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C9" w:rsidRPr="00601EB4" w:rsidRDefault="007E70B0" w:rsidP="002C5DED">
      <w:pPr>
        <w:pStyle w:val="Title"/>
        <w:tabs>
          <w:tab w:val="left" w:pos="11951"/>
        </w:tabs>
        <w:spacing w:before="203"/>
        <w:jc w:val="left"/>
        <w:rPr>
          <w:sz w:val="24"/>
          <w:szCs w:val="24"/>
        </w:rPr>
      </w:pPr>
      <w:bookmarkStart w:id="0" w:name="_GoBack"/>
      <w:bookmarkEnd w:id="0"/>
      <w:r w:rsidRPr="00601EB4">
        <w:rPr>
          <w:sz w:val="24"/>
          <w:szCs w:val="24"/>
        </w:rPr>
        <w:t>Đơn</w:t>
      </w:r>
      <w:r w:rsidRPr="00601EB4">
        <w:rPr>
          <w:spacing w:val="-6"/>
          <w:sz w:val="24"/>
          <w:szCs w:val="24"/>
        </w:rPr>
        <w:t xml:space="preserve"> </w:t>
      </w:r>
      <w:r w:rsidRPr="00601EB4">
        <w:rPr>
          <w:sz w:val="24"/>
          <w:szCs w:val="24"/>
        </w:rPr>
        <w:t>vị</w:t>
      </w:r>
      <w:r w:rsidRPr="00601EB4">
        <w:rPr>
          <w:spacing w:val="-1"/>
          <w:sz w:val="24"/>
          <w:szCs w:val="24"/>
        </w:rPr>
        <w:t xml:space="preserve"> </w:t>
      </w:r>
      <w:r w:rsidRPr="00601EB4">
        <w:rPr>
          <w:sz w:val="24"/>
          <w:szCs w:val="24"/>
        </w:rPr>
        <w:t>báo</w:t>
      </w:r>
      <w:r w:rsidRPr="00601EB4">
        <w:rPr>
          <w:spacing w:val="-2"/>
          <w:sz w:val="24"/>
          <w:szCs w:val="24"/>
        </w:rPr>
        <w:t xml:space="preserve"> </w:t>
      </w:r>
      <w:r w:rsidRPr="00601EB4">
        <w:rPr>
          <w:sz w:val="24"/>
          <w:szCs w:val="24"/>
        </w:rPr>
        <w:t>cáo:</w:t>
      </w:r>
      <w:r w:rsidRPr="00601EB4">
        <w:rPr>
          <w:spacing w:val="-1"/>
          <w:sz w:val="24"/>
          <w:szCs w:val="24"/>
        </w:rPr>
        <w:t xml:space="preserve"> </w:t>
      </w:r>
      <w:r w:rsidRPr="00601EB4">
        <w:rPr>
          <w:spacing w:val="-10"/>
          <w:sz w:val="24"/>
          <w:szCs w:val="24"/>
        </w:rPr>
        <w:t>…</w:t>
      </w:r>
      <w:r w:rsidRPr="00601EB4">
        <w:rPr>
          <w:sz w:val="24"/>
          <w:szCs w:val="24"/>
        </w:rPr>
        <w:tab/>
      </w:r>
    </w:p>
    <w:p w:rsidR="00871DC9" w:rsidRPr="00601EB4" w:rsidRDefault="00871DC9">
      <w:pPr>
        <w:pStyle w:val="BodyText"/>
        <w:spacing w:before="2"/>
        <w:ind w:left="0"/>
        <w:jc w:val="left"/>
        <w:rPr>
          <w:b/>
          <w:sz w:val="24"/>
          <w:szCs w:val="24"/>
        </w:rPr>
      </w:pPr>
    </w:p>
    <w:p w:rsidR="00871DC9" w:rsidRPr="00601EB4" w:rsidRDefault="002C5DED" w:rsidP="00271399">
      <w:pPr>
        <w:pStyle w:val="Title"/>
        <w:ind w:right="3"/>
        <w:rPr>
          <w:sz w:val="24"/>
          <w:szCs w:val="24"/>
          <w:lang w:val="en-US"/>
        </w:rPr>
      </w:pPr>
      <w:r w:rsidRPr="00601EB4">
        <w:rPr>
          <w:sz w:val="24"/>
          <w:szCs w:val="24"/>
        </w:rPr>
        <w:t xml:space="preserve">BÁO CÁO TÌNH HÌNH CƠ CẤU LẠI THỜI HẠN TRẢ NỢ </w:t>
      </w:r>
      <w:r w:rsidR="003C5A0A">
        <w:rPr>
          <w:sz w:val="24"/>
          <w:szCs w:val="24"/>
          <w:lang w:val="en-US"/>
        </w:rPr>
        <w:t>THEO THÔNG TƯ SỐ …./2025/TT-NHNN CỦA NGÂN HÀNG NHÀ NƯỚC VIỆT NAM</w:t>
      </w:r>
    </w:p>
    <w:p w:rsidR="00871DC9" w:rsidRPr="00601EB4" w:rsidRDefault="003C5A0A">
      <w:pPr>
        <w:spacing w:line="316" w:lineRule="exact"/>
        <w:ind w:left="7"/>
        <w:jc w:val="center"/>
        <w:rPr>
          <w:i/>
          <w:sz w:val="24"/>
          <w:szCs w:val="24"/>
        </w:rPr>
      </w:pPr>
      <w:r w:rsidRPr="00601EB4">
        <w:rPr>
          <w:i/>
          <w:spacing w:val="-2"/>
          <w:sz w:val="24"/>
          <w:szCs w:val="24"/>
        </w:rPr>
        <w:t xml:space="preserve"> </w:t>
      </w:r>
      <w:r w:rsidR="007E70B0" w:rsidRPr="00601EB4">
        <w:rPr>
          <w:i/>
          <w:spacing w:val="-2"/>
          <w:sz w:val="24"/>
          <w:szCs w:val="24"/>
        </w:rPr>
        <w:t>(</w:t>
      </w:r>
      <w:r w:rsidR="00916D7F">
        <w:rPr>
          <w:i/>
          <w:spacing w:val="-2"/>
          <w:sz w:val="24"/>
          <w:szCs w:val="24"/>
          <w:lang w:val="en-US"/>
        </w:rPr>
        <w:t>Quý</w:t>
      </w:r>
      <w:r w:rsidR="007E70B0" w:rsidRPr="00601EB4">
        <w:rPr>
          <w:i/>
          <w:spacing w:val="-2"/>
          <w:sz w:val="24"/>
          <w:szCs w:val="24"/>
        </w:rPr>
        <w:t>…năm…)</w:t>
      </w:r>
    </w:p>
    <w:p w:rsidR="00871DC9" w:rsidRPr="003C5A0A" w:rsidRDefault="003C5A0A" w:rsidP="003C5A0A">
      <w:pPr>
        <w:spacing w:before="120" w:after="7"/>
        <w:ind w:right="137"/>
        <w:jc w:val="center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                                                                        </w:t>
      </w:r>
      <w:r w:rsidR="007E70B0" w:rsidRPr="00601EB4">
        <w:rPr>
          <w:i/>
          <w:sz w:val="24"/>
          <w:szCs w:val="24"/>
        </w:rPr>
        <w:t>Đơn</w:t>
      </w:r>
      <w:r w:rsidR="007E70B0" w:rsidRPr="00601EB4">
        <w:rPr>
          <w:i/>
          <w:spacing w:val="-2"/>
          <w:sz w:val="24"/>
          <w:szCs w:val="24"/>
        </w:rPr>
        <w:t xml:space="preserve"> </w:t>
      </w:r>
      <w:r w:rsidR="007E70B0" w:rsidRPr="00601EB4">
        <w:rPr>
          <w:i/>
          <w:sz w:val="24"/>
          <w:szCs w:val="24"/>
        </w:rPr>
        <w:t>vị</w:t>
      </w:r>
      <w:r w:rsidR="007E70B0" w:rsidRPr="00601EB4">
        <w:rPr>
          <w:i/>
          <w:spacing w:val="-1"/>
          <w:sz w:val="24"/>
          <w:szCs w:val="24"/>
        </w:rPr>
        <w:t xml:space="preserve"> </w:t>
      </w:r>
      <w:r w:rsidR="007E70B0" w:rsidRPr="00601EB4">
        <w:rPr>
          <w:i/>
          <w:sz w:val="24"/>
          <w:szCs w:val="24"/>
        </w:rPr>
        <w:t>tính:</w:t>
      </w:r>
      <w:r w:rsidR="007E70B0" w:rsidRPr="00601EB4">
        <w:rPr>
          <w:i/>
          <w:spacing w:val="-2"/>
          <w:sz w:val="24"/>
          <w:szCs w:val="24"/>
        </w:rPr>
        <w:t xml:space="preserve"> </w:t>
      </w:r>
      <w:r w:rsidR="007E70B0" w:rsidRPr="00601EB4">
        <w:rPr>
          <w:i/>
          <w:sz w:val="24"/>
          <w:szCs w:val="24"/>
        </w:rPr>
        <w:t xml:space="preserve">Triệu </w:t>
      </w:r>
      <w:r w:rsidR="007E70B0" w:rsidRPr="00601EB4">
        <w:rPr>
          <w:i/>
          <w:spacing w:val="-5"/>
          <w:sz w:val="24"/>
          <w:szCs w:val="24"/>
        </w:rPr>
        <w:t>VND</w:t>
      </w:r>
      <w:r>
        <w:rPr>
          <w:i/>
          <w:spacing w:val="-5"/>
          <w:sz w:val="24"/>
          <w:szCs w:val="24"/>
          <w:lang w:val="en-US"/>
        </w:rPr>
        <w:t>, lượt khách hàng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2422"/>
        <w:gridCol w:w="1383"/>
        <w:gridCol w:w="1383"/>
        <w:gridCol w:w="1383"/>
        <w:gridCol w:w="1384"/>
      </w:tblGrid>
      <w:tr w:rsidR="00916D7F" w:rsidTr="003C5A0A">
        <w:trPr>
          <w:trHeight w:val="1635"/>
          <w:jc w:val="center"/>
        </w:trPr>
        <w:tc>
          <w:tcPr>
            <w:tcW w:w="684" w:type="dxa"/>
            <w:vMerge w:val="restart"/>
            <w:tcBorders>
              <w:bottom w:val="single" w:sz="4" w:space="0" w:color="000000"/>
            </w:tcBorders>
            <w:vAlign w:val="center"/>
          </w:tcPr>
          <w:p w:rsidR="00916D7F" w:rsidRPr="003C5A0A" w:rsidRDefault="00916D7F" w:rsidP="003C5A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C5A0A">
              <w:rPr>
                <w:b/>
                <w:spacing w:val="-5"/>
                <w:sz w:val="24"/>
                <w:szCs w:val="24"/>
              </w:rPr>
              <w:t>STT</w:t>
            </w:r>
          </w:p>
        </w:tc>
        <w:tc>
          <w:tcPr>
            <w:tcW w:w="2422" w:type="dxa"/>
            <w:vMerge w:val="restart"/>
            <w:tcBorders>
              <w:bottom w:val="single" w:sz="4" w:space="0" w:color="000000"/>
            </w:tcBorders>
            <w:vAlign w:val="center"/>
          </w:tcPr>
          <w:p w:rsidR="00916D7F" w:rsidRPr="003C5A0A" w:rsidRDefault="00916D7F" w:rsidP="003C5A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C5A0A">
              <w:rPr>
                <w:b/>
                <w:sz w:val="24"/>
                <w:szCs w:val="24"/>
              </w:rPr>
              <w:t>Chỉ</w:t>
            </w:r>
            <w:r w:rsidRPr="003C5A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C5A0A">
              <w:rPr>
                <w:b/>
                <w:spacing w:val="-4"/>
                <w:sz w:val="24"/>
                <w:szCs w:val="24"/>
              </w:rPr>
              <w:t>tiêu</w:t>
            </w:r>
          </w:p>
        </w:tc>
        <w:tc>
          <w:tcPr>
            <w:tcW w:w="2766" w:type="dxa"/>
            <w:gridSpan w:val="2"/>
            <w:tcBorders>
              <w:bottom w:val="single" w:sz="4" w:space="0" w:color="000000"/>
            </w:tcBorders>
            <w:vAlign w:val="center"/>
          </w:tcPr>
          <w:p w:rsidR="00916D7F" w:rsidRPr="003C5A0A" w:rsidRDefault="00916D7F" w:rsidP="003C5A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C5A0A">
              <w:rPr>
                <w:b/>
                <w:sz w:val="24"/>
                <w:szCs w:val="24"/>
                <w:lang w:val="en-US"/>
              </w:rPr>
              <w:t>D</w:t>
            </w:r>
            <w:r w:rsidRPr="003C5A0A">
              <w:rPr>
                <w:b/>
                <w:sz w:val="24"/>
                <w:szCs w:val="24"/>
              </w:rPr>
              <w:t>ư nợ được cơ cấu lại thời hạn trả nợ tại cuối kỳ báo cáo</w:t>
            </w:r>
          </w:p>
        </w:tc>
        <w:tc>
          <w:tcPr>
            <w:tcW w:w="1383" w:type="dxa"/>
            <w:vMerge w:val="restart"/>
            <w:tcBorders>
              <w:bottom w:val="single" w:sz="4" w:space="0" w:color="000000"/>
            </w:tcBorders>
            <w:vAlign w:val="center"/>
          </w:tcPr>
          <w:p w:rsidR="00916D7F" w:rsidRPr="003C5A0A" w:rsidRDefault="00916D7F" w:rsidP="003C5A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C5A0A">
              <w:rPr>
                <w:b/>
                <w:sz w:val="24"/>
                <w:szCs w:val="24"/>
                <w:lang w:val="en-US"/>
              </w:rPr>
              <w:t>Số khách hàng còn dư nợ được cơ cấu lại thời hạn trả nợ tại cuối kỳ báo cáo (gốc và/hoặc lãi)</w:t>
            </w:r>
          </w:p>
        </w:tc>
        <w:tc>
          <w:tcPr>
            <w:tcW w:w="1384" w:type="dxa"/>
            <w:vMerge w:val="restart"/>
            <w:tcBorders>
              <w:bottom w:val="single" w:sz="4" w:space="0" w:color="000000"/>
            </w:tcBorders>
            <w:vAlign w:val="center"/>
          </w:tcPr>
          <w:p w:rsidR="00916D7F" w:rsidRPr="003C5A0A" w:rsidRDefault="00916D7F" w:rsidP="003C5A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C5A0A">
              <w:rPr>
                <w:b/>
                <w:sz w:val="24"/>
                <w:szCs w:val="24"/>
                <w:lang w:val="en-US"/>
              </w:rPr>
              <w:t>Tổng dư nợ của khách hàng có số dư được cơ cấu lại thời hạn trả nợ tại cuối kỳ báo cáo</w:t>
            </w:r>
          </w:p>
        </w:tc>
      </w:tr>
      <w:tr w:rsidR="00916D7F" w:rsidRPr="00271399" w:rsidTr="00271399">
        <w:trPr>
          <w:trHeight w:val="626"/>
          <w:jc w:val="center"/>
        </w:trPr>
        <w:tc>
          <w:tcPr>
            <w:tcW w:w="684" w:type="dxa"/>
            <w:vMerge/>
            <w:tcBorders>
              <w:top w:val="nil"/>
            </w:tcBorders>
          </w:tcPr>
          <w:p w:rsidR="00916D7F" w:rsidRPr="003C5A0A" w:rsidRDefault="00916D7F" w:rsidP="00C52617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916D7F" w:rsidRPr="003C5A0A" w:rsidRDefault="00916D7F" w:rsidP="00C52617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916D7F" w:rsidRPr="003C5A0A" w:rsidRDefault="00916D7F" w:rsidP="00271399">
            <w:pPr>
              <w:pStyle w:val="TableParagraph"/>
              <w:ind w:left="149" w:firstLine="7"/>
              <w:jc w:val="center"/>
              <w:rPr>
                <w:b/>
                <w:sz w:val="24"/>
                <w:szCs w:val="24"/>
                <w:lang w:val="en-US"/>
              </w:rPr>
            </w:pPr>
            <w:r w:rsidRPr="003C5A0A">
              <w:rPr>
                <w:b/>
                <w:spacing w:val="-4"/>
                <w:sz w:val="24"/>
                <w:szCs w:val="24"/>
                <w:lang w:val="en-US"/>
              </w:rPr>
              <w:t>Gốc</w:t>
            </w:r>
          </w:p>
        </w:tc>
        <w:tc>
          <w:tcPr>
            <w:tcW w:w="1383" w:type="dxa"/>
            <w:vAlign w:val="center"/>
          </w:tcPr>
          <w:p w:rsidR="00916D7F" w:rsidRPr="003C5A0A" w:rsidRDefault="00916D7F" w:rsidP="00271399">
            <w:pPr>
              <w:pStyle w:val="TableParagraph"/>
              <w:ind w:left="57" w:right="59" w:firstLine="119"/>
              <w:jc w:val="center"/>
              <w:rPr>
                <w:b/>
                <w:sz w:val="24"/>
                <w:szCs w:val="24"/>
                <w:lang w:val="en-US"/>
              </w:rPr>
            </w:pPr>
            <w:r w:rsidRPr="003C5A0A">
              <w:rPr>
                <w:b/>
                <w:spacing w:val="-4"/>
                <w:sz w:val="24"/>
                <w:szCs w:val="24"/>
                <w:lang w:val="en-US"/>
              </w:rPr>
              <w:t>Lãi</w:t>
            </w:r>
          </w:p>
        </w:tc>
        <w:tc>
          <w:tcPr>
            <w:tcW w:w="1383" w:type="dxa"/>
            <w:vMerge/>
          </w:tcPr>
          <w:p w:rsidR="00916D7F" w:rsidRPr="003C5A0A" w:rsidRDefault="00916D7F" w:rsidP="00C52617">
            <w:pPr>
              <w:pStyle w:val="TableParagraph"/>
              <w:ind w:left="55" w:right="59" w:firstLine="120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916D7F" w:rsidRPr="003C5A0A" w:rsidRDefault="00916D7F" w:rsidP="00C52617">
            <w:pPr>
              <w:pStyle w:val="TableParagraph"/>
              <w:ind w:left="55" w:right="59" w:firstLine="120"/>
              <w:rPr>
                <w:b/>
                <w:sz w:val="24"/>
                <w:szCs w:val="24"/>
              </w:rPr>
            </w:pPr>
          </w:p>
        </w:tc>
      </w:tr>
      <w:tr w:rsidR="00C52617" w:rsidTr="003C5A0A">
        <w:trPr>
          <w:trHeight w:val="373"/>
          <w:jc w:val="center"/>
        </w:trPr>
        <w:tc>
          <w:tcPr>
            <w:tcW w:w="684" w:type="dxa"/>
            <w:vAlign w:val="center"/>
          </w:tcPr>
          <w:p w:rsidR="00C52617" w:rsidRPr="003C5A0A" w:rsidRDefault="00C52617" w:rsidP="003C5A0A">
            <w:pPr>
              <w:pStyle w:val="TableParagraph"/>
              <w:ind w:left="12" w:right="4"/>
              <w:jc w:val="center"/>
              <w:rPr>
                <w:i/>
                <w:sz w:val="24"/>
                <w:szCs w:val="24"/>
              </w:rPr>
            </w:pPr>
            <w:r w:rsidRPr="003C5A0A">
              <w:rPr>
                <w:i/>
                <w:spacing w:val="-5"/>
                <w:sz w:val="24"/>
                <w:szCs w:val="24"/>
              </w:rPr>
              <w:t>(1)</w:t>
            </w:r>
          </w:p>
        </w:tc>
        <w:tc>
          <w:tcPr>
            <w:tcW w:w="2422" w:type="dxa"/>
            <w:vAlign w:val="center"/>
          </w:tcPr>
          <w:p w:rsidR="00C52617" w:rsidRPr="003C5A0A" w:rsidRDefault="00C52617" w:rsidP="003C5A0A">
            <w:pPr>
              <w:pStyle w:val="TableParagraph"/>
              <w:ind w:left="6" w:right="3"/>
              <w:jc w:val="center"/>
              <w:rPr>
                <w:i/>
                <w:sz w:val="24"/>
                <w:szCs w:val="24"/>
              </w:rPr>
            </w:pPr>
            <w:r w:rsidRPr="003C5A0A">
              <w:rPr>
                <w:i/>
                <w:spacing w:val="-5"/>
                <w:sz w:val="24"/>
                <w:szCs w:val="24"/>
              </w:rPr>
              <w:t>(2)</w:t>
            </w:r>
          </w:p>
        </w:tc>
        <w:tc>
          <w:tcPr>
            <w:tcW w:w="1383" w:type="dxa"/>
            <w:vAlign w:val="center"/>
          </w:tcPr>
          <w:p w:rsidR="00C52617" w:rsidRPr="003C5A0A" w:rsidRDefault="00271399" w:rsidP="003C5A0A">
            <w:pPr>
              <w:pStyle w:val="TableParagraph"/>
              <w:ind w:left="2"/>
              <w:jc w:val="center"/>
              <w:rPr>
                <w:i/>
                <w:sz w:val="24"/>
                <w:szCs w:val="24"/>
                <w:lang w:val="en-US"/>
              </w:rPr>
            </w:pPr>
            <w:r w:rsidRPr="003C5A0A">
              <w:rPr>
                <w:i/>
                <w:spacing w:val="-5"/>
                <w:sz w:val="24"/>
                <w:szCs w:val="24"/>
                <w:lang w:val="en-US"/>
              </w:rPr>
              <w:t>(3)</w:t>
            </w:r>
          </w:p>
        </w:tc>
        <w:tc>
          <w:tcPr>
            <w:tcW w:w="1383" w:type="dxa"/>
            <w:vAlign w:val="center"/>
          </w:tcPr>
          <w:p w:rsidR="00C52617" w:rsidRPr="003C5A0A" w:rsidRDefault="00271399" w:rsidP="003C5A0A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3C5A0A">
              <w:rPr>
                <w:i/>
                <w:spacing w:val="-5"/>
                <w:sz w:val="24"/>
                <w:szCs w:val="24"/>
                <w:lang w:val="en-US"/>
              </w:rPr>
              <w:t>(4)</w:t>
            </w:r>
          </w:p>
        </w:tc>
        <w:tc>
          <w:tcPr>
            <w:tcW w:w="1383" w:type="dxa"/>
            <w:vAlign w:val="center"/>
          </w:tcPr>
          <w:p w:rsidR="00C52617" w:rsidRPr="003C5A0A" w:rsidRDefault="00271399" w:rsidP="003C5A0A">
            <w:pPr>
              <w:pStyle w:val="TableParagraph"/>
              <w:ind w:left="2" w:right="2"/>
              <w:jc w:val="center"/>
              <w:rPr>
                <w:i/>
                <w:sz w:val="24"/>
                <w:szCs w:val="24"/>
                <w:lang w:val="en-US"/>
              </w:rPr>
            </w:pPr>
            <w:r w:rsidRPr="003C5A0A">
              <w:rPr>
                <w:i/>
                <w:spacing w:val="-5"/>
                <w:sz w:val="24"/>
                <w:szCs w:val="24"/>
                <w:lang w:val="en-US"/>
              </w:rPr>
              <w:t>(5)</w:t>
            </w:r>
          </w:p>
        </w:tc>
        <w:tc>
          <w:tcPr>
            <w:tcW w:w="1384" w:type="dxa"/>
            <w:vAlign w:val="center"/>
          </w:tcPr>
          <w:p w:rsidR="00C52617" w:rsidRPr="003C5A0A" w:rsidRDefault="00271399" w:rsidP="003C5A0A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3C5A0A">
              <w:rPr>
                <w:i/>
                <w:spacing w:val="-5"/>
                <w:sz w:val="24"/>
                <w:szCs w:val="24"/>
                <w:lang w:val="en-US"/>
              </w:rPr>
              <w:t>(6)</w:t>
            </w:r>
          </w:p>
        </w:tc>
      </w:tr>
      <w:tr w:rsidR="00C52617" w:rsidRPr="002C5DED" w:rsidTr="00C52617">
        <w:trPr>
          <w:trHeight w:val="626"/>
          <w:jc w:val="center"/>
        </w:trPr>
        <w:tc>
          <w:tcPr>
            <w:tcW w:w="684" w:type="dxa"/>
            <w:vAlign w:val="center"/>
          </w:tcPr>
          <w:p w:rsidR="00C52617" w:rsidRPr="003C5A0A" w:rsidRDefault="00C52617" w:rsidP="00C52617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</w:rPr>
            </w:pPr>
            <w:r w:rsidRPr="003C5A0A">
              <w:rPr>
                <w:color w:val="000000"/>
              </w:rPr>
              <w:t>1</w:t>
            </w:r>
          </w:p>
        </w:tc>
        <w:tc>
          <w:tcPr>
            <w:tcW w:w="2422" w:type="dxa"/>
            <w:vAlign w:val="center"/>
          </w:tcPr>
          <w:p w:rsidR="00C52617" w:rsidRPr="003C5A0A" w:rsidRDefault="00C52617" w:rsidP="00C52617">
            <w:pPr>
              <w:pStyle w:val="NormalWeb"/>
              <w:spacing w:before="0" w:beforeAutospacing="0" w:after="0" w:afterAutospacing="0" w:line="234" w:lineRule="atLeast"/>
              <w:rPr>
                <w:color w:val="000000"/>
              </w:rPr>
            </w:pPr>
            <w:r w:rsidRPr="003C5A0A">
              <w:rPr>
                <w:color w:val="000000"/>
              </w:rPr>
              <w:t>Cá nhân, hộ gia đình, hộ kinh doanh</w:t>
            </w:r>
          </w:p>
        </w:tc>
        <w:tc>
          <w:tcPr>
            <w:tcW w:w="1383" w:type="dxa"/>
          </w:tcPr>
          <w:p w:rsidR="00C52617" w:rsidRPr="003C5A0A" w:rsidRDefault="00C52617" w:rsidP="00C52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52617" w:rsidRPr="003C5A0A" w:rsidRDefault="00C52617" w:rsidP="00C52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52617" w:rsidRPr="003C5A0A" w:rsidRDefault="00C52617" w:rsidP="00C52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C52617" w:rsidRPr="003C5A0A" w:rsidRDefault="00C52617" w:rsidP="00C526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2617" w:rsidRPr="002C5DED" w:rsidTr="00C52617">
        <w:trPr>
          <w:trHeight w:val="625"/>
          <w:jc w:val="center"/>
        </w:trPr>
        <w:tc>
          <w:tcPr>
            <w:tcW w:w="684" w:type="dxa"/>
            <w:vAlign w:val="center"/>
          </w:tcPr>
          <w:p w:rsidR="00C52617" w:rsidRPr="003C5A0A" w:rsidRDefault="00C52617" w:rsidP="00C52617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</w:rPr>
            </w:pPr>
            <w:r w:rsidRPr="003C5A0A">
              <w:rPr>
                <w:color w:val="000000"/>
              </w:rPr>
              <w:t>2</w:t>
            </w:r>
          </w:p>
        </w:tc>
        <w:tc>
          <w:tcPr>
            <w:tcW w:w="2422" w:type="dxa"/>
            <w:vAlign w:val="center"/>
          </w:tcPr>
          <w:p w:rsidR="00C52617" w:rsidRPr="003C5A0A" w:rsidRDefault="00C52617" w:rsidP="00C52617">
            <w:pPr>
              <w:pStyle w:val="NormalWeb"/>
              <w:spacing w:before="0" w:beforeAutospacing="0" w:after="0" w:afterAutospacing="0" w:line="234" w:lineRule="atLeast"/>
              <w:rPr>
                <w:color w:val="000000"/>
              </w:rPr>
            </w:pPr>
            <w:r w:rsidRPr="003C5A0A">
              <w:rPr>
                <w:color w:val="000000"/>
              </w:rPr>
              <w:t>Chủ trang trại</w:t>
            </w:r>
          </w:p>
        </w:tc>
        <w:tc>
          <w:tcPr>
            <w:tcW w:w="1383" w:type="dxa"/>
          </w:tcPr>
          <w:p w:rsidR="00C52617" w:rsidRPr="003C5A0A" w:rsidRDefault="00C52617" w:rsidP="00C52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52617" w:rsidRPr="003C5A0A" w:rsidRDefault="00C52617" w:rsidP="00C52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52617" w:rsidRPr="003C5A0A" w:rsidRDefault="00C52617" w:rsidP="00C52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C52617" w:rsidRPr="003C5A0A" w:rsidRDefault="00C52617" w:rsidP="00C526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2617" w:rsidRPr="002C5DED" w:rsidTr="00C52617">
        <w:trPr>
          <w:trHeight w:val="371"/>
          <w:jc w:val="center"/>
        </w:trPr>
        <w:tc>
          <w:tcPr>
            <w:tcW w:w="684" w:type="dxa"/>
            <w:vAlign w:val="center"/>
          </w:tcPr>
          <w:p w:rsidR="00C52617" w:rsidRPr="003C5A0A" w:rsidRDefault="00C52617" w:rsidP="00C52617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</w:rPr>
            </w:pPr>
            <w:r w:rsidRPr="003C5A0A">
              <w:rPr>
                <w:color w:val="000000"/>
              </w:rPr>
              <w:t>3</w:t>
            </w:r>
          </w:p>
        </w:tc>
        <w:tc>
          <w:tcPr>
            <w:tcW w:w="2422" w:type="dxa"/>
            <w:vAlign w:val="center"/>
          </w:tcPr>
          <w:p w:rsidR="00C52617" w:rsidRPr="003C5A0A" w:rsidRDefault="00C52617" w:rsidP="00C52617">
            <w:pPr>
              <w:pStyle w:val="NormalWeb"/>
              <w:spacing w:before="0" w:beforeAutospacing="0" w:after="0" w:afterAutospacing="0" w:line="234" w:lineRule="atLeast"/>
              <w:rPr>
                <w:color w:val="000000"/>
              </w:rPr>
            </w:pPr>
            <w:r w:rsidRPr="003C5A0A">
              <w:rPr>
                <w:color w:val="000000"/>
              </w:rPr>
              <w:t>Doanh nghiệp</w:t>
            </w:r>
          </w:p>
        </w:tc>
        <w:tc>
          <w:tcPr>
            <w:tcW w:w="1383" w:type="dxa"/>
          </w:tcPr>
          <w:p w:rsidR="00C52617" w:rsidRPr="003C5A0A" w:rsidRDefault="00C52617" w:rsidP="00C52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52617" w:rsidRPr="003C5A0A" w:rsidRDefault="00C52617" w:rsidP="00C52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52617" w:rsidRPr="003C5A0A" w:rsidRDefault="00C52617" w:rsidP="00C52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C52617" w:rsidRPr="003C5A0A" w:rsidRDefault="00C52617" w:rsidP="00C526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2617" w:rsidRPr="002C5DED" w:rsidTr="00C52617">
        <w:trPr>
          <w:trHeight w:val="373"/>
          <w:jc w:val="center"/>
        </w:trPr>
        <w:tc>
          <w:tcPr>
            <w:tcW w:w="684" w:type="dxa"/>
            <w:vAlign w:val="center"/>
          </w:tcPr>
          <w:p w:rsidR="00C52617" w:rsidRPr="003C5A0A" w:rsidRDefault="00C52617" w:rsidP="00C52617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</w:rPr>
            </w:pPr>
            <w:r w:rsidRPr="003C5A0A">
              <w:rPr>
                <w:color w:val="000000"/>
              </w:rPr>
              <w:t>4</w:t>
            </w:r>
          </w:p>
        </w:tc>
        <w:tc>
          <w:tcPr>
            <w:tcW w:w="2422" w:type="dxa"/>
            <w:vAlign w:val="center"/>
          </w:tcPr>
          <w:p w:rsidR="00C52617" w:rsidRPr="003C5A0A" w:rsidRDefault="00C52617" w:rsidP="00C52617">
            <w:pPr>
              <w:pStyle w:val="NormalWeb"/>
              <w:spacing w:before="0" w:beforeAutospacing="0" w:after="0" w:afterAutospacing="0" w:line="234" w:lineRule="atLeast"/>
              <w:rPr>
                <w:color w:val="000000"/>
              </w:rPr>
            </w:pPr>
            <w:r w:rsidRPr="003C5A0A">
              <w:rPr>
                <w:color w:val="000000"/>
              </w:rPr>
              <w:t>Hợp tác xã, liên hiệp hợp tác xã</w:t>
            </w:r>
          </w:p>
        </w:tc>
        <w:tc>
          <w:tcPr>
            <w:tcW w:w="1383" w:type="dxa"/>
          </w:tcPr>
          <w:p w:rsidR="00C52617" w:rsidRPr="003C5A0A" w:rsidRDefault="00C52617" w:rsidP="00C52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52617" w:rsidRPr="003C5A0A" w:rsidRDefault="00C52617" w:rsidP="00C52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52617" w:rsidRPr="003C5A0A" w:rsidRDefault="00C52617" w:rsidP="00C52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C52617" w:rsidRPr="003C5A0A" w:rsidRDefault="00C52617" w:rsidP="00C526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2617" w:rsidRPr="002C5DED" w:rsidTr="003C5A0A">
        <w:trPr>
          <w:trHeight w:val="455"/>
          <w:jc w:val="center"/>
        </w:trPr>
        <w:tc>
          <w:tcPr>
            <w:tcW w:w="684" w:type="dxa"/>
            <w:vAlign w:val="center"/>
          </w:tcPr>
          <w:p w:rsidR="00C52617" w:rsidRPr="003C5A0A" w:rsidRDefault="00C52617" w:rsidP="00C52617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</w:rPr>
            </w:pPr>
            <w:r w:rsidRPr="003C5A0A">
              <w:rPr>
                <w:color w:val="000000"/>
              </w:rPr>
              <w:t>5</w:t>
            </w:r>
          </w:p>
        </w:tc>
        <w:tc>
          <w:tcPr>
            <w:tcW w:w="2422" w:type="dxa"/>
            <w:vAlign w:val="center"/>
          </w:tcPr>
          <w:p w:rsidR="00C52617" w:rsidRPr="003C5A0A" w:rsidRDefault="00C52617" w:rsidP="00C52617">
            <w:pPr>
              <w:pStyle w:val="NormalWeb"/>
              <w:spacing w:before="0" w:beforeAutospacing="0" w:after="0" w:afterAutospacing="0" w:line="234" w:lineRule="atLeast"/>
              <w:rPr>
                <w:color w:val="000000"/>
              </w:rPr>
            </w:pPr>
            <w:r w:rsidRPr="003C5A0A">
              <w:rPr>
                <w:color w:val="000000"/>
              </w:rPr>
              <w:t>Khác</w:t>
            </w:r>
          </w:p>
        </w:tc>
        <w:tc>
          <w:tcPr>
            <w:tcW w:w="1383" w:type="dxa"/>
          </w:tcPr>
          <w:p w:rsidR="00C52617" w:rsidRPr="003C5A0A" w:rsidRDefault="00C52617" w:rsidP="00C52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52617" w:rsidRPr="003C5A0A" w:rsidRDefault="00C52617" w:rsidP="00C52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52617" w:rsidRPr="003C5A0A" w:rsidRDefault="00C52617" w:rsidP="00C52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C52617" w:rsidRPr="003C5A0A" w:rsidRDefault="00C52617" w:rsidP="00C526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2617" w:rsidRPr="002C5DED" w:rsidTr="003C5A0A">
        <w:trPr>
          <w:trHeight w:val="419"/>
          <w:jc w:val="center"/>
        </w:trPr>
        <w:tc>
          <w:tcPr>
            <w:tcW w:w="3106" w:type="dxa"/>
            <w:gridSpan w:val="2"/>
            <w:vAlign w:val="center"/>
          </w:tcPr>
          <w:p w:rsidR="00C52617" w:rsidRPr="003C5A0A" w:rsidRDefault="00C52617" w:rsidP="003C5A0A">
            <w:pPr>
              <w:pStyle w:val="NormalWeb"/>
              <w:spacing w:before="0" w:beforeAutospacing="0" w:after="0" w:afterAutospacing="0" w:line="234" w:lineRule="atLeast"/>
              <w:jc w:val="center"/>
              <w:rPr>
                <w:b/>
                <w:color w:val="000000"/>
              </w:rPr>
            </w:pPr>
            <w:r w:rsidRPr="003C5A0A">
              <w:rPr>
                <w:b/>
                <w:color w:val="000000"/>
              </w:rPr>
              <w:t>Tổng cộng</w:t>
            </w:r>
          </w:p>
        </w:tc>
        <w:tc>
          <w:tcPr>
            <w:tcW w:w="1383" w:type="dxa"/>
          </w:tcPr>
          <w:p w:rsidR="00C52617" w:rsidRPr="003C5A0A" w:rsidRDefault="00C52617" w:rsidP="00C52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52617" w:rsidRPr="003C5A0A" w:rsidRDefault="00C52617" w:rsidP="00C52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52617" w:rsidRPr="003C5A0A" w:rsidRDefault="00C52617" w:rsidP="00C52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C52617" w:rsidRPr="003C5A0A" w:rsidRDefault="00C52617" w:rsidP="00C5261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63B9D" w:rsidRPr="00A63B9D" w:rsidRDefault="00A63B9D" w:rsidP="00636B33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A63B9D">
        <w:rPr>
          <w:b/>
          <w:bCs/>
          <w:color w:val="000000"/>
        </w:rPr>
        <w:t>HƯỚNG DẪN LẬP BÁO CÁO:</w:t>
      </w:r>
    </w:p>
    <w:p w:rsidR="00A63B9D" w:rsidRPr="00A63B9D" w:rsidRDefault="00A63B9D" w:rsidP="00636B33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A63B9D">
        <w:rPr>
          <w:b/>
          <w:bCs/>
          <w:color w:val="000000"/>
        </w:rPr>
        <w:t>1. Đối tượng áp dụng:</w:t>
      </w:r>
      <w:r w:rsidRPr="00A63B9D">
        <w:rPr>
          <w:color w:val="000000"/>
        </w:rPr>
        <w:t> Tổ chức tín dụng (trừ ngân hàng chính sách), chi nhánh ngân hàng nước ngoài (gọi chung là TCTD).</w:t>
      </w:r>
    </w:p>
    <w:p w:rsidR="00A63B9D" w:rsidRPr="00A63B9D" w:rsidRDefault="00A63B9D" w:rsidP="00636B33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A63B9D">
        <w:rPr>
          <w:b/>
          <w:bCs/>
          <w:color w:val="000000"/>
        </w:rPr>
        <w:t>2. Thời gian gửi báo cáo:</w:t>
      </w:r>
      <w:r w:rsidRPr="00A63B9D">
        <w:rPr>
          <w:color w:val="000000"/>
        </w:rPr>
        <w:t xml:space="preserve"> chậm nhất ngày </w:t>
      </w:r>
      <w:r w:rsidR="00916D7F">
        <w:rPr>
          <w:color w:val="000000"/>
        </w:rPr>
        <w:t>15</w:t>
      </w:r>
      <w:r w:rsidRPr="00A63B9D">
        <w:rPr>
          <w:color w:val="000000"/>
        </w:rPr>
        <w:t xml:space="preserve"> </w:t>
      </w:r>
      <w:r w:rsidR="00DD2B34">
        <w:rPr>
          <w:color w:val="000000"/>
        </w:rPr>
        <w:t>của</w:t>
      </w:r>
      <w:r w:rsidRPr="00A63B9D">
        <w:rPr>
          <w:color w:val="000000"/>
        </w:rPr>
        <w:t xml:space="preserve"> tháng</w:t>
      </w:r>
      <w:r w:rsidR="00916D7F">
        <w:rPr>
          <w:color w:val="000000"/>
        </w:rPr>
        <w:t xml:space="preserve"> tiếp theo của </w:t>
      </w:r>
      <w:r w:rsidR="003C5A0A">
        <w:rPr>
          <w:color w:val="000000"/>
        </w:rPr>
        <w:t>quý</w:t>
      </w:r>
      <w:r w:rsidR="00916D7F">
        <w:rPr>
          <w:color w:val="000000"/>
        </w:rPr>
        <w:t xml:space="preserve"> báo cáo</w:t>
      </w:r>
      <w:r w:rsidRPr="00A63B9D">
        <w:rPr>
          <w:color w:val="000000"/>
        </w:rPr>
        <w:t>.</w:t>
      </w:r>
    </w:p>
    <w:p w:rsidR="00A63B9D" w:rsidRPr="00A63B9D" w:rsidRDefault="00A63B9D" w:rsidP="00636B33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A63B9D">
        <w:rPr>
          <w:b/>
          <w:bCs/>
          <w:color w:val="000000"/>
        </w:rPr>
        <w:t>3. Yêu cầu số liệu báo cáo:</w:t>
      </w:r>
    </w:p>
    <w:p w:rsidR="00A63B9D" w:rsidRPr="00A63B9D" w:rsidRDefault="00A63B9D" w:rsidP="00636B33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A63B9D">
        <w:rPr>
          <w:color w:val="000000"/>
        </w:rPr>
        <w:t>- Trụ sở chính TCTD gửi báo cáo thông qua Hệ thống báo cáo thống kê tập trung của Ngân hàng Nhà nước Việt Nam, bao gồm:</w:t>
      </w:r>
    </w:p>
    <w:p w:rsidR="00A63B9D" w:rsidRPr="00A63B9D" w:rsidRDefault="00A63B9D" w:rsidP="00636B33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A63B9D">
        <w:rPr>
          <w:color w:val="000000"/>
        </w:rPr>
        <w:t>+ Số liệu toàn hệ thống</w:t>
      </w:r>
    </w:p>
    <w:p w:rsidR="00A63B9D" w:rsidRPr="00A63B9D" w:rsidRDefault="00A63B9D" w:rsidP="00636B33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A63B9D">
        <w:rPr>
          <w:color w:val="000000"/>
        </w:rPr>
        <w:t>+ Số liệu của từng chi nhánh TCTD trong hệ thống (nếu có).</w:t>
      </w:r>
    </w:p>
    <w:p w:rsidR="00A63B9D" w:rsidRPr="00A63B9D" w:rsidRDefault="00A63B9D" w:rsidP="00636B33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A63B9D">
        <w:rPr>
          <w:color w:val="000000"/>
        </w:rPr>
        <w:t>- Kiểu dữ liệu: dạng số</w:t>
      </w:r>
      <w:r w:rsidR="00CB6569">
        <w:rPr>
          <w:color w:val="000000"/>
        </w:rPr>
        <w:t xml:space="preserve"> nguyên</w:t>
      </w:r>
      <w:r w:rsidRPr="00A63B9D">
        <w:rPr>
          <w:color w:val="000000"/>
        </w:rPr>
        <w:t>, tối đa 12 chữ số</w:t>
      </w:r>
      <w:r w:rsidR="00CB6569">
        <w:rPr>
          <w:color w:val="000000"/>
        </w:rPr>
        <w:t>;</w:t>
      </w:r>
      <w:r w:rsidRPr="00A63B9D">
        <w:rPr>
          <w:color w:val="000000"/>
        </w:rPr>
        <w:t xml:space="preserve"> </w:t>
      </w:r>
    </w:p>
    <w:p w:rsidR="00A63B9D" w:rsidRDefault="00A63B9D" w:rsidP="00636B33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A63B9D">
        <w:rPr>
          <w:b/>
          <w:bCs/>
          <w:color w:val="000000"/>
        </w:rPr>
        <w:t>4. Đơn vị nhận báo cáo:</w:t>
      </w:r>
      <w:r w:rsidRPr="00A63B9D">
        <w:rPr>
          <w:color w:val="000000"/>
        </w:rPr>
        <w:t xml:space="preserve"> Vụ Tín dụng </w:t>
      </w:r>
      <w:r w:rsidR="0033534D">
        <w:rPr>
          <w:color w:val="000000"/>
        </w:rPr>
        <w:t>các ngành kinh tế</w:t>
      </w:r>
      <w:r w:rsidRPr="00A63B9D">
        <w:rPr>
          <w:color w:val="000000"/>
        </w:rPr>
        <w:t xml:space="preserve">, Ngân hàng Nhà nước chi nhánh </w:t>
      </w:r>
      <w:r w:rsidR="0033534D">
        <w:rPr>
          <w:color w:val="000000"/>
        </w:rPr>
        <w:t>tại các Khu vực</w:t>
      </w:r>
      <w:r w:rsidRPr="00A63B9D">
        <w:rPr>
          <w:color w:val="000000"/>
        </w:rPr>
        <w:t>.</w:t>
      </w:r>
    </w:p>
    <w:p w:rsidR="00A63B9D" w:rsidRPr="00A63B9D" w:rsidRDefault="00A63B9D" w:rsidP="00636B33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A63B9D">
        <w:rPr>
          <w:b/>
          <w:bCs/>
          <w:color w:val="000000"/>
        </w:rPr>
        <w:t>5. Hướng dẫn cụ thể:</w:t>
      </w:r>
    </w:p>
    <w:p w:rsidR="00636B33" w:rsidRDefault="00A63B9D" w:rsidP="00636B33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A63B9D">
        <w:rPr>
          <w:color w:val="000000"/>
        </w:rPr>
        <w:t xml:space="preserve">- TCTD báo cáo số liệu đến ngày cuối cùng của </w:t>
      </w:r>
      <w:r w:rsidR="00F7167E">
        <w:rPr>
          <w:color w:val="000000"/>
        </w:rPr>
        <w:t>quý</w:t>
      </w:r>
      <w:r w:rsidRPr="00A63B9D">
        <w:rPr>
          <w:color w:val="000000"/>
        </w:rPr>
        <w:t xml:space="preserve"> liền kề</w:t>
      </w:r>
      <w:r w:rsidR="0033534D">
        <w:rPr>
          <w:color w:val="000000"/>
        </w:rPr>
        <w:t xml:space="preserve"> trước ngày báo cáo định kỳ hằng</w:t>
      </w:r>
      <w:r w:rsidRPr="00A63B9D">
        <w:rPr>
          <w:color w:val="000000"/>
        </w:rPr>
        <w:t xml:space="preserve"> </w:t>
      </w:r>
      <w:r w:rsidR="00F7167E">
        <w:rPr>
          <w:color w:val="000000"/>
        </w:rPr>
        <w:t>quý</w:t>
      </w:r>
      <w:r w:rsidRPr="00A63B9D">
        <w:rPr>
          <w:color w:val="000000"/>
        </w:rPr>
        <w:t>.</w:t>
      </w:r>
    </w:p>
    <w:p w:rsidR="00A63B9D" w:rsidRPr="00A63B9D" w:rsidRDefault="00A63B9D" w:rsidP="00636B33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A63B9D">
        <w:rPr>
          <w:color w:val="000000"/>
        </w:rPr>
        <w:t>- Cột (</w:t>
      </w:r>
      <w:r>
        <w:rPr>
          <w:color w:val="000000"/>
        </w:rPr>
        <w:t>3</w:t>
      </w:r>
      <w:r w:rsidRPr="00A63B9D">
        <w:rPr>
          <w:color w:val="000000"/>
        </w:rPr>
        <w:t xml:space="preserve">): Số dư nợ gốc (không phải toàn bộ dư nợ của khoản nợ) được cơ cấu lại thời hạn trả nợ theo Thông tư này tại ngày cuối </w:t>
      </w:r>
      <w:r w:rsidR="00DD2B34">
        <w:rPr>
          <w:color w:val="000000"/>
        </w:rPr>
        <w:t>kỳ</w:t>
      </w:r>
      <w:r w:rsidRPr="00A63B9D">
        <w:rPr>
          <w:color w:val="000000"/>
        </w:rPr>
        <w:t xml:space="preserve"> báo cáo.</w:t>
      </w:r>
    </w:p>
    <w:p w:rsidR="00A63B9D" w:rsidRPr="00A63B9D" w:rsidRDefault="00A63B9D" w:rsidP="00636B33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A63B9D">
        <w:rPr>
          <w:color w:val="000000"/>
        </w:rPr>
        <w:lastRenderedPageBreak/>
        <w:t>- Cột (</w:t>
      </w:r>
      <w:r>
        <w:rPr>
          <w:color w:val="000000"/>
        </w:rPr>
        <w:t>4</w:t>
      </w:r>
      <w:r w:rsidRPr="00A63B9D">
        <w:rPr>
          <w:color w:val="000000"/>
        </w:rPr>
        <w:t xml:space="preserve">): Số tiền lãi được cơ cấu lại thời hạn trả nợ theo Thông tư này tại ngày cuối </w:t>
      </w:r>
      <w:r w:rsidR="00DD2B34">
        <w:rPr>
          <w:color w:val="000000"/>
        </w:rPr>
        <w:t>kỳ</w:t>
      </w:r>
      <w:r w:rsidR="00824EAA">
        <w:rPr>
          <w:color w:val="000000"/>
        </w:rPr>
        <w:t xml:space="preserve"> báo cáo.</w:t>
      </w:r>
    </w:p>
    <w:p w:rsidR="00A63B9D" w:rsidRPr="00A63B9D" w:rsidRDefault="00A63B9D" w:rsidP="00636B33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A63B9D">
        <w:rPr>
          <w:color w:val="000000"/>
        </w:rPr>
        <w:t>- Cột (</w:t>
      </w:r>
      <w:r>
        <w:rPr>
          <w:color w:val="000000"/>
        </w:rPr>
        <w:t>5</w:t>
      </w:r>
      <w:r w:rsidRPr="00A63B9D">
        <w:rPr>
          <w:color w:val="000000"/>
        </w:rPr>
        <w:t xml:space="preserve">): Số khách hàng còn dư nợ được cơ cấu lại thời hạn trả nợ theo Thông tư này tại ngày cuối </w:t>
      </w:r>
      <w:r w:rsidR="00DD2B34">
        <w:rPr>
          <w:color w:val="000000"/>
        </w:rPr>
        <w:t>kỳ</w:t>
      </w:r>
      <w:r w:rsidRPr="00A63B9D">
        <w:rPr>
          <w:color w:val="000000"/>
        </w:rPr>
        <w:t xml:space="preserve"> báo cáo </w:t>
      </w:r>
      <w:r w:rsidR="009256B3">
        <w:rPr>
          <w:color w:val="000000"/>
        </w:rPr>
        <w:t>(tương ứng với số liệu tại cột 3, cột 4</w:t>
      </w:r>
      <w:r w:rsidRPr="00A63B9D">
        <w:rPr>
          <w:color w:val="000000"/>
        </w:rPr>
        <w:t>).</w:t>
      </w:r>
    </w:p>
    <w:p w:rsidR="00871DC9" w:rsidRDefault="00A63B9D" w:rsidP="00636B33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A63B9D">
        <w:rPr>
          <w:color w:val="000000"/>
        </w:rPr>
        <w:t>- Cột (</w:t>
      </w:r>
      <w:r>
        <w:rPr>
          <w:color w:val="000000"/>
        </w:rPr>
        <w:t>6</w:t>
      </w:r>
      <w:r w:rsidRPr="00A63B9D">
        <w:rPr>
          <w:color w:val="000000"/>
        </w:rPr>
        <w:t xml:space="preserve">): Tổng dư nợ (gốc và lãi) của khách hàng có số dư nợ được cơ cấu lại thời hạn trả nợ theo Thông tư này tại ngày cuối </w:t>
      </w:r>
      <w:r w:rsidR="00DD2B34">
        <w:rPr>
          <w:color w:val="000000"/>
        </w:rPr>
        <w:t>kỳ</w:t>
      </w:r>
      <w:r w:rsidRPr="00A63B9D">
        <w:rPr>
          <w:color w:val="000000"/>
        </w:rPr>
        <w:t xml:space="preserve"> báo cáo (tương ứng với kh</w:t>
      </w:r>
      <w:r>
        <w:rPr>
          <w:color w:val="000000"/>
        </w:rPr>
        <w:t>ách hàng được thống kê tại cột 5</w:t>
      </w:r>
      <w:r w:rsidRPr="00A63B9D">
        <w:rPr>
          <w:color w:val="000000"/>
        </w:rPr>
        <w:t>).</w:t>
      </w:r>
    </w:p>
    <w:p w:rsidR="00601EB4" w:rsidRPr="00601EB4" w:rsidRDefault="00601EB4" w:rsidP="00636B33">
      <w:pPr>
        <w:pStyle w:val="NormalWeb"/>
        <w:spacing w:before="120" w:beforeAutospacing="0" w:after="120" w:afterAutospacing="0"/>
        <w:jc w:val="both"/>
        <w:rPr>
          <w:b/>
          <w:color w:val="000000"/>
        </w:rPr>
      </w:pPr>
      <w:r w:rsidRPr="00601EB4">
        <w:rPr>
          <w:b/>
          <w:color w:val="000000"/>
        </w:rPr>
        <w:t>6. Công thức kiểm tra số liệu:</w:t>
      </w:r>
    </w:p>
    <w:p w:rsidR="00601EB4" w:rsidRPr="00601EB4" w:rsidRDefault="00601EB4" w:rsidP="00636B33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601EB4">
        <w:rPr>
          <w:color w:val="000000"/>
        </w:rPr>
        <w:t>- Công thức kiểm tra nội bảng (Sai số cho phép 1 tỷ đồng):</w:t>
      </w:r>
    </w:p>
    <w:p w:rsidR="00601EB4" w:rsidRPr="00B83DF2" w:rsidRDefault="00601EB4" w:rsidP="00636B33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601EB4">
        <w:rPr>
          <w:color w:val="000000"/>
        </w:rPr>
        <w:t xml:space="preserve">+ Dòng </w:t>
      </w:r>
      <w:r>
        <w:rPr>
          <w:color w:val="000000"/>
        </w:rPr>
        <w:t>Tổng cộng</w:t>
      </w:r>
      <w:r w:rsidRPr="00601EB4">
        <w:rPr>
          <w:color w:val="000000"/>
        </w:rPr>
        <w:t xml:space="preserve"> = dòng 1 + 2 + 3 + 4</w:t>
      </w:r>
      <w:r w:rsidR="00F7167E">
        <w:rPr>
          <w:color w:val="000000"/>
        </w:rPr>
        <w:t xml:space="preserve"> + 5</w:t>
      </w:r>
      <w:r w:rsidRPr="00601EB4">
        <w:rPr>
          <w:color w:val="000000"/>
        </w:rPr>
        <w:t>.</w:t>
      </w:r>
    </w:p>
    <w:sectPr w:rsidR="00601EB4" w:rsidRPr="00B83DF2" w:rsidSect="00AF2881">
      <w:headerReference w:type="default" r:id="rId8"/>
      <w:pgSz w:w="11910" w:h="16840" w:code="9"/>
      <w:pgMar w:top="1134" w:right="1021" w:bottom="851" w:left="1701" w:header="284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912" w:rsidRDefault="00B13912">
      <w:r>
        <w:separator/>
      </w:r>
    </w:p>
  </w:endnote>
  <w:endnote w:type="continuationSeparator" w:id="0">
    <w:p w:rsidR="00B13912" w:rsidRDefault="00B1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912" w:rsidRDefault="00B13912">
      <w:r>
        <w:separator/>
      </w:r>
    </w:p>
  </w:footnote>
  <w:footnote w:type="continuationSeparator" w:id="0">
    <w:p w:rsidR="00B13912" w:rsidRDefault="00B13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2010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F2881" w:rsidRDefault="00AF288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A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1DC9" w:rsidRDefault="00871DC9">
    <w:pPr>
      <w:pStyle w:val="BodyText"/>
      <w:spacing w:before="0"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4564D"/>
    <w:multiLevelType w:val="hybridMultilevel"/>
    <w:tmpl w:val="2258CDAC"/>
    <w:lvl w:ilvl="0" w:tplc="E0D63718">
      <w:start w:val="1"/>
      <w:numFmt w:val="decimal"/>
      <w:lvlText w:val="%1."/>
      <w:lvlJc w:val="left"/>
      <w:pPr>
        <w:ind w:left="388" w:hanging="24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FDB84916">
      <w:numFmt w:val="bullet"/>
      <w:lvlText w:val="-"/>
      <w:lvlJc w:val="left"/>
      <w:pPr>
        <w:ind w:left="28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4E20A722">
      <w:numFmt w:val="bullet"/>
      <w:lvlText w:val="•"/>
      <w:lvlJc w:val="left"/>
      <w:pPr>
        <w:ind w:left="1956" w:hanging="140"/>
      </w:pPr>
      <w:rPr>
        <w:rFonts w:hint="default"/>
        <w:lang w:val="vi" w:eastAsia="en-US" w:bidi="ar-SA"/>
      </w:rPr>
    </w:lvl>
    <w:lvl w:ilvl="3" w:tplc="4C1639E8">
      <w:numFmt w:val="bullet"/>
      <w:lvlText w:val="•"/>
      <w:lvlJc w:val="left"/>
      <w:pPr>
        <w:ind w:left="3533" w:hanging="140"/>
      </w:pPr>
      <w:rPr>
        <w:rFonts w:hint="default"/>
        <w:lang w:val="vi" w:eastAsia="en-US" w:bidi="ar-SA"/>
      </w:rPr>
    </w:lvl>
    <w:lvl w:ilvl="4" w:tplc="F33E5AC2">
      <w:numFmt w:val="bullet"/>
      <w:lvlText w:val="•"/>
      <w:lvlJc w:val="left"/>
      <w:pPr>
        <w:ind w:left="5110" w:hanging="140"/>
      </w:pPr>
      <w:rPr>
        <w:rFonts w:hint="default"/>
        <w:lang w:val="vi" w:eastAsia="en-US" w:bidi="ar-SA"/>
      </w:rPr>
    </w:lvl>
    <w:lvl w:ilvl="5" w:tplc="388A7000">
      <w:numFmt w:val="bullet"/>
      <w:lvlText w:val="•"/>
      <w:lvlJc w:val="left"/>
      <w:pPr>
        <w:ind w:left="6687" w:hanging="140"/>
      </w:pPr>
      <w:rPr>
        <w:rFonts w:hint="default"/>
        <w:lang w:val="vi" w:eastAsia="en-US" w:bidi="ar-SA"/>
      </w:rPr>
    </w:lvl>
    <w:lvl w:ilvl="6" w:tplc="128E4482">
      <w:numFmt w:val="bullet"/>
      <w:lvlText w:val="•"/>
      <w:lvlJc w:val="left"/>
      <w:pPr>
        <w:ind w:left="8263" w:hanging="140"/>
      </w:pPr>
      <w:rPr>
        <w:rFonts w:hint="default"/>
        <w:lang w:val="vi" w:eastAsia="en-US" w:bidi="ar-SA"/>
      </w:rPr>
    </w:lvl>
    <w:lvl w:ilvl="7" w:tplc="B846EB4C">
      <w:numFmt w:val="bullet"/>
      <w:lvlText w:val="•"/>
      <w:lvlJc w:val="left"/>
      <w:pPr>
        <w:ind w:left="9840" w:hanging="140"/>
      </w:pPr>
      <w:rPr>
        <w:rFonts w:hint="default"/>
        <w:lang w:val="vi" w:eastAsia="en-US" w:bidi="ar-SA"/>
      </w:rPr>
    </w:lvl>
    <w:lvl w:ilvl="8" w:tplc="4A82C4F8">
      <w:numFmt w:val="bullet"/>
      <w:lvlText w:val="•"/>
      <w:lvlJc w:val="left"/>
      <w:pPr>
        <w:ind w:left="11417" w:hanging="140"/>
      </w:pPr>
      <w:rPr>
        <w:rFonts w:hint="default"/>
        <w:lang w:val="vi" w:eastAsia="en-US" w:bidi="ar-SA"/>
      </w:rPr>
    </w:lvl>
  </w:abstractNum>
  <w:abstractNum w:abstractNumId="1">
    <w:nsid w:val="7C4B1F53"/>
    <w:multiLevelType w:val="hybridMultilevel"/>
    <w:tmpl w:val="CEDA278A"/>
    <w:lvl w:ilvl="0" w:tplc="290616FE">
      <w:start w:val="3"/>
      <w:numFmt w:val="decimal"/>
      <w:lvlText w:val="%1."/>
      <w:lvlJc w:val="left"/>
      <w:pPr>
        <w:ind w:left="388" w:hanging="24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604A6BCE">
      <w:numFmt w:val="bullet"/>
      <w:lvlText w:val="-"/>
      <w:lvlJc w:val="left"/>
      <w:pPr>
        <w:ind w:left="148" w:hanging="14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2" w:tplc="2B0CDC82">
      <w:numFmt w:val="bullet"/>
      <w:lvlText w:val="•"/>
      <w:lvlJc w:val="left"/>
      <w:pPr>
        <w:ind w:left="1956" w:hanging="144"/>
      </w:pPr>
      <w:rPr>
        <w:rFonts w:hint="default"/>
        <w:lang w:val="vi" w:eastAsia="en-US" w:bidi="ar-SA"/>
      </w:rPr>
    </w:lvl>
    <w:lvl w:ilvl="3" w:tplc="05F0030C">
      <w:numFmt w:val="bullet"/>
      <w:lvlText w:val="•"/>
      <w:lvlJc w:val="left"/>
      <w:pPr>
        <w:ind w:left="3533" w:hanging="144"/>
      </w:pPr>
      <w:rPr>
        <w:rFonts w:hint="default"/>
        <w:lang w:val="vi" w:eastAsia="en-US" w:bidi="ar-SA"/>
      </w:rPr>
    </w:lvl>
    <w:lvl w:ilvl="4" w:tplc="3A5C2410">
      <w:numFmt w:val="bullet"/>
      <w:lvlText w:val="•"/>
      <w:lvlJc w:val="left"/>
      <w:pPr>
        <w:ind w:left="5110" w:hanging="144"/>
      </w:pPr>
      <w:rPr>
        <w:rFonts w:hint="default"/>
        <w:lang w:val="vi" w:eastAsia="en-US" w:bidi="ar-SA"/>
      </w:rPr>
    </w:lvl>
    <w:lvl w:ilvl="5" w:tplc="C2A82E0A">
      <w:numFmt w:val="bullet"/>
      <w:lvlText w:val="•"/>
      <w:lvlJc w:val="left"/>
      <w:pPr>
        <w:ind w:left="6687" w:hanging="144"/>
      </w:pPr>
      <w:rPr>
        <w:rFonts w:hint="default"/>
        <w:lang w:val="vi" w:eastAsia="en-US" w:bidi="ar-SA"/>
      </w:rPr>
    </w:lvl>
    <w:lvl w:ilvl="6" w:tplc="9744B7D8">
      <w:numFmt w:val="bullet"/>
      <w:lvlText w:val="•"/>
      <w:lvlJc w:val="left"/>
      <w:pPr>
        <w:ind w:left="8263" w:hanging="144"/>
      </w:pPr>
      <w:rPr>
        <w:rFonts w:hint="default"/>
        <w:lang w:val="vi" w:eastAsia="en-US" w:bidi="ar-SA"/>
      </w:rPr>
    </w:lvl>
    <w:lvl w:ilvl="7" w:tplc="4FC0CA26">
      <w:numFmt w:val="bullet"/>
      <w:lvlText w:val="•"/>
      <w:lvlJc w:val="left"/>
      <w:pPr>
        <w:ind w:left="9840" w:hanging="144"/>
      </w:pPr>
      <w:rPr>
        <w:rFonts w:hint="default"/>
        <w:lang w:val="vi" w:eastAsia="en-US" w:bidi="ar-SA"/>
      </w:rPr>
    </w:lvl>
    <w:lvl w:ilvl="8" w:tplc="88FC8D16">
      <w:numFmt w:val="bullet"/>
      <w:lvlText w:val="•"/>
      <w:lvlJc w:val="left"/>
      <w:pPr>
        <w:ind w:left="11417" w:hanging="144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C9"/>
    <w:rsid w:val="00037F33"/>
    <w:rsid w:val="00037F36"/>
    <w:rsid w:val="00271399"/>
    <w:rsid w:val="00276DC0"/>
    <w:rsid w:val="002C5DED"/>
    <w:rsid w:val="002D1EDB"/>
    <w:rsid w:val="0033534D"/>
    <w:rsid w:val="003A0033"/>
    <w:rsid w:val="003C5A0A"/>
    <w:rsid w:val="00456A09"/>
    <w:rsid w:val="00601EB4"/>
    <w:rsid w:val="00636B33"/>
    <w:rsid w:val="0074317E"/>
    <w:rsid w:val="0079309D"/>
    <w:rsid w:val="007E70B0"/>
    <w:rsid w:val="00824A32"/>
    <w:rsid w:val="00824EAA"/>
    <w:rsid w:val="00871DC9"/>
    <w:rsid w:val="00916D7F"/>
    <w:rsid w:val="009256B3"/>
    <w:rsid w:val="00A63B9D"/>
    <w:rsid w:val="00AF2881"/>
    <w:rsid w:val="00B13912"/>
    <w:rsid w:val="00B83DF2"/>
    <w:rsid w:val="00C045D2"/>
    <w:rsid w:val="00C52617"/>
    <w:rsid w:val="00CB6569"/>
    <w:rsid w:val="00DB45BB"/>
    <w:rsid w:val="00DD2B34"/>
    <w:rsid w:val="00F608F4"/>
    <w:rsid w:val="00F7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D96224-1B8D-418B-9E1D-C0CCB55C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148"/>
      <w:jc w:val="both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ind w:right="6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0"/>
      <w:ind w:left="14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2C5DE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7F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F3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037F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F33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A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A0A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68147-5FE7-4D6C-A3C1-65D5F06E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Quoc Trung (TDCNKT)</dc:creator>
  <cp:lastModifiedBy>Le Thi Thu Thuy (TBNH)</cp:lastModifiedBy>
  <cp:revision>2</cp:revision>
  <cp:lastPrinted>2025-04-11T04:28:00Z</cp:lastPrinted>
  <dcterms:created xsi:type="dcterms:W3CDTF">2025-08-25T08:58:00Z</dcterms:created>
  <dcterms:modified xsi:type="dcterms:W3CDTF">2025-08-25T08:58:00Z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LastSaved">
    <vt:filetime>2025-04-09T00:00:00Z</vt:filetime>
  </property>
  <property fmtid="{D5CDD505-2E9C-101B-9397-08002B2CF9AE}" pid="4" name="Producer">
    <vt:lpwstr>3-Heights(TM) PDF Security Shell 4.8.25.2 (http://www.pdf-tools.com)</vt:lpwstr>
  </property>
</Properties>
</file>