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0B" w:rsidRPr="00FC3DDB" w:rsidRDefault="00273BB6" w:rsidP="00FC3DDB">
      <w:pPr>
        <w:spacing w:before="120" w:after="0" w:line="240" w:lineRule="auto"/>
        <w:jc w:val="both"/>
        <w:rPr>
          <w:rFonts w:ascii="Arial" w:eastAsia="Times New Roman" w:hAnsi="Arial" w:cs="Arial"/>
          <w:sz w:val="20"/>
          <w:szCs w:val="20"/>
        </w:rPr>
      </w:pPr>
      <w:r w:rsidRPr="00FC3DDB">
        <w:rPr>
          <w:rFonts w:ascii="Arial" w:eastAsia="Times New Roman" w:hAnsi="Arial" w:cs="Arial"/>
          <w:sz w:val="20"/>
          <w:szCs w:val="20"/>
        </w:rPr>
        <w:t>Theo đó,</w:t>
      </w:r>
      <w:r w:rsidR="001D410B" w:rsidRPr="00FC3DDB">
        <w:rPr>
          <w:rFonts w:ascii="Arial" w:eastAsia="Times New Roman" w:hAnsi="Arial" w:cs="Arial"/>
          <w:sz w:val="20"/>
          <w:szCs w:val="20"/>
        </w:rPr>
        <w:t xml:space="preserve"> Thống đốc chấp thuận: (i) B</w:t>
      </w:r>
      <w:r w:rsidRPr="00FC3DDB">
        <w:rPr>
          <w:rFonts w:ascii="Arial" w:eastAsia="Times New Roman" w:hAnsi="Arial" w:cs="Arial"/>
          <w:sz w:val="20"/>
          <w:szCs w:val="20"/>
        </w:rPr>
        <w:t>ổ sung Điều 5</w:t>
      </w:r>
      <w:r w:rsidR="001A46AA" w:rsidRPr="00FC3DDB">
        <w:rPr>
          <w:rFonts w:ascii="Arial" w:eastAsia="Times New Roman" w:hAnsi="Arial" w:cs="Arial"/>
          <w:sz w:val="20"/>
          <w:szCs w:val="20"/>
        </w:rPr>
        <w:t xml:space="preserve"> Giấy phép mở chi nhánh ngân hàng nước ngoài số 272/GP-NHNN ngày 10/12/2009 do Thống đốc NHNN cấp cho Ngân hàng Industrial and Commercial Bank of China Limited – Chi nhánh Thành phố Hà Nội như sau: “Kinh doanh, cung ứng dịch vụ ngoại hối trên thị trường trong nước và trên thị trường quốc tế trong phạm vi do NHNN quy định”</w:t>
      </w:r>
      <w:r w:rsidR="001D410B" w:rsidRPr="00FC3DDB">
        <w:rPr>
          <w:rFonts w:ascii="Arial" w:eastAsia="Times New Roman" w:hAnsi="Arial" w:cs="Arial"/>
          <w:sz w:val="20"/>
          <w:szCs w:val="20"/>
        </w:rPr>
        <w:t>; (ii) Sửa đổi nội dung “1. Ngân hàng Industrial and Commercial Bank of China Limited – Chi nhánh Thành phố Hà Nội được thực hiện các hoạt động sau đây bằng đồng Việt Nam và bằng ngoại tệ:” ghi tại Điều 5 Giấy phép mở chi nhánh ngân hàng nước ngoài số 272/GP-NHNN ngày 10/12/2009 do Thống đốc NHNN cấp cho Ngân hàng Industrial and Commercial Bank of China Limited – Chi nhánh Thành phố Hà Nội thành: “1. Ngân hàng Industrial and Commercial Bank of China Limited – Chi nhánh Thành phố Hà Nội được thực hiện các hoạt động sau đây bằng đồng Việt Nam:”.</w:t>
      </w:r>
    </w:p>
    <w:p w:rsidR="00B92CBE" w:rsidRPr="00FC3DDB" w:rsidRDefault="001D410B" w:rsidP="00FC3DDB">
      <w:pPr>
        <w:spacing w:before="120" w:after="0" w:line="240" w:lineRule="auto"/>
        <w:jc w:val="both"/>
        <w:rPr>
          <w:rFonts w:ascii="Arial" w:eastAsia="Times New Roman" w:hAnsi="Arial" w:cs="Arial"/>
          <w:sz w:val="20"/>
          <w:szCs w:val="20"/>
        </w:rPr>
      </w:pPr>
      <w:r w:rsidRPr="00FC3DDB">
        <w:rPr>
          <w:rFonts w:ascii="Arial" w:eastAsia="Times New Roman" w:hAnsi="Arial" w:cs="Arial"/>
          <w:sz w:val="20"/>
          <w:szCs w:val="20"/>
        </w:rPr>
        <w:t>Thống đốc yêu cầu, Ngân hàng Industrial and Commercial Bank of China Limited – Chi nhánh Thành phố Hà Nội</w:t>
      </w:r>
      <w:r w:rsidR="00B92CBE" w:rsidRPr="00FC3DDB">
        <w:rPr>
          <w:rFonts w:ascii="Arial" w:eastAsia="Times New Roman" w:hAnsi="Arial" w:cs="Arial"/>
          <w:sz w:val="20"/>
          <w:szCs w:val="20"/>
        </w:rPr>
        <w:t xml:space="preserve"> có trách nhiệm thực hiện các thủ tục theo quy định tại Khoản 3 Điều 18b Thông tư số 40/2011/TT-NHNN ngày 15/12/2011 của Thống đốc NHNN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(được sửa đổi, bổ sung bởi Thông tư số 08/2015/TT-NHNN ngày 30/6/2015 của NHNN) đối với nội dung hoạt động được bổ sung nêu trên.</w:t>
      </w:r>
    </w:p>
    <w:p w:rsidR="001D410B" w:rsidRPr="00FC3DDB" w:rsidRDefault="00FC3DDB" w:rsidP="00FC3DDB">
      <w:pPr>
        <w:spacing w:before="120" w:after="0" w:line="240" w:lineRule="auto"/>
        <w:jc w:val="both"/>
        <w:rPr>
          <w:rFonts w:ascii="Arial" w:eastAsia="Times New Roman" w:hAnsi="Arial" w:cs="Arial"/>
          <w:sz w:val="20"/>
          <w:szCs w:val="20"/>
        </w:rPr>
      </w:pPr>
      <w:r w:rsidRPr="00FC3DDB">
        <w:rPr>
          <w:rFonts w:ascii="Arial" w:eastAsia="Times New Roman" w:hAnsi="Arial" w:cs="Arial"/>
          <w:sz w:val="20"/>
          <w:szCs w:val="20"/>
        </w:rPr>
        <w:t>Quyết định này có hiệu lực thi hành kể từ ngày ký và là một bộ phận không tách rời của Giấy phép mở chi nhánh ngân hàng nước ngoài số 272/GP-NHNN ngày 10/12/2009 do Thống đốc NHNN cấp cho Ngân hàng Industrial and Commercial Bank of China Limited – Chi nhánh Thành phố Hà Nội.</w:t>
      </w:r>
    </w:p>
    <w:p w:rsidR="00FC3DDB" w:rsidRPr="00FC3DDB" w:rsidRDefault="00FC3DDB" w:rsidP="00FC3DDB">
      <w:pPr>
        <w:spacing w:before="120" w:after="0" w:line="240" w:lineRule="auto"/>
        <w:jc w:val="both"/>
        <w:rPr>
          <w:rFonts w:ascii="Arial" w:eastAsia="Times New Roman" w:hAnsi="Arial" w:cs="Arial"/>
          <w:sz w:val="20"/>
          <w:szCs w:val="20"/>
        </w:rPr>
      </w:pPr>
      <w:r>
        <w:rPr>
          <w:rFonts w:ascii="Arial" w:eastAsia="Times New Roman" w:hAnsi="Arial" w:cs="Arial"/>
          <w:sz w:val="20"/>
          <w:szCs w:val="20"/>
        </w:rPr>
        <w:t>LG</w:t>
      </w:r>
    </w:p>
    <w:p w:rsidR="005C1C1B" w:rsidRPr="00FC3DDB" w:rsidRDefault="005C1C1B" w:rsidP="00FC3DDB">
      <w:pPr>
        <w:spacing w:before="120" w:after="0" w:line="240" w:lineRule="auto"/>
        <w:jc w:val="both"/>
        <w:rPr>
          <w:rFonts w:ascii="Arial" w:hAnsi="Arial" w:cs="Arial"/>
          <w:sz w:val="20"/>
          <w:szCs w:val="20"/>
        </w:rPr>
      </w:pPr>
    </w:p>
    <w:sectPr w:rsidR="005C1C1B" w:rsidRPr="00FC3DDB" w:rsidSect="005C1C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579A9"/>
    <w:rsid w:val="00096102"/>
    <w:rsid w:val="001A46AA"/>
    <w:rsid w:val="001D410B"/>
    <w:rsid w:val="00273BB6"/>
    <w:rsid w:val="005067CD"/>
    <w:rsid w:val="005C1C1B"/>
    <w:rsid w:val="005F1FDD"/>
    <w:rsid w:val="006C0CEF"/>
    <w:rsid w:val="00B92CBE"/>
    <w:rsid w:val="00CD09A7"/>
    <w:rsid w:val="00D579A9"/>
    <w:rsid w:val="00FC3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q">
    <w:name w:val="xq"/>
    <w:basedOn w:val="DefaultParagraphFont"/>
    <w:rsid w:val="00D579A9"/>
  </w:style>
  <w:style w:type="paragraph" w:styleId="NormalWeb">
    <w:name w:val="Normal (Web)"/>
    <w:basedOn w:val="Normal"/>
    <w:uiPriority w:val="99"/>
    <w:semiHidden/>
    <w:unhideWhenUsed/>
    <w:rsid w:val="00D579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5993870">
      <w:bodyDiv w:val="1"/>
      <w:marLeft w:val="0"/>
      <w:marRight w:val="0"/>
      <w:marTop w:val="0"/>
      <w:marBottom w:val="0"/>
      <w:divBdr>
        <w:top w:val="none" w:sz="0" w:space="0" w:color="auto"/>
        <w:left w:val="none" w:sz="0" w:space="0" w:color="auto"/>
        <w:bottom w:val="none" w:sz="0" w:space="0" w:color="auto"/>
        <w:right w:val="none" w:sz="0" w:space="0" w:color="auto"/>
      </w:divBdr>
      <w:divsChild>
        <w:div w:id="2142961711">
          <w:marLeft w:val="0"/>
          <w:marRight w:val="0"/>
          <w:marTop w:val="0"/>
          <w:marBottom w:val="0"/>
          <w:divBdr>
            <w:top w:val="none" w:sz="0" w:space="0" w:color="auto"/>
            <w:left w:val="none" w:sz="0" w:space="0" w:color="auto"/>
            <w:bottom w:val="none" w:sz="0" w:space="0" w:color="auto"/>
            <w:right w:val="none" w:sz="0" w:space="0" w:color="auto"/>
          </w:divBdr>
        </w:div>
        <w:div w:id="1253473359">
          <w:marLeft w:val="0"/>
          <w:marRight w:val="0"/>
          <w:marTop w:val="0"/>
          <w:marBottom w:val="0"/>
          <w:divBdr>
            <w:top w:val="none" w:sz="0" w:space="0" w:color="auto"/>
            <w:left w:val="none" w:sz="0" w:space="0" w:color="auto"/>
            <w:bottom w:val="none" w:sz="0" w:space="0" w:color="auto"/>
            <w:right w:val="none" w:sz="0" w:space="0" w:color="auto"/>
          </w:divBdr>
          <w:divsChild>
            <w:div w:id="65956216">
              <w:marLeft w:val="0"/>
              <w:marRight w:val="0"/>
              <w:marTop w:val="0"/>
              <w:marBottom w:val="0"/>
              <w:divBdr>
                <w:top w:val="none" w:sz="0" w:space="0" w:color="auto"/>
                <w:left w:val="none" w:sz="0" w:space="0" w:color="auto"/>
                <w:bottom w:val="none" w:sz="0" w:space="0" w:color="auto"/>
                <w:right w:val="none" w:sz="0" w:space="0" w:color="auto"/>
              </w:divBdr>
            </w:div>
          </w:divsChild>
        </w:div>
        <w:div w:id="498353245">
          <w:marLeft w:val="0"/>
          <w:marRight w:val="0"/>
          <w:marTop w:val="0"/>
          <w:marBottom w:val="0"/>
          <w:divBdr>
            <w:top w:val="none" w:sz="0" w:space="0" w:color="auto"/>
            <w:left w:val="none" w:sz="0" w:space="0" w:color="auto"/>
            <w:bottom w:val="none" w:sz="0" w:space="0" w:color="auto"/>
            <w:right w:val="none" w:sz="0" w:space="0" w:color="auto"/>
          </w:divBdr>
          <w:divsChild>
            <w:div w:id="196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6</cp:revision>
  <dcterms:created xsi:type="dcterms:W3CDTF">2017-02-08T04:09:00Z</dcterms:created>
  <dcterms:modified xsi:type="dcterms:W3CDTF">2017-02-08T07:33:00Z</dcterms:modified>
</cp:coreProperties>
</file>