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86"/>
      </w:tblGrid>
      <w:tr w:rsidR="00666E86" w:rsidRPr="00666E86" w14:paraId="74E721EB" w14:textId="77777777" w:rsidTr="00666E86">
        <w:trPr>
          <w:tblCellSpacing w:w="0" w:type="dxa"/>
        </w:trPr>
        <w:tc>
          <w:tcPr>
            <w:tcW w:w="0" w:type="auto"/>
            <w:vAlign w:val="center"/>
            <w:hideMark/>
          </w:tcPr>
          <w:p w14:paraId="0142A601" w14:textId="77777777" w:rsidR="00666E86" w:rsidRPr="00666E86" w:rsidRDefault="00666E86" w:rsidP="00666E86">
            <w:pPr>
              <w:spacing w:after="0" w:line="240" w:lineRule="auto"/>
              <w:rPr>
                <w:rFonts w:ascii="Times New Roman" w:eastAsia="Times New Roman" w:hAnsi="Times New Roman" w:cs="Times New Roman"/>
                <w:sz w:val="24"/>
                <w:szCs w:val="24"/>
                <w:lang w:eastAsia="en-SG"/>
              </w:rPr>
            </w:pPr>
            <w:r w:rsidRPr="00666E86">
              <w:rPr>
                <w:rFonts w:ascii="Times New Roman" w:eastAsia="Times New Roman" w:hAnsi="Times New Roman" w:cs="Times New Roman"/>
                <w:sz w:val="24"/>
                <w:szCs w:val="24"/>
                <w:lang w:eastAsia="en-SG"/>
              </w:rPr>
              <w:t>Khu vực tài chính, tiền tệ: Hoạt động của ngân hàng trung ương</w:t>
            </w:r>
          </w:p>
        </w:tc>
      </w:tr>
      <w:tr w:rsidR="00666E86" w:rsidRPr="00666E86" w14:paraId="2C6AEDEF" w14:textId="77777777" w:rsidTr="00666E86">
        <w:trPr>
          <w:trHeight w:val="150"/>
          <w:tblCellSpacing w:w="0" w:type="dxa"/>
        </w:trPr>
        <w:tc>
          <w:tcPr>
            <w:tcW w:w="0" w:type="auto"/>
            <w:vAlign w:val="center"/>
            <w:hideMark/>
          </w:tcPr>
          <w:p w14:paraId="620D1EFE" w14:textId="77777777" w:rsidR="00666E86" w:rsidRPr="00666E86" w:rsidRDefault="00666E86" w:rsidP="00666E86">
            <w:pPr>
              <w:spacing w:after="0" w:line="240" w:lineRule="auto"/>
              <w:rPr>
                <w:rFonts w:ascii="Times New Roman" w:eastAsia="Times New Roman" w:hAnsi="Times New Roman" w:cs="Times New Roman"/>
                <w:sz w:val="16"/>
                <w:szCs w:val="24"/>
                <w:lang w:eastAsia="en-SG"/>
              </w:rPr>
            </w:pPr>
          </w:p>
        </w:tc>
      </w:tr>
      <w:tr w:rsidR="00666E86" w:rsidRPr="00666E86" w14:paraId="137F8236" w14:textId="77777777" w:rsidTr="00666E86">
        <w:trPr>
          <w:tblCellSpacing w:w="0" w:type="dxa"/>
        </w:trPr>
        <w:tc>
          <w:tcPr>
            <w:tcW w:w="0" w:type="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004"/>
            </w:tblGrid>
            <w:tr w:rsidR="00666E86" w:rsidRPr="00666E86" w14:paraId="2B65A4DF" w14:textId="77777777">
              <w:tc>
                <w:tcPr>
                  <w:tcW w:w="9004" w:type="dxa"/>
                  <w:tcBorders>
                    <w:top w:val="single" w:sz="4" w:space="0" w:color="auto"/>
                    <w:left w:val="single" w:sz="4" w:space="0" w:color="auto"/>
                    <w:bottom w:val="single" w:sz="4" w:space="0" w:color="auto"/>
                    <w:right w:val="single" w:sz="4" w:space="0" w:color="auto"/>
                  </w:tcBorders>
                  <w:shd w:val="clear" w:color="auto" w:fill="auto"/>
                  <w:hideMark/>
                </w:tcPr>
                <w:p w14:paraId="1D36C6BD" w14:textId="77777777" w:rsidR="00666E86" w:rsidRPr="00666E86" w:rsidRDefault="00666E86" w:rsidP="00666E86">
                  <w:pPr>
                    <w:spacing w:before="60" w:after="60" w:line="264" w:lineRule="auto"/>
                    <w:jc w:val="center"/>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VIỆT NAM</w:t>
                  </w:r>
                </w:p>
                <w:p w14:paraId="5972FD20" w14:textId="77777777" w:rsidR="00666E86" w:rsidRPr="00666E86" w:rsidRDefault="00666E86" w:rsidP="00666E86">
                  <w:pPr>
                    <w:spacing w:before="60" w:after="60" w:line="264" w:lineRule="auto"/>
                    <w:jc w:val="center"/>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Hoạt động của Ngân hàng Trung ương</w:t>
                  </w:r>
                </w:p>
              </w:tc>
            </w:tr>
          </w:tbl>
          <w:p w14:paraId="7572B63B"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700"/>
            </w:tblGrid>
            <w:tr w:rsidR="00666E86" w:rsidRPr="00666E86" w14:paraId="60ACA88D" w14:textId="77777777" w:rsidTr="00A23133">
              <w:tc>
                <w:tcPr>
                  <w:tcW w:w="8926"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CC5F09E" w14:textId="77777777" w:rsidR="00666E86" w:rsidRPr="00666E86" w:rsidRDefault="00666E86" w:rsidP="00666E86">
                  <w:pPr>
                    <w:spacing w:before="60" w:after="60" w:line="264" w:lineRule="auto"/>
                    <w:jc w:val="center"/>
                    <w:rPr>
                      <w:rFonts w:ascii="Times New Roman" w:eastAsia="Times New Roman" w:hAnsi="Times New Roman" w:cs="Times New Roman"/>
                      <w:sz w:val="24"/>
                      <w:szCs w:val="24"/>
                      <w:lang w:eastAsia="en-SG"/>
                    </w:rPr>
                  </w:pPr>
                  <w:r w:rsidRPr="00666E86">
                    <w:rPr>
                      <w:rFonts w:ascii="Arial" w:eastAsia="Times New Roman" w:hAnsi="Arial" w:cs="Arial"/>
                      <w:b/>
                      <w:sz w:val="20"/>
                      <w:szCs w:val="20"/>
                      <w:highlight w:val="lightGray"/>
                      <w:lang w:eastAsia="en-SG"/>
                    </w:rPr>
                    <w:t>0. Những yêu cầu tiên quyết của chất lượng</w:t>
                  </w:r>
                </w:p>
              </w:tc>
            </w:tr>
            <w:tr w:rsidR="00666E86" w:rsidRPr="00666E86" w14:paraId="058E100E" w14:textId="77777777" w:rsidTr="00A23133">
              <w:tc>
                <w:tcPr>
                  <w:tcW w:w="2226" w:type="dxa"/>
                  <w:tcBorders>
                    <w:top w:val="single" w:sz="4" w:space="0" w:color="auto"/>
                    <w:left w:val="single" w:sz="4" w:space="0" w:color="auto"/>
                    <w:bottom w:val="nil"/>
                    <w:right w:val="single" w:sz="4" w:space="0" w:color="auto"/>
                  </w:tcBorders>
                  <w:shd w:val="clear" w:color="auto" w:fill="E6E6E6"/>
                  <w:hideMark/>
                </w:tcPr>
                <w:p w14:paraId="5ACB0A2E"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01. Môi trường pháp lý </w:t>
                  </w:r>
                </w:p>
              </w:tc>
              <w:tc>
                <w:tcPr>
                  <w:tcW w:w="6700" w:type="dxa"/>
                  <w:tcBorders>
                    <w:top w:val="single" w:sz="4" w:space="0" w:color="auto"/>
                    <w:left w:val="single" w:sz="4" w:space="0" w:color="auto"/>
                    <w:bottom w:val="nil"/>
                    <w:right w:val="single" w:sz="4" w:space="0" w:color="auto"/>
                  </w:tcBorders>
                  <w:shd w:val="clear" w:color="auto" w:fill="E6E6E6"/>
                  <w:hideMark/>
                </w:tcPr>
                <w:p w14:paraId="3A526233"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0.1.1. Trách nhiệm thu thập, xử lý, và phổ biến số liệu thống kê </w:t>
                  </w:r>
                </w:p>
              </w:tc>
            </w:tr>
            <w:tr w:rsidR="00666E86" w:rsidRPr="00666E86" w14:paraId="0026A37C" w14:textId="77777777" w:rsidTr="00A23133">
              <w:tc>
                <w:tcPr>
                  <w:tcW w:w="2226" w:type="dxa"/>
                  <w:tcBorders>
                    <w:top w:val="nil"/>
                    <w:left w:val="single" w:sz="4" w:space="0" w:color="auto"/>
                    <w:bottom w:val="nil"/>
                    <w:right w:val="single" w:sz="4" w:space="0" w:color="auto"/>
                  </w:tcBorders>
                  <w:shd w:val="clear" w:color="auto" w:fill="auto"/>
                  <w:hideMark/>
                </w:tcPr>
                <w:p w14:paraId="360A8E2D"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4DFD2AD0"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u w:val="single"/>
                      <w:lang w:eastAsia="en-SG"/>
                    </w:rPr>
                    <w:t xml:space="preserve">Ngân hàng </w:t>
                  </w:r>
                  <w:proofErr w:type="gramStart"/>
                  <w:r w:rsidRPr="00666E86">
                    <w:rPr>
                      <w:rFonts w:ascii="Arial" w:eastAsia="Times New Roman" w:hAnsi="Arial" w:cs="Arial"/>
                      <w:b/>
                      <w:sz w:val="20"/>
                      <w:szCs w:val="20"/>
                      <w:u w:val="single"/>
                      <w:lang w:eastAsia="en-SG"/>
                    </w:rPr>
                    <w:t>Nhà  nước</w:t>
                  </w:r>
                  <w:proofErr w:type="gramEnd"/>
                </w:p>
                <w:p w14:paraId="04605EEF" w14:textId="77777777" w:rsidR="00666E86" w:rsidRPr="00666E86" w:rsidRDefault="00666E86" w:rsidP="004F38EB">
                  <w:pPr>
                    <w:spacing w:before="60" w:after="60" w:line="264" w:lineRule="auto"/>
                    <w:ind w:right="323"/>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Các hoạt </w:t>
                  </w:r>
                  <w:proofErr w:type="gramStart"/>
                  <w:r w:rsidRPr="00666E86">
                    <w:rPr>
                      <w:rFonts w:ascii="Arial" w:eastAsia="Times New Roman" w:hAnsi="Arial" w:cs="Arial"/>
                      <w:sz w:val="20"/>
                      <w:szCs w:val="20"/>
                      <w:lang w:eastAsia="en-SG"/>
                    </w:rPr>
                    <w:t>động  của</w:t>
                  </w:r>
                  <w:proofErr w:type="gramEnd"/>
                  <w:r w:rsidRPr="00666E86">
                    <w:rPr>
                      <w:rFonts w:ascii="Arial" w:eastAsia="Times New Roman" w:hAnsi="Arial" w:cs="Arial"/>
                      <w:sz w:val="20"/>
                      <w:szCs w:val="20"/>
                      <w:lang w:eastAsia="en-SG"/>
                    </w:rPr>
                    <w:t xml:space="preserve"> Ngân hàng Nhà nước (NHNN) được điều chỉnh bởi Luật Ngân hàng Nhà nước năm 2010, tại Điều 35 Luật NHNN quy định “Tổ chức, cá nhân có trách nhiệm cung cấp thông tin cho Ngân hàng Nhà nước để xây dựng Bảng cân đối tiền tệ, xây dựng cán cân thanh toán của Việt Nam và đánh giá, dự báo xu hướng phát triển của thị trường tiền tệ nhằm phục vụ việc xây dựng và điều hành chính sách tiền tệ quốc gia, công tác quản lý ngoại hối. Các tổ chức tín dụng có trách nhiệm cung cấp thông tin, số liệu thống kê theo yêu cầu của Ngân hàng Nhà nước để đánh giá, thanh tra, giám sát tình hình hoạt động của hệ thống các tổ chức tín dụng và của từng tổ chức tín </w:t>
                  </w:r>
                  <w:proofErr w:type="gramStart"/>
                  <w:r w:rsidRPr="00666E86">
                    <w:rPr>
                      <w:rFonts w:ascii="Arial" w:eastAsia="Times New Roman" w:hAnsi="Arial" w:cs="Arial"/>
                      <w:sz w:val="20"/>
                      <w:szCs w:val="20"/>
                      <w:lang w:eastAsia="en-SG"/>
                    </w:rPr>
                    <w:t>dụng..</w:t>
                  </w:r>
                  <w:proofErr w:type="gramEnd"/>
                  <w:r w:rsidRPr="00666E86">
                    <w:rPr>
                      <w:rFonts w:ascii="Arial" w:eastAsia="Times New Roman" w:hAnsi="Arial" w:cs="Arial"/>
                      <w:sz w:val="20"/>
                      <w:szCs w:val="20"/>
                      <w:lang w:eastAsia="en-SG"/>
                    </w:rPr>
                    <w:t>”, tại Điều 37 Luật NHNN qui định nhiệm vụ của NHNN có trách nhiệm “Tổ chức, thu nhận, sử dụng, lưu trữ, cung cấp và công bố thông tin phù hợp với quy định của Pháp luật”.</w:t>
                  </w:r>
                </w:p>
              </w:tc>
            </w:tr>
            <w:tr w:rsidR="00666E86" w:rsidRPr="00666E86" w14:paraId="5951430A" w14:textId="77777777" w:rsidTr="00A23133">
              <w:tc>
                <w:tcPr>
                  <w:tcW w:w="2226" w:type="dxa"/>
                  <w:tcBorders>
                    <w:top w:val="nil"/>
                    <w:left w:val="single" w:sz="4" w:space="0" w:color="auto"/>
                    <w:bottom w:val="nil"/>
                    <w:right w:val="single" w:sz="4" w:space="0" w:color="auto"/>
                  </w:tcBorders>
                  <w:shd w:val="clear" w:color="auto" w:fill="auto"/>
                  <w:hideMark/>
                </w:tcPr>
                <w:p w14:paraId="655A8969"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5D567848" w14:textId="77777777" w:rsidR="00666E86" w:rsidRPr="00666E86" w:rsidRDefault="00666E86" w:rsidP="004F38EB">
                  <w:pPr>
                    <w:spacing w:before="60" w:after="60" w:line="240" w:lineRule="auto"/>
                    <w:ind w:right="323"/>
                    <w:jc w:val="both"/>
                    <w:rPr>
                      <w:rFonts w:ascii="Times New Roman" w:eastAsia="Times New Roman" w:hAnsi="Times New Roman" w:cs="Times New Roman"/>
                      <w:sz w:val="24"/>
                      <w:szCs w:val="24"/>
                      <w:lang w:eastAsia="en-SG"/>
                    </w:rPr>
                  </w:pPr>
                  <w:r w:rsidRPr="00666E86">
                    <w:rPr>
                      <w:rFonts w:ascii="Arial" w:eastAsia="Times New Roman" w:hAnsi="Arial" w:cs="Arial"/>
                      <w:b/>
                      <w:spacing w:val="-4"/>
                      <w:sz w:val="20"/>
                      <w:szCs w:val="20"/>
                      <w:lang w:eastAsia="en-SG"/>
                    </w:rPr>
                    <w:t xml:space="preserve">0.1.2. Chia sẻ thông tin và phối hợp giữa các cơ quan sản xuất </w:t>
                  </w:r>
                  <w:r w:rsidRPr="00666E86">
                    <w:rPr>
                      <w:rFonts w:ascii="Arial" w:eastAsia="Times New Roman" w:hAnsi="Arial" w:cs="Arial"/>
                      <w:b/>
                      <w:spacing w:val="-4"/>
                      <w:sz w:val="20"/>
                      <w:szCs w:val="20"/>
                      <w:lang w:eastAsia="en-SG"/>
                    </w:rPr>
                    <w:br/>
                    <w:t xml:space="preserve">số liệu </w:t>
                  </w:r>
                </w:p>
              </w:tc>
            </w:tr>
            <w:tr w:rsidR="00666E86" w:rsidRPr="00666E86" w14:paraId="28D512A4" w14:textId="77777777" w:rsidTr="00A23133">
              <w:tc>
                <w:tcPr>
                  <w:tcW w:w="2226" w:type="dxa"/>
                  <w:tcBorders>
                    <w:top w:val="nil"/>
                    <w:left w:val="single" w:sz="4" w:space="0" w:color="auto"/>
                    <w:bottom w:val="nil"/>
                    <w:right w:val="single" w:sz="4" w:space="0" w:color="auto"/>
                  </w:tcBorders>
                  <w:shd w:val="clear" w:color="auto" w:fill="auto"/>
                  <w:hideMark/>
                </w:tcPr>
                <w:p w14:paraId="1D85AB28"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2C03CCD0"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769AA2AA" w14:textId="77777777" w:rsidTr="00A23133">
              <w:tc>
                <w:tcPr>
                  <w:tcW w:w="2226" w:type="dxa"/>
                  <w:tcBorders>
                    <w:top w:val="nil"/>
                    <w:left w:val="single" w:sz="4" w:space="0" w:color="auto"/>
                    <w:bottom w:val="nil"/>
                    <w:right w:val="single" w:sz="4" w:space="0" w:color="auto"/>
                  </w:tcBorders>
                  <w:shd w:val="clear" w:color="auto" w:fill="auto"/>
                  <w:hideMark/>
                </w:tcPr>
                <w:p w14:paraId="1138F792"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517E5549"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0.1.3. Vấn đề bảo mật thông tin của đối tượng cung cấp tin </w:t>
                  </w:r>
                </w:p>
              </w:tc>
            </w:tr>
            <w:tr w:rsidR="00666E86" w:rsidRPr="00666E86" w14:paraId="44B775C9" w14:textId="77777777" w:rsidTr="00A23133">
              <w:tc>
                <w:tcPr>
                  <w:tcW w:w="2226" w:type="dxa"/>
                  <w:tcBorders>
                    <w:top w:val="nil"/>
                    <w:left w:val="single" w:sz="4" w:space="0" w:color="auto"/>
                    <w:bottom w:val="nil"/>
                    <w:right w:val="single" w:sz="4" w:space="0" w:color="auto"/>
                  </w:tcBorders>
                  <w:shd w:val="clear" w:color="auto" w:fill="auto"/>
                  <w:hideMark/>
                </w:tcPr>
                <w:p w14:paraId="255F4919"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538408F1"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u w:val="single"/>
                      <w:lang w:eastAsia="en-SG"/>
                    </w:rPr>
                    <w:t xml:space="preserve">Ngân hàng </w:t>
                  </w:r>
                  <w:proofErr w:type="gramStart"/>
                  <w:r w:rsidRPr="00666E86">
                    <w:rPr>
                      <w:rFonts w:ascii="Arial" w:eastAsia="Times New Roman" w:hAnsi="Arial" w:cs="Arial"/>
                      <w:b/>
                      <w:sz w:val="20"/>
                      <w:szCs w:val="20"/>
                      <w:u w:val="single"/>
                      <w:lang w:eastAsia="en-SG"/>
                    </w:rPr>
                    <w:t>Nhà  nước</w:t>
                  </w:r>
                  <w:proofErr w:type="gramEnd"/>
                </w:p>
                <w:p w14:paraId="0B57DC9F" w14:textId="77777777" w:rsidR="00666E86" w:rsidRPr="00666E86" w:rsidRDefault="00666E86" w:rsidP="004F38EB">
                  <w:pPr>
                    <w:spacing w:before="60" w:after="60" w:line="240" w:lineRule="auto"/>
                    <w:ind w:right="323"/>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Điều 38 Luật NHNN quy định: “Ngân hàng Nhà nước có trách nhiệm lập danh mục, thay đổi độ mật, giải mật bí mật nhà nước về lĩnh vực tiền tệ và ngân hàng gửi cơ quan nhà nước có thẩm quyền quyết định; bảo vệ bí mật của Ngân hàng Nhà nước và của tổ chức, cá nhân theo quy định của pháp luật. Ngân hàng Nhà nước được quyền từ chối yêu cầu của tổ chức, cá nhân về việc cung cấp thông tin mật về tiền tệ và ngân hàng, trừ trường hợp theo yêu cầu của cơ quan nhà nước có thẩm quyền theo quy định của pháp luật. Cán bộ, công chức Ngân hàng Nhà nước phải giữ bí mật thông tin hoạt động nghiệp vụ của Ngân hàng Nhà nước, của các tổ chức tín dụng và bí mật tiền gửi của tổ chức, cá nhân theo quy định của pháp luật”.</w:t>
                  </w:r>
                </w:p>
              </w:tc>
            </w:tr>
            <w:tr w:rsidR="00666E86" w:rsidRPr="00666E86" w14:paraId="4733CAAF" w14:textId="77777777" w:rsidTr="00A23133">
              <w:tc>
                <w:tcPr>
                  <w:tcW w:w="2226" w:type="dxa"/>
                  <w:tcBorders>
                    <w:top w:val="nil"/>
                    <w:left w:val="single" w:sz="4" w:space="0" w:color="auto"/>
                    <w:bottom w:val="nil"/>
                    <w:right w:val="single" w:sz="4" w:space="0" w:color="auto"/>
                  </w:tcBorders>
                  <w:shd w:val="clear" w:color="auto" w:fill="auto"/>
                  <w:hideMark/>
                </w:tcPr>
                <w:p w14:paraId="4D2E786F"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0ACF210E"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0.1.4. Đảm bảo việc thực hiện chế độ báo cáo thống kê </w:t>
                  </w:r>
                </w:p>
              </w:tc>
            </w:tr>
            <w:tr w:rsidR="00666E86" w:rsidRPr="00666E86" w14:paraId="1E313AEB"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28F3890C"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21DD534C"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u w:val="single"/>
                      <w:lang w:eastAsia="en-SG"/>
                    </w:rPr>
                    <w:t xml:space="preserve">Ngân hàng </w:t>
                  </w:r>
                  <w:proofErr w:type="gramStart"/>
                  <w:r w:rsidRPr="00666E86">
                    <w:rPr>
                      <w:rFonts w:ascii="Arial" w:eastAsia="Times New Roman" w:hAnsi="Arial" w:cs="Arial"/>
                      <w:b/>
                      <w:sz w:val="20"/>
                      <w:szCs w:val="20"/>
                      <w:u w:val="single"/>
                      <w:lang w:eastAsia="en-SG"/>
                    </w:rPr>
                    <w:t>Nhà  nước</w:t>
                  </w:r>
                  <w:proofErr w:type="gramEnd"/>
                </w:p>
                <w:p w14:paraId="42D15E74" w14:textId="77777777" w:rsidR="00666E86" w:rsidRPr="00666E86" w:rsidRDefault="00666E86" w:rsidP="004F38EB">
                  <w:pPr>
                    <w:spacing w:before="60" w:after="60" w:line="240" w:lineRule="auto"/>
                    <w:ind w:right="323"/>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Điều 13 Luật Tổ chức tín dụng năm 2010 quy định: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14:paraId="75216BCB"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Chức năng công bố số liệu được giao cho NHNN tại Điều 37 của </w:t>
                  </w:r>
                  <w:r w:rsidRPr="00666E86">
                    <w:rPr>
                      <w:rFonts w:ascii="Arial" w:eastAsia="Times New Roman" w:hAnsi="Arial" w:cs="Arial"/>
                      <w:sz w:val="20"/>
                      <w:szCs w:val="20"/>
                      <w:lang w:eastAsia="en-SG"/>
                    </w:rPr>
                    <w:br/>
                    <w:t>Luật NHNN.</w:t>
                  </w:r>
                </w:p>
              </w:tc>
            </w:tr>
            <w:tr w:rsidR="00666E86" w:rsidRPr="00666E86" w14:paraId="4675E8D8"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61ADF9B3"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pacing w:val="-8"/>
                      <w:sz w:val="20"/>
                      <w:szCs w:val="20"/>
                      <w:lang w:eastAsia="en-SG"/>
                    </w:rPr>
                    <w:t>0.2. Các nguồn lực</w:t>
                  </w:r>
                </w:p>
              </w:tc>
              <w:tc>
                <w:tcPr>
                  <w:tcW w:w="6700" w:type="dxa"/>
                  <w:tcBorders>
                    <w:top w:val="single" w:sz="4" w:space="0" w:color="auto"/>
                    <w:left w:val="single" w:sz="4" w:space="0" w:color="auto"/>
                    <w:bottom w:val="nil"/>
                    <w:right w:val="single" w:sz="4" w:space="0" w:color="auto"/>
                  </w:tcBorders>
                  <w:shd w:val="clear" w:color="auto" w:fill="E0E0E0"/>
                  <w:hideMark/>
                </w:tcPr>
                <w:p w14:paraId="6A5127EF"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0.2.1. Cán bộ, trang thiết bị, máy tính và tài chính </w:t>
                  </w:r>
                </w:p>
              </w:tc>
            </w:tr>
            <w:tr w:rsidR="00666E86" w:rsidRPr="00666E86" w14:paraId="24D56BD5"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34728B53"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lastRenderedPageBreak/>
                    <w:t> </w:t>
                  </w:r>
                </w:p>
              </w:tc>
              <w:tc>
                <w:tcPr>
                  <w:tcW w:w="6700" w:type="dxa"/>
                  <w:tcBorders>
                    <w:top w:val="nil"/>
                    <w:left w:val="single" w:sz="4" w:space="0" w:color="auto"/>
                    <w:bottom w:val="single" w:sz="4" w:space="0" w:color="auto"/>
                    <w:right w:val="single" w:sz="4" w:space="0" w:color="auto"/>
                  </w:tcBorders>
                  <w:shd w:val="clear" w:color="auto" w:fill="auto"/>
                  <w:hideMark/>
                </w:tcPr>
                <w:p w14:paraId="2957B55D"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r>
            <w:tr w:rsidR="00666E86" w:rsidRPr="00666E86" w14:paraId="6B2A836F" w14:textId="77777777" w:rsidTr="00A23133">
              <w:tc>
                <w:tcPr>
                  <w:tcW w:w="8926"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A9682F4" w14:textId="77777777" w:rsidR="00666E86" w:rsidRPr="00666E86" w:rsidRDefault="00666E86" w:rsidP="00666E86">
                  <w:pPr>
                    <w:spacing w:before="60" w:after="60" w:line="264" w:lineRule="auto"/>
                    <w:jc w:val="center"/>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1.Tính thống nhất</w:t>
                  </w:r>
                </w:p>
              </w:tc>
            </w:tr>
            <w:tr w:rsidR="00666E86" w:rsidRPr="00666E86" w14:paraId="65704074" w14:textId="77777777" w:rsidTr="00A23133">
              <w:trPr>
                <w:trHeight w:val="536"/>
              </w:trPr>
              <w:tc>
                <w:tcPr>
                  <w:tcW w:w="2226" w:type="dxa"/>
                  <w:tcBorders>
                    <w:top w:val="single" w:sz="4" w:space="0" w:color="auto"/>
                    <w:left w:val="single" w:sz="4" w:space="0" w:color="auto"/>
                    <w:bottom w:val="nil"/>
                    <w:right w:val="single" w:sz="4" w:space="0" w:color="auto"/>
                  </w:tcBorders>
                  <w:shd w:val="clear" w:color="auto" w:fill="E6E6E6"/>
                  <w:hideMark/>
                </w:tcPr>
                <w:p w14:paraId="59012D63" w14:textId="77777777" w:rsidR="00666E86" w:rsidRPr="00666E86" w:rsidRDefault="00666E86" w:rsidP="00666E86">
                  <w:pPr>
                    <w:spacing w:before="60" w:after="60" w:line="264" w:lineRule="auto"/>
                    <w:ind w:left="-108" w:right="-151"/>
                    <w:jc w:val="center"/>
                    <w:rPr>
                      <w:rFonts w:ascii="Times New Roman" w:eastAsia="Times New Roman" w:hAnsi="Times New Roman" w:cs="Times New Roman"/>
                      <w:sz w:val="24"/>
                      <w:szCs w:val="24"/>
                      <w:lang w:eastAsia="en-SG"/>
                    </w:rPr>
                  </w:pPr>
                  <w:r w:rsidRPr="00666E86">
                    <w:rPr>
                      <w:rFonts w:ascii="Arial" w:eastAsia="Times New Roman" w:hAnsi="Arial" w:cs="Arial"/>
                      <w:b/>
                      <w:spacing w:val="-8"/>
                      <w:sz w:val="20"/>
                      <w:szCs w:val="20"/>
                      <w:lang w:eastAsia="en-SG"/>
                    </w:rPr>
                    <w:t>1.</w:t>
                  </w:r>
                  <w:proofErr w:type="gramStart"/>
                  <w:r w:rsidRPr="00666E86">
                    <w:rPr>
                      <w:rFonts w:ascii="Arial" w:eastAsia="Times New Roman" w:hAnsi="Arial" w:cs="Arial"/>
                      <w:b/>
                      <w:spacing w:val="-8"/>
                      <w:sz w:val="20"/>
                      <w:szCs w:val="20"/>
                      <w:lang w:eastAsia="en-SG"/>
                    </w:rPr>
                    <w:t>1.Tính</w:t>
                  </w:r>
                  <w:proofErr w:type="gramEnd"/>
                  <w:r w:rsidRPr="00666E86">
                    <w:rPr>
                      <w:rFonts w:ascii="Arial" w:eastAsia="Times New Roman" w:hAnsi="Arial" w:cs="Arial"/>
                      <w:b/>
                      <w:spacing w:val="-8"/>
                      <w:sz w:val="20"/>
                      <w:szCs w:val="20"/>
                      <w:lang w:eastAsia="en-SG"/>
                    </w:rPr>
                    <w:t xml:space="preserve"> chuyên môn</w:t>
                  </w:r>
                </w:p>
              </w:tc>
              <w:tc>
                <w:tcPr>
                  <w:tcW w:w="6700" w:type="dxa"/>
                  <w:tcBorders>
                    <w:top w:val="single" w:sz="4" w:space="0" w:color="auto"/>
                    <w:left w:val="single" w:sz="4" w:space="0" w:color="auto"/>
                    <w:bottom w:val="nil"/>
                    <w:right w:val="single" w:sz="4" w:space="0" w:color="auto"/>
                  </w:tcBorders>
                  <w:shd w:val="clear" w:color="auto" w:fill="E6E6E6"/>
                  <w:hideMark/>
                </w:tcPr>
                <w:p w14:paraId="1D3716BE"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1.1.1.  Nguyên tắc khách quan và không thiên vị </w:t>
                  </w:r>
                </w:p>
              </w:tc>
            </w:tr>
            <w:tr w:rsidR="00666E86" w:rsidRPr="00666E86" w14:paraId="4069DB83" w14:textId="77777777" w:rsidTr="00A23133">
              <w:tc>
                <w:tcPr>
                  <w:tcW w:w="2226" w:type="dxa"/>
                  <w:tcBorders>
                    <w:top w:val="nil"/>
                    <w:left w:val="single" w:sz="4" w:space="0" w:color="auto"/>
                    <w:bottom w:val="nil"/>
                    <w:right w:val="single" w:sz="4" w:space="0" w:color="auto"/>
                  </w:tcBorders>
                  <w:shd w:val="clear" w:color="auto" w:fill="auto"/>
                  <w:hideMark/>
                </w:tcPr>
                <w:p w14:paraId="1E657C48"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365D9D57"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r>
            <w:tr w:rsidR="00666E86" w:rsidRPr="00666E86" w14:paraId="298F1C01" w14:textId="77777777" w:rsidTr="00A23133">
              <w:tc>
                <w:tcPr>
                  <w:tcW w:w="2226" w:type="dxa"/>
                  <w:tcBorders>
                    <w:top w:val="nil"/>
                    <w:left w:val="single" w:sz="4" w:space="0" w:color="auto"/>
                    <w:bottom w:val="nil"/>
                    <w:right w:val="single" w:sz="4" w:space="0" w:color="auto"/>
                  </w:tcBorders>
                  <w:shd w:val="clear" w:color="auto" w:fill="auto"/>
                  <w:hideMark/>
                </w:tcPr>
                <w:p w14:paraId="38170050"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6573E117" w14:textId="77777777" w:rsidR="00666E86" w:rsidRPr="00666E86" w:rsidRDefault="00666E86" w:rsidP="004F38EB">
                  <w:pPr>
                    <w:spacing w:before="60" w:after="60" w:line="264"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1.1.2. Lựa chọn các nguồn số liệu, phương pháp luận và hình thức phổ biến thông tin </w:t>
                  </w:r>
                </w:p>
              </w:tc>
            </w:tr>
            <w:tr w:rsidR="00666E86" w:rsidRPr="00666E86" w14:paraId="0D301C79" w14:textId="77777777" w:rsidTr="00A23133">
              <w:tc>
                <w:tcPr>
                  <w:tcW w:w="2226" w:type="dxa"/>
                  <w:tcBorders>
                    <w:top w:val="nil"/>
                    <w:left w:val="single" w:sz="4" w:space="0" w:color="auto"/>
                    <w:bottom w:val="nil"/>
                    <w:right w:val="single" w:sz="4" w:space="0" w:color="auto"/>
                  </w:tcBorders>
                  <w:shd w:val="clear" w:color="auto" w:fill="auto"/>
                  <w:hideMark/>
                </w:tcPr>
                <w:p w14:paraId="7232145F"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064481B1"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r>
            <w:tr w:rsidR="00666E86" w:rsidRPr="00666E86" w14:paraId="3E95F4E6" w14:textId="77777777" w:rsidTr="00A23133">
              <w:tc>
                <w:tcPr>
                  <w:tcW w:w="2226" w:type="dxa"/>
                  <w:tcBorders>
                    <w:top w:val="nil"/>
                    <w:left w:val="single" w:sz="4" w:space="0" w:color="auto"/>
                    <w:bottom w:val="nil"/>
                    <w:right w:val="single" w:sz="4" w:space="0" w:color="auto"/>
                  </w:tcBorders>
                  <w:shd w:val="clear" w:color="auto" w:fill="auto"/>
                  <w:hideMark/>
                </w:tcPr>
                <w:p w14:paraId="09C11824"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4FC7C9CF"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1.1.3. Đưa ý kiến khi số liệu thống kê bị hiểu sai và sử dụng sai </w:t>
                  </w:r>
                </w:p>
              </w:tc>
            </w:tr>
            <w:tr w:rsidR="00666E86" w:rsidRPr="00666E86" w14:paraId="7B92FD6A"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19E0E835"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64390C1F"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r>
            <w:tr w:rsidR="00666E86" w:rsidRPr="00666E86" w14:paraId="302D4FFA"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5110CAE3" w14:textId="77777777" w:rsidR="00666E86" w:rsidRPr="00666E86" w:rsidRDefault="00666E86" w:rsidP="00666E86">
                  <w:pPr>
                    <w:spacing w:before="60" w:after="60" w:line="264" w:lineRule="auto"/>
                    <w:ind w:left="-108" w:right="-9"/>
                    <w:jc w:val="center"/>
                    <w:rPr>
                      <w:rFonts w:ascii="Times New Roman" w:eastAsia="Times New Roman" w:hAnsi="Times New Roman" w:cs="Times New Roman"/>
                      <w:sz w:val="24"/>
                      <w:szCs w:val="24"/>
                      <w:lang w:eastAsia="en-SG"/>
                    </w:rPr>
                  </w:pPr>
                  <w:r w:rsidRPr="00666E86">
                    <w:rPr>
                      <w:rFonts w:ascii="Arial" w:eastAsia="Times New Roman" w:hAnsi="Arial" w:cs="Arial"/>
                      <w:b/>
                      <w:spacing w:val="-8"/>
                      <w:sz w:val="20"/>
                      <w:szCs w:val="20"/>
                      <w:lang w:eastAsia="en-SG"/>
                    </w:rPr>
                    <w:t>1.2. Tính minh bạch</w:t>
                  </w:r>
                </w:p>
              </w:tc>
              <w:tc>
                <w:tcPr>
                  <w:tcW w:w="6700" w:type="dxa"/>
                  <w:tcBorders>
                    <w:top w:val="single" w:sz="4" w:space="0" w:color="auto"/>
                    <w:left w:val="single" w:sz="4" w:space="0" w:color="auto"/>
                    <w:bottom w:val="nil"/>
                    <w:right w:val="single" w:sz="4" w:space="0" w:color="auto"/>
                  </w:tcBorders>
                  <w:shd w:val="clear" w:color="auto" w:fill="E0E0E0"/>
                  <w:hideMark/>
                </w:tcPr>
                <w:p w14:paraId="0C443837" w14:textId="77777777" w:rsidR="00666E86" w:rsidRPr="00666E86" w:rsidRDefault="00666E86" w:rsidP="004F38EB">
                  <w:pPr>
                    <w:spacing w:before="60" w:after="60" w:line="264" w:lineRule="auto"/>
                    <w:ind w:right="459"/>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1.2.1. Công bố các điều khoản và điều kiện để thực hiện thu thập, xử lý và phổ biến số liệu thống kê </w:t>
                  </w:r>
                </w:p>
              </w:tc>
            </w:tr>
            <w:tr w:rsidR="00666E86" w:rsidRPr="00666E86" w14:paraId="4ED15487" w14:textId="77777777" w:rsidTr="00A23133">
              <w:tc>
                <w:tcPr>
                  <w:tcW w:w="2226" w:type="dxa"/>
                  <w:tcBorders>
                    <w:top w:val="nil"/>
                    <w:left w:val="single" w:sz="4" w:space="0" w:color="auto"/>
                    <w:bottom w:val="nil"/>
                    <w:right w:val="single" w:sz="4" w:space="0" w:color="auto"/>
                  </w:tcBorders>
                  <w:shd w:val="clear" w:color="auto" w:fill="auto"/>
                  <w:hideMark/>
                </w:tcPr>
                <w:p w14:paraId="5561F3EC"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29D7973A"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r>
            <w:tr w:rsidR="00666E86" w:rsidRPr="00666E86" w14:paraId="65C4921B" w14:textId="77777777" w:rsidTr="00A23133">
              <w:tc>
                <w:tcPr>
                  <w:tcW w:w="2226" w:type="dxa"/>
                  <w:tcBorders>
                    <w:top w:val="nil"/>
                    <w:left w:val="single" w:sz="4" w:space="0" w:color="auto"/>
                    <w:bottom w:val="nil"/>
                    <w:right w:val="single" w:sz="4" w:space="0" w:color="auto"/>
                  </w:tcBorders>
                  <w:shd w:val="clear" w:color="auto" w:fill="auto"/>
                  <w:hideMark/>
                </w:tcPr>
                <w:p w14:paraId="4FA48B52"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76819F2E" w14:textId="77777777" w:rsidR="00666E86" w:rsidRPr="00666E86" w:rsidRDefault="00666E86" w:rsidP="004F38EB">
                  <w:pPr>
                    <w:spacing w:before="60" w:after="60" w:line="264"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1.2.2. Quyền tiếp cận số liệu thống kê trước khi công bố của nội bộ các cơ quan chính phủ </w:t>
                  </w:r>
                </w:p>
              </w:tc>
            </w:tr>
            <w:tr w:rsidR="00666E86" w:rsidRPr="00666E86" w14:paraId="2EDBBA6F" w14:textId="77777777" w:rsidTr="00A23133">
              <w:tc>
                <w:tcPr>
                  <w:tcW w:w="2226" w:type="dxa"/>
                  <w:tcBorders>
                    <w:top w:val="nil"/>
                    <w:left w:val="single" w:sz="4" w:space="0" w:color="auto"/>
                    <w:bottom w:val="nil"/>
                    <w:right w:val="single" w:sz="4" w:space="0" w:color="auto"/>
                  </w:tcBorders>
                  <w:shd w:val="clear" w:color="auto" w:fill="auto"/>
                  <w:hideMark/>
                </w:tcPr>
                <w:p w14:paraId="41261350"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6CBFC76A"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Ngân hàng </w:t>
                  </w:r>
                  <w:proofErr w:type="gramStart"/>
                  <w:r w:rsidRPr="00666E86">
                    <w:rPr>
                      <w:rFonts w:ascii="Arial" w:eastAsia="Times New Roman" w:hAnsi="Arial" w:cs="Arial"/>
                      <w:b/>
                      <w:sz w:val="20"/>
                      <w:szCs w:val="20"/>
                      <w:lang w:eastAsia="en-SG"/>
                    </w:rPr>
                    <w:t>Nhà  nước</w:t>
                  </w:r>
                  <w:proofErr w:type="gramEnd"/>
                </w:p>
                <w:p w14:paraId="1452282B" w14:textId="77777777" w:rsidR="00666E86" w:rsidRPr="00666E86" w:rsidRDefault="00666E86" w:rsidP="004F38EB">
                  <w:pPr>
                    <w:spacing w:before="60" w:after="60" w:line="264"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NHNN cung cấp cho Văn phòng Chính phủ, Bộ Kế hoạch và Đầu tư, Ủy ban kinh tế quốc hội, Bộ Tài chính và Ủy Ban giám sát tài chính quốc gia số liệu tiền tệ và cán cân thanh toán.</w:t>
                  </w:r>
                </w:p>
              </w:tc>
            </w:tr>
            <w:tr w:rsidR="00666E86" w:rsidRPr="00666E86" w14:paraId="025DE92F" w14:textId="77777777" w:rsidTr="00A23133">
              <w:tc>
                <w:tcPr>
                  <w:tcW w:w="2226" w:type="dxa"/>
                  <w:tcBorders>
                    <w:top w:val="nil"/>
                    <w:left w:val="single" w:sz="4" w:space="0" w:color="auto"/>
                    <w:bottom w:val="nil"/>
                    <w:right w:val="single" w:sz="4" w:space="0" w:color="auto"/>
                  </w:tcBorders>
                  <w:shd w:val="clear" w:color="auto" w:fill="auto"/>
                  <w:hideMark/>
                </w:tcPr>
                <w:p w14:paraId="3E8C12BC"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1EB78B0B"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1.2.3. Các sản </w:t>
                  </w:r>
                  <w:proofErr w:type="gramStart"/>
                  <w:r w:rsidRPr="00666E86">
                    <w:rPr>
                      <w:rFonts w:ascii="Arial" w:eastAsia="Times New Roman" w:hAnsi="Arial" w:cs="Arial"/>
                      <w:b/>
                      <w:sz w:val="20"/>
                      <w:szCs w:val="20"/>
                      <w:lang w:eastAsia="en-SG"/>
                    </w:rPr>
                    <w:t>phẩm  thống</w:t>
                  </w:r>
                  <w:proofErr w:type="gramEnd"/>
                  <w:r w:rsidRPr="00666E86">
                    <w:rPr>
                      <w:rFonts w:ascii="Arial" w:eastAsia="Times New Roman" w:hAnsi="Arial" w:cs="Arial"/>
                      <w:b/>
                      <w:sz w:val="20"/>
                      <w:szCs w:val="20"/>
                      <w:lang w:eastAsia="en-SG"/>
                    </w:rPr>
                    <w:t xml:space="preserve"> kê thuộc thẩm quyền </w:t>
                  </w:r>
                </w:p>
              </w:tc>
            </w:tr>
            <w:tr w:rsidR="00666E86" w:rsidRPr="00666E86" w14:paraId="3E38CC11" w14:textId="77777777" w:rsidTr="00A23133">
              <w:tc>
                <w:tcPr>
                  <w:tcW w:w="2226" w:type="dxa"/>
                  <w:tcBorders>
                    <w:top w:val="nil"/>
                    <w:left w:val="single" w:sz="4" w:space="0" w:color="auto"/>
                    <w:bottom w:val="nil"/>
                    <w:right w:val="single" w:sz="4" w:space="0" w:color="auto"/>
                  </w:tcBorders>
                  <w:shd w:val="clear" w:color="auto" w:fill="auto"/>
                  <w:hideMark/>
                </w:tcPr>
                <w:p w14:paraId="67C76EC9"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68F2167F"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u w:val="single"/>
                      <w:lang w:eastAsia="en-SG"/>
                    </w:rPr>
                    <w:t xml:space="preserve">Ngân hàng </w:t>
                  </w:r>
                  <w:proofErr w:type="gramStart"/>
                  <w:r w:rsidRPr="00666E86">
                    <w:rPr>
                      <w:rFonts w:ascii="Arial" w:eastAsia="Times New Roman" w:hAnsi="Arial" w:cs="Arial"/>
                      <w:b/>
                      <w:sz w:val="20"/>
                      <w:szCs w:val="20"/>
                      <w:u w:val="single"/>
                      <w:lang w:eastAsia="en-SG"/>
                    </w:rPr>
                    <w:t>Nhà  nước</w:t>
                  </w:r>
                  <w:proofErr w:type="gramEnd"/>
                </w:p>
                <w:p w14:paraId="2A55F22F" w14:textId="77777777" w:rsidR="00666E86" w:rsidRPr="00666E86" w:rsidRDefault="00666E86" w:rsidP="004F38EB">
                  <w:pPr>
                    <w:spacing w:before="60" w:after="60" w:line="264"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NHNN đưa ra các bình luận chung về diễn biến kinh tế vĩ mô và các hoạt động chính sách ở Việt Nam tại một số mục số liệu trong Báo cáo Thường niên của mình</w:t>
                  </w:r>
                </w:p>
              </w:tc>
            </w:tr>
            <w:tr w:rsidR="00666E86" w:rsidRPr="00666E86" w14:paraId="747A2E76" w14:textId="77777777" w:rsidTr="00A23133">
              <w:tc>
                <w:tcPr>
                  <w:tcW w:w="2226" w:type="dxa"/>
                  <w:tcBorders>
                    <w:top w:val="nil"/>
                    <w:left w:val="single" w:sz="4" w:space="0" w:color="auto"/>
                    <w:bottom w:val="nil"/>
                    <w:right w:val="single" w:sz="4" w:space="0" w:color="auto"/>
                  </w:tcBorders>
                  <w:shd w:val="clear" w:color="auto" w:fill="auto"/>
                  <w:hideMark/>
                </w:tcPr>
                <w:p w14:paraId="23F97D99"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35540CC2" w14:textId="77777777" w:rsidR="00666E86" w:rsidRPr="00666E86" w:rsidRDefault="00666E86" w:rsidP="004F38EB">
                  <w:pPr>
                    <w:spacing w:before="60" w:after="60" w:line="264"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1.2.4. Thông báo trước về những thay đổi lớn trong phương pháp luận, nguồn số liệu và các kỹ thuật thống kê </w:t>
                  </w:r>
                </w:p>
              </w:tc>
            </w:tr>
            <w:tr w:rsidR="00666E86" w:rsidRPr="00666E86" w14:paraId="35661B6A"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0E5569B8"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7DC56D44"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u w:val="single"/>
                      <w:lang w:eastAsia="en-SG"/>
                    </w:rPr>
                    <w:t xml:space="preserve">Ngân hàng </w:t>
                  </w:r>
                  <w:proofErr w:type="gramStart"/>
                  <w:r w:rsidRPr="00666E86">
                    <w:rPr>
                      <w:rFonts w:ascii="Arial" w:eastAsia="Times New Roman" w:hAnsi="Arial" w:cs="Arial"/>
                      <w:b/>
                      <w:sz w:val="20"/>
                      <w:szCs w:val="20"/>
                      <w:u w:val="single"/>
                      <w:lang w:eastAsia="en-SG"/>
                    </w:rPr>
                    <w:t>Nhà  nước</w:t>
                  </w:r>
                  <w:proofErr w:type="gramEnd"/>
                </w:p>
                <w:p w14:paraId="19FDB71A" w14:textId="77777777" w:rsidR="00666E86" w:rsidRPr="00666E86" w:rsidRDefault="00666E86" w:rsidP="004F38EB">
                  <w:pPr>
                    <w:spacing w:before="60" w:after="60" w:line="264"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666E86" w:rsidRPr="00666E86" w14:paraId="660F537C" w14:textId="77777777" w:rsidTr="00A23133">
              <w:trPr>
                <w:trHeight w:val="350"/>
              </w:trPr>
              <w:tc>
                <w:tcPr>
                  <w:tcW w:w="2226" w:type="dxa"/>
                  <w:tcBorders>
                    <w:top w:val="single" w:sz="4" w:space="0" w:color="auto"/>
                    <w:left w:val="single" w:sz="4" w:space="0" w:color="auto"/>
                    <w:bottom w:val="nil"/>
                    <w:right w:val="single" w:sz="4" w:space="0" w:color="auto"/>
                  </w:tcBorders>
                  <w:shd w:val="clear" w:color="auto" w:fill="E0E0E0"/>
                  <w:hideMark/>
                </w:tcPr>
                <w:p w14:paraId="2936897A"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1.3. Các tiêu chuẩn đạo đức</w:t>
                  </w:r>
                </w:p>
              </w:tc>
              <w:tc>
                <w:tcPr>
                  <w:tcW w:w="6700" w:type="dxa"/>
                  <w:tcBorders>
                    <w:top w:val="single" w:sz="4" w:space="0" w:color="auto"/>
                    <w:left w:val="single" w:sz="4" w:space="0" w:color="auto"/>
                    <w:bottom w:val="nil"/>
                    <w:right w:val="single" w:sz="4" w:space="0" w:color="auto"/>
                  </w:tcBorders>
                  <w:shd w:val="clear" w:color="auto" w:fill="E0E0E0"/>
                  <w:hideMark/>
                </w:tcPr>
                <w:p w14:paraId="2C44CA3D"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1.3.1. Những chỉ dẫn về hành vi của cán bộ </w:t>
                  </w:r>
                </w:p>
              </w:tc>
            </w:tr>
            <w:tr w:rsidR="00666E86" w:rsidRPr="00666E86" w14:paraId="50B1C9E3"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7502A744"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01D7D923"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r>
            <w:tr w:rsidR="00666E86" w:rsidRPr="00666E86" w14:paraId="05EF1A6B" w14:textId="77777777" w:rsidTr="00A23133">
              <w:tc>
                <w:tcPr>
                  <w:tcW w:w="8926"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F9AEFD2" w14:textId="77777777" w:rsidR="00666E86" w:rsidRPr="00666E86" w:rsidRDefault="00666E86" w:rsidP="00666E86">
                  <w:pPr>
                    <w:spacing w:before="60" w:after="60" w:line="264" w:lineRule="auto"/>
                    <w:jc w:val="center"/>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2. Phương pháp luận</w:t>
                  </w:r>
                </w:p>
              </w:tc>
            </w:tr>
            <w:tr w:rsidR="00666E86" w:rsidRPr="00666E86" w14:paraId="176CF040"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40D52727"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2.1. Các định nghĩa và khái niệm (Bắt buộc)</w:t>
                  </w:r>
                </w:p>
              </w:tc>
              <w:tc>
                <w:tcPr>
                  <w:tcW w:w="6700" w:type="dxa"/>
                  <w:tcBorders>
                    <w:top w:val="single" w:sz="4" w:space="0" w:color="auto"/>
                    <w:left w:val="single" w:sz="4" w:space="0" w:color="auto"/>
                    <w:bottom w:val="nil"/>
                    <w:right w:val="single" w:sz="4" w:space="0" w:color="auto"/>
                  </w:tcBorders>
                  <w:shd w:val="clear" w:color="auto" w:fill="E0E0E0"/>
                  <w:hideMark/>
                </w:tcPr>
                <w:p w14:paraId="4C4BEA6B" w14:textId="77777777" w:rsidR="00666E86" w:rsidRPr="00666E86" w:rsidRDefault="00666E86" w:rsidP="004F38EB">
                  <w:pPr>
                    <w:spacing w:before="60" w:after="60" w:line="264" w:lineRule="auto"/>
                    <w:ind w:right="459"/>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2.1.1. Cấu trúc chung về khái niệm và định nghĩa tuân theo các chuẩn mực, hướng dẫn và cách thực hành tốt đã được quốc tế công nhận.</w:t>
                  </w:r>
                </w:p>
              </w:tc>
            </w:tr>
            <w:tr w:rsidR="00666E86" w:rsidRPr="00666E86" w14:paraId="63E62261"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494997DF"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275430F0"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c>
            </w:tr>
            <w:tr w:rsidR="00666E86" w:rsidRPr="00666E86" w14:paraId="5452D5CE"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0EC1D01D"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2.2. Phạm vi</w:t>
                  </w:r>
                </w:p>
              </w:tc>
              <w:tc>
                <w:tcPr>
                  <w:tcW w:w="6700" w:type="dxa"/>
                  <w:tcBorders>
                    <w:top w:val="single" w:sz="4" w:space="0" w:color="auto"/>
                    <w:left w:val="single" w:sz="4" w:space="0" w:color="auto"/>
                    <w:bottom w:val="nil"/>
                    <w:right w:val="single" w:sz="4" w:space="0" w:color="auto"/>
                  </w:tcBorders>
                  <w:shd w:val="clear" w:color="auto" w:fill="E0E0E0"/>
                  <w:hideMark/>
                </w:tcPr>
                <w:p w14:paraId="3C599917"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2.2.1.  Phạm vi </w:t>
                  </w:r>
                </w:p>
              </w:tc>
            </w:tr>
            <w:tr w:rsidR="00666E86" w:rsidRPr="00666E86" w14:paraId="3AA112C2" w14:textId="77777777" w:rsidTr="00A23133">
              <w:tc>
                <w:tcPr>
                  <w:tcW w:w="2226" w:type="dxa"/>
                  <w:tcBorders>
                    <w:top w:val="nil"/>
                    <w:left w:val="single" w:sz="4" w:space="0" w:color="auto"/>
                    <w:bottom w:val="nil"/>
                    <w:right w:val="single" w:sz="4" w:space="0" w:color="auto"/>
                  </w:tcBorders>
                  <w:shd w:val="clear" w:color="auto" w:fill="auto"/>
                  <w:hideMark/>
                </w:tcPr>
                <w:p w14:paraId="08E1207F"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3FA867C0"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c>
            </w:tr>
            <w:tr w:rsidR="00666E86" w:rsidRPr="00666E86" w14:paraId="018B8EA8" w14:textId="77777777" w:rsidTr="00A23133">
              <w:tc>
                <w:tcPr>
                  <w:tcW w:w="2226" w:type="dxa"/>
                  <w:tcBorders>
                    <w:top w:val="nil"/>
                    <w:left w:val="single" w:sz="4" w:space="0" w:color="auto"/>
                    <w:bottom w:val="nil"/>
                    <w:right w:val="single" w:sz="4" w:space="0" w:color="auto"/>
                  </w:tcBorders>
                  <w:shd w:val="clear" w:color="auto" w:fill="auto"/>
                  <w:hideMark/>
                </w:tcPr>
                <w:p w14:paraId="5059666E"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10BB6E85"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2.2.1.1. Phạm vi của số liệu</w:t>
                  </w:r>
                </w:p>
              </w:tc>
            </w:tr>
            <w:tr w:rsidR="00666E86" w:rsidRPr="00666E86" w14:paraId="7A709D4A" w14:textId="77777777" w:rsidTr="00A23133">
              <w:tc>
                <w:tcPr>
                  <w:tcW w:w="2226" w:type="dxa"/>
                  <w:tcBorders>
                    <w:top w:val="nil"/>
                    <w:left w:val="single" w:sz="4" w:space="0" w:color="auto"/>
                    <w:bottom w:val="nil"/>
                    <w:right w:val="single" w:sz="4" w:space="0" w:color="auto"/>
                  </w:tcBorders>
                  <w:shd w:val="clear" w:color="auto" w:fill="auto"/>
                  <w:hideMark/>
                </w:tcPr>
                <w:p w14:paraId="61EC6832"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4566239A" w14:textId="77777777" w:rsidR="00666E86" w:rsidRPr="00666E86" w:rsidRDefault="00666E86" w:rsidP="004F38EB">
                  <w:pPr>
                    <w:spacing w:before="60" w:after="60" w:line="240" w:lineRule="auto"/>
                    <w:ind w:right="459" w:firstLine="502"/>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Tiền dự trữ được Ngân hàng Nhà nước Việt Nam lập trên cơ sở hàng tháng. Ngoài tiền dự trữ, tài sản nợ của NHNN được thể </w:t>
                  </w:r>
                  <w:r w:rsidRPr="00666E86">
                    <w:rPr>
                      <w:rFonts w:ascii="Arial" w:eastAsia="Times New Roman" w:hAnsi="Arial" w:cs="Arial"/>
                      <w:sz w:val="20"/>
                      <w:szCs w:val="20"/>
                      <w:lang w:eastAsia="en-SG"/>
                    </w:rPr>
                    <w:lastRenderedPageBreak/>
                    <w:t>hiện là tiền gửi của chính phủ, tài sản nợ nước ngoài, vốn và dự trữ, và các tài sản nợ không phân tổ. Tài sản có gồm tài sản có nước ngoài và cho vay ngân sách, cho vay các tổ chức tín dụng, chứng khoán, và các tài sản có không phân tổ.</w:t>
                  </w:r>
                </w:p>
              </w:tc>
            </w:tr>
            <w:tr w:rsidR="00666E86" w:rsidRPr="00666E86" w14:paraId="2EFEE6FE" w14:textId="77777777" w:rsidTr="00A23133">
              <w:tc>
                <w:tcPr>
                  <w:tcW w:w="2226" w:type="dxa"/>
                  <w:tcBorders>
                    <w:top w:val="nil"/>
                    <w:left w:val="single" w:sz="4" w:space="0" w:color="auto"/>
                    <w:bottom w:val="nil"/>
                    <w:right w:val="single" w:sz="4" w:space="0" w:color="auto"/>
                  </w:tcBorders>
                  <w:shd w:val="clear" w:color="auto" w:fill="auto"/>
                  <w:hideMark/>
                </w:tcPr>
                <w:p w14:paraId="4D4F11A0"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lastRenderedPageBreak/>
                    <w:t> </w:t>
                  </w:r>
                </w:p>
              </w:tc>
              <w:tc>
                <w:tcPr>
                  <w:tcW w:w="6700" w:type="dxa"/>
                  <w:tcBorders>
                    <w:top w:val="nil"/>
                    <w:left w:val="single" w:sz="4" w:space="0" w:color="auto"/>
                    <w:bottom w:val="nil"/>
                    <w:right w:val="single" w:sz="4" w:space="0" w:color="auto"/>
                  </w:tcBorders>
                  <w:shd w:val="clear" w:color="auto" w:fill="E6E6E6"/>
                  <w:hideMark/>
                </w:tcPr>
                <w:p w14:paraId="6D63F6C5"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2.2.1.2. Những trường hợp ngoại lệ</w:t>
                  </w:r>
                </w:p>
              </w:tc>
            </w:tr>
            <w:tr w:rsidR="00666E86" w:rsidRPr="00666E86" w14:paraId="44D6E2F3" w14:textId="77777777" w:rsidTr="00A23133">
              <w:tc>
                <w:tcPr>
                  <w:tcW w:w="2226" w:type="dxa"/>
                  <w:tcBorders>
                    <w:top w:val="nil"/>
                    <w:left w:val="single" w:sz="4" w:space="0" w:color="auto"/>
                    <w:bottom w:val="nil"/>
                    <w:right w:val="single" w:sz="4" w:space="0" w:color="auto"/>
                  </w:tcBorders>
                  <w:shd w:val="clear" w:color="auto" w:fill="auto"/>
                  <w:hideMark/>
                </w:tcPr>
                <w:p w14:paraId="03F068D5"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38F25C97"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c>
            </w:tr>
            <w:tr w:rsidR="00666E86" w:rsidRPr="00666E86" w14:paraId="6A6922F0" w14:textId="77777777" w:rsidTr="00A23133">
              <w:tc>
                <w:tcPr>
                  <w:tcW w:w="2226" w:type="dxa"/>
                  <w:tcBorders>
                    <w:top w:val="nil"/>
                    <w:left w:val="single" w:sz="4" w:space="0" w:color="auto"/>
                    <w:bottom w:val="nil"/>
                    <w:right w:val="single" w:sz="4" w:space="0" w:color="auto"/>
                  </w:tcBorders>
                  <w:shd w:val="clear" w:color="auto" w:fill="auto"/>
                  <w:hideMark/>
                </w:tcPr>
                <w:p w14:paraId="02CD52CE"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19EE6A1A"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2.2.1.3. Những hoạt động không được ghi chép</w:t>
                  </w:r>
                </w:p>
              </w:tc>
            </w:tr>
            <w:tr w:rsidR="00666E86" w:rsidRPr="00666E86" w14:paraId="671DA456"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5E6E4A92"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482FA6C5"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c>
            </w:tr>
            <w:tr w:rsidR="00666E86" w:rsidRPr="00666E86" w14:paraId="46E0F619"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77367019"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2.3. Phân loại/</w:t>
                  </w:r>
                  <w:r w:rsidRPr="00666E86">
                    <w:rPr>
                      <w:rFonts w:ascii="Arial" w:eastAsia="Times New Roman" w:hAnsi="Arial" w:cs="Arial"/>
                      <w:b/>
                      <w:sz w:val="20"/>
                      <w:szCs w:val="20"/>
                      <w:lang w:eastAsia="en-SG"/>
                    </w:rPr>
                    <w:br/>
                    <w:t xml:space="preserve">phân ngành </w:t>
                  </w:r>
                </w:p>
              </w:tc>
              <w:tc>
                <w:tcPr>
                  <w:tcW w:w="6700" w:type="dxa"/>
                  <w:tcBorders>
                    <w:top w:val="single" w:sz="4" w:space="0" w:color="auto"/>
                    <w:left w:val="single" w:sz="4" w:space="0" w:color="auto"/>
                    <w:bottom w:val="nil"/>
                    <w:right w:val="single" w:sz="4" w:space="0" w:color="auto"/>
                  </w:tcBorders>
                  <w:shd w:val="clear" w:color="auto" w:fill="E0E0E0"/>
                  <w:hideMark/>
                </w:tcPr>
                <w:p w14:paraId="7E776EC2"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2.3.1. Phân loại/phân ngành </w:t>
                  </w:r>
                </w:p>
              </w:tc>
            </w:tr>
            <w:tr w:rsidR="00666E86" w:rsidRPr="00666E86" w14:paraId="131D0E9B"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3F4DED08"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2B8B1E7B" w14:textId="1EB924E6" w:rsidR="00666E86" w:rsidRPr="00666E86" w:rsidRDefault="00666E86" w:rsidP="004F38EB">
                  <w:pPr>
                    <w:spacing w:before="60" w:after="60" w:line="264" w:lineRule="auto"/>
                    <w:ind w:right="459" w:firstLine="357"/>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Việc phân chia theo ngành các đơn vị tài chính trong các tài khoản phân tích của NHNN và việc phân tổ các công cụ tài chính là dựa trên hệ thống tài khoản kế toán của NHNN.</w:t>
                  </w:r>
                  <w:r w:rsidR="00D05050">
                    <w:rPr>
                      <w:rFonts w:ascii="Arial" w:eastAsia="Times New Roman" w:hAnsi="Arial" w:cs="Arial"/>
                      <w:sz w:val="20"/>
                      <w:szCs w:val="20"/>
                      <w:lang w:eastAsia="en-SG"/>
                    </w:rPr>
                    <w:t xml:space="preserve"> </w:t>
                  </w:r>
                  <w:r w:rsidRPr="00666E86">
                    <w:rPr>
                      <w:rFonts w:ascii="Arial" w:eastAsia="Times New Roman" w:hAnsi="Arial" w:cs="Arial"/>
                      <w:sz w:val="20"/>
                      <w:szCs w:val="20"/>
                      <w:lang w:eastAsia="en-SG"/>
                    </w:rPr>
                    <w:t>Hệ thống tài khoản của NHNN được ban hành theo Thông tư số 19/2015/TT-NHNN ngày 22/10/2015 quy định hệ thống tài khoản của NHNN Việt Nam, có hiệu lực thi hành từ 01/12/2015 (thay thế Quyết định số 425/1998/QĐ-NHNN và các Quyết định sửa đổi, bổ sung).Các vị thế đối ngoại được phân biệt với các vị thế đối nội trên cơ sở tính cư trú, theo Cẩm nang Cán cân Thanh toán xuất bản lần thứ 5 của IMF.</w:t>
                  </w:r>
                </w:p>
              </w:tc>
            </w:tr>
            <w:tr w:rsidR="00666E86" w:rsidRPr="00666E86" w14:paraId="258C5DD7"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5CC61371" w14:textId="77777777" w:rsidR="00666E86" w:rsidRPr="00666E86" w:rsidRDefault="00666E86" w:rsidP="00666E86">
                  <w:pPr>
                    <w:spacing w:before="60" w:after="60" w:line="240" w:lineRule="auto"/>
                    <w:ind w:right="-151"/>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2</w:t>
                  </w:r>
                  <w:r w:rsidRPr="00666E86">
                    <w:rPr>
                      <w:rFonts w:ascii="Arial" w:eastAsia="Times New Roman" w:hAnsi="Arial" w:cs="Arial"/>
                      <w:b/>
                      <w:spacing w:val="-8"/>
                      <w:sz w:val="20"/>
                      <w:szCs w:val="20"/>
                      <w:lang w:eastAsia="en-SG"/>
                    </w:rPr>
                    <w:t>.4. Cơ sở để ghi chép</w:t>
                  </w:r>
                </w:p>
              </w:tc>
              <w:tc>
                <w:tcPr>
                  <w:tcW w:w="6700" w:type="dxa"/>
                  <w:tcBorders>
                    <w:top w:val="single" w:sz="4" w:space="0" w:color="auto"/>
                    <w:left w:val="single" w:sz="4" w:space="0" w:color="auto"/>
                    <w:bottom w:val="nil"/>
                    <w:right w:val="single" w:sz="4" w:space="0" w:color="auto"/>
                  </w:tcBorders>
                  <w:shd w:val="clear" w:color="auto" w:fill="E0E0E0"/>
                  <w:hideMark/>
                </w:tcPr>
                <w:p w14:paraId="35E4CCAA"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2.4.1. Giá trị </w:t>
                  </w:r>
                </w:p>
              </w:tc>
            </w:tr>
            <w:tr w:rsidR="00666E86" w:rsidRPr="00666E86" w14:paraId="628FB188" w14:textId="77777777" w:rsidTr="00A23133">
              <w:tc>
                <w:tcPr>
                  <w:tcW w:w="2226" w:type="dxa"/>
                  <w:tcBorders>
                    <w:top w:val="nil"/>
                    <w:left w:val="single" w:sz="4" w:space="0" w:color="auto"/>
                    <w:bottom w:val="nil"/>
                    <w:right w:val="single" w:sz="4" w:space="0" w:color="auto"/>
                  </w:tcBorders>
                  <w:shd w:val="clear" w:color="auto" w:fill="auto"/>
                  <w:hideMark/>
                </w:tcPr>
                <w:p w14:paraId="14F8D0E8"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287318EB"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c>
            </w:tr>
            <w:tr w:rsidR="00666E86" w:rsidRPr="00666E86" w14:paraId="657D5994" w14:textId="77777777" w:rsidTr="00A23133">
              <w:tc>
                <w:tcPr>
                  <w:tcW w:w="2226" w:type="dxa"/>
                  <w:tcBorders>
                    <w:top w:val="nil"/>
                    <w:left w:val="single" w:sz="4" w:space="0" w:color="auto"/>
                    <w:bottom w:val="nil"/>
                    <w:right w:val="single" w:sz="4" w:space="0" w:color="auto"/>
                  </w:tcBorders>
                  <w:shd w:val="clear" w:color="auto" w:fill="auto"/>
                  <w:hideMark/>
                </w:tcPr>
                <w:p w14:paraId="3D9A9728"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6EA5B0D2"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2.4.2. Cơ sở ghi chép </w:t>
                  </w:r>
                </w:p>
              </w:tc>
            </w:tr>
            <w:tr w:rsidR="00666E86" w:rsidRPr="00666E86" w14:paraId="42CA5DB6" w14:textId="77777777" w:rsidTr="00A23133">
              <w:tc>
                <w:tcPr>
                  <w:tcW w:w="2226" w:type="dxa"/>
                  <w:tcBorders>
                    <w:top w:val="nil"/>
                    <w:left w:val="single" w:sz="4" w:space="0" w:color="auto"/>
                    <w:bottom w:val="nil"/>
                    <w:right w:val="single" w:sz="4" w:space="0" w:color="auto"/>
                  </w:tcBorders>
                  <w:shd w:val="clear" w:color="auto" w:fill="auto"/>
                  <w:hideMark/>
                </w:tcPr>
                <w:p w14:paraId="14E2752F"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4EB64D90"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c>
            </w:tr>
            <w:tr w:rsidR="00666E86" w:rsidRPr="00666E86" w14:paraId="7E4D3DCF" w14:textId="77777777" w:rsidTr="00A23133">
              <w:tc>
                <w:tcPr>
                  <w:tcW w:w="2226" w:type="dxa"/>
                  <w:tcBorders>
                    <w:top w:val="nil"/>
                    <w:left w:val="single" w:sz="4" w:space="0" w:color="auto"/>
                    <w:bottom w:val="nil"/>
                    <w:right w:val="single" w:sz="4" w:space="0" w:color="auto"/>
                  </w:tcBorders>
                  <w:shd w:val="clear" w:color="auto" w:fill="auto"/>
                  <w:hideMark/>
                </w:tcPr>
                <w:p w14:paraId="6879E522"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27583746"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2.4.3. Tính gộp hoặc tính thuần </w:t>
                  </w:r>
                </w:p>
              </w:tc>
            </w:tr>
            <w:tr w:rsidR="00666E86" w:rsidRPr="00666E86" w14:paraId="3C76178A"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7449360B"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37AB29F9"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c>
            </w:tr>
            <w:tr w:rsidR="00666E86" w:rsidRPr="00666E86" w14:paraId="3FC72B85" w14:textId="77777777" w:rsidTr="00A23133">
              <w:tc>
                <w:tcPr>
                  <w:tcW w:w="8926"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971DA0F" w14:textId="77777777" w:rsidR="00666E86" w:rsidRPr="00666E86" w:rsidRDefault="00666E86" w:rsidP="00666E86">
                  <w:pPr>
                    <w:spacing w:before="60" w:after="60" w:line="264" w:lineRule="auto"/>
                    <w:jc w:val="center"/>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3. Tính chính xác và độ tin cậy của số liệu</w:t>
                  </w:r>
                </w:p>
              </w:tc>
            </w:tr>
            <w:tr w:rsidR="00666E86" w:rsidRPr="00666E86" w14:paraId="577CAE12"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56DD5E63"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3.1. Số liệu nguồn </w:t>
                  </w:r>
                </w:p>
              </w:tc>
              <w:tc>
                <w:tcPr>
                  <w:tcW w:w="6700" w:type="dxa"/>
                  <w:tcBorders>
                    <w:top w:val="single" w:sz="4" w:space="0" w:color="auto"/>
                    <w:left w:val="single" w:sz="4" w:space="0" w:color="auto"/>
                    <w:bottom w:val="nil"/>
                    <w:right w:val="single" w:sz="4" w:space="0" w:color="auto"/>
                  </w:tcBorders>
                  <w:shd w:val="clear" w:color="auto" w:fill="E0E0E0"/>
                  <w:hideMark/>
                </w:tcPr>
                <w:p w14:paraId="057AEA57"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3.1.1. Chương trình thu thập số liệu nguồn</w:t>
                  </w:r>
                </w:p>
              </w:tc>
            </w:tr>
            <w:tr w:rsidR="00666E86" w:rsidRPr="00666E86" w14:paraId="0E8940FC" w14:textId="77777777" w:rsidTr="00A23133">
              <w:tc>
                <w:tcPr>
                  <w:tcW w:w="2226" w:type="dxa"/>
                  <w:tcBorders>
                    <w:top w:val="nil"/>
                    <w:left w:val="single" w:sz="4" w:space="0" w:color="auto"/>
                    <w:bottom w:val="nil"/>
                    <w:right w:val="single" w:sz="4" w:space="0" w:color="auto"/>
                  </w:tcBorders>
                  <w:shd w:val="clear" w:color="auto" w:fill="auto"/>
                  <w:hideMark/>
                </w:tcPr>
                <w:p w14:paraId="652ED7A8"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5114302E" w14:textId="77777777" w:rsidR="00666E86" w:rsidRPr="00666E86" w:rsidRDefault="00666E86" w:rsidP="004F38EB">
                  <w:pPr>
                    <w:spacing w:before="60" w:after="60" w:line="240" w:lineRule="auto"/>
                    <w:ind w:right="459" w:firstLine="360"/>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Tiền dự trữ được Ngân hàng Nhà nước Việt Nam lập trên cơ sở hàng tháng. Số liệu được lấy từ các báo cáo kế toán và các bảng chi tiết của NHNN. Tiền dự trữ bao gồm tiền nắm giữ trong dân cư và số dư tiền gửi của các tổ chức tín dụng tại NHNN. Số liệu được trình bày theo đơn vị triệu đồng Việt Nam.</w:t>
                  </w:r>
                </w:p>
              </w:tc>
            </w:tr>
            <w:tr w:rsidR="00666E86" w:rsidRPr="00666E86" w14:paraId="70C55E3B" w14:textId="77777777" w:rsidTr="00A23133">
              <w:tc>
                <w:tcPr>
                  <w:tcW w:w="2226" w:type="dxa"/>
                  <w:tcBorders>
                    <w:top w:val="nil"/>
                    <w:left w:val="single" w:sz="4" w:space="0" w:color="auto"/>
                    <w:bottom w:val="nil"/>
                    <w:right w:val="single" w:sz="4" w:space="0" w:color="auto"/>
                  </w:tcBorders>
                  <w:shd w:val="clear" w:color="auto" w:fill="auto"/>
                  <w:hideMark/>
                </w:tcPr>
                <w:p w14:paraId="428EC915"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7AC4F3AE" w14:textId="77777777" w:rsidR="00666E86" w:rsidRPr="00666E86" w:rsidRDefault="00666E86" w:rsidP="004F38EB">
                  <w:pPr>
                    <w:spacing w:before="60" w:after="60" w:line="240" w:lineRule="auto"/>
                    <w:ind w:right="459"/>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3.1.2. Các định nghĩa, phạm vi, phân loại, định giá và thời gian thu thập số liệu nguồn </w:t>
                  </w:r>
                </w:p>
              </w:tc>
            </w:tr>
            <w:tr w:rsidR="00666E86" w:rsidRPr="00666E86" w14:paraId="3ACC7DAA" w14:textId="77777777" w:rsidTr="00A23133">
              <w:tc>
                <w:tcPr>
                  <w:tcW w:w="2226" w:type="dxa"/>
                  <w:tcBorders>
                    <w:top w:val="nil"/>
                    <w:left w:val="single" w:sz="4" w:space="0" w:color="auto"/>
                    <w:bottom w:val="nil"/>
                    <w:right w:val="single" w:sz="4" w:space="0" w:color="auto"/>
                  </w:tcBorders>
                  <w:shd w:val="clear" w:color="auto" w:fill="auto"/>
                  <w:hideMark/>
                </w:tcPr>
                <w:p w14:paraId="5EBCFFBB"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13ABA458"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c>
            </w:tr>
            <w:tr w:rsidR="00666E86" w:rsidRPr="00666E86" w14:paraId="1630A1A9" w14:textId="77777777" w:rsidTr="00A23133">
              <w:tc>
                <w:tcPr>
                  <w:tcW w:w="2226" w:type="dxa"/>
                  <w:tcBorders>
                    <w:top w:val="nil"/>
                    <w:left w:val="single" w:sz="4" w:space="0" w:color="auto"/>
                    <w:bottom w:val="nil"/>
                    <w:right w:val="single" w:sz="4" w:space="0" w:color="auto"/>
                  </w:tcBorders>
                  <w:shd w:val="clear" w:color="auto" w:fill="auto"/>
                  <w:hideMark/>
                </w:tcPr>
                <w:p w14:paraId="51FDB75A"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0D6FD44F"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3.13. Tính kịp </w:t>
                  </w:r>
                  <w:proofErr w:type="gramStart"/>
                  <w:r w:rsidRPr="00666E86">
                    <w:rPr>
                      <w:rFonts w:ascii="Arial" w:eastAsia="Times New Roman" w:hAnsi="Arial" w:cs="Arial"/>
                      <w:sz w:val="20"/>
                      <w:szCs w:val="20"/>
                      <w:lang w:eastAsia="en-SG"/>
                    </w:rPr>
                    <w:t>thời  của</w:t>
                  </w:r>
                  <w:proofErr w:type="gramEnd"/>
                  <w:r w:rsidRPr="00666E86">
                    <w:rPr>
                      <w:rFonts w:ascii="Arial" w:eastAsia="Times New Roman" w:hAnsi="Arial" w:cs="Arial"/>
                      <w:sz w:val="20"/>
                      <w:szCs w:val="20"/>
                      <w:lang w:eastAsia="en-SG"/>
                    </w:rPr>
                    <w:t xml:space="preserve"> số liệu nguồn </w:t>
                  </w:r>
                </w:p>
              </w:tc>
            </w:tr>
            <w:tr w:rsidR="00666E86" w:rsidRPr="00666E86" w14:paraId="58CB9F32"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62B68465"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0F01F2C8"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c>
            </w:tr>
            <w:tr w:rsidR="00666E86" w:rsidRPr="00666E86" w14:paraId="0489A2CE"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16A73861" w14:textId="77777777" w:rsidR="00666E86" w:rsidRPr="00666E86" w:rsidRDefault="00666E86" w:rsidP="00666E86">
                  <w:pPr>
                    <w:spacing w:before="60" w:after="6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3.2. Đánh giá nguồn số liệu</w:t>
                  </w:r>
                </w:p>
              </w:tc>
              <w:tc>
                <w:tcPr>
                  <w:tcW w:w="6700" w:type="dxa"/>
                  <w:tcBorders>
                    <w:top w:val="single" w:sz="4" w:space="0" w:color="auto"/>
                    <w:left w:val="single" w:sz="4" w:space="0" w:color="auto"/>
                    <w:bottom w:val="nil"/>
                    <w:right w:val="single" w:sz="4" w:space="0" w:color="auto"/>
                  </w:tcBorders>
                  <w:shd w:val="clear" w:color="auto" w:fill="E0E0E0"/>
                  <w:hideMark/>
                </w:tcPr>
                <w:p w14:paraId="282A9457"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3.2.1. Đánh giá nguồn số liệu </w:t>
                  </w:r>
                </w:p>
              </w:tc>
            </w:tr>
            <w:tr w:rsidR="00666E86" w:rsidRPr="00666E86" w14:paraId="06292442"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2F375A1B"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79888A28"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59114CBB"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7360B80A" w14:textId="77777777" w:rsidR="00666E86" w:rsidRPr="00666E86" w:rsidRDefault="00666E86" w:rsidP="00666E86">
                  <w:pPr>
                    <w:spacing w:before="60" w:after="40" w:line="240" w:lineRule="auto"/>
                    <w:ind w:right="-151" w:hanging="108"/>
                    <w:jc w:val="center"/>
                    <w:rPr>
                      <w:rFonts w:ascii="Times New Roman" w:eastAsia="Times New Roman" w:hAnsi="Times New Roman" w:cs="Times New Roman"/>
                      <w:sz w:val="24"/>
                      <w:szCs w:val="24"/>
                      <w:lang w:eastAsia="en-SG"/>
                    </w:rPr>
                  </w:pPr>
                  <w:r w:rsidRPr="00666E86">
                    <w:rPr>
                      <w:rFonts w:ascii="Arial" w:eastAsia="Times New Roman" w:hAnsi="Arial" w:cs="Arial"/>
                      <w:b/>
                      <w:spacing w:val="-8"/>
                      <w:sz w:val="20"/>
                      <w:szCs w:val="20"/>
                      <w:lang w:eastAsia="en-SG"/>
                    </w:rPr>
                    <w:t>3.3. Kỹ thuật thống kê</w:t>
                  </w:r>
                </w:p>
              </w:tc>
              <w:tc>
                <w:tcPr>
                  <w:tcW w:w="6700" w:type="dxa"/>
                  <w:tcBorders>
                    <w:top w:val="single" w:sz="4" w:space="0" w:color="auto"/>
                    <w:left w:val="single" w:sz="4" w:space="0" w:color="auto"/>
                    <w:bottom w:val="nil"/>
                    <w:right w:val="single" w:sz="4" w:space="0" w:color="auto"/>
                  </w:tcBorders>
                  <w:shd w:val="clear" w:color="auto" w:fill="E0E0E0"/>
                  <w:hideMark/>
                </w:tcPr>
                <w:p w14:paraId="60813D16" w14:textId="77777777" w:rsidR="00666E86" w:rsidRPr="00666E86" w:rsidRDefault="00666E86" w:rsidP="00666E86">
                  <w:pPr>
                    <w:spacing w:before="60" w:after="4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3.3.1. Các kỹ thuật thống kê số liệu nguồn </w:t>
                  </w:r>
                </w:p>
              </w:tc>
            </w:tr>
            <w:tr w:rsidR="00666E86" w:rsidRPr="00666E86" w14:paraId="32506816" w14:textId="77777777" w:rsidTr="00A23133">
              <w:tc>
                <w:tcPr>
                  <w:tcW w:w="2226" w:type="dxa"/>
                  <w:tcBorders>
                    <w:top w:val="nil"/>
                    <w:left w:val="single" w:sz="4" w:space="0" w:color="auto"/>
                    <w:bottom w:val="nil"/>
                    <w:right w:val="single" w:sz="4" w:space="0" w:color="auto"/>
                  </w:tcBorders>
                  <w:shd w:val="clear" w:color="auto" w:fill="auto"/>
                  <w:hideMark/>
                </w:tcPr>
                <w:p w14:paraId="07B996AD"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75D61E2C"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r>
            <w:tr w:rsidR="00666E86" w:rsidRPr="00666E86" w14:paraId="28F4C6B9" w14:textId="77777777" w:rsidTr="00A23133">
              <w:tc>
                <w:tcPr>
                  <w:tcW w:w="2226" w:type="dxa"/>
                  <w:tcBorders>
                    <w:top w:val="nil"/>
                    <w:left w:val="single" w:sz="4" w:space="0" w:color="auto"/>
                    <w:bottom w:val="nil"/>
                    <w:right w:val="single" w:sz="4" w:space="0" w:color="auto"/>
                  </w:tcBorders>
                  <w:shd w:val="clear" w:color="auto" w:fill="auto"/>
                  <w:hideMark/>
                </w:tcPr>
                <w:p w14:paraId="51B5CF42"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46DD0AD1"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3.3.2. Các quy trình thống kê khác </w:t>
                  </w:r>
                </w:p>
              </w:tc>
            </w:tr>
            <w:tr w:rsidR="00666E86" w:rsidRPr="00666E86" w14:paraId="763CED5E"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51787608"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1554EE0C"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7822B1BC"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1A6B1308" w14:textId="77777777" w:rsidR="00666E86" w:rsidRPr="00666E86" w:rsidRDefault="00666E86" w:rsidP="00666E86">
                  <w:pPr>
                    <w:spacing w:before="60" w:after="4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lastRenderedPageBreak/>
                    <w:t>3.4. Tính hợp lệ của số liệu</w:t>
                  </w:r>
                </w:p>
              </w:tc>
              <w:tc>
                <w:tcPr>
                  <w:tcW w:w="6700" w:type="dxa"/>
                  <w:tcBorders>
                    <w:top w:val="single" w:sz="4" w:space="0" w:color="auto"/>
                    <w:left w:val="single" w:sz="4" w:space="0" w:color="auto"/>
                    <w:bottom w:val="nil"/>
                    <w:right w:val="single" w:sz="4" w:space="0" w:color="auto"/>
                  </w:tcBorders>
                  <w:shd w:val="clear" w:color="auto" w:fill="E0E0E0"/>
                  <w:hideMark/>
                </w:tcPr>
                <w:p w14:paraId="18C5D254" w14:textId="77777777" w:rsidR="00666E86" w:rsidRPr="00666E86" w:rsidRDefault="00666E86" w:rsidP="00666E86">
                  <w:pPr>
                    <w:spacing w:before="60" w:after="4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3.4.1. Tính hợp lệ của các số liệu trung gian </w:t>
                  </w:r>
                </w:p>
              </w:tc>
            </w:tr>
            <w:tr w:rsidR="00666E86" w:rsidRPr="00666E86" w14:paraId="322DCFEE" w14:textId="77777777" w:rsidTr="00A23133">
              <w:tc>
                <w:tcPr>
                  <w:tcW w:w="2226" w:type="dxa"/>
                  <w:tcBorders>
                    <w:top w:val="nil"/>
                    <w:left w:val="single" w:sz="4" w:space="0" w:color="auto"/>
                    <w:bottom w:val="nil"/>
                    <w:right w:val="single" w:sz="4" w:space="0" w:color="auto"/>
                  </w:tcBorders>
                  <w:shd w:val="clear" w:color="auto" w:fill="auto"/>
                  <w:hideMark/>
                </w:tcPr>
                <w:p w14:paraId="6609759A"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13F17BFA"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r>
            <w:tr w:rsidR="00666E86" w:rsidRPr="00666E86" w14:paraId="3036B0BD" w14:textId="77777777" w:rsidTr="00A23133">
              <w:tc>
                <w:tcPr>
                  <w:tcW w:w="2226" w:type="dxa"/>
                  <w:tcBorders>
                    <w:top w:val="nil"/>
                    <w:left w:val="single" w:sz="4" w:space="0" w:color="auto"/>
                    <w:bottom w:val="nil"/>
                    <w:right w:val="single" w:sz="4" w:space="0" w:color="auto"/>
                  </w:tcBorders>
                  <w:shd w:val="clear" w:color="auto" w:fill="auto"/>
                  <w:hideMark/>
                </w:tcPr>
                <w:p w14:paraId="228EBA73"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58939136"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3.4.2. Đánh giá số liệu trung gian </w:t>
                  </w:r>
                </w:p>
              </w:tc>
            </w:tr>
            <w:tr w:rsidR="00666E86" w:rsidRPr="00666E86" w14:paraId="2E352D5D" w14:textId="77777777" w:rsidTr="00A23133">
              <w:tc>
                <w:tcPr>
                  <w:tcW w:w="2226" w:type="dxa"/>
                  <w:tcBorders>
                    <w:top w:val="nil"/>
                    <w:left w:val="single" w:sz="4" w:space="0" w:color="auto"/>
                    <w:bottom w:val="nil"/>
                    <w:right w:val="single" w:sz="4" w:space="0" w:color="auto"/>
                  </w:tcBorders>
                  <w:shd w:val="clear" w:color="auto" w:fill="auto"/>
                  <w:hideMark/>
                </w:tcPr>
                <w:p w14:paraId="3D27209F"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211B4510"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2077B75C"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491A0541"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E6E6E6"/>
                  <w:hideMark/>
                </w:tcPr>
                <w:p w14:paraId="0648587F" w14:textId="77777777" w:rsidR="00666E86" w:rsidRPr="00666E86" w:rsidRDefault="00666E86" w:rsidP="004F38EB">
                  <w:pPr>
                    <w:spacing w:before="60" w:after="40" w:line="240"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3.4.3. Đánh giá những chênh lệch trong số liệu và những vấn đề khác trong các đầu ra thống kê </w:t>
                  </w:r>
                </w:p>
              </w:tc>
            </w:tr>
            <w:tr w:rsidR="00666E86" w:rsidRPr="00666E86" w14:paraId="08250FCF" w14:textId="77777777" w:rsidTr="00A23133">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2BC2193E"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single" w:sz="4" w:space="0" w:color="auto"/>
                    <w:left w:val="single" w:sz="4" w:space="0" w:color="auto"/>
                    <w:bottom w:val="single" w:sz="4" w:space="0" w:color="auto"/>
                    <w:right w:val="single" w:sz="4" w:space="0" w:color="auto"/>
                  </w:tcBorders>
                  <w:shd w:val="clear" w:color="auto" w:fill="auto"/>
                  <w:hideMark/>
                </w:tcPr>
                <w:p w14:paraId="504F2AAD"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1011AA4E"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10DC2D54" w14:textId="77777777" w:rsidR="00666E86" w:rsidRPr="00666E86" w:rsidRDefault="00666E86" w:rsidP="00666E86">
                  <w:pPr>
                    <w:spacing w:before="60" w:after="40" w:line="240" w:lineRule="auto"/>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3.5. Nghiên cứu sửa đổi</w:t>
                  </w:r>
                </w:p>
              </w:tc>
              <w:tc>
                <w:tcPr>
                  <w:tcW w:w="6700" w:type="dxa"/>
                  <w:tcBorders>
                    <w:top w:val="single" w:sz="4" w:space="0" w:color="auto"/>
                    <w:left w:val="single" w:sz="4" w:space="0" w:color="auto"/>
                    <w:bottom w:val="nil"/>
                    <w:right w:val="single" w:sz="4" w:space="0" w:color="auto"/>
                  </w:tcBorders>
                  <w:shd w:val="clear" w:color="auto" w:fill="E0E0E0"/>
                  <w:hideMark/>
                </w:tcPr>
                <w:p w14:paraId="69C39AAC"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3.5.1. Nghiên cứu và phân tích những sửa đổi </w:t>
                  </w:r>
                </w:p>
              </w:tc>
            </w:tr>
            <w:tr w:rsidR="00666E86" w:rsidRPr="00666E86" w14:paraId="7EA3301A"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10BF2271"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0F99140F"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2C5301FB" w14:textId="77777777" w:rsidTr="00A23133">
              <w:tc>
                <w:tcPr>
                  <w:tcW w:w="8926"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5795F8A" w14:textId="77777777" w:rsidR="00666E86" w:rsidRPr="00666E86" w:rsidRDefault="00666E86" w:rsidP="00666E86">
                  <w:pPr>
                    <w:spacing w:before="60" w:after="40" w:line="240" w:lineRule="auto"/>
                    <w:jc w:val="center"/>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4. Khả năng bảo trì</w:t>
                  </w:r>
                </w:p>
              </w:tc>
            </w:tr>
            <w:tr w:rsidR="00666E86" w:rsidRPr="00666E86" w14:paraId="3FD46222"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077FD3A7"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4.</w:t>
                  </w:r>
                  <w:proofErr w:type="gramStart"/>
                  <w:r w:rsidRPr="00666E86">
                    <w:rPr>
                      <w:rFonts w:ascii="Arial" w:eastAsia="Times New Roman" w:hAnsi="Arial" w:cs="Arial"/>
                      <w:b/>
                      <w:sz w:val="20"/>
                      <w:szCs w:val="20"/>
                      <w:lang w:eastAsia="en-SG"/>
                    </w:rPr>
                    <w:t>1.Tính</w:t>
                  </w:r>
                  <w:proofErr w:type="gramEnd"/>
                  <w:r w:rsidRPr="00666E86">
                    <w:rPr>
                      <w:rFonts w:ascii="Arial" w:eastAsia="Times New Roman" w:hAnsi="Arial" w:cs="Arial"/>
                      <w:b/>
                      <w:sz w:val="20"/>
                      <w:szCs w:val="20"/>
                      <w:lang w:eastAsia="en-SG"/>
                    </w:rPr>
                    <w:t xml:space="preserve"> định kỳ và kịp thời</w:t>
                  </w:r>
                </w:p>
              </w:tc>
              <w:tc>
                <w:tcPr>
                  <w:tcW w:w="6700" w:type="dxa"/>
                  <w:tcBorders>
                    <w:top w:val="single" w:sz="4" w:space="0" w:color="auto"/>
                    <w:left w:val="single" w:sz="4" w:space="0" w:color="auto"/>
                    <w:bottom w:val="nil"/>
                    <w:right w:val="single" w:sz="4" w:space="0" w:color="auto"/>
                  </w:tcBorders>
                  <w:shd w:val="clear" w:color="auto" w:fill="E0E0E0"/>
                  <w:hideMark/>
                </w:tcPr>
                <w:p w14:paraId="4DE75C7F"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4.1.1. Tính định kỳ </w:t>
                  </w:r>
                </w:p>
              </w:tc>
            </w:tr>
            <w:tr w:rsidR="00666E86" w:rsidRPr="00666E86" w14:paraId="667C5806" w14:textId="77777777" w:rsidTr="00A23133">
              <w:tc>
                <w:tcPr>
                  <w:tcW w:w="2226" w:type="dxa"/>
                  <w:tcBorders>
                    <w:top w:val="nil"/>
                    <w:left w:val="single" w:sz="4" w:space="0" w:color="auto"/>
                    <w:bottom w:val="nil"/>
                    <w:right w:val="single" w:sz="4" w:space="0" w:color="auto"/>
                  </w:tcBorders>
                  <w:shd w:val="clear" w:color="auto" w:fill="auto"/>
                  <w:hideMark/>
                </w:tcPr>
                <w:p w14:paraId="51C57EB4"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209A9CC1"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7699AF35" w14:textId="77777777" w:rsidTr="00A23133">
              <w:tc>
                <w:tcPr>
                  <w:tcW w:w="2226" w:type="dxa"/>
                  <w:tcBorders>
                    <w:top w:val="nil"/>
                    <w:left w:val="single" w:sz="4" w:space="0" w:color="auto"/>
                    <w:bottom w:val="nil"/>
                    <w:right w:val="single" w:sz="4" w:space="0" w:color="auto"/>
                  </w:tcBorders>
                  <w:shd w:val="clear" w:color="auto" w:fill="auto"/>
                  <w:hideMark/>
                </w:tcPr>
                <w:p w14:paraId="4B49DC0F"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6B8C0B48"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4.1.2. Tính kịp thời </w:t>
                  </w:r>
                </w:p>
              </w:tc>
            </w:tr>
            <w:tr w:rsidR="00666E86" w:rsidRPr="00666E86" w14:paraId="70D86748"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00E36D62"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2FE7F616" w14:textId="77777777" w:rsidR="00666E86" w:rsidRPr="00666E86" w:rsidRDefault="00666E86" w:rsidP="004F38EB">
                  <w:pPr>
                    <w:spacing w:before="60" w:after="40" w:line="240"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Khoảng thời gian giữa cuối tháng tham chiếu và ngày công bố số liệu là 5 tuần.</w:t>
                  </w:r>
                </w:p>
              </w:tc>
            </w:tr>
            <w:tr w:rsidR="00666E86" w:rsidRPr="00666E86" w14:paraId="0C9EA788"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38FF30D3"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pacing w:val="-6"/>
                      <w:sz w:val="20"/>
                      <w:szCs w:val="20"/>
                      <w:lang w:eastAsia="en-SG"/>
                    </w:rPr>
                    <w:t>4.2. Tính thống nhất</w:t>
                  </w:r>
                </w:p>
              </w:tc>
              <w:tc>
                <w:tcPr>
                  <w:tcW w:w="6700" w:type="dxa"/>
                  <w:tcBorders>
                    <w:top w:val="single" w:sz="4" w:space="0" w:color="auto"/>
                    <w:left w:val="single" w:sz="4" w:space="0" w:color="auto"/>
                    <w:bottom w:val="nil"/>
                    <w:right w:val="single" w:sz="4" w:space="0" w:color="auto"/>
                  </w:tcBorders>
                  <w:shd w:val="clear" w:color="auto" w:fill="E0E0E0"/>
                  <w:hideMark/>
                </w:tcPr>
                <w:p w14:paraId="3100F408"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4.2.1. Tính thống nhất trong từng lĩnh vực </w:t>
                  </w:r>
                </w:p>
              </w:tc>
            </w:tr>
            <w:tr w:rsidR="00666E86" w:rsidRPr="00666E86" w14:paraId="1B1E5E65" w14:textId="77777777" w:rsidTr="00A23133">
              <w:tc>
                <w:tcPr>
                  <w:tcW w:w="2226" w:type="dxa"/>
                  <w:tcBorders>
                    <w:top w:val="nil"/>
                    <w:left w:val="single" w:sz="4" w:space="0" w:color="auto"/>
                    <w:bottom w:val="nil"/>
                    <w:right w:val="single" w:sz="4" w:space="0" w:color="auto"/>
                  </w:tcBorders>
                  <w:shd w:val="clear" w:color="auto" w:fill="auto"/>
                  <w:hideMark/>
                </w:tcPr>
                <w:p w14:paraId="3D8DD0F7"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0496754B" w14:textId="77777777" w:rsidR="00666E86" w:rsidRPr="00666E86" w:rsidRDefault="00666E86" w:rsidP="004F38EB">
                  <w:pPr>
                    <w:spacing w:before="60" w:after="40" w:line="240"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spacing w:val="-2"/>
                      <w:sz w:val="20"/>
                      <w:szCs w:val="20"/>
                      <w:lang w:eastAsia="en-SG"/>
                    </w:rPr>
                    <w:t>Số liệu được lấy trong khuôn khổ bảng cân đối tài khoản kế toán, điều này đảm bảo sự đồng nhất cơ bản về mặt kế toán giữa tài sản có nước ngoài ròng cộng với tài sản có trong nước và tổng tài sản nợ cộng với tài khoản vốn. Hiện nay, số liệu về tiền dự trữ và các số liệu khác của NHNN chỉ mới được xuất bản trên ấn phẩm Thống kê Tài chính Quốc tế (IFS) của IMF, điều này cho phép phần nào kiểm tra chéo được số liệu.</w:t>
                  </w:r>
                </w:p>
              </w:tc>
            </w:tr>
            <w:tr w:rsidR="00666E86" w:rsidRPr="00666E86" w14:paraId="3B3027FA" w14:textId="77777777" w:rsidTr="00A23133">
              <w:tc>
                <w:tcPr>
                  <w:tcW w:w="2226" w:type="dxa"/>
                  <w:tcBorders>
                    <w:top w:val="nil"/>
                    <w:left w:val="single" w:sz="4" w:space="0" w:color="auto"/>
                    <w:bottom w:val="nil"/>
                    <w:right w:val="single" w:sz="4" w:space="0" w:color="auto"/>
                  </w:tcBorders>
                  <w:shd w:val="clear" w:color="auto" w:fill="auto"/>
                  <w:hideMark/>
                </w:tcPr>
                <w:p w14:paraId="7717F93E"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6DC1B456"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4.2.2. Tính thống nhất tạm thời </w:t>
                  </w:r>
                </w:p>
              </w:tc>
            </w:tr>
            <w:tr w:rsidR="00666E86" w:rsidRPr="00666E86" w14:paraId="75F8858D" w14:textId="77777777" w:rsidTr="00A23133">
              <w:tc>
                <w:tcPr>
                  <w:tcW w:w="2226" w:type="dxa"/>
                  <w:tcBorders>
                    <w:top w:val="nil"/>
                    <w:left w:val="single" w:sz="4" w:space="0" w:color="auto"/>
                    <w:bottom w:val="nil"/>
                    <w:right w:val="single" w:sz="4" w:space="0" w:color="auto"/>
                  </w:tcBorders>
                  <w:shd w:val="clear" w:color="auto" w:fill="auto"/>
                  <w:hideMark/>
                </w:tcPr>
                <w:p w14:paraId="417A687A"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1006F52D"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7E2BA469" w14:textId="77777777" w:rsidTr="00A23133">
              <w:tc>
                <w:tcPr>
                  <w:tcW w:w="2226" w:type="dxa"/>
                  <w:tcBorders>
                    <w:top w:val="nil"/>
                    <w:left w:val="single" w:sz="4" w:space="0" w:color="auto"/>
                    <w:bottom w:val="nil"/>
                    <w:right w:val="single" w:sz="4" w:space="0" w:color="auto"/>
                  </w:tcBorders>
                  <w:shd w:val="clear" w:color="auto" w:fill="auto"/>
                  <w:hideMark/>
                </w:tcPr>
                <w:p w14:paraId="5A2879FE"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5DDCE435"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4.2.3. Tính thống nhất liên ngành và liên thông lĩnh vực </w:t>
                  </w:r>
                </w:p>
              </w:tc>
            </w:tr>
            <w:tr w:rsidR="00666E86" w:rsidRPr="00666E86" w14:paraId="0C47356A"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6B4F4435"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5AF88D07"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637F8420"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22D8DE41" w14:textId="77777777" w:rsidR="00666E86" w:rsidRPr="00666E86" w:rsidRDefault="00666E86" w:rsidP="00666E86">
                  <w:pPr>
                    <w:spacing w:before="60" w:after="40" w:line="240" w:lineRule="auto"/>
                    <w:ind w:left="-108" w:right="-151"/>
                    <w:jc w:val="center"/>
                    <w:rPr>
                      <w:rFonts w:ascii="Times New Roman" w:eastAsia="Times New Roman" w:hAnsi="Times New Roman" w:cs="Times New Roman"/>
                      <w:sz w:val="24"/>
                      <w:szCs w:val="24"/>
                      <w:lang w:eastAsia="en-SG"/>
                    </w:rPr>
                  </w:pPr>
                  <w:r w:rsidRPr="00666E86">
                    <w:rPr>
                      <w:rFonts w:ascii="Arial" w:eastAsia="Times New Roman" w:hAnsi="Arial" w:cs="Arial"/>
                      <w:b/>
                      <w:spacing w:val="-6"/>
                      <w:sz w:val="20"/>
                      <w:szCs w:val="20"/>
                      <w:lang w:eastAsia="en-SG"/>
                    </w:rPr>
                    <w:t>4.3. Thực hiện sửa đổi</w:t>
                  </w:r>
                </w:p>
              </w:tc>
              <w:tc>
                <w:tcPr>
                  <w:tcW w:w="6700" w:type="dxa"/>
                  <w:tcBorders>
                    <w:top w:val="single" w:sz="4" w:space="0" w:color="auto"/>
                    <w:left w:val="single" w:sz="4" w:space="0" w:color="auto"/>
                    <w:bottom w:val="nil"/>
                    <w:right w:val="single" w:sz="4" w:space="0" w:color="auto"/>
                  </w:tcBorders>
                  <w:shd w:val="clear" w:color="auto" w:fill="E0E0E0"/>
                  <w:hideMark/>
                </w:tcPr>
                <w:p w14:paraId="74D326AC"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4.3.1. Kế hoạch sửa đổi </w:t>
                  </w:r>
                </w:p>
              </w:tc>
            </w:tr>
            <w:tr w:rsidR="00666E86" w:rsidRPr="00666E86" w14:paraId="6C0E363E" w14:textId="77777777" w:rsidTr="00A23133">
              <w:tc>
                <w:tcPr>
                  <w:tcW w:w="2226" w:type="dxa"/>
                  <w:tcBorders>
                    <w:top w:val="nil"/>
                    <w:left w:val="single" w:sz="4" w:space="0" w:color="auto"/>
                    <w:bottom w:val="nil"/>
                    <w:right w:val="single" w:sz="4" w:space="0" w:color="auto"/>
                  </w:tcBorders>
                  <w:shd w:val="clear" w:color="auto" w:fill="auto"/>
                  <w:hideMark/>
                </w:tcPr>
                <w:p w14:paraId="2DFCB257"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525290F7"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u w:val="single"/>
                      <w:lang w:eastAsia="en-SG"/>
                    </w:rPr>
                    <w:t xml:space="preserve">Ngân hàng </w:t>
                  </w:r>
                  <w:proofErr w:type="gramStart"/>
                  <w:r w:rsidRPr="00666E86">
                    <w:rPr>
                      <w:rFonts w:ascii="Arial" w:eastAsia="Times New Roman" w:hAnsi="Arial" w:cs="Arial"/>
                      <w:b/>
                      <w:sz w:val="20"/>
                      <w:szCs w:val="20"/>
                      <w:u w:val="single"/>
                      <w:lang w:eastAsia="en-SG"/>
                    </w:rPr>
                    <w:t>Nhà  nước</w:t>
                  </w:r>
                  <w:proofErr w:type="gramEnd"/>
                </w:p>
                <w:p w14:paraId="44903A02"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Không có thông báo sớm về các thay đổi trong phương pháp luận. </w:t>
                  </w:r>
                </w:p>
              </w:tc>
            </w:tr>
            <w:tr w:rsidR="00666E86" w:rsidRPr="00666E86" w14:paraId="13EDC818" w14:textId="77777777" w:rsidTr="00A23133">
              <w:tc>
                <w:tcPr>
                  <w:tcW w:w="2226" w:type="dxa"/>
                  <w:tcBorders>
                    <w:top w:val="nil"/>
                    <w:left w:val="single" w:sz="4" w:space="0" w:color="auto"/>
                    <w:bottom w:val="nil"/>
                    <w:right w:val="single" w:sz="4" w:space="0" w:color="auto"/>
                  </w:tcBorders>
                  <w:shd w:val="clear" w:color="auto" w:fill="auto"/>
                  <w:hideMark/>
                </w:tcPr>
                <w:p w14:paraId="7843C85B"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5B6A312F" w14:textId="77777777" w:rsidR="00666E86" w:rsidRPr="00666E86" w:rsidRDefault="00666E86" w:rsidP="004F38EB">
                  <w:pPr>
                    <w:spacing w:before="60" w:after="40" w:line="240"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4.3.2. Số liệu sơ bộ và/hoặc số liệu sửa đổi phải được xác định rõ ràng </w:t>
                  </w:r>
                </w:p>
              </w:tc>
            </w:tr>
            <w:tr w:rsidR="00666E86" w:rsidRPr="00666E86" w14:paraId="5430B9F5" w14:textId="77777777" w:rsidTr="00A23133">
              <w:tc>
                <w:tcPr>
                  <w:tcW w:w="2226" w:type="dxa"/>
                  <w:tcBorders>
                    <w:top w:val="nil"/>
                    <w:left w:val="single" w:sz="4" w:space="0" w:color="auto"/>
                    <w:bottom w:val="nil"/>
                    <w:right w:val="single" w:sz="4" w:space="0" w:color="auto"/>
                  </w:tcBorders>
                  <w:shd w:val="clear" w:color="auto" w:fill="auto"/>
                  <w:hideMark/>
                </w:tcPr>
                <w:p w14:paraId="24220967"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48CF6F3D"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u w:val="single"/>
                      <w:lang w:eastAsia="en-SG"/>
                    </w:rPr>
                    <w:t xml:space="preserve">Ngân hàng </w:t>
                  </w:r>
                  <w:proofErr w:type="gramStart"/>
                  <w:r w:rsidRPr="00666E86">
                    <w:rPr>
                      <w:rFonts w:ascii="Arial" w:eastAsia="Times New Roman" w:hAnsi="Arial" w:cs="Arial"/>
                      <w:b/>
                      <w:sz w:val="20"/>
                      <w:szCs w:val="20"/>
                      <w:u w:val="single"/>
                      <w:lang w:eastAsia="en-SG"/>
                    </w:rPr>
                    <w:t>Nhà  nước</w:t>
                  </w:r>
                  <w:proofErr w:type="gramEnd"/>
                </w:p>
                <w:p w14:paraId="58EB4130" w14:textId="77777777" w:rsidR="00666E86" w:rsidRPr="00666E86" w:rsidRDefault="00666E86" w:rsidP="004F38EB">
                  <w:pPr>
                    <w:spacing w:before="60" w:after="40" w:line="240"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666E86" w:rsidRPr="00666E86" w14:paraId="0F76ECEB" w14:textId="77777777" w:rsidTr="00A23133">
              <w:tc>
                <w:tcPr>
                  <w:tcW w:w="2226" w:type="dxa"/>
                  <w:tcBorders>
                    <w:top w:val="nil"/>
                    <w:left w:val="single" w:sz="4" w:space="0" w:color="auto"/>
                    <w:bottom w:val="nil"/>
                    <w:right w:val="single" w:sz="4" w:space="0" w:color="auto"/>
                  </w:tcBorders>
                  <w:shd w:val="clear" w:color="auto" w:fill="auto"/>
                  <w:hideMark/>
                </w:tcPr>
                <w:p w14:paraId="6C5ADEF1"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7527B5D0" w14:textId="77777777" w:rsidR="00666E86" w:rsidRPr="00666E86" w:rsidRDefault="00666E86" w:rsidP="00666E86">
                  <w:pPr>
                    <w:spacing w:before="6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4.3.3. Phổ biến những nghiên cứu và phân tích về sửa đổi </w:t>
                  </w:r>
                  <w:r w:rsidRPr="00666E86">
                    <w:rPr>
                      <w:rFonts w:ascii="Arial" w:eastAsia="Times New Roman" w:hAnsi="Arial" w:cs="Arial"/>
                      <w:b/>
                      <w:sz w:val="20"/>
                      <w:szCs w:val="20"/>
                      <w:lang w:eastAsia="en-SG"/>
                    </w:rPr>
                    <w:tab/>
                  </w:r>
                </w:p>
              </w:tc>
            </w:tr>
            <w:tr w:rsidR="00666E86" w:rsidRPr="00666E86" w14:paraId="56E405B9" w14:textId="77777777" w:rsidTr="00A23133">
              <w:trPr>
                <w:trHeight w:val="68"/>
              </w:trPr>
              <w:tc>
                <w:tcPr>
                  <w:tcW w:w="2226" w:type="dxa"/>
                  <w:tcBorders>
                    <w:top w:val="nil"/>
                    <w:left w:val="single" w:sz="4" w:space="0" w:color="auto"/>
                    <w:bottom w:val="single" w:sz="4" w:space="0" w:color="auto"/>
                    <w:right w:val="single" w:sz="4" w:space="0" w:color="auto"/>
                  </w:tcBorders>
                  <w:shd w:val="clear" w:color="auto" w:fill="auto"/>
                  <w:hideMark/>
                </w:tcPr>
                <w:p w14:paraId="606BACB1" w14:textId="77777777" w:rsidR="00666E86" w:rsidRPr="00666E86" w:rsidRDefault="00666E86" w:rsidP="00666E86">
                  <w:pPr>
                    <w:spacing w:before="60" w:after="40" w:line="68" w:lineRule="atLeast"/>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1DCCDA6B" w14:textId="77777777" w:rsidR="00666E86" w:rsidRPr="00666E86" w:rsidRDefault="00666E86" w:rsidP="00666E86">
                  <w:pPr>
                    <w:spacing w:before="60" w:after="40" w:line="68" w:lineRule="atLeast"/>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r>
            <w:tr w:rsidR="00666E86" w:rsidRPr="00666E86" w14:paraId="4CFA73A4" w14:textId="77777777" w:rsidTr="00A23133">
              <w:tc>
                <w:tcPr>
                  <w:tcW w:w="89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BC75A8" w14:textId="77777777" w:rsidR="00666E86" w:rsidRPr="00666E86" w:rsidRDefault="00666E86" w:rsidP="00666E86">
                  <w:pPr>
                    <w:spacing w:before="60" w:after="0" w:line="240" w:lineRule="auto"/>
                    <w:jc w:val="center"/>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5. Khả năng tiếp cận số liệu</w:t>
                  </w:r>
                </w:p>
              </w:tc>
            </w:tr>
            <w:tr w:rsidR="00666E86" w:rsidRPr="00666E86" w14:paraId="07888436"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3F332A9A"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5.1. Tiếp cận với số liệu</w:t>
                  </w:r>
                </w:p>
              </w:tc>
              <w:tc>
                <w:tcPr>
                  <w:tcW w:w="6700" w:type="dxa"/>
                  <w:tcBorders>
                    <w:top w:val="single" w:sz="4" w:space="0" w:color="auto"/>
                    <w:left w:val="single" w:sz="4" w:space="0" w:color="auto"/>
                    <w:bottom w:val="nil"/>
                    <w:right w:val="single" w:sz="4" w:space="0" w:color="auto"/>
                  </w:tcBorders>
                  <w:shd w:val="clear" w:color="auto" w:fill="E0E0E0"/>
                  <w:hideMark/>
                </w:tcPr>
                <w:p w14:paraId="28F62F7D" w14:textId="77777777" w:rsidR="00666E86" w:rsidRPr="00666E86" w:rsidRDefault="00666E86" w:rsidP="00666E86">
                  <w:pPr>
                    <w:spacing w:before="60" w:after="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5.1.1. Trình bày số liệu thống kê </w:t>
                  </w:r>
                </w:p>
              </w:tc>
            </w:tr>
            <w:tr w:rsidR="00666E86" w:rsidRPr="00666E86" w14:paraId="39A7D352" w14:textId="77777777" w:rsidTr="00A23133">
              <w:tc>
                <w:tcPr>
                  <w:tcW w:w="2226" w:type="dxa"/>
                  <w:tcBorders>
                    <w:top w:val="nil"/>
                    <w:left w:val="single" w:sz="4" w:space="0" w:color="auto"/>
                    <w:bottom w:val="nil"/>
                    <w:right w:val="single" w:sz="4" w:space="0" w:color="auto"/>
                  </w:tcBorders>
                  <w:shd w:val="clear" w:color="auto" w:fill="auto"/>
                  <w:hideMark/>
                </w:tcPr>
                <w:p w14:paraId="1B44CF21"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auto"/>
                  <w:hideMark/>
                </w:tcPr>
                <w:p w14:paraId="39CAF1B7"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18226C48" w14:textId="77777777" w:rsidTr="00A23133">
              <w:tc>
                <w:tcPr>
                  <w:tcW w:w="2226" w:type="dxa"/>
                  <w:tcBorders>
                    <w:top w:val="nil"/>
                    <w:left w:val="single" w:sz="4" w:space="0" w:color="auto"/>
                    <w:bottom w:val="nil"/>
                    <w:right w:val="single" w:sz="4" w:space="0" w:color="auto"/>
                  </w:tcBorders>
                  <w:shd w:val="clear" w:color="auto" w:fill="auto"/>
                  <w:hideMark/>
                </w:tcPr>
                <w:p w14:paraId="7662C275"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6E6E6"/>
                  <w:hideMark/>
                </w:tcPr>
                <w:p w14:paraId="45CB0242"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5.1.2. Phương tiện và hình thức phổ biến số liệu </w:t>
                  </w:r>
                </w:p>
              </w:tc>
            </w:tr>
            <w:tr w:rsidR="00666E86" w:rsidRPr="00666E86" w14:paraId="4DCF9B88" w14:textId="77777777" w:rsidTr="00A23133">
              <w:tc>
                <w:tcPr>
                  <w:tcW w:w="2226" w:type="dxa"/>
                  <w:tcBorders>
                    <w:top w:val="nil"/>
                    <w:left w:val="single" w:sz="4" w:space="0" w:color="auto"/>
                    <w:bottom w:val="nil"/>
                    <w:right w:val="single" w:sz="4" w:space="0" w:color="auto"/>
                  </w:tcBorders>
                  <w:shd w:val="clear" w:color="auto" w:fill="auto"/>
                  <w:hideMark/>
                </w:tcPr>
                <w:p w14:paraId="7BA0B283"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lastRenderedPageBreak/>
                    <w:t> </w:t>
                  </w:r>
                </w:p>
              </w:tc>
              <w:tc>
                <w:tcPr>
                  <w:tcW w:w="6700" w:type="dxa"/>
                  <w:tcBorders>
                    <w:top w:val="nil"/>
                    <w:left w:val="single" w:sz="4" w:space="0" w:color="auto"/>
                    <w:bottom w:val="nil"/>
                    <w:right w:val="single" w:sz="4" w:space="0" w:color="auto"/>
                  </w:tcBorders>
                  <w:shd w:val="clear" w:color="auto" w:fill="auto"/>
                  <w:hideMark/>
                </w:tcPr>
                <w:p w14:paraId="5EED39CF"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4CF04412" w14:textId="77777777" w:rsidTr="00A23133">
              <w:tc>
                <w:tcPr>
                  <w:tcW w:w="2226" w:type="dxa"/>
                  <w:tcBorders>
                    <w:top w:val="nil"/>
                    <w:left w:val="single" w:sz="4" w:space="0" w:color="auto"/>
                    <w:bottom w:val="nil"/>
                    <w:right w:val="single" w:sz="4" w:space="0" w:color="auto"/>
                  </w:tcBorders>
                  <w:shd w:val="clear" w:color="auto" w:fill="auto"/>
                  <w:hideMark/>
                </w:tcPr>
                <w:p w14:paraId="308E8860"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6E6E6"/>
                  <w:hideMark/>
                </w:tcPr>
                <w:p w14:paraId="671287CA"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5.1.2.1. Bản giấy - Số liệu mới công bố</w:t>
                  </w:r>
                </w:p>
              </w:tc>
            </w:tr>
            <w:tr w:rsidR="00666E86" w:rsidRPr="00666E86" w14:paraId="62ADACAB" w14:textId="77777777" w:rsidTr="00A23133">
              <w:tc>
                <w:tcPr>
                  <w:tcW w:w="2226" w:type="dxa"/>
                  <w:tcBorders>
                    <w:top w:val="nil"/>
                    <w:left w:val="single" w:sz="4" w:space="0" w:color="auto"/>
                    <w:bottom w:val="nil"/>
                    <w:right w:val="single" w:sz="4" w:space="0" w:color="auto"/>
                  </w:tcBorders>
                  <w:shd w:val="clear" w:color="auto" w:fill="auto"/>
                  <w:hideMark/>
                </w:tcPr>
                <w:p w14:paraId="387051C3"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auto"/>
                  <w:hideMark/>
                </w:tcPr>
                <w:p w14:paraId="47FD7CE8"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0C296D1A" w14:textId="77777777" w:rsidTr="00A23133">
              <w:tc>
                <w:tcPr>
                  <w:tcW w:w="2226" w:type="dxa"/>
                  <w:tcBorders>
                    <w:top w:val="nil"/>
                    <w:left w:val="single" w:sz="4" w:space="0" w:color="auto"/>
                    <w:bottom w:val="nil"/>
                    <w:right w:val="single" w:sz="4" w:space="0" w:color="auto"/>
                  </w:tcBorders>
                  <w:shd w:val="clear" w:color="auto" w:fill="auto"/>
                  <w:hideMark/>
                </w:tcPr>
                <w:p w14:paraId="3BC5F489"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6E6E6"/>
                  <w:hideMark/>
                </w:tcPr>
                <w:p w14:paraId="3443127F"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5.1.2.2. Bản giấy - Bản tin tuần</w:t>
                  </w:r>
                </w:p>
              </w:tc>
            </w:tr>
            <w:tr w:rsidR="00666E86" w:rsidRPr="00666E86" w14:paraId="57DE5A86" w14:textId="77777777" w:rsidTr="00A23133">
              <w:tc>
                <w:tcPr>
                  <w:tcW w:w="2226" w:type="dxa"/>
                  <w:tcBorders>
                    <w:top w:val="nil"/>
                    <w:left w:val="single" w:sz="4" w:space="0" w:color="auto"/>
                    <w:bottom w:val="nil"/>
                    <w:right w:val="single" w:sz="4" w:space="0" w:color="auto"/>
                  </w:tcBorders>
                  <w:shd w:val="clear" w:color="auto" w:fill="auto"/>
                  <w:hideMark/>
                </w:tcPr>
                <w:p w14:paraId="2C4B458E"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auto"/>
                  <w:hideMark/>
                </w:tcPr>
                <w:p w14:paraId="5EB81A85"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sz w:val="20"/>
                      <w:szCs w:val="20"/>
                      <w:shd w:val="clear" w:color="auto" w:fill="FFFFFF"/>
                      <w:lang w:eastAsia="en-SG"/>
                    </w:rPr>
                    <w:t> </w:t>
                  </w:r>
                </w:p>
              </w:tc>
            </w:tr>
            <w:tr w:rsidR="00666E86" w:rsidRPr="00666E86" w14:paraId="0AB2F5FB" w14:textId="77777777" w:rsidTr="00A23133">
              <w:tc>
                <w:tcPr>
                  <w:tcW w:w="2226" w:type="dxa"/>
                  <w:tcBorders>
                    <w:top w:val="nil"/>
                    <w:left w:val="single" w:sz="4" w:space="0" w:color="auto"/>
                    <w:bottom w:val="nil"/>
                    <w:right w:val="single" w:sz="4" w:space="0" w:color="auto"/>
                  </w:tcBorders>
                  <w:shd w:val="clear" w:color="auto" w:fill="auto"/>
                  <w:hideMark/>
                </w:tcPr>
                <w:p w14:paraId="0843AA57"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6E6E6"/>
                  <w:hideMark/>
                </w:tcPr>
                <w:p w14:paraId="26EA6F0C"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5.1.2.3. Bản giấy - Bản tin tháng</w:t>
                  </w:r>
                </w:p>
              </w:tc>
            </w:tr>
            <w:tr w:rsidR="00666E86" w:rsidRPr="00666E86" w14:paraId="199378E1" w14:textId="77777777" w:rsidTr="00A23133">
              <w:tc>
                <w:tcPr>
                  <w:tcW w:w="2226" w:type="dxa"/>
                  <w:tcBorders>
                    <w:top w:val="nil"/>
                    <w:left w:val="single" w:sz="4" w:space="0" w:color="auto"/>
                    <w:bottom w:val="nil"/>
                    <w:right w:val="single" w:sz="4" w:space="0" w:color="auto"/>
                  </w:tcBorders>
                  <w:shd w:val="clear" w:color="auto" w:fill="auto"/>
                  <w:hideMark/>
                </w:tcPr>
                <w:p w14:paraId="0E9350C3"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auto"/>
                  <w:hideMark/>
                </w:tcPr>
                <w:p w14:paraId="448E139E"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pacing w:val="-4"/>
                      <w:sz w:val="20"/>
                      <w:szCs w:val="20"/>
                      <w:lang w:eastAsia="en-SG"/>
                    </w:rPr>
                    <w:t>Trang Việt Nam trên cuốn Thống kê Tài chính Quốc tế của IMF</w:t>
                  </w:r>
                  <w:r w:rsidRPr="00666E86">
                    <w:rPr>
                      <w:rFonts w:ascii="Arial" w:eastAsia="Times New Roman" w:hAnsi="Arial" w:cs="Arial"/>
                      <w:sz w:val="20"/>
                      <w:szCs w:val="20"/>
                      <w:lang w:eastAsia="en-SG"/>
                    </w:rPr>
                    <w:tab/>
                  </w:r>
                </w:p>
              </w:tc>
            </w:tr>
            <w:tr w:rsidR="00666E86" w:rsidRPr="00666E86" w14:paraId="10C98796" w14:textId="77777777" w:rsidTr="00A23133">
              <w:tc>
                <w:tcPr>
                  <w:tcW w:w="2226" w:type="dxa"/>
                  <w:tcBorders>
                    <w:top w:val="nil"/>
                    <w:left w:val="single" w:sz="4" w:space="0" w:color="auto"/>
                    <w:bottom w:val="nil"/>
                    <w:right w:val="single" w:sz="4" w:space="0" w:color="auto"/>
                  </w:tcBorders>
                  <w:shd w:val="clear" w:color="auto" w:fill="auto"/>
                  <w:hideMark/>
                </w:tcPr>
                <w:p w14:paraId="49911978"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6E6E6"/>
                  <w:hideMark/>
                </w:tcPr>
                <w:p w14:paraId="5E8AE03E"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5.1.2.4. Bản giấy - Bản tin quý</w:t>
                  </w:r>
                </w:p>
              </w:tc>
            </w:tr>
            <w:tr w:rsidR="00666E86" w:rsidRPr="00666E86" w14:paraId="1BFDF223" w14:textId="77777777" w:rsidTr="00A23133">
              <w:tc>
                <w:tcPr>
                  <w:tcW w:w="2226" w:type="dxa"/>
                  <w:tcBorders>
                    <w:top w:val="nil"/>
                    <w:left w:val="single" w:sz="4" w:space="0" w:color="auto"/>
                    <w:bottom w:val="nil"/>
                    <w:right w:val="single" w:sz="4" w:space="0" w:color="auto"/>
                  </w:tcBorders>
                  <w:shd w:val="clear" w:color="auto" w:fill="auto"/>
                  <w:hideMark/>
                </w:tcPr>
                <w:p w14:paraId="1E634FE6"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auto"/>
                  <w:hideMark/>
                </w:tcPr>
                <w:p w14:paraId="62FCEC31"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17D9CC0C" w14:textId="77777777" w:rsidTr="00A23133">
              <w:tc>
                <w:tcPr>
                  <w:tcW w:w="2226" w:type="dxa"/>
                  <w:tcBorders>
                    <w:top w:val="nil"/>
                    <w:left w:val="single" w:sz="4" w:space="0" w:color="auto"/>
                    <w:bottom w:val="nil"/>
                    <w:right w:val="single" w:sz="4" w:space="0" w:color="auto"/>
                  </w:tcBorders>
                  <w:shd w:val="clear" w:color="auto" w:fill="auto"/>
                  <w:hideMark/>
                </w:tcPr>
                <w:p w14:paraId="783EF67D"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0E0E0"/>
                  <w:hideMark/>
                </w:tcPr>
                <w:p w14:paraId="22830815"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5.1.2.5. Bản giấy - Loại khác</w:t>
                  </w:r>
                </w:p>
              </w:tc>
            </w:tr>
            <w:tr w:rsidR="00666E86" w:rsidRPr="00666E86" w14:paraId="3B11D6BB" w14:textId="77777777" w:rsidTr="00A23133">
              <w:tc>
                <w:tcPr>
                  <w:tcW w:w="2226" w:type="dxa"/>
                  <w:tcBorders>
                    <w:top w:val="nil"/>
                    <w:left w:val="single" w:sz="4" w:space="0" w:color="auto"/>
                    <w:bottom w:val="nil"/>
                    <w:right w:val="single" w:sz="4" w:space="0" w:color="auto"/>
                  </w:tcBorders>
                  <w:shd w:val="clear" w:color="auto" w:fill="auto"/>
                  <w:hideMark/>
                </w:tcPr>
                <w:p w14:paraId="1975A79A"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auto"/>
                  <w:hideMark/>
                </w:tcPr>
                <w:p w14:paraId="51AB7E1C"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75D96A6E" w14:textId="77777777" w:rsidTr="00A23133">
              <w:tc>
                <w:tcPr>
                  <w:tcW w:w="2226" w:type="dxa"/>
                  <w:tcBorders>
                    <w:top w:val="nil"/>
                    <w:left w:val="single" w:sz="4" w:space="0" w:color="auto"/>
                    <w:bottom w:val="nil"/>
                    <w:right w:val="single" w:sz="4" w:space="0" w:color="auto"/>
                  </w:tcBorders>
                  <w:shd w:val="clear" w:color="auto" w:fill="auto"/>
                  <w:hideMark/>
                </w:tcPr>
                <w:p w14:paraId="3667A69D"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0E0E0"/>
                  <w:hideMark/>
                </w:tcPr>
                <w:p w14:paraId="416FB757"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5.1.2.6. Bản điện tử - Bản tin hoặc số liệu điện tử</w:t>
                  </w:r>
                </w:p>
              </w:tc>
            </w:tr>
            <w:tr w:rsidR="00666E86" w:rsidRPr="00666E86" w14:paraId="34E30403" w14:textId="77777777" w:rsidTr="00A23133">
              <w:tc>
                <w:tcPr>
                  <w:tcW w:w="2226" w:type="dxa"/>
                  <w:tcBorders>
                    <w:top w:val="nil"/>
                    <w:left w:val="single" w:sz="4" w:space="0" w:color="auto"/>
                    <w:bottom w:val="nil"/>
                    <w:right w:val="single" w:sz="4" w:space="0" w:color="auto"/>
                  </w:tcBorders>
                  <w:shd w:val="clear" w:color="auto" w:fill="auto"/>
                  <w:hideMark/>
                </w:tcPr>
                <w:p w14:paraId="30D4F865"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auto"/>
                  <w:hideMark/>
                </w:tcPr>
                <w:p w14:paraId="754A0D09"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0ACA7C9D" w14:textId="77777777" w:rsidTr="00A23133">
              <w:tc>
                <w:tcPr>
                  <w:tcW w:w="2226" w:type="dxa"/>
                  <w:tcBorders>
                    <w:top w:val="nil"/>
                    <w:left w:val="single" w:sz="4" w:space="0" w:color="auto"/>
                    <w:bottom w:val="nil"/>
                    <w:right w:val="single" w:sz="4" w:space="0" w:color="auto"/>
                  </w:tcBorders>
                  <w:shd w:val="clear" w:color="auto" w:fill="auto"/>
                  <w:hideMark/>
                </w:tcPr>
                <w:p w14:paraId="041DB6BE"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0E0E0"/>
                  <w:hideMark/>
                </w:tcPr>
                <w:p w14:paraId="02F84DBA"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5.1.2.7. Bản điện tử - Loại khác</w:t>
                  </w:r>
                </w:p>
              </w:tc>
            </w:tr>
            <w:tr w:rsidR="00666E86" w:rsidRPr="00666E86" w14:paraId="2378EA64" w14:textId="77777777" w:rsidTr="00A23133">
              <w:tc>
                <w:tcPr>
                  <w:tcW w:w="2226" w:type="dxa"/>
                  <w:tcBorders>
                    <w:top w:val="nil"/>
                    <w:left w:val="single" w:sz="4" w:space="0" w:color="auto"/>
                    <w:bottom w:val="nil"/>
                    <w:right w:val="single" w:sz="4" w:space="0" w:color="auto"/>
                  </w:tcBorders>
                  <w:shd w:val="clear" w:color="auto" w:fill="auto"/>
                  <w:hideMark/>
                </w:tcPr>
                <w:p w14:paraId="151B54AD"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auto"/>
                  <w:hideMark/>
                </w:tcPr>
                <w:p w14:paraId="548C3FD0"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3E42561D" w14:textId="77777777" w:rsidTr="00A23133">
              <w:tc>
                <w:tcPr>
                  <w:tcW w:w="2226" w:type="dxa"/>
                  <w:tcBorders>
                    <w:top w:val="nil"/>
                    <w:left w:val="single" w:sz="4" w:space="0" w:color="auto"/>
                    <w:bottom w:val="nil"/>
                    <w:right w:val="single" w:sz="4" w:space="0" w:color="auto"/>
                  </w:tcBorders>
                  <w:shd w:val="clear" w:color="auto" w:fill="auto"/>
                  <w:hideMark/>
                </w:tcPr>
                <w:p w14:paraId="70C4B59F"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0E0E0"/>
                  <w:hideMark/>
                </w:tcPr>
                <w:p w14:paraId="457896EA"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5.1.3. Lịch công bố số liệu trước </w:t>
                  </w:r>
                </w:p>
              </w:tc>
            </w:tr>
            <w:tr w:rsidR="00666E86" w:rsidRPr="00666E86" w14:paraId="1348E49D" w14:textId="77777777" w:rsidTr="00A23133">
              <w:tc>
                <w:tcPr>
                  <w:tcW w:w="2226" w:type="dxa"/>
                  <w:tcBorders>
                    <w:top w:val="nil"/>
                    <w:left w:val="single" w:sz="4" w:space="0" w:color="auto"/>
                    <w:bottom w:val="nil"/>
                    <w:right w:val="single" w:sz="4" w:space="0" w:color="auto"/>
                  </w:tcBorders>
                  <w:shd w:val="clear" w:color="auto" w:fill="auto"/>
                  <w:hideMark/>
                </w:tcPr>
                <w:p w14:paraId="11EE7ED7"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auto"/>
                  <w:hideMark/>
                </w:tcPr>
                <w:p w14:paraId="0584AB97"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u w:val="single"/>
                      <w:lang w:eastAsia="en-SG"/>
                    </w:rPr>
                    <w:t xml:space="preserve">Ngân hàng </w:t>
                  </w:r>
                  <w:proofErr w:type="gramStart"/>
                  <w:r w:rsidRPr="00666E86">
                    <w:rPr>
                      <w:rFonts w:ascii="Arial" w:eastAsia="Times New Roman" w:hAnsi="Arial" w:cs="Arial"/>
                      <w:b/>
                      <w:sz w:val="20"/>
                      <w:szCs w:val="20"/>
                      <w:u w:val="single"/>
                      <w:lang w:eastAsia="en-SG"/>
                    </w:rPr>
                    <w:t>Nhà  nước</w:t>
                  </w:r>
                  <w:proofErr w:type="gramEnd"/>
                </w:p>
                <w:p w14:paraId="4DB77D25" w14:textId="1173F8F8" w:rsidR="00666E86" w:rsidRPr="008C14C1" w:rsidRDefault="005310C3" w:rsidP="004F38EB">
                  <w:pPr>
                    <w:spacing w:before="40" w:after="40" w:line="240" w:lineRule="auto"/>
                    <w:ind w:right="459"/>
                    <w:jc w:val="both"/>
                    <w:rPr>
                      <w:rFonts w:ascii="Times New Roman" w:eastAsia="Times New Roman" w:hAnsi="Times New Roman" w:cs="Times New Roman"/>
                      <w:b/>
                      <w:bCs/>
                      <w:i/>
                      <w:iCs/>
                      <w:sz w:val="24"/>
                      <w:szCs w:val="24"/>
                      <w:lang w:eastAsia="en-SG"/>
                    </w:rPr>
                  </w:pPr>
                  <w:r w:rsidRPr="008C14C1">
                    <w:rPr>
                      <w:rFonts w:ascii="Arial" w:eastAsia="Times New Roman" w:hAnsi="Arial" w:cs="Arial"/>
                      <w:b/>
                      <w:bCs/>
                      <w:i/>
                      <w:iCs/>
                      <w:color w:val="FF0000"/>
                      <w:sz w:val="20"/>
                      <w:szCs w:val="20"/>
                      <w:lang w:eastAsia="en-SG"/>
                    </w:rPr>
                    <w:t>Việc công bố số liệu được thực hiện theo quy định của Ngân hàng Nhà nước tại Thông tư 26/2020/TT-NHNN ngày 31/12/2020 quy định việc phát ngôn và cung cấp thông tin của Ngân hàng Nhà nước Việt Nam. Thông tư này có hiệu lực thi hành từ ngày 20/02/2021 và thay thế Thông tư 48/2014/TT-NHNN ngày 31/12/2014 quy định việc công bố và cung cấp thông tin của Ngân hàng Nhà nước Việt Nam.</w:t>
                  </w:r>
                </w:p>
              </w:tc>
            </w:tr>
            <w:tr w:rsidR="00666E86" w:rsidRPr="00666E86" w14:paraId="53EEDF81" w14:textId="77777777" w:rsidTr="00A23133">
              <w:tc>
                <w:tcPr>
                  <w:tcW w:w="2226" w:type="dxa"/>
                  <w:tcBorders>
                    <w:top w:val="nil"/>
                    <w:left w:val="single" w:sz="4" w:space="0" w:color="auto"/>
                    <w:bottom w:val="nil"/>
                    <w:right w:val="single" w:sz="4" w:space="0" w:color="auto"/>
                  </w:tcBorders>
                  <w:shd w:val="clear" w:color="auto" w:fill="auto"/>
                  <w:hideMark/>
                </w:tcPr>
                <w:p w14:paraId="6E770B49"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0E0E0"/>
                  <w:hideMark/>
                </w:tcPr>
                <w:p w14:paraId="67F8EED2"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5.1.4. Công bố đồng thời </w:t>
                  </w:r>
                </w:p>
              </w:tc>
            </w:tr>
            <w:tr w:rsidR="00666E86" w:rsidRPr="00666E86" w14:paraId="797173C3"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0E014350"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618019AB"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u w:val="single"/>
                      <w:lang w:eastAsia="en-SG"/>
                    </w:rPr>
                    <w:t xml:space="preserve">Ngân hàng </w:t>
                  </w:r>
                  <w:proofErr w:type="gramStart"/>
                  <w:r w:rsidRPr="00666E86">
                    <w:rPr>
                      <w:rFonts w:ascii="Arial" w:eastAsia="Times New Roman" w:hAnsi="Arial" w:cs="Arial"/>
                      <w:b/>
                      <w:sz w:val="20"/>
                      <w:szCs w:val="20"/>
                      <w:u w:val="single"/>
                      <w:lang w:eastAsia="en-SG"/>
                    </w:rPr>
                    <w:t>Nhà  nước</w:t>
                  </w:r>
                  <w:proofErr w:type="gramEnd"/>
                </w:p>
                <w:p w14:paraId="0A65AB83" w14:textId="77777777" w:rsidR="00666E86" w:rsidRPr="00666E86" w:rsidRDefault="00666E86" w:rsidP="004F38EB">
                  <w:pPr>
                    <w:spacing w:before="40" w:after="40" w:line="240"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spacing w:val="-2"/>
                      <w:sz w:val="20"/>
                      <w:szCs w:val="20"/>
                      <w:lang w:eastAsia="en-SG"/>
                    </w:rPr>
                    <w:t xml:space="preserve">NHNN chỉ công bố các số liệu kinh tế vĩ mô và tài chính lựa chọn cho công chúng thông qua Báo cáo Thường niên của mình và công bố số liệu tiền tệ, ngân hàng trên </w:t>
                  </w:r>
                  <w:r w:rsidRPr="00666E86">
                    <w:rPr>
                      <w:rFonts w:ascii="Arial" w:eastAsia="Times New Roman" w:hAnsi="Arial" w:cs="Arial"/>
                      <w:sz w:val="20"/>
                      <w:szCs w:val="20"/>
                      <w:lang w:eastAsia="en-SG"/>
                    </w:rPr>
                    <w:t xml:space="preserve">Cổng thông tin điện tửcủa Ngân hàng Nhà </w:t>
                  </w:r>
                  <w:proofErr w:type="gramStart"/>
                  <w:r w:rsidRPr="00666E86">
                    <w:rPr>
                      <w:rFonts w:ascii="Arial" w:eastAsia="Times New Roman" w:hAnsi="Arial" w:cs="Arial"/>
                      <w:sz w:val="20"/>
                      <w:szCs w:val="20"/>
                      <w:lang w:eastAsia="en-SG"/>
                    </w:rPr>
                    <w:t>nước.</w:t>
                  </w:r>
                  <w:r w:rsidRPr="00666E86">
                    <w:rPr>
                      <w:rFonts w:ascii="Arial" w:eastAsia="Times New Roman" w:hAnsi="Arial" w:cs="Arial"/>
                      <w:spacing w:val="-2"/>
                      <w:sz w:val="20"/>
                      <w:szCs w:val="20"/>
                      <w:lang w:eastAsia="en-SG"/>
                    </w:rPr>
                    <w:t>của</w:t>
                  </w:r>
                  <w:proofErr w:type="gramEnd"/>
                  <w:r w:rsidRPr="00666E86">
                    <w:rPr>
                      <w:rFonts w:ascii="Arial" w:eastAsia="Times New Roman" w:hAnsi="Arial" w:cs="Arial"/>
                      <w:spacing w:val="-2"/>
                      <w:sz w:val="20"/>
                      <w:szCs w:val="20"/>
                      <w:lang w:eastAsia="en-SG"/>
                    </w:rPr>
                    <w:t xml:space="preserve"> Ngân hàng Nhà nước.</w:t>
                  </w:r>
                </w:p>
              </w:tc>
            </w:tr>
            <w:tr w:rsidR="00666E86" w:rsidRPr="00666E86" w14:paraId="40E946DD" w14:textId="77777777" w:rsidTr="00A23133">
              <w:tc>
                <w:tcPr>
                  <w:tcW w:w="2226" w:type="dxa"/>
                  <w:tcBorders>
                    <w:top w:val="single" w:sz="4" w:space="0" w:color="auto"/>
                    <w:left w:val="single" w:sz="4" w:space="0" w:color="auto"/>
                    <w:bottom w:val="nil"/>
                    <w:right w:val="single" w:sz="4" w:space="0" w:color="auto"/>
                  </w:tcBorders>
                  <w:shd w:val="clear" w:color="auto" w:fill="auto"/>
                  <w:hideMark/>
                </w:tcPr>
                <w:p w14:paraId="1073025E"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single" w:sz="4" w:space="0" w:color="auto"/>
                    <w:left w:val="single" w:sz="4" w:space="0" w:color="auto"/>
                    <w:bottom w:val="nil"/>
                    <w:right w:val="single" w:sz="4" w:space="0" w:color="auto"/>
                  </w:tcBorders>
                  <w:shd w:val="clear" w:color="auto" w:fill="E6E6E6"/>
                  <w:hideMark/>
                </w:tcPr>
                <w:p w14:paraId="272E93CF"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5.1.5. Phổ biến thông tin theo yêu cầu </w:t>
                  </w:r>
                </w:p>
              </w:tc>
            </w:tr>
            <w:tr w:rsidR="00666E86" w:rsidRPr="00666E86" w14:paraId="2FF8DC07"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50505DE2"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362E7986"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r>
            <w:tr w:rsidR="00666E86" w:rsidRPr="00666E86" w14:paraId="309940FF" w14:textId="77777777" w:rsidTr="00A23133">
              <w:trPr>
                <w:trHeight w:val="692"/>
              </w:trPr>
              <w:tc>
                <w:tcPr>
                  <w:tcW w:w="2226" w:type="dxa"/>
                  <w:tcBorders>
                    <w:top w:val="single" w:sz="4" w:space="0" w:color="auto"/>
                    <w:left w:val="single" w:sz="4" w:space="0" w:color="auto"/>
                    <w:bottom w:val="nil"/>
                    <w:right w:val="single" w:sz="4" w:space="0" w:color="auto"/>
                  </w:tcBorders>
                  <w:shd w:val="clear" w:color="auto" w:fill="E0E0E0"/>
                  <w:hideMark/>
                </w:tcPr>
                <w:p w14:paraId="791DC3EB"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5.2. Siêu dữ liệu</w:t>
                  </w:r>
                </w:p>
              </w:tc>
              <w:tc>
                <w:tcPr>
                  <w:tcW w:w="6700" w:type="dxa"/>
                  <w:tcBorders>
                    <w:top w:val="single" w:sz="4" w:space="0" w:color="auto"/>
                    <w:left w:val="single" w:sz="4" w:space="0" w:color="auto"/>
                    <w:bottom w:val="nil"/>
                    <w:right w:val="single" w:sz="4" w:space="0" w:color="auto"/>
                  </w:tcBorders>
                  <w:shd w:val="clear" w:color="auto" w:fill="E0E0E0"/>
                  <w:hideMark/>
                </w:tcPr>
                <w:p w14:paraId="05F2043D" w14:textId="77777777" w:rsidR="00666E86" w:rsidRPr="00666E86" w:rsidRDefault="00666E86" w:rsidP="004F38EB">
                  <w:pPr>
                    <w:spacing w:before="40" w:after="40" w:line="240"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5.2.1. Phổ biến tài liệu về khái niệm, phạm vi, bảng phân ngành, cơ sở ghi chép, nguồn số liệu và các kỹ thuật thống kê </w:t>
                  </w:r>
                </w:p>
              </w:tc>
            </w:tr>
            <w:tr w:rsidR="00666E86" w:rsidRPr="00666E86" w14:paraId="334790FF" w14:textId="77777777" w:rsidTr="00A23133">
              <w:trPr>
                <w:trHeight w:val="692"/>
              </w:trPr>
              <w:tc>
                <w:tcPr>
                  <w:tcW w:w="2226" w:type="dxa"/>
                  <w:tcBorders>
                    <w:top w:val="nil"/>
                    <w:left w:val="single" w:sz="4" w:space="0" w:color="auto"/>
                    <w:bottom w:val="single" w:sz="4" w:space="0" w:color="auto"/>
                    <w:right w:val="single" w:sz="4" w:space="0" w:color="auto"/>
                  </w:tcBorders>
                  <w:shd w:val="clear" w:color="auto" w:fill="auto"/>
                  <w:hideMark/>
                </w:tcPr>
                <w:p w14:paraId="025F5041" w14:textId="77777777" w:rsidR="00666E86" w:rsidRPr="00666E86" w:rsidRDefault="00666E86" w:rsidP="00666E86">
                  <w:pPr>
                    <w:spacing w:before="40" w:after="4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1D968A62" w14:textId="77777777" w:rsidR="00666E86" w:rsidRPr="00666E86" w:rsidRDefault="00666E86" w:rsidP="004F38EB">
                  <w:pPr>
                    <w:spacing w:before="40" w:after="40" w:line="240" w:lineRule="auto"/>
                    <w:ind w:right="459"/>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Phương pháp luận về biên soạn số liệu không được công bố trong các tài liệu quốc gia. Số liệu được lấy từ các báo cáo kế toán của NHNN và các thông tin tài chính do các tổ chức tín dụng báo cáo NHNN theo qui định của NHNN.</w:t>
                  </w:r>
                </w:p>
              </w:tc>
            </w:tr>
            <w:tr w:rsidR="00666E86" w:rsidRPr="00666E86" w14:paraId="20DD41AB"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5B924460"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5.3. Hỗ trợ cho người dùng tin</w:t>
                  </w:r>
                </w:p>
              </w:tc>
              <w:tc>
                <w:tcPr>
                  <w:tcW w:w="6700" w:type="dxa"/>
                  <w:tcBorders>
                    <w:top w:val="single" w:sz="4" w:space="0" w:color="auto"/>
                    <w:left w:val="single" w:sz="4" w:space="0" w:color="auto"/>
                    <w:bottom w:val="nil"/>
                    <w:right w:val="single" w:sz="4" w:space="0" w:color="auto"/>
                  </w:tcBorders>
                  <w:shd w:val="clear" w:color="auto" w:fill="E0E0E0"/>
                  <w:hideMark/>
                </w:tcPr>
                <w:p w14:paraId="15560A7E" w14:textId="77777777" w:rsidR="00666E86" w:rsidRPr="00666E86" w:rsidRDefault="00666E86" w:rsidP="00666E86">
                  <w:pPr>
                    <w:spacing w:before="60" w:after="60"/>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xml:space="preserve">5.3.1. Phổ biến thông tin về đầu mối liên lạc </w:t>
                  </w:r>
                </w:p>
              </w:tc>
            </w:tr>
            <w:tr w:rsidR="00666E86" w:rsidRPr="00666E86" w14:paraId="21D8DC09" w14:textId="77777777" w:rsidTr="00A23133">
              <w:tc>
                <w:tcPr>
                  <w:tcW w:w="2226" w:type="dxa"/>
                  <w:tcBorders>
                    <w:top w:val="nil"/>
                    <w:left w:val="single" w:sz="4" w:space="0" w:color="auto"/>
                    <w:bottom w:val="nil"/>
                    <w:right w:val="single" w:sz="4" w:space="0" w:color="auto"/>
                  </w:tcBorders>
                  <w:shd w:val="clear" w:color="auto" w:fill="auto"/>
                  <w:hideMark/>
                </w:tcPr>
                <w:p w14:paraId="632CF1F2" w14:textId="77777777" w:rsidR="00666E86" w:rsidRPr="00666E86" w:rsidRDefault="00666E86" w:rsidP="00666E86">
                  <w:pPr>
                    <w:spacing w:before="60" w:after="60" w:line="12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auto"/>
                  <w:hideMark/>
                </w:tcPr>
                <w:p w14:paraId="4E4AACED" w14:textId="77777777" w:rsidR="00666E86" w:rsidRPr="00666E86" w:rsidRDefault="00666E86" w:rsidP="00666E86">
                  <w:pPr>
                    <w:spacing w:before="60" w:after="60" w:line="12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26D5C2F8" w14:textId="77777777" w:rsidTr="00A23133">
              <w:tc>
                <w:tcPr>
                  <w:tcW w:w="2226" w:type="dxa"/>
                  <w:tcBorders>
                    <w:top w:val="nil"/>
                    <w:left w:val="single" w:sz="4" w:space="0" w:color="auto"/>
                    <w:bottom w:val="nil"/>
                    <w:right w:val="single" w:sz="4" w:space="0" w:color="auto"/>
                  </w:tcBorders>
                  <w:shd w:val="clear" w:color="auto" w:fill="auto"/>
                  <w:hideMark/>
                </w:tcPr>
                <w:p w14:paraId="177E1A3E" w14:textId="77777777" w:rsidR="00666E86" w:rsidRPr="00666E86" w:rsidRDefault="00666E86" w:rsidP="00666E86">
                  <w:pPr>
                    <w:widowControl w:val="0"/>
                    <w:tabs>
                      <w:tab w:val="left" w:pos="820"/>
                    </w:tabs>
                    <w:adjustRightInd w:val="0"/>
                    <w:spacing w:before="60" w:after="60" w:line="264" w:lineRule="auto"/>
                    <w:ind w:left="120"/>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nil"/>
                    <w:right w:val="single" w:sz="4" w:space="0" w:color="auto"/>
                  </w:tcBorders>
                  <w:shd w:val="clear" w:color="auto" w:fill="E6E6E6"/>
                  <w:hideMark/>
                </w:tcPr>
                <w:p w14:paraId="5BC16F40" w14:textId="77777777" w:rsidR="00666E86" w:rsidRPr="00666E86" w:rsidRDefault="00666E86" w:rsidP="00666E86">
                  <w:pPr>
                    <w:widowControl w:val="0"/>
                    <w:tabs>
                      <w:tab w:val="left" w:pos="840"/>
                    </w:tabs>
                    <w:adjustRightInd w:val="0"/>
                    <w:spacing w:before="60" w:after="60"/>
                    <w:ind w:left="120"/>
                    <w:jc w:val="both"/>
                    <w:rPr>
                      <w:rFonts w:ascii="Times New Roman" w:eastAsia="Times New Roman" w:hAnsi="Times New Roman" w:cs="Times New Roman"/>
                      <w:sz w:val="24"/>
                      <w:szCs w:val="24"/>
                      <w:lang w:eastAsia="en-SG"/>
                    </w:rPr>
                  </w:pPr>
                  <w:r w:rsidRPr="00666E86">
                    <w:rPr>
                      <w:rFonts w:ascii="Arial" w:eastAsia="PMingLiU" w:hAnsi="Arial" w:cs="Arial"/>
                      <w:b/>
                      <w:bCs/>
                      <w:sz w:val="20"/>
                      <w:szCs w:val="20"/>
                      <w:lang w:eastAsia="en-SG"/>
                    </w:rPr>
                    <w:t>5.3.2. Tĩnh sẵn có của Ca-ta-lô về các tài liệu và dịch vụ</w:t>
                  </w:r>
                </w:p>
              </w:tc>
            </w:tr>
            <w:tr w:rsidR="00666E86" w:rsidRPr="00666E86" w14:paraId="1B085529"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71A559F7" w14:textId="77777777" w:rsidR="00666E86" w:rsidRPr="00666E86" w:rsidRDefault="00666E86" w:rsidP="00666E86">
                  <w:pPr>
                    <w:tabs>
                      <w:tab w:val="left" w:pos="820"/>
                    </w:tabs>
                    <w:spacing w:before="60" w:after="60" w:line="12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6F794992" w14:textId="77777777" w:rsidR="00666E86" w:rsidRPr="00666E86" w:rsidRDefault="00666E86" w:rsidP="00666E86">
                  <w:pPr>
                    <w:tabs>
                      <w:tab w:val="left" w:pos="840"/>
                    </w:tabs>
                    <w:spacing w:before="60" w:after="60" w:line="120" w:lineRule="auto"/>
                    <w:jc w:val="both"/>
                    <w:rPr>
                      <w:rFonts w:ascii="Times New Roman" w:eastAsia="Times New Roman" w:hAnsi="Times New Roman" w:cs="Times New Roman"/>
                      <w:sz w:val="24"/>
                      <w:szCs w:val="24"/>
                      <w:lang w:eastAsia="en-SG"/>
                    </w:rPr>
                  </w:pPr>
                  <w:r w:rsidRPr="00666E86">
                    <w:rPr>
                      <w:rFonts w:ascii="Arial" w:eastAsia="PMingLiU" w:hAnsi="Arial" w:cs="Arial"/>
                      <w:b/>
                      <w:bCs/>
                      <w:color w:val="4F81BD" w:themeColor="accent1"/>
                      <w:sz w:val="20"/>
                      <w:szCs w:val="20"/>
                      <w:lang w:eastAsia="en-SG"/>
                    </w:rPr>
                    <w:t> </w:t>
                  </w:r>
                </w:p>
              </w:tc>
            </w:tr>
            <w:tr w:rsidR="00666E86" w:rsidRPr="00666E86" w14:paraId="0A772A5B" w14:textId="77777777" w:rsidTr="00A23133">
              <w:tc>
                <w:tcPr>
                  <w:tcW w:w="89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B7C7C2" w14:textId="77777777" w:rsidR="00666E86" w:rsidRPr="00666E86" w:rsidRDefault="00666E86" w:rsidP="00666E86">
                  <w:pPr>
                    <w:spacing w:before="60" w:after="60"/>
                    <w:jc w:val="center"/>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9. Các kế hoạch</w:t>
                  </w:r>
                </w:p>
              </w:tc>
            </w:tr>
            <w:tr w:rsidR="00666E86" w:rsidRPr="00666E86" w14:paraId="56E9651A"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18A0A679"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9.1. Gần đây</w:t>
                  </w:r>
                </w:p>
              </w:tc>
              <w:tc>
                <w:tcPr>
                  <w:tcW w:w="6700" w:type="dxa"/>
                  <w:tcBorders>
                    <w:top w:val="single" w:sz="4" w:space="0" w:color="auto"/>
                    <w:left w:val="single" w:sz="4" w:space="0" w:color="auto"/>
                    <w:bottom w:val="nil"/>
                    <w:right w:val="single" w:sz="4" w:space="0" w:color="auto"/>
                  </w:tcBorders>
                  <w:shd w:val="clear" w:color="auto" w:fill="E0E0E0"/>
                  <w:hideMark/>
                </w:tcPr>
                <w:p w14:paraId="661F3962" w14:textId="77777777" w:rsidR="00666E86" w:rsidRPr="00666E86" w:rsidRDefault="00666E86" w:rsidP="00666E86">
                  <w:pPr>
                    <w:spacing w:before="60" w:after="60"/>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9.1.1. Các kế hoạch cải tiến - Cải tiến gần đây</w:t>
                  </w:r>
                </w:p>
              </w:tc>
            </w:tr>
            <w:tr w:rsidR="00666E86" w:rsidRPr="00666E86" w14:paraId="2D129B58"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52D883FD"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bCs/>
                      <w:iCs/>
                      <w:sz w:val="20"/>
                      <w:szCs w:val="20"/>
                      <w:shd w:val="clear" w:color="auto" w:fill="FFFFFF"/>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574C702D"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u w:val="single"/>
                      <w:lang w:eastAsia="en-SG"/>
                    </w:rPr>
                    <w:t xml:space="preserve">Ngân hàng </w:t>
                  </w:r>
                  <w:proofErr w:type="gramStart"/>
                  <w:r w:rsidRPr="00666E86">
                    <w:rPr>
                      <w:rFonts w:ascii="Arial" w:eastAsia="Times New Roman" w:hAnsi="Arial" w:cs="Arial"/>
                      <w:b/>
                      <w:sz w:val="20"/>
                      <w:szCs w:val="20"/>
                      <w:u w:val="single"/>
                      <w:lang w:eastAsia="en-SG"/>
                    </w:rPr>
                    <w:t>Nhà  nước</w:t>
                  </w:r>
                  <w:proofErr w:type="gramEnd"/>
                </w:p>
                <w:p w14:paraId="2A786470" w14:textId="77777777" w:rsidR="00666E86" w:rsidRPr="00666E86" w:rsidRDefault="00666E86" w:rsidP="004F38EB">
                  <w:pPr>
                    <w:spacing w:before="60" w:after="60" w:line="240" w:lineRule="auto"/>
                    <w:ind w:right="459" w:firstLine="360"/>
                    <w:jc w:val="both"/>
                    <w:rPr>
                      <w:rFonts w:ascii="Times New Roman" w:eastAsia="Times New Roman" w:hAnsi="Times New Roman" w:cs="Times New Roman"/>
                      <w:sz w:val="24"/>
                      <w:szCs w:val="24"/>
                      <w:lang w:eastAsia="en-SG"/>
                    </w:rPr>
                  </w:pPr>
                  <w:r w:rsidRPr="00666E86">
                    <w:rPr>
                      <w:rFonts w:ascii="Arial" w:eastAsia="Times New Roman" w:hAnsi="Arial" w:cs="Arial"/>
                      <w:spacing w:val="-4"/>
                      <w:sz w:val="20"/>
                      <w:szCs w:val="20"/>
                      <w:lang w:eastAsia="en-SG"/>
                    </w:rPr>
                    <w:t xml:space="preserve">NHNN cung cấp các số liệu cùng với các chú thích về tỷ giá hối </w:t>
                  </w:r>
                  <w:r w:rsidRPr="00666E86">
                    <w:rPr>
                      <w:rFonts w:ascii="Arial" w:eastAsia="Times New Roman" w:hAnsi="Arial" w:cs="Arial"/>
                      <w:spacing w:val="-4"/>
                      <w:sz w:val="20"/>
                      <w:szCs w:val="20"/>
                      <w:lang w:eastAsia="en-SG"/>
                    </w:rPr>
                    <w:lastRenderedPageBreak/>
                    <w:t xml:space="preserve">đoái, vị thế tại Quỹ, khả năng thanh toán quốc tế, cơ quan tiền tệ, các định chế ngân hàng, điều tra ngân hàng và lãi </w:t>
                  </w:r>
                  <w:proofErr w:type="gramStart"/>
                  <w:r w:rsidRPr="00666E86">
                    <w:rPr>
                      <w:rFonts w:ascii="Arial" w:eastAsia="Times New Roman" w:hAnsi="Arial" w:cs="Arial"/>
                      <w:spacing w:val="-4"/>
                      <w:sz w:val="20"/>
                      <w:szCs w:val="20"/>
                      <w:lang w:eastAsia="en-SG"/>
                    </w:rPr>
                    <w:t>suất  cho</w:t>
                  </w:r>
                  <w:proofErr w:type="gramEnd"/>
                  <w:r w:rsidRPr="00666E86">
                    <w:rPr>
                      <w:rFonts w:ascii="Arial" w:eastAsia="Times New Roman" w:hAnsi="Arial" w:cs="Arial"/>
                      <w:spacing w:val="-4"/>
                      <w:sz w:val="20"/>
                      <w:szCs w:val="20"/>
                      <w:lang w:eastAsia="en-SG"/>
                    </w:rPr>
                    <w:t xml:space="preserve"> IMF để công bố chú thích quốc gia của Việt Nam trên Thống kê tài chính Quốc tế (IFS)</w:t>
                  </w:r>
                </w:p>
                <w:p w14:paraId="67B1DA5A" w14:textId="77777777" w:rsidR="00666E86" w:rsidRPr="00666E86" w:rsidRDefault="00666E86" w:rsidP="004F38EB">
                  <w:pPr>
                    <w:spacing w:before="60" w:after="60" w:line="240" w:lineRule="auto"/>
                    <w:ind w:right="459" w:firstLine="360"/>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Ngày 08/8/2008, Thống đốc NHNN đã ban hành Quyết định số 23/2008/QĐ-NHNN về Chế độ báo cáo tài chính của NHNN. Theo đó, chế độ báo cáo tài chính mới chứa đựng nhiều thông tin và bố trí sắp xếp thông tin khoa học và phù hợp hơn. Chế độ này đã chính thức được áp dụng từ ngày 01/01/2009.</w:t>
                  </w:r>
                </w:p>
              </w:tc>
            </w:tr>
            <w:tr w:rsidR="00666E86" w:rsidRPr="00666E86" w14:paraId="62F2912B" w14:textId="77777777" w:rsidTr="00A23133">
              <w:trPr>
                <w:trHeight w:val="341"/>
              </w:trPr>
              <w:tc>
                <w:tcPr>
                  <w:tcW w:w="2226" w:type="dxa"/>
                  <w:tcBorders>
                    <w:top w:val="single" w:sz="4" w:space="0" w:color="auto"/>
                    <w:left w:val="single" w:sz="4" w:space="0" w:color="auto"/>
                    <w:bottom w:val="nil"/>
                    <w:right w:val="single" w:sz="4" w:space="0" w:color="auto"/>
                  </w:tcBorders>
                  <w:shd w:val="clear" w:color="auto" w:fill="E0E0E0"/>
                  <w:hideMark/>
                </w:tcPr>
                <w:p w14:paraId="3DDE40FB"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pacing w:val="-8"/>
                      <w:sz w:val="20"/>
                      <w:szCs w:val="20"/>
                      <w:lang w:eastAsia="en-SG"/>
                    </w:rPr>
                    <w:lastRenderedPageBreak/>
                    <w:t>9.2. Kế hoạch chung</w:t>
                  </w:r>
                </w:p>
              </w:tc>
              <w:tc>
                <w:tcPr>
                  <w:tcW w:w="6700" w:type="dxa"/>
                  <w:tcBorders>
                    <w:top w:val="single" w:sz="4" w:space="0" w:color="auto"/>
                    <w:left w:val="single" w:sz="4" w:space="0" w:color="auto"/>
                    <w:bottom w:val="nil"/>
                    <w:right w:val="single" w:sz="4" w:space="0" w:color="auto"/>
                  </w:tcBorders>
                  <w:shd w:val="clear" w:color="auto" w:fill="E0E0E0"/>
                  <w:hideMark/>
                </w:tcPr>
                <w:p w14:paraId="126FB800" w14:textId="77777777" w:rsidR="00666E86" w:rsidRPr="00666E86" w:rsidRDefault="00666E86" w:rsidP="00666E86">
                  <w:pPr>
                    <w:spacing w:before="60" w:after="60"/>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9.2.1. Kế hoạch cải tiến - ngắn hạn</w:t>
                  </w:r>
                </w:p>
              </w:tc>
            </w:tr>
            <w:tr w:rsidR="00666E86" w:rsidRPr="00666E86" w14:paraId="6A171464" w14:textId="77777777" w:rsidTr="00A23133">
              <w:trPr>
                <w:trHeight w:val="341"/>
              </w:trPr>
              <w:tc>
                <w:tcPr>
                  <w:tcW w:w="2226" w:type="dxa"/>
                  <w:tcBorders>
                    <w:top w:val="nil"/>
                    <w:left w:val="single" w:sz="4" w:space="0" w:color="auto"/>
                    <w:bottom w:val="nil"/>
                    <w:right w:val="single" w:sz="4" w:space="0" w:color="auto"/>
                  </w:tcBorders>
                  <w:shd w:val="clear" w:color="auto" w:fill="auto"/>
                  <w:hideMark/>
                </w:tcPr>
                <w:p w14:paraId="0EB80F2B" w14:textId="77777777" w:rsidR="00666E86" w:rsidRPr="00666E86" w:rsidRDefault="00666E86" w:rsidP="00666E86">
                  <w:pPr>
                    <w:spacing w:before="60" w:after="60" w:line="120" w:lineRule="auto"/>
                    <w:jc w:val="both"/>
                    <w:rPr>
                      <w:rFonts w:ascii="Times New Roman" w:eastAsia="Times New Roman" w:hAnsi="Times New Roman" w:cs="Times New Roman"/>
                      <w:sz w:val="24"/>
                      <w:szCs w:val="24"/>
                      <w:lang w:eastAsia="en-SG"/>
                    </w:rPr>
                  </w:pPr>
                  <w:r w:rsidRPr="00666E86">
                    <w:rPr>
                      <w:rFonts w:ascii="Arial" w:eastAsia="Times New Roman" w:hAnsi="Arial" w:cs="Arial"/>
                      <w:b/>
                      <w:bCs/>
                      <w:iCs/>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auto"/>
                  <w:hideMark/>
                </w:tcPr>
                <w:p w14:paraId="462A915A" w14:textId="77777777" w:rsidR="00666E86" w:rsidRPr="00666E86" w:rsidRDefault="00666E86" w:rsidP="00666E86">
                  <w:pPr>
                    <w:spacing w:before="60" w:after="60" w:line="12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1F60D2E7" w14:textId="77777777" w:rsidTr="00A23133">
              <w:tc>
                <w:tcPr>
                  <w:tcW w:w="2226" w:type="dxa"/>
                  <w:tcBorders>
                    <w:top w:val="nil"/>
                    <w:left w:val="single" w:sz="4" w:space="0" w:color="auto"/>
                    <w:bottom w:val="nil"/>
                    <w:right w:val="single" w:sz="4" w:space="0" w:color="auto"/>
                  </w:tcBorders>
                  <w:shd w:val="clear" w:color="auto" w:fill="auto"/>
                  <w:hideMark/>
                </w:tcPr>
                <w:p w14:paraId="12763359"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bCs/>
                      <w:iCs/>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6E6E6"/>
                  <w:hideMark/>
                </w:tcPr>
                <w:p w14:paraId="5B9C89D7"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9.2.2. Kế hoạch cải tiến - trung hạn</w:t>
                  </w:r>
                </w:p>
              </w:tc>
            </w:tr>
            <w:tr w:rsidR="00666E86" w:rsidRPr="00666E86" w14:paraId="6A5B9360" w14:textId="77777777" w:rsidTr="00A23133">
              <w:tc>
                <w:tcPr>
                  <w:tcW w:w="2226" w:type="dxa"/>
                  <w:tcBorders>
                    <w:top w:val="nil"/>
                    <w:left w:val="single" w:sz="4" w:space="0" w:color="auto"/>
                    <w:bottom w:val="single" w:sz="4" w:space="0" w:color="auto"/>
                    <w:right w:val="single" w:sz="4" w:space="0" w:color="auto"/>
                  </w:tcBorders>
                  <w:shd w:val="clear" w:color="auto" w:fill="auto"/>
                  <w:hideMark/>
                </w:tcPr>
                <w:p w14:paraId="60879A91" w14:textId="77777777" w:rsidR="00666E86" w:rsidRPr="00666E86" w:rsidRDefault="00666E86" w:rsidP="00666E86">
                  <w:pPr>
                    <w:spacing w:before="60" w:after="60" w:line="240" w:lineRule="auto"/>
                    <w:jc w:val="both"/>
                    <w:rPr>
                      <w:rFonts w:ascii="Times New Roman" w:eastAsia="Times New Roman" w:hAnsi="Times New Roman" w:cs="Times New Roman"/>
                      <w:sz w:val="24"/>
                      <w:szCs w:val="24"/>
                      <w:lang w:eastAsia="en-SG"/>
                    </w:rPr>
                  </w:pPr>
                  <w:r w:rsidRPr="00666E86">
                    <w:rPr>
                      <w:rFonts w:ascii="Arial" w:eastAsia="Times New Roman" w:hAnsi="Arial" w:cs="Arial"/>
                      <w:b/>
                      <w:bCs/>
                      <w:iCs/>
                      <w:sz w:val="20"/>
                      <w:szCs w:val="20"/>
                      <w:shd w:val="clear" w:color="auto" w:fill="FFFFFF"/>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4D41A4C9" w14:textId="77777777" w:rsidR="00666E86" w:rsidRPr="00666E86" w:rsidRDefault="000C405F" w:rsidP="000C405F">
                  <w:pPr>
                    <w:tabs>
                      <w:tab w:val="left" w:pos="6025"/>
                    </w:tabs>
                    <w:spacing w:before="60" w:after="60" w:line="264" w:lineRule="auto"/>
                    <w:ind w:right="459" w:firstLine="360"/>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NHNN dự kiến sẽ phân tổ khu vực của các đối tượng giao dịch tài chính trong các tài khoản tiền tệ, phân tổ các công cụ tài chính trong thống kê tiền tệ phù hợp với SNA 1993 và MFSM của IMF dựa trên hệ thống báo cáo thống kê thay vì hệ thống tài khoản kế toán của NHNN.</w:t>
                  </w:r>
                  <w:r w:rsidRPr="00666E86">
                    <w:rPr>
                      <w:rFonts w:ascii="Times New Roman" w:eastAsia="Times New Roman" w:hAnsi="Times New Roman" w:cs="Times New Roman"/>
                      <w:sz w:val="24"/>
                      <w:szCs w:val="24"/>
                      <w:lang w:eastAsia="en-SG"/>
                    </w:rPr>
                    <w:t xml:space="preserve"> </w:t>
                  </w:r>
                </w:p>
              </w:tc>
            </w:tr>
            <w:tr w:rsidR="00666E86" w:rsidRPr="00666E86" w14:paraId="78461D89" w14:textId="77777777" w:rsidTr="00A23133">
              <w:tc>
                <w:tcPr>
                  <w:tcW w:w="2226" w:type="dxa"/>
                  <w:tcBorders>
                    <w:top w:val="single" w:sz="4" w:space="0" w:color="auto"/>
                    <w:left w:val="single" w:sz="4" w:space="0" w:color="auto"/>
                    <w:bottom w:val="nil"/>
                    <w:right w:val="single" w:sz="4" w:space="0" w:color="auto"/>
                  </w:tcBorders>
                  <w:shd w:val="clear" w:color="auto" w:fill="E0E0E0"/>
                  <w:hideMark/>
                </w:tcPr>
                <w:p w14:paraId="5631BA57"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9.3. Tài chính</w:t>
                  </w:r>
                </w:p>
              </w:tc>
              <w:tc>
                <w:tcPr>
                  <w:tcW w:w="6700" w:type="dxa"/>
                  <w:tcBorders>
                    <w:top w:val="single" w:sz="4" w:space="0" w:color="auto"/>
                    <w:left w:val="single" w:sz="4" w:space="0" w:color="auto"/>
                    <w:bottom w:val="nil"/>
                    <w:right w:val="single" w:sz="4" w:space="0" w:color="auto"/>
                  </w:tcBorders>
                  <w:shd w:val="clear" w:color="auto" w:fill="E0E0E0"/>
                  <w:hideMark/>
                </w:tcPr>
                <w:p w14:paraId="4CC68E18" w14:textId="77777777" w:rsidR="00666E86" w:rsidRPr="00666E86" w:rsidRDefault="00666E86" w:rsidP="00666E86">
                  <w:pPr>
                    <w:spacing w:before="60" w:after="60"/>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9.3.1. Kế hoạch cải tiến - Trợ giúp kỹ thuật/tài chính - ngắn hạn</w:t>
                  </w:r>
                </w:p>
              </w:tc>
            </w:tr>
            <w:tr w:rsidR="00666E86" w:rsidRPr="00666E86" w14:paraId="439596E9" w14:textId="77777777" w:rsidTr="00A23133">
              <w:tc>
                <w:tcPr>
                  <w:tcW w:w="2226" w:type="dxa"/>
                  <w:tcBorders>
                    <w:top w:val="nil"/>
                    <w:left w:val="single" w:sz="4" w:space="0" w:color="auto"/>
                    <w:bottom w:val="nil"/>
                    <w:right w:val="single" w:sz="4" w:space="0" w:color="auto"/>
                  </w:tcBorders>
                  <w:shd w:val="clear" w:color="auto" w:fill="auto"/>
                  <w:hideMark/>
                </w:tcPr>
                <w:p w14:paraId="34E80369" w14:textId="77777777" w:rsidR="00666E86" w:rsidRPr="00666E86" w:rsidRDefault="00666E86" w:rsidP="00666E86">
                  <w:pPr>
                    <w:spacing w:before="60" w:after="60" w:line="12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auto"/>
                  <w:hideMark/>
                </w:tcPr>
                <w:p w14:paraId="43D7A9B0" w14:textId="77777777" w:rsidR="00666E86" w:rsidRPr="00666E86" w:rsidRDefault="00666E86" w:rsidP="00666E86">
                  <w:pPr>
                    <w:spacing w:before="60" w:after="60" w:line="120" w:lineRule="auto"/>
                    <w:jc w:val="both"/>
                    <w:rPr>
                      <w:rFonts w:ascii="Times New Roman" w:eastAsia="Times New Roman" w:hAnsi="Times New Roman" w:cs="Times New Roman"/>
                      <w:sz w:val="24"/>
                      <w:szCs w:val="24"/>
                      <w:lang w:eastAsia="en-SG"/>
                    </w:rPr>
                  </w:pPr>
                  <w:r w:rsidRPr="00666E86">
                    <w:rPr>
                      <w:rFonts w:ascii="Arial" w:eastAsiaTheme="majorEastAsia" w:hAnsi="Arial" w:cs="Arial"/>
                      <w:b/>
                      <w:bCs/>
                      <w:color w:val="4F81BD" w:themeColor="accent1"/>
                      <w:sz w:val="20"/>
                      <w:szCs w:val="20"/>
                      <w:lang w:eastAsia="en-SG"/>
                    </w:rPr>
                    <w:t> </w:t>
                  </w:r>
                </w:p>
              </w:tc>
            </w:tr>
            <w:tr w:rsidR="00666E86" w:rsidRPr="00666E86" w14:paraId="63DCE832" w14:textId="77777777" w:rsidTr="00A23133">
              <w:tc>
                <w:tcPr>
                  <w:tcW w:w="2226" w:type="dxa"/>
                  <w:tcBorders>
                    <w:top w:val="nil"/>
                    <w:left w:val="single" w:sz="4" w:space="0" w:color="auto"/>
                    <w:bottom w:val="nil"/>
                    <w:right w:val="single" w:sz="4" w:space="0" w:color="auto"/>
                  </w:tcBorders>
                  <w:shd w:val="clear" w:color="auto" w:fill="auto"/>
                  <w:hideMark/>
                </w:tcPr>
                <w:p w14:paraId="5CCB378B"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nil"/>
                    <w:right w:val="single" w:sz="4" w:space="0" w:color="auto"/>
                  </w:tcBorders>
                  <w:shd w:val="clear" w:color="auto" w:fill="E6E6E6"/>
                  <w:hideMark/>
                </w:tcPr>
                <w:p w14:paraId="7B1EB399" w14:textId="77777777" w:rsidR="00666E86" w:rsidRPr="00666E86" w:rsidRDefault="00666E86" w:rsidP="00666E86">
                  <w:pPr>
                    <w:spacing w:before="60" w:after="60"/>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9.3.2. Kế hoạch cải tiến - Trợ giúp kỹ thuật/tài chính -Trung hạn</w:t>
                  </w:r>
                </w:p>
              </w:tc>
            </w:tr>
            <w:tr w:rsidR="00666E86" w:rsidRPr="00666E86" w14:paraId="5A97D35A" w14:textId="77777777" w:rsidTr="00A23133">
              <w:trPr>
                <w:trHeight w:val="135"/>
              </w:trPr>
              <w:tc>
                <w:tcPr>
                  <w:tcW w:w="2226" w:type="dxa"/>
                  <w:tcBorders>
                    <w:top w:val="nil"/>
                    <w:left w:val="single" w:sz="4" w:space="0" w:color="auto"/>
                    <w:bottom w:val="single" w:sz="4" w:space="0" w:color="auto"/>
                    <w:right w:val="single" w:sz="4" w:space="0" w:color="auto"/>
                  </w:tcBorders>
                  <w:shd w:val="clear" w:color="auto" w:fill="auto"/>
                  <w:hideMark/>
                </w:tcPr>
                <w:p w14:paraId="2CC4AA7F" w14:textId="77777777" w:rsidR="00666E86" w:rsidRPr="00666E86" w:rsidRDefault="00666E86" w:rsidP="00666E86">
                  <w:pPr>
                    <w:spacing w:before="60" w:after="60" w:line="135" w:lineRule="atLeast"/>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shd w:val="clear" w:color="auto" w:fill="FFFFFF"/>
                      <w:lang w:eastAsia="en-SG"/>
                    </w:rPr>
                    <w:t> </w:t>
                  </w:r>
                </w:p>
              </w:tc>
              <w:tc>
                <w:tcPr>
                  <w:tcW w:w="6700" w:type="dxa"/>
                  <w:tcBorders>
                    <w:top w:val="nil"/>
                    <w:left w:val="single" w:sz="4" w:space="0" w:color="auto"/>
                    <w:bottom w:val="single" w:sz="4" w:space="0" w:color="auto"/>
                    <w:right w:val="single" w:sz="4" w:space="0" w:color="auto"/>
                  </w:tcBorders>
                  <w:shd w:val="clear" w:color="auto" w:fill="auto"/>
                  <w:hideMark/>
                </w:tcPr>
                <w:p w14:paraId="0FCD85EF" w14:textId="77777777" w:rsidR="00666E86" w:rsidRPr="0081653D" w:rsidRDefault="00666E86" w:rsidP="00434E5F">
                  <w:pPr>
                    <w:spacing w:before="60" w:after="60" w:line="264" w:lineRule="auto"/>
                    <w:ind w:right="459" w:firstLine="342"/>
                    <w:jc w:val="both"/>
                    <w:rPr>
                      <w:rFonts w:ascii="Times New Roman" w:eastAsia="Times New Roman" w:hAnsi="Times New Roman" w:cs="Times New Roman"/>
                      <w:color w:val="FF0000"/>
                      <w:sz w:val="24"/>
                      <w:szCs w:val="24"/>
                      <w:lang w:eastAsia="en-SG"/>
                    </w:rPr>
                  </w:pPr>
                </w:p>
              </w:tc>
            </w:tr>
          </w:tbl>
          <w:p w14:paraId="0D940003" w14:textId="77777777" w:rsidR="00666E86" w:rsidRPr="00666E86" w:rsidRDefault="00666E86" w:rsidP="00666E86">
            <w:pPr>
              <w:spacing w:before="60" w:after="60" w:line="264" w:lineRule="auto"/>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43"/>
              <w:gridCol w:w="5673"/>
            </w:tblGrid>
            <w:tr w:rsidR="00666E86" w:rsidRPr="00666E86" w14:paraId="4E7F68D5" w14:textId="77777777">
              <w:tc>
                <w:tcPr>
                  <w:tcW w:w="9187" w:type="dxa"/>
                  <w:gridSpan w:val="2"/>
                  <w:tcBorders>
                    <w:top w:val="single" w:sz="4" w:space="0" w:color="auto"/>
                    <w:left w:val="single" w:sz="4" w:space="0" w:color="auto"/>
                    <w:bottom w:val="nil"/>
                    <w:right w:val="single" w:sz="4" w:space="0" w:color="auto"/>
                  </w:tcBorders>
                  <w:shd w:val="clear" w:color="auto" w:fill="00FFFF"/>
                  <w:hideMark/>
                </w:tcPr>
                <w:p w14:paraId="01D11E2E" w14:textId="77777777" w:rsidR="00666E86" w:rsidRPr="00666E86" w:rsidRDefault="00666E86" w:rsidP="00666E86">
                  <w:pPr>
                    <w:spacing w:before="60" w:after="60" w:line="264" w:lineRule="auto"/>
                    <w:jc w:val="center"/>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Đối tác liên hệ</w:t>
                  </w:r>
                </w:p>
              </w:tc>
            </w:tr>
            <w:tr w:rsidR="00666E86" w:rsidRPr="00666E86" w14:paraId="124D610D" w14:textId="77777777">
              <w:tc>
                <w:tcPr>
                  <w:tcW w:w="3424" w:type="dxa"/>
                  <w:tcBorders>
                    <w:top w:val="nil"/>
                    <w:left w:val="single" w:sz="4" w:space="0" w:color="auto"/>
                    <w:bottom w:val="nil"/>
                    <w:right w:val="nil"/>
                  </w:tcBorders>
                  <w:shd w:val="clear" w:color="auto" w:fill="E5DFEC"/>
                  <w:hideMark/>
                </w:tcPr>
                <w:p w14:paraId="08E58DF9"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1.</w:t>
                  </w:r>
                  <w:r w:rsidRPr="00666E86">
                    <w:rPr>
                      <w:rFonts w:ascii="Arial" w:eastAsia="Times New Roman" w:hAnsi="Arial" w:cs="Arial"/>
                      <w:sz w:val="20"/>
                      <w:szCs w:val="20"/>
                      <w:lang w:eastAsia="en-SG"/>
                    </w:rPr>
                    <w:t xml:space="preserve"> Họ và tên:</w:t>
                  </w:r>
                </w:p>
              </w:tc>
              <w:tc>
                <w:tcPr>
                  <w:tcW w:w="5763" w:type="dxa"/>
                  <w:tcBorders>
                    <w:top w:val="nil"/>
                    <w:left w:val="nil"/>
                    <w:bottom w:val="nil"/>
                    <w:right w:val="single" w:sz="4" w:space="0" w:color="auto"/>
                  </w:tcBorders>
                  <w:shd w:val="clear" w:color="auto" w:fill="E5DFEC"/>
                  <w:hideMark/>
                </w:tcPr>
                <w:p w14:paraId="698444B9"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Nguyễn Đức Long</w:t>
                  </w:r>
                </w:p>
              </w:tc>
            </w:tr>
            <w:tr w:rsidR="00666E86" w:rsidRPr="00666E86" w14:paraId="2885B532" w14:textId="77777777">
              <w:tc>
                <w:tcPr>
                  <w:tcW w:w="3424" w:type="dxa"/>
                  <w:tcBorders>
                    <w:top w:val="nil"/>
                    <w:left w:val="single" w:sz="4" w:space="0" w:color="auto"/>
                    <w:bottom w:val="nil"/>
                    <w:right w:val="nil"/>
                  </w:tcBorders>
                  <w:shd w:val="clear" w:color="auto" w:fill="FFFFFF"/>
                  <w:hideMark/>
                </w:tcPr>
                <w:p w14:paraId="3D90DC28"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Chức vụ:</w:t>
                  </w:r>
                </w:p>
              </w:tc>
              <w:tc>
                <w:tcPr>
                  <w:tcW w:w="5763" w:type="dxa"/>
                  <w:tcBorders>
                    <w:top w:val="nil"/>
                    <w:left w:val="nil"/>
                    <w:bottom w:val="nil"/>
                    <w:right w:val="single" w:sz="4" w:space="0" w:color="auto"/>
                  </w:tcBorders>
                  <w:shd w:val="clear" w:color="auto" w:fill="FFFFFF"/>
                  <w:hideMark/>
                </w:tcPr>
                <w:p w14:paraId="795AB95A"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Vụ trưởng, Vụ Dự báo, thống kê </w:t>
                  </w:r>
                </w:p>
              </w:tc>
            </w:tr>
            <w:tr w:rsidR="00666E86" w:rsidRPr="00666E86" w14:paraId="7BBB97E7" w14:textId="77777777">
              <w:tc>
                <w:tcPr>
                  <w:tcW w:w="3424" w:type="dxa"/>
                  <w:tcBorders>
                    <w:top w:val="nil"/>
                    <w:left w:val="single" w:sz="4" w:space="0" w:color="auto"/>
                    <w:bottom w:val="nil"/>
                    <w:right w:val="nil"/>
                  </w:tcBorders>
                  <w:shd w:val="clear" w:color="auto" w:fill="E5DFEC"/>
                  <w:hideMark/>
                </w:tcPr>
                <w:p w14:paraId="2C85109D"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Cơ quan:</w:t>
                  </w:r>
                </w:p>
              </w:tc>
              <w:tc>
                <w:tcPr>
                  <w:tcW w:w="5763" w:type="dxa"/>
                  <w:tcBorders>
                    <w:top w:val="nil"/>
                    <w:left w:val="nil"/>
                    <w:bottom w:val="nil"/>
                    <w:right w:val="single" w:sz="4" w:space="0" w:color="auto"/>
                  </w:tcBorders>
                  <w:shd w:val="clear" w:color="auto" w:fill="E5DFEC"/>
                  <w:hideMark/>
                </w:tcPr>
                <w:p w14:paraId="07DB1B86"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Ngân hàng Nhà nước Việt Nam</w:t>
                  </w:r>
                </w:p>
              </w:tc>
            </w:tr>
            <w:tr w:rsidR="00666E86" w:rsidRPr="00666E86" w14:paraId="65E19168" w14:textId="77777777">
              <w:tc>
                <w:tcPr>
                  <w:tcW w:w="3424" w:type="dxa"/>
                  <w:tcBorders>
                    <w:top w:val="nil"/>
                    <w:left w:val="single" w:sz="4" w:space="0" w:color="auto"/>
                    <w:bottom w:val="nil"/>
                    <w:right w:val="nil"/>
                  </w:tcBorders>
                  <w:shd w:val="clear" w:color="auto" w:fill="FFFFFF"/>
                  <w:hideMark/>
                </w:tcPr>
                <w:p w14:paraId="66BF69E8"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Địa chỉ:</w:t>
                  </w:r>
                </w:p>
              </w:tc>
              <w:tc>
                <w:tcPr>
                  <w:tcW w:w="5763" w:type="dxa"/>
                  <w:tcBorders>
                    <w:top w:val="nil"/>
                    <w:left w:val="nil"/>
                    <w:bottom w:val="nil"/>
                    <w:right w:val="single" w:sz="4" w:space="0" w:color="auto"/>
                  </w:tcBorders>
                  <w:shd w:val="clear" w:color="auto" w:fill="FFFFFF"/>
                  <w:hideMark/>
                </w:tcPr>
                <w:p w14:paraId="584EE630"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25 Lý Thường Kiệt, Hoàn Kiếm, Hà Nội, Việt Nam</w:t>
                  </w:r>
                </w:p>
              </w:tc>
            </w:tr>
            <w:tr w:rsidR="00666E86" w:rsidRPr="00666E86" w14:paraId="628CCCB2" w14:textId="77777777">
              <w:tc>
                <w:tcPr>
                  <w:tcW w:w="3424" w:type="dxa"/>
                  <w:tcBorders>
                    <w:top w:val="nil"/>
                    <w:left w:val="single" w:sz="4" w:space="0" w:color="auto"/>
                    <w:bottom w:val="nil"/>
                    <w:right w:val="nil"/>
                  </w:tcBorders>
                  <w:shd w:val="clear" w:color="auto" w:fill="E5DFEC"/>
                  <w:hideMark/>
                </w:tcPr>
                <w:p w14:paraId="1994380C"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Điện thoại:</w:t>
                  </w:r>
                </w:p>
              </w:tc>
              <w:tc>
                <w:tcPr>
                  <w:tcW w:w="5763" w:type="dxa"/>
                  <w:tcBorders>
                    <w:top w:val="nil"/>
                    <w:left w:val="nil"/>
                    <w:bottom w:val="nil"/>
                    <w:right w:val="single" w:sz="4" w:space="0" w:color="auto"/>
                  </w:tcBorders>
                  <w:shd w:val="clear" w:color="auto" w:fill="E5DFEC"/>
                  <w:hideMark/>
                </w:tcPr>
                <w:p w14:paraId="6636E219"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84 24 39378079</w:t>
                  </w:r>
                </w:p>
              </w:tc>
            </w:tr>
            <w:tr w:rsidR="00666E86" w:rsidRPr="00666E86" w14:paraId="25C4DFF7" w14:textId="77777777">
              <w:tc>
                <w:tcPr>
                  <w:tcW w:w="3424" w:type="dxa"/>
                  <w:tcBorders>
                    <w:top w:val="nil"/>
                    <w:left w:val="single" w:sz="4" w:space="0" w:color="auto"/>
                    <w:bottom w:val="nil"/>
                    <w:right w:val="nil"/>
                  </w:tcBorders>
                  <w:shd w:val="clear" w:color="auto" w:fill="FFFFFF"/>
                  <w:hideMark/>
                </w:tcPr>
                <w:p w14:paraId="4E95ACEB"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Fax:</w:t>
                  </w:r>
                </w:p>
              </w:tc>
              <w:tc>
                <w:tcPr>
                  <w:tcW w:w="5763" w:type="dxa"/>
                  <w:tcBorders>
                    <w:top w:val="nil"/>
                    <w:left w:val="nil"/>
                    <w:bottom w:val="nil"/>
                    <w:right w:val="single" w:sz="4" w:space="0" w:color="auto"/>
                  </w:tcBorders>
                  <w:shd w:val="clear" w:color="auto" w:fill="FFFFFF"/>
                  <w:hideMark/>
                </w:tcPr>
                <w:p w14:paraId="5F178E8F"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84 24 38253640</w:t>
                  </w:r>
                </w:p>
              </w:tc>
            </w:tr>
            <w:tr w:rsidR="00666E86" w:rsidRPr="00666E86" w14:paraId="056E766E" w14:textId="77777777">
              <w:tc>
                <w:tcPr>
                  <w:tcW w:w="3424" w:type="dxa"/>
                  <w:tcBorders>
                    <w:top w:val="nil"/>
                    <w:left w:val="single" w:sz="4" w:space="0" w:color="auto"/>
                    <w:bottom w:val="nil"/>
                    <w:right w:val="nil"/>
                  </w:tcBorders>
                  <w:shd w:val="clear" w:color="auto" w:fill="E5DFEC"/>
                  <w:hideMark/>
                </w:tcPr>
                <w:p w14:paraId="0CD0BC4F" w14:textId="77777777" w:rsidR="00666E86" w:rsidRPr="00666E86" w:rsidRDefault="00666E86" w:rsidP="00666E86">
                  <w:pPr>
                    <w:spacing w:beforeLines="40" w:before="96" w:afterLines="40" w:after="96"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E-mail:</w:t>
                  </w:r>
                </w:p>
              </w:tc>
              <w:tc>
                <w:tcPr>
                  <w:tcW w:w="5763" w:type="dxa"/>
                  <w:tcBorders>
                    <w:top w:val="nil"/>
                    <w:left w:val="nil"/>
                    <w:bottom w:val="nil"/>
                    <w:right w:val="single" w:sz="4" w:space="0" w:color="auto"/>
                  </w:tcBorders>
                  <w:shd w:val="clear" w:color="auto" w:fill="E5DFEC"/>
                  <w:hideMark/>
                </w:tcPr>
                <w:p w14:paraId="3ED4D14E" w14:textId="77777777" w:rsidR="00666E86" w:rsidRPr="00666E86" w:rsidRDefault="00666E86" w:rsidP="00666E86">
                  <w:pPr>
                    <w:spacing w:beforeLines="40" w:before="96" w:afterLines="40" w:after="96"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long.nguyenduc@sbv.gov.vn</w:t>
                  </w:r>
                </w:p>
              </w:tc>
            </w:tr>
            <w:tr w:rsidR="00666E86" w:rsidRPr="00666E86" w14:paraId="738C9586" w14:textId="77777777">
              <w:trPr>
                <w:trHeight w:val="237"/>
              </w:trPr>
              <w:tc>
                <w:tcPr>
                  <w:tcW w:w="3424" w:type="dxa"/>
                  <w:tcBorders>
                    <w:top w:val="nil"/>
                    <w:left w:val="single" w:sz="4" w:space="0" w:color="auto"/>
                    <w:bottom w:val="nil"/>
                    <w:right w:val="nil"/>
                  </w:tcBorders>
                  <w:shd w:val="clear" w:color="auto" w:fill="FFFFFF"/>
                  <w:hideMark/>
                </w:tcPr>
                <w:p w14:paraId="79C20C4F" w14:textId="77777777" w:rsidR="00666E86" w:rsidRPr="00666E86" w:rsidRDefault="00666E86" w:rsidP="00666E86">
                  <w:pPr>
                    <w:spacing w:before="60" w:after="60" w:line="120"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 </w:t>
                  </w:r>
                </w:p>
              </w:tc>
              <w:tc>
                <w:tcPr>
                  <w:tcW w:w="5763" w:type="dxa"/>
                  <w:tcBorders>
                    <w:top w:val="nil"/>
                    <w:left w:val="nil"/>
                    <w:bottom w:val="nil"/>
                    <w:right w:val="single" w:sz="4" w:space="0" w:color="auto"/>
                  </w:tcBorders>
                  <w:shd w:val="clear" w:color="auto" w:fill="FFFFFF"/>
                  <w:hideMark/>
                </w:tcPr>
                <w:p w14:paraId="245F354D" w14:textId="77777777" w:rsidR="00666E86" w:rsidRPr="00666E86" w:rsidRDefault="00666E86" w:rsidP="00666E86">
                  <w:pPr>
                    <w:spacing w:before="60" w:after="60" w:line="120"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w:t>
                  </w:r>
                </w:p>
              </w:tc>
            </w:tr>
            <w:tr w:rsidR="00666E86" w:rsidRPr="00666E86" w14:paraId="6F54CA1D" w14:textId="77777777">
              <w:tc>
                <w:tcPr>
                  <w:tcW w:w="3424" w:type="dxa"/>
                  <w:tcBorders>
                    <w:top w:val="nil"/>
                    <w:left w:val="single" w:sz="4" w:space="0" w:color="auto"/>
                    <w:bottom w:val="nil"/>
                    <w:right w:val="nil"/>
                  </w:tcBorders>
                  <w:shd w:val="clear" w:color="auto" w:fill="E5DFEC"/>
                  <w:hideMark/>
                </w:tcPr>
                <w:p w14:paraId="73512B9D"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b/>
                      <w:sz w:val="20"/>
                      <w:szCs w:val="20"/>
                      <w:lang w:eastAsia="en-SG"/>
                    </w:rPr>
                    <w:t>2.</w:t>
                  </w:r>
                  <w:r w:rsidRPr="00666E86">
                    <w:rPr>
                      <w:rFonts w:ascii="Arial" w:eastAsia="Times New Roman" w:hAnsi="Arial" w:cs="Arial"/>
                      <w:sz w:val="20"/>
                      <w:szCs w:val="20"/>
                      <w:lang w:eastAsia="en-SG"/>
                    </w:rPr>
                    <w:t xml:space="preserve"> Họ và tên:</w:t>
                  </w:r>
                </w:p>
              </w:tc>
              <w:tc>
                <w:tcPr>
                  <w:tcW w:w="5763" w:type="dxa"/>
                  <w:tcBorders>
                    <w:top w:val="nil"/>
                    <w:left w:val="nil"/>
                    <w:bottom w:val="nil"/>
                    <w:right w:val="single" w:sz="4" w:space="0" w:color="auto"/>
                  </w:tcBorders>
                  <w:shd w:val="clear" w:color="auto" w:fill="E5DFEC"/>
                  <w:hideMark/>
                </w:tcPr>
                <w:p w14:paraId="0C0322A5" w14:textId="77777777" w:rsidR="00666E86" w:rsidRPr="00666E86" w:rsidRDefault="000C405F" w:rsidP="00666E86">
                  <w:pPr>
                    <w:spacing w:before="60" w:after="60" w:line="264" w:lineRule="auto"/>
                    <w:jc w:val="both"/>
                    <w:rPr>
                      <w:rFonts w:ascii="Times New Roman" w:eastAsia="Times New Roman" w:hAnsi="Times New Roman" w:cs="Times New Roman"/>
                      <w:sz w:val="24"/>
                      <w:szCs w:val="24"/>
                      <w:lang w:eastAsia="en-SG"/>
                    </w:rPr>
                  </w:pPr>
                  <w:r>
                    <w:rPr>
                      <w:rFonts w:ascii="Arial" w:eastAsia="Times New Roman" w:hAnsi="Arial" w:cs="Arial"/>
                      <w:b/>
                      <w:sz w:val="20"/>
                      <w:szCs w:val="20"/>
                      <w:lang w:eastAsia="en-SG"/>
                    </w:rPr>
                    <w:t>Trần Tuấn Anh</w:t>
                  </w:r>
                </w:p>
              </w:tc>
            </w:tr>
            <w:tr w:rsidR="00666E86" w:rsidRPr="00666E86" w14:paraId="1692BFBC" w14:textId="77777777">
              <w:tc>
                <w:tcPr>
                  <w:tcW w:w="3424" w:type="dxa"/>
                  <w:tcBorders>
                    <w:top w:val="nil"/>
                    <w:left w:val="single" w:sz="4" w:space="0" w:color="auto"/>
                    <w:bottom w:val="nil"/>
                    <w:right w:val="nil"/>
                  </w:tcBorders>
                  <w:shd w:val="clear" w:color="auto" w:fill="FFFFFF"/>
                  <w:hideMark/>
                </w:tcPr>
                <w:p w14:paraId="22DAA0E4"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Chức vụ:</w:t>
                  </w:r>
                </w:p>
              </w:tc>
              <w:tc>
                <w:tcPr>
                  <w:tcW w:w="5763" w:type="dxa"/>
                  <w:tcBorders>
                    <w:top w:val="nil"/>
                    <w:left w:val="nil"/>
                    <w:bottom w:val="nil"/>
                    <w:right w:val="single" w:sz="4" w:space="0" w:color="auto"/>
                  </w:tcBorders>
                  <w:shd w:val="clear" w:color="auto" w:fill="FFFFFF"/>
                  <w:hideMark/>
                </w:tcPr>
                <w:p w14:paraId="385B031A" w14:textId="77777777" w:rsidR="00666E86" w:rsidRPr="00666E86" w:rsidRDefault="000C405F" w:rsidP="00666E86">
                  <w:pPr>
                    <w:spacing w:before="60" w:after="60" w:line="264" w:lineRule="auto"/>
                    <w:jc w:val="both"/>
                    <w:rPr>
                      <w:rFonts w:ascii="Times New Roman" w:eastAsia="Times New Roman" w:hAnsi="Times New Roman" w:cs="Times New Roman"/>
                      <w:sz w:val="24"/>
                      <w:szCs w:val="24"/>
                      <w:lang w:eastAsia="en-SG"/>
                    </w:rPr>
                  </w:pPr>
                  <w:r>
                    <w:rPr>
                      <w:rFonts w:ascii="Arial" w:eastAsia="Times New Roman" w:hAnsi="Arial" w:cs="Arial"/>
                      <w:sz w:val="20"/>
                      <w:szCs w:val="20"/>
                      <w:lang w:eastAsia="en-SG"/>
                    </w:rPr>
                    <w:t>Phó Vụ trưởng</w:t>
                  </w:r>
                  <w:r w:rsidR="00666E86" w:rsidRPr="00666E86">
                    <w:rPr>
                      <w:rFonts w:ascii="Arial" w:eastAsia="Times New Roman" w:hAnsi="Arial" w:cs="Arial"/>
                      <w:sz w:val="20"/>
                      <w:szCs w:val="20"/>
                      <w:lang w:eastAsia="en-SG"/>
                    </w:rPr>
                    <w:t xml:space="preserve">, Vụ Dự báo, thống kê </w:t>
                  </w:r>
                </w:p>
              </w:tc>
            </w:tr>
            <w:tr w:rsidR="00666E86" w:rsidRPr="00666E86" w14:paraId="27E525FF" w14:textId="77777777">
              <w:tc>
                <w:tcPr>
                  <w:tcW w:w="3424" w:type="dxa"/>
                  <w:tcBorders>
                    <w:top w:val="nil"/>
                    <w:left w:val="single" w:sz="4" w:space="0" w:color="auto"/>
                    <w:bottom w:val="nil"/>
                    <w:right w:val="nil"/>
                  </w:tcBorders>
                  <w:shd w:val="clear" w:color="auto" w:fill="E5DFEC"/>
                  <w:hideMark/>
                </w:tcPr>
                <w:p w14:paraId="16D2471F"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Cơ quan:</w:t>
                  </w:r>
                </w:p>
              </w:tc>
              <w:tc>
                <w:tcPr>
                  <w:tcW w:w="5763" w:type="dxa"/>
                  <w:tcBorders>
                    <w:top w:val="nil"/>
                    <w:left w:val="nil"/>
                    <w:bottom w:val="nil"/>
                    <w:right w:val="single" w:sz="4" w:space="0" w:color="auto"/>
                  </w:tcBorders>
                  <w:shd w:val="clear" w:color="auto" w:fill="E5DFEC"/>
                  <w:hideMark/>
                </w:tcPr>
                <w:p w14:paraId="1BFF301A"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Ngân hàng Nhà nước Việt Nam</w:t>
                  </w:r>
                </w:p>
              </w:tc>
            </w:tr>
            <w:tr w:rsidR="00666E86" w:rsidRPr="00666E86" w14:paraId="76CC56E1" w14:textId="77777777">
              <w:tc>
                <w:tcPr>
                  <w:tcW w:w="3424" w:type="dxa"/>
                  <w:tcBorders>
                    <w:top w:val="nil"/>
                    <w:left w:val="single" w:sz="4" w:space="0" w:color="auto"/>
                    <w:bottom w:val="nil"/>
                    <w:right w:val="nil"/>
                  </w:tcBorders>
                  <w:shd w:val="clear" w:color="auto" w:fill="FFFFFF"/>
                  <w:hideMark/>
                </w:tcPr>
                <w:p w14:paraId="1CEF653B"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Địa chỉ:</w:t>
                  </w:r>
                </w:p>
              </w:tc>
              <w:tc>
                <w:tcPr>
                  <w:tcW w:w="5763" w:type="dxa"/>
                  <w:tcBorders>
                    <w:top w:val="nil"/>
                    <w:left w:val="nil"/>
                    <w:bottom w:val="nil"/>
                    <w:right w:val="single" w:sz="4" w:space="0" w:color="auto"/>
                  </w:tcBorders>
                  <w:shd w:val="clear" w:color="auto" w:fill="FFFFFF"/>
                  <w:hideMark/>
                </w:tcPr>
                <w:p w14:paraId="270B47C0"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25 Lý Thường Kiệt, Hoàn Kiếm, Hà Nội, Việt Nam</w:t>
                  </w:r>
                </w:p>
              </w:tc>
            </w:tr>
            <w:tr w:rsidR="00666E86" w:rsidRPr="00666E86" w14:paraId="6682C317" w14:textId="77777777">
              <w:tc>
                <w:tcPr>
                  <w:tcW w:w="3424" w:type="dxa"/>
                  <w:tcBorders>
                    <w:top w:val="nil"/>
                    <w:left w:val="single" w:sz="4" w:space="0" w:color="auto"/>
                    <w:bottom w:val="nil"/>
                    <w:right w:val="nil"/>
                  </w:tcBorders>
                  <w:shd w:val="clear" w:color="auto" w:fill="E5DFEC"/>
                  <w:hideMark/>
                </w:tcPr>
                <w:p w14:paraId="182DF68B"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Điện thoại:</w:t>
                  </w:r>
                </w:p>
              </w:tc>
              <w:tc>
                <w:tcPr>
                  <w:tcW w:w="5763" w:type="dxa"/>
                  <w:tcBorders>
                    <w:top w:val="nil"/>
                    <w:left w:val="nil"/>
                    <w:bottom w:val="nil"/>
                    <w:right w:val="single" w:sz="4" w:space="0" w:color="auto"/>
                  </w:tcBorders>
                  <w:shd w:val="clear" w:color="auto" w:fill="E5DFEC"/>
                  <w:hideMark/>
                </w:tcPr>
                <w:p w14:paraId="3657EF44" w14:textId="77777777" w:rsidR="00666E86" w:rsidRPr="00666E86" w:rsidRDefault="00666E86" w:rsidP="000C405F">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84 24 3</w:t>
                  </w:r>
                  <w:r w:rsidR="000C405F">
                    <w:rPr>
                      <w:rFonts w:ascii="Arial" w:eastAsia="Times New Roman" w:hAnsi="Arial" w:cs="Arial"/>
                      <w:sz w:val="20"/>
                      <w:szCs w:val="20"/>
                      <w:lang w:eastAsia="en-SG"/>
                    </w:rPr>
                    <w:t>2669641</w:t>
                  </w:r>
                </w:p>
              </w:tc>
            </w:tr>
            <w:tr w:rsidR="00666E86" w:rsidRPr="00666E86" w14:paraId="25268FBE" w14:textId="77777777">
              <w:tc>
                <w:tcPr>
                  <w:tcW w:w="3424" w:type="dxa"/>
                  <w:tcBorders>
                    <w:top w:val="nil"/>
                    <w:left w:val="single" w:sz="4" w:space="0" w:color="auto"/>
                    <w:bottom w:val="nil"/>
                    <w:right w:val="nil"/>
                  </w:tcBorders>
                  <w:shd w:val="clear" w:color="auto" w:fill="FFFFFF"/>
                  <w:hideMark/>
                </w:tcPr>
                <w:p w14:paraId="41833CD2"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Fax:</w:t>
                  </w:r>
                </w:p>
              </w:tc>
              <w:tc>
                <w:tcPr>
                  <w:tcW w:w="5763" w:type="dxa"/>
                  <w:tcBorders>
                    <w:top w:val="nil"/>
                    <w:left w:val="nil"/>
                    <w:bottom w:val="nil"/>
                    <w:right w:val="single" w:sz="4" w:space="0" w:color="auto"/>
                  </w:tcBorders>
                  <w:shd w:val="clear" w:color="auto" w:fill="FFFFFF"/>
                  <w:hideMark/>
                </w:tcPr>
                <w:p w14:paraId="62C11A9B" w14:textId="77777777" w:rsidR="00666E86" w:rsidRPr="00666E86" w:rsidRDefault="00666E86" w:rsidP="00666E86">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84 24 38253640</w:t>
                  </w:r>
                </w:p>
              </w:tc>
            </w:tr>
            <w:tr w:rsidR="00666E86" w:rsidRPr="00666E86" w14:paraId="2835A44C" w14:textId="77777777">
              <w:tc>
                <w:tcPr>
                  <w:tcW w:w="3424" w:type="dxa"/>
                  <w:tcBorders>
                    <w:top w:val="nil"/>
                    <w:left w:val="single" w:sz="4" w:space="0" w:color="auto"/>
                    <w:bottom w:val="single" w:sz="4" w:space="0" w:color="auto"/>
                    <w:right w:val="nil"/>
                  </w:tcBorders>
                  <w:shd w:val="clear" w:color="auto" w:fill="E5DFEC"/>
                  <w:hideMark/>
                </w:tcPr>
                <w:p w14:paraId="536520EC" w14:textId="77777777" w:rsidR="00666E86" w:rsidRPr="00666E86" w:rsidRDefault="00666E86" w:rsidP="00666E86">
                  <w:pPr>
                    <w:spacing w:beforeLines="40" w:before="96" w:afterLines="40" w:after="96"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 xml:space="preserve">    E-mail:</w:t>
                  </w:r>
                </w:p>
              </w:tc>
              <w:tc>
                <w:tcPr>
                  <w:tcW w:w="5763" w:type="dxa"/>
                  <w:tcBorders>
                    <w:top w:val="nil"/>
                    <w:left w:val="nil"/>
                    <w:bottom w:val="single" w:sz="4" w:space="0" w:color="auto"/>
                    <w:right w:val="single" w:sz="4" w:space="0" w:color="auto"/>
                  </w:tcBorders>
                  <w:shd w:val="clear" w:color="auto" w:fill="E5DFEC"/>
                  <w:hideMark/>
                </w:tcPr>
                <w:p w14:paraId="69ACE0B6" w14:textId="77777777" w:rsidR="00666E86" w:rsidRPr="00666E86" w:rsidRDefault="000C405F" w:rsidP="00666E86">
                  <w:pPr>
                    <w:spacing w:beforeLines="40" w:before="96" w:afterLines="40" w:after="96" w:line="264" w:lineRule="auto"/>
                    <w:jc w:val="both"/>
                    <w:rPr>
                      <w:rFonts w:ascii="Times New Roman" w:eastAsia="Times New Roman" w:hAnsi="Times New Roman" w:cs="Times New Roman"/>
                      <w:sz w:val="24"/>
                      <w:szCs w:val="24"/>
                      <w:lang w:eastAsia="en-SG"/>
                    </w:rPr>
                  </w:pPr>
                  <w:r>
                    <w:rPr>
                      <w:rFonts w:ascii="Arial" w:eastAsia="Times New Roman" w:hAnsi="Arial" w:cs="Arial"/>
                      <w:sz w:val="20"/>
                      <w:szCs w:val="20"/>
                      <w:lang w:eastAsia="en-SG"/>
                    </w:rPr>
                    <w:t>anh.trantuan1</w:t>
                  </w:r>
                  <w:r w:rsidR="00666E86" w:rsidRPr="00666E86">
                    <w:rPr>
                      <w:rFonts w:ascii="Arial" w:eastAsia="Times New Roman" w:hAnsi="Arial" w:cs="Arial"/>
                      <w:sz w:val="20"/>
                      <w:szCs w:val="20"/>
                      <w:lang w:eastAsia="en-SG"/>
                    </w:rPr>
                    <w:t>@sbv.gov.vn</w:t>
                  </w:r>
                </w:p>
              </w:tc>
            </w:tr>
          </w:tbl>
          <w:p w14:paraId="2CECCCF4" w14:textId="77777777" w:rsidR="00666E86" w:rsidRPr="00666E86" w:rsidRDefault="00666E86" w:rsidP="00666E86">
            <w:pPr>
              <w:spacing w:after="0" w:line="240" w:lineRule="auto"/>
              <w:rPr>
                <w:rFonts w:ascii="Times New Roman" w:eastAsia="Times New Roman" w:hAnsi="Times New Roman" w:cs="Times New Roman"/>
                <w:sz w:val="24"/>
                <w:szCs w:val="24"/>
                <w:lang w:eastAsia="en-SG"/>
              </w:rPr>
            </w:pPr>
          </w:p>
        </w:tc>
      </w:tr>
    </w:tbl>
    <w:p w14:paraId="1DB315BB" w14:textId="77777777" w:rsidR="00FF0C30" w:rsidRDefault="00FF0C30"/>
    <w:sectPr w:rsidR="00FF0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E86"/>
    <w:rsid w:val="000C405F"/>
    <w:rsid w:val="001F4A57"/>
    <w:rsid w:val="00434E5F"/>
    <w:rsid w:val="004F2770"/>
    <w:rsid w:val="004F38EB"/>
    <w:rsid w:val="005310C3"/>
    <w:rsid w:val="00666E86"/>
    <w:rsid w:val="0081653D"/>
    <w:rsid w:val="008B0757"/>
    <w:rsid w:val="008C14C1"/>
    <w:rsid w:val="00A23133"/>
    <w:rsid w:val="00A7184E"/>
    <w:rsid w:val="00CB1798"/>
    <w:rsid w:val="00D05050"/>
    <w:rsid w:val="00FF0C3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1872"/>
  <w15:docId w15:val="{1AB7E69C-3112-46A1-A8FC-34BBF7A7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6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3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BFDEE-6DC5-47DE-B3C9-FE1B35561D71}"/>
</file>

<file path=customXml/itemProps2.xml><?xml version="1.0" encoding="utf-8"?>
<ds:datastoreItem xmlns:ds="http://schemas.openxmlformats.org/officeDocument/2006/customXml" ds:itemID="{F5360C01-56AF-4B7F-B8E5-9141DDDE9722}"/>
</file>

<file path=customXml/itemProps3.xml><?xml version="1.0" encoding="utf-8"?>
<ds:datastoreItem xmlns:ds="http://schemas.openxmlformats.org/officeDocument/2006/customXml" ds:itemID="{31EDD1DA-5557-4BF7-BFBF-21ADB273A2B9}"/>
</file>

<file path=docProps/app.xml><?xml version="1.0" encoding="utf-8"?>
<Properties xmlns="http://schemas.openxmlformats.org/officeDocument/2006/extended-properties" xmlns:vt="http://schemas.openxmlformats.org/officeDocument/2006/docPropsVTypes">
  <Template>Normal.dotm</Template>
  <TotalTime>177</TotalTime>
  <Pages>6</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 Thi Thy Ngoc (DBTKTT)</cp:lastModifiedBy>
  <cp:revision>13</cp:revision>
  <cp:lastPrinted>2021-12-02T07:59:00Z</cp:lastPrinted>
  <dcterms:created xsi:type="dcterms:W3CDTF">2019-05-07T03:18:00Z</dcterms:created>
  <dcterms:modified xsi:type="dcterms:W3CDTF">2021-12-08T09:56:00Z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