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F8D" w:rsidRPr="00ED6E9C" w:rsidRDefault="005453B0" w:rsidP="00B652E7">
      <w:pPr>
        <w:spacing w:after="120"/>
        <w:ind w:firstLine="720"/>
        <w:jc w:val="both"/>
        <w:rPr>
          <w:rFonts w:asciiTheme="minorHAnsi" w:hAnsiTheme="minorHAnsi" w:cstheme="minorHAnsi"/>
          <w:sz w:val="20"/>
          <w:szCs w:val="20"/>
          <w:lang w:val="sv-SE"/>
        </w:rPr>
      </w:pPr>
      <w:r w:rsidRPr="00ED6E9C">
        <w:rPr>
          <w:rFonts w:asciiTheme="minorHAnsi" w:hAnsiTheme="minorHAnsi" w:cstheme="minorHAnsi"/>
          <w:sz w:val="20"/>
          <w:szCs w:val="20"/>
        </w:rPr>
        <w:t xml:space="preserve">Thực hiện </w:t>
      </w:r>
      <w:r w:rsidRPr="00ED6E9C">
        <w:rPr>
          <w:rFonts w:asciiTheme="minorHAnsi" w:hAnsiTheme="minorHAnsi" w:cstheme="minorHAnsi"/>
          <w:sz w:val="20"/>
          <w:szCs w:val="20"/>
          <w:lang w:val="sv-SE"/>
        </w:rPr>
        <w:t xml:space="preserve">thể chế hóa Cương lĩnh xây dựng đất nước thời kỳ quá độ lên chủ nghĩa xã hội (bổ sung, phát triển năm 2011), Chiến lược phát triển kinh tế - xã hội giai đoạn 2011 – 2020 và yêu cầu về bảo vệ quyền con người, quyền công dân, hoàn thiện thể chế kinh tế thị trường định hướng xã hội chủ nghĩa, hội nhập quốc tế đã được ghi nhận trong Hiến pháp năm 2013, ngày 24/11/2015, tại kỳ họp thứ 10 Quốc hội khóa 13 đã thông qua Bộ luật Dân sự năm 2015 (Luật số 91/2015/QH13). Bộ luật Dân sự năm 2015 cũng đã được Chủ tịch nước công bố theo Lệnh số 20/2015/L-CTN ngày 08/12/2015. Bộ luật Dân sự năm 2015 có hiệu lực thi hành kể từ ngày 01/01/2017 và thay thế Bộ luật Dân sự năm 2005. Bộ luật Dân sự năm 2015 là đạo luật cơ bản của hệ thống pháp luật điều chỉnh các quan hệ dân sự được hình thành trên cơ sở bình đẳng, tự do ý chí, độc lập về tài sản và tự chịu trách nhiệm của các bên tham gia quan hệ đó. </w:t>
      </w:r>
      <w:r w:rsidR="00EA2F8D" w:rsidRPr="00ED6E9C">
        <w:rPr>
          <w:rFonts w:asciiTheme="minorHAnsi" w:hAnsiTheme="minorHAnsi" w:cstheme="minorHAnsi"/>
          <w:sz w:val="20"/>
          <w:szCs w:val="20"/>
          <w:lang w:val="vi-VN"/>
        </w:rPr>
        <w:t xml:space="preserve">Đây là dấu mốc </w:t>
      </w:r>
      <w:r w:rsidR="002A01A7" w:rsidRPr="00ED6E9C">
        <w:rPr>
          <w:rFonts w:asciiTheme="minorHAnsi" w:hAnsiTheme="minorHAnsi" w:cstheme="minorHAnsi"/>
          <w:sz w:val="20"/>
          <w:szCs w:val="20"/>
          <w:lang w:val="vi-VN"/>
        </w:rPr>
        <w:t xml:space="preserve">quan trọng </w:t>
      </w:r>
      <w:r w:rsidR="00EA2F8D" w:rsidRPr="00ED6E9C">
        <w:rPr>
          <w:rFonts w:asciiTheme="minorHAnsi" w:hAnsiTheme="minorHAnsi" w:cstheme="minorHAnsi"/>
          <w:sz w:val="20"/>
          <w:szCs w:val="20"/>
          <w:lang w:val="vi-VN"/>
        </w:rPr>
        <w:t xml:space="preserve">đánh dấu sự phát triển </w:t>
      </w:r>
      <w:r w:rsidR="002A01A7" w:rsidRPr="00ED6E9C">
        <w:rPr>
          <w:rFonts w:asciiTheme="minorHAnsi" w:hAnsiTheme="minorHAnsi" w:cstheme="minorHAnsi"/>
          <w:sz w:val="20"/>
          <w:szCs w:val="20"/>
          <w:lang w:val="vi-VN"/>
        </w:rPr>
        <w:t>của</w:t>
      </w:r>
      <w:r w:rsidR="00EA2F8D" w:rsidRPr="00ED6E9C">
        <w:rPr>
          <w:rFonts w:asciiTheme="minorHAnsi" w:hAnsiTheme="minorHAnsi" w:cstheme="minorHAnsi"/>
          <w:sz w:val="20"/>
          <w:szCs w:val="20"/>
          <w:lang w:val="vi-VN"/>
        </w:rPr>
        <w:t xml:space="preserve"> pháp luật dân sự ở nước ta</w:t>
      </w:r>
      <w:r w:rsidR="002A01A7" w:rsidRPr="00ED6E9C">
        <w:rPr>
          <w:rFonts w:asciiTheme="minorHAnsi" w:hAnsiTheme="minorHAnsi" w:cstheme="minorHAnsi"/>
          <w:sz w:val="20"/>
          <w:szCs w:val="20"/>
          <w:lang w:val="vi-VN"/>
        </w:rPr>
        <w:t>.</w:t>
      </w:r>
      <w:r w:rsidRPr="00ED6E9C">
        <w:rPr>
          <w:rFonts w:asciiTheme="minorHAnsi" w:hAnsiTheme="minorHAnsi" w:cstheme="minorHAnsi"/>
          <w:sz w:val="20"/>
          <w:szCs w:val="20"/>
          <w:lang w:val="sv-SE"/>
        </w:rPr>
        <w:t xml:space="preserve"> Để góp phần phổ biến các nội dung cơ bản của Bộ luật Dân sự 2015, đặc biệt là các nội dung liên quan đến hoạt động ngân hàng, bài viết dưới đây xin được giới thiệu sự cần thiết ban hành Bộ luật Dân sự 2015, các nội dung cơ bản của Bộ luật Dân sự 2015 và một số nội dung liên quan đến hoạt động ngân hàng. </w:t>
      </w:r>
    </w:p>
    <w:p w:rsidR="00FE1B1B" w:rsidRPr="00C90C73" w:rsidRDefault="00B652E7" w:rsidP="00B652E7">
      <w:pPr>
        <w:pStyle w:val="Heading1"/>
        <w:spacing w:before="0"/>
        <w:rPr>
          <w:rFonts w:ascii="Arial" w:hAnsi="Arial" w:cs="Arial"/>
          <w:sz w:val="20"/>
          <w:szCs w:val="20"/>
          <w:lang w:val="fi-FI"/>
        </w:rPr>
      </w:pPr>
      <w:r w:rsidRPr="00ED6E9C">
        <w:rPr>
          <w:rFonts w:asciiTheme="minorHAnsi" w:hAnsiTheme="minorHAnsi" w:cstheme="minorHAnsi"/>
          <w:sz w:val="20"/>
          <w:szCs w:val="20"/>
          <w:lang w:val="sv-SE"/>
        </w:rPr>
        <w:t>1</w:t>
      </w:r>
      <w:r w:rsidR="00FE1B1B" w:rsidRPr="00ED6E9C">
        <w:rPr>
          <w:rFonts w:asciiTheme="minorHAnsi" w:hAnsiTheme="minorHAnsi" w:cstheme="minorHAnsi"/>
          <w:sz w:val="20"/>
          <w:szCs w:val="20"/>
          <w:lang w:val="vi-VN"/>
        </w:rPr>
        <w:t>. S</w:t>
      </w:r>
      <w:r w:rsidR="005453B0" w:rsidRPr="00ED6E9C">
        <w:rPr>
          <w:rFonts w:asciiTheme="minorHAnsi" w:hAnsiTheme="minorHAnsi" w:cstheme="minorHAnsi"/>
          <w:sz w:val="20"/>
          <w:szCs w:val="20"/>
          <w:lang w:val="sv-SE"/>
        </w:rPr>
        <w:t xml:space="preserve">ự cần thiết ban hành Bộ luật dân sự </w:t>
      </w:r>
      <w:r w:rsidR="002A01A7" w:rsidRPr="00ED6E9C">
        <w:rPr>
          <w:rFonts w:asciiTheme="minorHAnsi" w:hAnsiTheme="minorHAnsi" w:cstheme="minorHAnsi"/>
          <w:sz w:val="20"/>
          <w:szCs w:val="20"/>
          <w:lang w:val="fi-FI"/>
        </w:rPr>
        <w:t>2015</w:t>
      </w:r>
    </w:p>
    <w:p w:rsidR="00342F48" w:rsidRPr="00ED6E9C" w:rsidRDefault="00FE1B1B" w:rsidP="00B652E7">
      <w:pPr>
        <w:spacing w:after="120"/>
        <w:ind w:firstLine="720"/>
        <w:jc w:val="both"/>
        <w:rPr>
          <w:rFonts w:asciiTheme="minorHAnsi" w:eastAsia="Calibri" w:hAnsiTheme="minorHAnsi" w:cstheme="minorHAnsi"/>
          <w:sz w:val="20"/>
          <w:szCs w:val="20"/>
          <w:lang w:val="vi-VN"/>
        </w:rPr>
      </w:pPr>
      <w:r w:rsidRPr="00ED6E9C">
        <w:rPr>
          <w:rFonts w:asciiTheme="minorHAnsi" w:eastAsia="Calibri" w:hAnsiTheme="minorHAnsi" w:cstheme="minorHAnsi"/>
          <w:sz w:val="20"/>
          <w:szCs w:val="20"/>
          <w:lang w:val="vi-VN"/>
        </w:rPr>
        <w:t>B</w:t>
      </w:r>
      <w:r w:rsidRPr="00ED6E9C">
        <w:rPr>
          <w:rFonts w:asciiTheme="minorHAnsi" w:eastAsia="Calibri" w:hAnsiTheme="minorHAnsi" w:cstheme="minorHAnsi"/>
          <w:sz w:val="20"/>
          <w:szCs w:val="20"/>
          <w:lang w:val="fi-FI"/>
        </w:rPr>
        <w:t xml:space="preserve">ộ luật </w:t>
      </w:r>
      <w:r w:rsidR="00CF4164" w:rsidRPr="00ED6E9C">
        <w:rPr>
          <w:rFonts w:asciiTheme="minorHAnsi" w:eastAsia="Calibri" w:hAnsiTheme="minorHAnsi" w:cstheme="minorHAnsi"/>
          <w:sz w:val="20"/>
          <w:szCs w:val="20"/>
          <w:lang w:val="fi-FI"/>
        </w:rPr>
        <w:t>D</w:t>
      </w:r>
      <w:r w:rsidRPr="00ED6E9C">
        <w:rPr>
          <w:rFonts w:asciiTheme="minorHAnsi" w:eastAsia="Calibri" w:hAnsiTheme="minorHAnsi" w:cstheme="minorHAnsi"/>
          <w:sz w:val="20"/>
          <w:szCs w:val="20"/>
          <w:lang w:val="fi-FI"/>
        </w:rPr>
        <w:t>ân sự</w:t>
      </w:r>
      <w:r w:rsidRPr="00ED6E9C">
        <w:rPr>
          <w:rFonts w:asciiTheme="minorHAnsi" w:eastAsia="Calibri" w:hAnsiTheme="minorHAnsi" w:cstheme="minorHAnsi"/>
          <w:sz w:val="20"/>
          <w:szCs w:val="20"/>
          <w:lang w:val="vi-VN"/>
        </w:rPr>
        <w:t xml:space="preserve"> năm 2005</w:t>
      </w:r>
      <w:r w:rsidR="002A01A7" w:rsidRPr="00ED6E9C">
        <w:rPr>
          <w:rFonts w:asciiTheme="minorHAnsi" w:eastAsia="Calibri" w:hAnsiTheme="minorHAnsi" w:cstheme="minorHAnsi"/>
          <w:sz w:val="20"/>
          <w:szCs w:val="20"/>
          <w:lang w:val="fi-FI"/>
        </w:rPr>
        <w:t>, s</w:t>
      </w:r>
      <w:r w:rsidRPr="00ED6E9C">
        <w:rPr>
          <w:rFonts w:asciiTheme="minorHAnsi" w:eastAsia="Calibri" w:hAnsiTheme="minorHAnsi" w:cstheme="minorHAnsi"/>
          <w:sz w:val="20"/>
          <w:szCs w:val="20"/>
          <w:lang w:val="vi-VN"/>
        </w:rPr>
        <w:t xml:space="preserve">au </w:t>
      </w:r>
      <w:r w:rsidR="00562345" w:rsidRPr="00ED6E9C">
        <w:rPr>
          <w:rFonts w:asciiTheme="minorHAnsi" w:eastAsia="Calibri" w:hAnsiTheme="minorHAnsi" w:cstheme="minorHAnsi"/>
          <w:sz w:val="20"/>
          <w:szCs w:val="20"/>
          <w:lang w:val="fi-FI"/>
        </w:rPr>
        <w:t>10</w:t>
      </w:r>
      <w:r w:rsidRPr="00ED6E9C">
        <w:rPr>
          <w:rFonts w:asciiTheme="minorHAnsi" w:eastAsia="Calibri" w:hAnsiTheme="minorHAnsi" w:cstheme="minorHAnsi"/>
          <w:sz w:val="20"/>
          <w:szCs w:val="20"/>
          <w:lang w:val="vi-VN"/>
        </w:rPr>
        <w:t xml:space="preserve"> năm thi hành</w:t>
      </w:r>
      <w:r w:rsidR="005B7C4E" w:rsidRPr="00ED6E9C">
        <w:rPr>
          <w:rFonts w:asciiTheme="minorHAnsi" w:eastAsia="Calibri" w:hAnsiTheme="minorHAnsi" w:cstheme="minorHAnsi"/>
          <w:sz w:val="20"/>
          <w:szCs w:val="20"/>
          <w:lang w:val="fi-FI"/>
        </w:rPr>
        <w:t>,</w:t>
      </w:r>
      <w:r w:rsidR="00122593" w:rsidRPr="00ED6E9C">
        <w:rPr>
          <w:rFonts w:asciiTheme="minorHAnsi" w:eastAsia="Calibri" w:hAnsiTheme="minorHAnsi" w:cstheme="minorHAnsi"/>
          <w:sz w:val="20"/>
          <w:szCs w:val="20"/>
          <w:lang w:val="fi-FI"/>
        </w:rPr>
        <w:t xml:space="preserve"> </w:t>
      </w:r>
      <w:r w:rsidRPr="00ED6E9C">
        <w:rPr>
          <w:rFonts w:asciiTheme="minorHAnsi" w:eastAsia="Calibri" w:hAnsiTheme="minorHAnsi" w:cstheme="minorHAnsi"/>
          <w:sz w:val="20"/>
          <w:szCs w:val="20"/>
          <w:lang w:val="vi-VN"/>
        </w:rPr>
        <w:t xml:space="preserve">đã </w:t>
      </w:r>
      <w:r w:rsidRPr="00ED6E9C">
        <w:rPr>
          <w:rFonts w:asciiTheme="minorHAnsi" w:eastAsia="Calibri" w:hAnsiTheme="minorHAnsi" w:cstheme="minorHAnsi"/>
          <w:sz w:val="20"/>
          <w:szCs w:val="20"/>
          <w:lang w:val="fi-FI"/>
        </w:rPr>
        <w:t xml:space="preserve">có tác động tích cực đến sự phát triển kinh tế - xã hội của đất nước cũng như đối với việc hoàn thiện hệ thống pháp luật điều chỉnh các quan hệ </w:t>
      </w:r>
      <w:r w:rsidR="00562345" w:rsidRPr="00ED6E9C">
        <w:rPr>
          <w:rFonts w:asciiTheme="minorHAnsi" w:eastAsia="Calibri" w:hAnsiTheme="minorHAnsi" w:cstheme="minorHAnsi"/>
          <w:sz w:val="20"/>
          <w:szCs w:val="20"/>
          <w:lang w:val="fi-FI"/>
        </w:rPr>
        <w:t>dân sự</w:t>
      </w:r>
      <w:r w:rsidR="009541B2" w:rsidRPr="00ED6E9C">
        <w:rPr>
          <w:rFonts w:asciiTheme="minorHAnsi" w:eastAsia="Calibri" w:hAnsiTheme="minorHAnsi" w:cstheme="minorHAnsi"/>
          <w:sz w:val="20"/>
          <w:szCs w:val="20"/>
          <w:lang w:val="fi-FI"/>
        </w:rPr>
        <w:t xml:space="preserve">. </w:t>
      </w:r>
      <w:r w:rsidRPr="00ED6E9C">
        <w:rPr>
          <w:rFonts w:asciiTheme="minorHAnsi" w:eastAsia="Calibri" w:hAnsiTheme="minorHAnsi" w:cstheme="minorHAnsi"/>
          <w:sz w:val="20"/>
          <w:szCs w:val="20"/>
          <w:lang w:val="vi-VN"/>
        </w:rPr>
        <w:t xml:space="preserve">Tuy nhiên, bước sang giai đoạn phát triển mới của đất nước, trước yêu cầu thể chế hóa </w:t>
      </w:r>
      <w:r w:rsidR="002A01A7" w:rsidRPr="00ED6E9C">
        <w:rPr>
          <w:rFonts w:asciiTheme="minorHAnsi" w:eastAsia="Calibri" w:hAnsiTheme="minorHAnsi" w:cstheme="minorHAnsi"/>
          <w:sz w:val="20"/>
          <w:szCs w:val="20"/>
          <w:lang w:val="fi-FI"/>
        </w:rPr>
        <w:t xml:space="preserve">các </w:t>
      </w:r>
      <w:r w:rsidR="00E27CD1" w:rsidRPr="00ED6E9C">
        <w:rPr>
          <w:rFonts w:asciiTheme="minorHAnsi" w:hAnsiTheme="minorHAnsi" w:cstheme="minorHAnsi"/>
          <w:sz w:val="20"/>
          <w:szCs w:val="20"/>
          <w:lang w:val="nl-NL"/>
        </w:rPr>
        <w:t xml:space="preserve">Nghị quyết </w:t>
      </w:r>
      <w:r w:rsidR="002A01A7" w:rsidRPr="00ED6E9C">
        <w:rPr>
          <w:rFonts w:asciiTheme="minorHAnsi" w:hAnsiTheme="minorHAnsi" w:cstheme="minorHAnsi"/>
          <w:sz w:val="20"/>
          <w:szCs w:val="20"/>
          <w:lang w:val="nl-NL"/>
        </w:rPr>
        <w:t xml:space="preserve">của Đảng, </w:t>
      </w:r>
      <w:r w:rsidR="00E27CD1" w:rsidRPr="00ED6E9C">
        <w:rPr>
          <w:rFonts w:asciiTheme="minorHAnsi" w:hAnsiTheme="minorHAnsi" w:cstheme="minorHAnsi"/>
          <w:sz w:val="20"/>
          <w:szCs w:val="20"/>
          <w:lang w:val="nl-NL"/>
        </w:rPr>
        <w:t xml:space="preserve">và </w:t>
      </w:r>
      <w:r w:rsidRPr="00ED6E9C">
        <w:rPr>
          <w:rFonts w:asciiTheme="minorHAnsi" w:eastAsia="Calibri" w:hAnsiTheme="minorHAnsi" w:cstheme="minorHAnsi"/>
          <w:sz w:val="20"/>
          <w:szCs w:val="20"/>
          <w:lang w:val="vi-VN"/>
        </w:rPr>
        <w:t xml:space="preserve">yêu cầu về </w:t>
      </w:r>
      <w:r w:rsidR="00EF7257" w:rsidRPr="00ED6E9C">
        <w:rPr>
          <w:rFonts w:asciiTheme="minorHAnsi" w:eastAsia="Calibri" w:hAnsiTheme="minorHAnsi" w:cstheme="minorHAnsi"/>
          <w:sz w:val="20"/>
          <w:szCs w:val="20"/>
          <w:lang w:val="vi-VN"/>
        </w:rPr>
        <w:t xml:space="preserve">công nhận, tôn trọng, </w:t>
      </w:r>
      <w:r w:rsidRPr="00ED6E9C">
        <w:rPr>
          <w:rFonts w:asciiTheme="minorHAnsi" w:eastAsia="Calibri" w:hAnsiTheme="minorHAnsi" w:cstheme="minorHAnsi"/>
          <w:sz w:val="20"/>
          <w:szCs w:val="20"/>
          <w:lang w:val="vi-VN"/>
        </w:rPr>
        <w:t>bảo vệ</w:t>
      </w:r>
      <w:r w:rsidR="00562345" w:rsidRPr="00ED6E9C">
        <w:rPr>
          <w:rFonts w:asciiTheme="minorHAnsi" w:eastAsia="Calibri" w:hAnsiTheme="minorHAnsi" w:cstheme="minorHAnsi"/>
          <w:sz w:val="20"/>
          <w:szCs w:val="20"/>
          <w:lang w:val="fi-FI"/>
        </w:rPr>
        <w:t xml:space="preserve">, </w:t>
      </w:r>
      <w:r w:rsidR="00EF7257" w:rsidRPr="00ED6E9C">
        <w:rPr>
          <w:rFonts w:asciiTheme="minorHAnsi" w:eastAsia="Calibri" w:hAnsiTheme="minorHAnsi" w:cstheme="minorHAnsi"/>
          <w:sz w:val="20"/>
          <w:szCs w:val="20"/>
          <w:lang w:val="vi-VN"/>
        </w:rPr>
        <w:t xml:space="preserve">bảo đảm </w:t>
      </w:r>
      <w:r w:rsidRPr="00ED6E9C">
        <w:rPr>
          <w:rFonts w:asciiTheme="minorHAnsi" w:eastAsia="Calibri" w:hAnsiTheme="minorHAnsi" w:cstheme="minorHAnsi"/>
          <w:sz w:val="20"/>
          <w:szCs w:val="20"/>
          <w:lang w:val="vi-VN"/>
        </w:rPr>
        <w:t>quyền con người, quyề</w:t>
      </w:r>
      <w:r w:rsidR="00EF7257" w:rsidRPr="00ED6E9C">
        <w:rPr>
          <w:rFonts w:asciiTheme="minorHAnsi" w:eastAsia="Calibri" w:hAnsiTheme="minorHAnsi" w:cstheme="minorHAnsi"/>
          <w:sz w:val="20"/>
          <w:szCs w:val="20"/>
          <w:lang w:val="vi-VN"/>
        </w:rPr>
        <w:t>n công dân, về</w:t>
      </w:r>
      <w:r w:rsidRPr="00ED6E9C">
        <w:rPr>
          <w:rFonts w:asciiTheme="minorHAnsi" w:eastAsia="Calibri" w:hAnsiTheme="minorHAnsi" w:cstheme="minorHAnsi"/>
          <w:sz w:val="20"/>
          <w:szCs w:val="20"/>
          <w:lang w:val="vi-VN"/>
        </w:rPr>
        <w:t xml:space="preserve"> hoàn thiện thể chế kinh tế thị trường định hướng xã hội chủ nghĩa </w:t>
      </w:r>
      <w:r w:rsidR="001605AA" w:rsidRPr="00ED6E9C">
        <w:rPr>
          <w:rFonts w:asciiTheme="minorHAnsi" w:eastAsia="Calibri" w:hAnsiTheme="minorHAnsi" w:cstheme="minorHAnsi"/>
          <w:sz w:val="20"/>
          <w:szCs w:val="20"/>
          <w:lang w:val="vi-VN"/>
        </w:rPr>
        <w:t>được ghi nhận trong Hiến pháp năm 2013</w:t>
      </w:r>
      <w:r w:rsidR="00EF7257" w:rsidRPr="00ED6E9C">
        <w:rPr>
          <w:rFonts w:asciiTheme="minorHAnsi" w:eastAsia="Calibri" w:hAnsiTheme="minorHAnsi" w:cstheme="minorHAnsi"/>
          <w:sz w:val="20"/>
          <w:szCs w:val="20"/>
          <w:lang w:val="vi-VN"/>
        </w:rPr>
        <w:t xml:space="preserve"> thì </w:t>
      </w:r>
      <w:r w:rsidRPr="00ED6E9C">
        <w:rPr>
          <w:rFonts w:asciiTheme="minorHAnsi" w:eastAsia="Calibri" w:hAnsiTheme="minorHAnsi" w:cstheme="minorHAnsi"/>
          <w:sz w:val="20"/>
          <w:szCs w:val="20"/>
          <w:lang w:val="vi-VN"/>
        </w:rPr>
        <w:t xml:space="preserve">Bộ luật </w:t>
      </w:r>
      <w:r w:rsidR="006F2E2A" w:rsidRPr="00ED6E9C">
        <w:rPr>
          <w:rFonts w:asciiTheme="minorHAnsi" w:eastAsia="Calibri" w:hAnsiTheme="minorHAnsi" w:cstheme="minorHAnsi"/>
          <w:sz w:val="20"/>
          <w:szCs w:val="20"/>
          <w:lang w:val="fi-FI"/>
        </w:rPr>
        <w:t>D</w:t>
      </w:r>
      <w:r w:rsidRPr="00ED6E9C">
        <w:rPr>
          <w:rFonts w:asciiTheme="minorHAnsi" w:eastAsia="Calibri" w:hAnsiTheme="minorHAnsi" w:cstheme="minorHAnsi"/>
          <w:sz w:val="20"/>
          <w:szCs w:val="20"/>
          <w:lang w:val="vi-VN"/>
        </w:rPr>
        <w:t xml:space="preserve">ân sự hiện hành đã bộc lộ </w:t>
      </w:r>
      <w:r w:rsidR="00122593" w:rsidRPr="00ED6E9C">
        <w:rPr>
          <w:rFonts w:asciiTheme="minorHAnsi" w:eastAsia="Calibri" w:hAnsiTheme="minorHAnsi" w:cstheme="minorHAnsi"/>
          <w:sz w:val="20"/>
          <w:szCs w:val="20"/>
          <w:lang w:val="vi-VN"/>
        </w:rPr>
        <w:t>nhiều</w:t>
      </w:r>
      <w:r w:rsidRPr="00ED6E9C">
        <w:rPr>
          <w:rFonts w:asciiTheme="minorHAnsi" w:eastAsia="Calibri" w:hAnsiTheme="minorHAnsi" w:cstheme="minorHAnsi"/>
          <w:sz w:val="20"/>
          <w:szCs w:val="20"/>
          <w:lang w:val="vi-VN"/>
        </w:rPr>
        <w:t xml:space="preserve"> hạn chế, bất cậ</w:t>
      </w:r>
      <w:r w:rsidR="00122593" w:rsidRPr="00ED6E9C">
        <w:rPr>
          <w:rFonts w:asciiTheme="minorHAnsi" w:eastAsia="Calibri" w:hAnsiTheme="minorHAnsi" w:cstheme="minorHAnsi"/>
          <w:sz w:val="20"/>
          <w:szCs w:val="20"/>
          <w:lang w:val="vi-VN"/>
        </w:rPr>
        <w:t>p, nổi bật là</w:t>
      </w:r>
      <w:r w:rsidRPr="00ED6E9C">
        <w:rPr>
          <w:rFonts w:asciiTheme="minorHAnsi" w:eastAsia="Calibri" w:hAnsiTheme="minorHAnsi" w:cstheme="minorHAnsi"/>
          <w:sz w:val="20"/>
          <w:szCs w:val="20"/>
          <w:lang w:val="vi-VN"/>
        </w:rPr>
        <w:t xml:space="preserve">: </w:t>
      </w:r>
    </w:p>
    <w:p w:rsidR="00AB31A8" w:rsidRPr="00ED6E9C" w:rsidRDefault="000B6A14" w:rsidP="00B652E7">
      <w:pPr>
        <w:spacing w:after="120"/>
        <w:ind w:firstLine="720"/>
        <w:jc w:val="both"/>
        <w:rPr>
          <w:rFonts w:asciiTheme="minorHAnsi" w:hAnsiTheme="minorHAnsi" w:cstheme="minorHAnsi"/>
          <w:sz w:val="20"/>
          <w:szCs w:val="20"/>
          <w:lang w:val="vi-VN"/>
        </w:rPr>
      </w:pPr>
      <w:r w:rsidRPr="00ED6E9C">
        <w:rPr>
          <w:rFonts w:asciiTheme="minorHAnsi" w:hAnsiTheme="minorHAnsi" w:cstheme="minorHAnsi"/>
          <w:i/>
          <w:sz w:val="20"/>
          <w:szCs w:val="20"/>
          <w:lang w:val="vi-VN"/>
        </w:rPr>
        <w:t>Thứ nhất</w:t>
      </w:r>
      <w:r w:rsidR="001605AA" w:rsidRPr="00ED6E9C">
        <w:rPr>
          <w:rFonts w:asciiTheme="minorHAnsi" w:hAnsiTheme="minorHAnsi" w:cstheme="minorHAnsi"/>
          <w:sz w:val="20"/>
          <w:szCs w:val="20"/>
          <w:lang w:val="vi-VN"/>
        </w:rPr>
        <w:t>,</w:t>
      </w:r>
      <w:r w:rsidR="001C4860" w:rsidRPr="00ED6E9C">
        <w:rPr>
          <w:rFonts w:asciiTheme="minorHAnsi" w:hAnsiTheme="minorHAnsi" w:cstheme="minorHAnsi"/>
          <w:sz w:val="20"/>
          <w:szCs w:val="20"/>
          <w:lang w:val="vi-VN"/>
        </w:rPr>
        <w:t xml:space="preserve"> </w:t>
      </w:r>
      <w:r w:rsidR="00AB31A8" w:rsidRPr="00ED6E9C">
        <w:rPr>
          <w:rFonts w:asciiTheme="minorHAnsi" w:hAnsiTheme="minorHAnsi" w:cstheme="minorHAnsi"/>
          <w:sz w:val="20"/>
          <w:szCs w:val="20"/>
          <w:lang w:val="vi-VN"/>
        </w:rPr>
        <w:t>một trong những yêu cầu của Nhà nước pháp quyền, đặc biệt sau khi Hiến pháp năm 2013 được ban hành là Nhà nước phải có cơ chế pháp lý để công nhận, tôn trọng, bảo vệ và bảo đảm tốt hơn quyền con người, quyền công dân về dân sự. Tuy nhiên, một số quy định của Bộ luật dân sự hiện hành chưa đáp ứng được yêu cầu này</w:t>
      </w:r>
      <w:r w:rsidR="00E51018" w:rsidRPr="00ED6E9C">
        <w:rPr>
          <w:rFonts w:asciiTheme="minorHAnsi" w:hAnsiTheme="minorHAnsi" w:cstheme="minorHAnsi"/>
          <w:sz w:val="20"/>
          <w:szCs w:val="20"/>
          <w:lang w:val="vi-VN"/>
        </w:rPr>
        <w:t xml:space="preserve">, như: </w:t>
      </w:r>
      <w:r w:rsidR="005B7C4E" w:rsidRPr="00ED6E9C">
        <w:rPr>
          <w:rFonts w:asciiTheme="minorHAnsi" w:hAnsiTheme="minorHAnsi" w:cstheme="minorHAnsi"/>
          <w:sz w:val="20"/>
          <w:szCs w:val="20"/>
          <w:lang w:val="vi-VN"/>
        </w:rPr>
        <w:t xml:space="preserve">(i) </w:t>
      </w:r>
      <w:r w:rsidR="00E87819" w:rsidRPr="00ED6E9C">
        <w:rPr>
          <w:rFonts w:asciiTheme="minorHAnsi" w:hAnsiTheme="minorHAnsi" w:cstheme="minorHAnsi"/>
          <w:sz w:val="20"/>
          <w:szCs w:val="20"/>
          <w:lang w:val="vi-VN"/>
        </w:rPr>
        <w:t>C</w:t>
      </w:r>
      <w:r w:rsidR="00AB31A8" w:rsidRPr="00ED6E9C">
        <w:rPr>
          <w:rFonts w:asciiTheme="minorHAnsi" w:hAnsiTheme="minorHAnsi" w:cstheme="minorHAnsi"/>
          <w:sz w:val="20"/>
          <w:szCs w:val="20"/>
          <w:lang w:val="vi-VN"/>
        </w:rPr>
        <w:t xml:space="preserve">hưa bảo đảm nguyên tắc quyền dân sự chỉ có thể bị hạn chế bởi luật trong những trường hợp đặc biệt như Hiến pháp năm 2013 đã ghi nhận; </w:t>
      </w:r>
      <w:r w:rsidR="005B7C4E" w:rsidRPr="00ED6E9C">
        <w:rPr>
          <w:rFonts w:asciiTheme="minorHAnsi" w:hAnsiTheme="minorHAnsi" w:cstheme="minorHAnsi"/>
          <w:sz w:val="20"/>
          <w:szCs w:val="20"/>
          <w:lang w:val="vi-VN"/>
        </w:rPr>
        <w:t xml:space="preserve">(ii) </w:t>
      </w:r>
      <w:r w:rsidR="00E87819" w:rsidRPr="00ED6E9C">
        <w:rPr>
          <w:rFonts w:asciiTheme="minorHAnsi" w:hAnsiTheme="minorHAnsi" w:cstheme="minorHAnsi"/>
          <w:sz w:val="20"/>
          <w:szCs w:val="20"/>
          <w:lang w:val="vi-VN"/>
        </w:rPr>
        <w:t>N</w:t>
      </w:r>
      <w:r w:rsidR="00AB31A8" w:rsidRPr="00ED6E9C">
        <w:rPr>
          <w:rFonts w:asciiTheme="minorHAnsi" w:hAnsiTheme="minorHAnsi" w:cstheme="minorHAnsi"/>
          <w:sz w:val="20"/>
          <w:szCs w:val="20"/>
          <w:lang w:val="vi-VN"/>
        </w:rPr>
        <w:t>hiều quy định về chủ thể, giao dịch, đại diện, nghĩa vụ</w:t>
      </w:r>
      <w:r w:rsidR="00310B24" w:rsidRPr="00ED6E9C">
        <w:rPr>
          <w:rFonts w:asciiTheme="minorHAnsi" w:hAnsiTheme="minorHAnsi" w:cstheme="minorHAnsi"/>
          <w:sz w:val="20"/>
          <w:szCs w:val="20"/>
          <w:lang w:val="vi-VN"/>
        </w:rPr>
        <w:t>,</w:t>
      </w:r>
      <w:r w:rsidR="00AB31A8" w:rsidRPr="00ED6E9C">
        <w:rPr>
          <w:rFonts w:asciiTheme="minorHAnsi" w:hAnsiTheme="minorHAnsi" w:cstheme="minorHAnsi"/>
          <w:sz w:val="20"/>
          <w:szCs w:val="20"/>
          <w:lang w:val="vi-VN"/>
        </w:rPr>
        <w:t xml:space="preserve"> hợp đồng, thừa kế còn</w:t>
      </w:r>
      <w:r w:rsidR="00A04C43" w:rsidRPr="00ED6E9C">
        <w:rPr>
          <w:rFonts w:asciiTheme="minorHAnsi" w:hAnsiTheme="minorHAnsi" w:cstheme="minorHAnsi"/>
          <w:sz w:val="20"/>
          <w:szCs w:val="20"/>
          <w:lang w:val="vi-VN"/>
        </w:rPr>
        <w:t xml:space="preserve"> bất hợp lý,</w:t>
      </w:r>
      <w:r w:rsidR="00AB31A8" w:rsidRPr="00ED6E9C">
        <w:rPr>
          <w:rFonts w:asciiTheme="minorHAnsi" w:hAnsiTheme="minorHAnsi" w:cstheme="minorHAnsi"/>
          <w:sz w:val="20"/>
          <w:szCs w:val="20"/>
          <w:lang w:val="vi-VN"/>
        </w:rPr>
        <w:t xml:space="preserve"> thiếu tính khả thi; </w:t>
      </w:r>
      <w:r w:rsidR="005B7C4E" w:rsidRPr="00ED6E9C">
        <w:rPr>
          <w:rFonts w:asciiTheme="minorHAnsi" w:hAnsiTheme="minorHAnsi" w:cstheme="minorHAnsi"/>
          <w:sz w:val="20"/>
          <w:szCs w:val="20"/>
          <w:lang w:val="vi-VN"/>
        </w:rPr>
        <w:t xml:space="preserve">(iii) </w:t>
      </w:r>
      <w:r w:rsidR="00E87819" w:rsidRPr="00ED6E9C">
        <w:rPr>
          <w:rFonts w:asciiTheme="minorHAnsi" w:hAnsiTheme="minorHAnsi" w:cstheme="minorHAnsi"/>
          <w:sz w:val="20"/>
          <w:szCs w:val="20"/>
          <w:lang w:val="vi-VN"/>
        </w:rPr>
        <w:t>C</w:t>
      </w:r>
      <w:r w:rsidR="00AB31A8" w:rsidRPr="00ED6E9C">
        <w:rPr>
          <w:rFonts w:asciiTheme="minorHAnsi" w:hAnsiTheme="minorHAnsi" w:cstheme="minorHAnsi"/>
          <w:sz w:val="20"/>
          <w:szCs w:val="20"/>
          <w:lang w:val="vi-VN"/>
        </w:rPr>
        <w:t xml:space="preserve">hưa </w:t>
      </w:r>
      <w:r w:rsidR="00A04C43" w:rsidRPr="00ED6E9C">
        <w:rPr>
          <w:rFonts w:asciiTheme="minorHAnsi" w:hAnsiTheme="minorHAnsi" w:cstheme="minorHAnsi"/>
          <w:sz w:val="20"/>
          <w:szCs w:val="20"/>
          <w:lang w:val="vi-VN"/>
        </w:rPr>
        <w:t>tạo được</w:t>
      </w:r>
      <w:r w:rsidR="00AB31A8" w:rsidRPr="00ED6E9C">
        <w:rPr>
          <w:rFonts w:asciiTheme="minorHAnsi" w:hAnsiTheme="minorHAnsi" w:cstheme="minorHAnsi"/>
          <w:sz w:val="20"/>
          <w:szCs w:val="20"/>
          <w:lang w:val="vi-VN"/>
        </w:rPr>
        <w:t xml:space="preserve"> cơ chế pháp lý hữu hiệu để bảo vệ quyền, lợi ích của bên thứ ba ngay tình, của bên thiện chí, bên yếu thế trong quan hệ dân sự</w:t>
      </w:r>
      <w:r w:rsidR="00A04C43" w:rsidRPr="00ED6E9C">
        <w:rPr>
          <w:rFonts w:asciiTheme="minorHAnsi" w:hAnsiTheme="minorHAnsi" w:cstheme="minorHAnsi"/>
          <w:sz w:val="20"/>
          <w:szCs w:val="20"/>
          <w:lang w:val="vi-VN"/>
        </w:rPr>
        <w:t xml:space="preserve">… </w:t>
      </w:r>
      <w:r w:rsidR="00AB31A8" w:rsidRPr="00ED6E9C">
        <w:rPr>
          <w:rFonts w:asciiTheme="minorHAnsi" w:hAnsiTheme="minorHAnsi" w:cstheme="minorHAnsi"/>
          <w:sz w:val="20"/>
          <w:szCs w:val="20"/>
          <w:lang w:val="vi-VN"/>
        </w:rPr>
        <w:t xml:space="preserve"> </w:t>
      </w:r>
    </w:p>
    <w:p w:rsidR="00E51018" w:rsidRPr="00ED6E9C" w:rsidRDefault="0003442C" w:rsidP="00B652E7">
      <w:pPr>
        <w:spacing w:after="120"/>
        <w:ind w:firstLine="720"/>
        <w:jc w:val="both"/>
        <w:rPr>
          <w:rFonts w:asciiTheme="minorHAnsi" w:hAnsiTheme="minorHAnsi" w:cstheme="minorHAnsi"/>
          <w:sz w:val="20"/>
          <w:szCs w:val="20"/>
          <w:lang w:val="nl-NL"/>
        </w:rPr>
      </w:pPr>
      <w:r w:rsidRPr="00ED6E9C">
        <w:rPr>
          <w:rFonts w:asciiTheme="minorHAnsi" w:eastAsia="Calibri" w:hAnsiTheme="minorHAnsi" w:cstheme="minorHAnsi"/>
          <w:i/>
          <w:sz w:val="20"/>
          <w:szCs w:val="20"/>
          <w:lang w:val="nl-NL"/>
        </w:rPr>
        <w:t>Thứ hai</w:t>
      </w:r>
      <w:r w:rsidRPr="00ED6E9C">
        <w:rPr>
          <w:rFonts w:asciiTheme="minorHAnsi" w:eastAsia="Calibri" w:hAnsiTheme="minorHAnsi" w:cstheme="minorHAnsi"/>
          <w:sz w:val="20"/>
          <w:szCs w:val="20"/>
          <w:lang w:val="nl-NL"/>
        </w:rPr>
        <w:t xml:space="preserve">, </w:t>
      </w:r>
      <w:r w:rsidRPr="00ED6E9C">
        <w:rPr>
          <w:rFonts w:asciiTheme="minorHAnsi" w:hAnsiTheme="minorHAnsi" w:cstheme="minorHAnsi"/>
          <w:sz w:val="20"/>
          <w:szCs w:val="20"/>
          <w:lang w:val="nl-NL"/>
        </w:rPr>
        <w:t xml:space="preserve">nhiều quy định của Bộ luật dân sự </w:t>
      </w:r>
      <w:r w:rsidR="00CF4164" w:rsidRPr="00ED6E9C">
        <w:rPr>
          <w:rFonts w:asciiTheme="minorHAnsi" w:hAnsiTheme="minorHAnsi" w:cstheme="minorHAnsi"/>
          <w:sz w:val="20"/>
          <w:szCs w:val="20"/>
          <w:lang w:val="nl-NL"/>
        </w:rPr>
        <w:t xml:space="preserve">(BLDS) </w:t>
      </w:r>
      <w:r w:rsidRPr="00ED6E9C">
        <w:rPr>
          <w:rFonts w:asciiTheme="minorHAnsi" w:hAnsiTheme="minorHAnsi" w:cstheme="minorHAnsi"/>
          <w:sz w:val="20"/>
          <w:szCs w:val="20"/>
          <w:lang w:val="nl-NL"/>
        </w:rPr>
        <w:t xml:space="preserve">còn chưa thực sự tạo điều kiện thuận lợi </w:t>
      </w:r>
      <w:r w:rsidR="00A04C43" w:rsidRPr="00ED6E9C">
        <w:rPr>
          <w:rFonts w:asciiTheme="minorHAnsi" w:hAnsiTheme="minorHAnsi" w:cstheme="minorHAnsi"/>
          <w:sz w:val="20"/>
          <w:szCs w:val="20"/>
          <w:lang w:val="nl-NL"/>
        </w:rPr>
        <w:t xml:space="preserve">cho </w:t>
      </w:r>
      <w:r w:rsidR="00310B24" w:rsidRPr="00ED6E9C">
        <w:rPr>
          <w:rFonts w:asciiTheme="minorHAnsi" w:hAnsiTheme="minorHAnsi" w:cstheme="minorHAnsi"/>
          <w:sz w:val="20"/>
          <w:szCs w:val="20"/>
          <w:lang w:val="nl-NL"/>
        </w:rPr>
        <w:t>sự</w:t>
      </w:r>
      <w:r w:rsidR="00A04C43" w:rsidRPr="00ED6E9C">
        <w:rPr>
          <w:rFonts w:asciiTheme="minorHAnsi" w:hAnsiTheme="minorHAnsi" w:cstheme="minorHAnsi"/>
          <w:sz w:val="20"/>
          <w:szCs w:val="20"/>
          <w:lang w:val="nl-NL"/>
        </w:rPr>
        <w:t xml:space="preserve"> phá</w:t>
      </w:r>
      <w:r w:rsidRPr="00ED6E9C">
        <w:rPr>
          <w:rFonts w:asciiTheme="minorHAnsi" w:hAnsiTheme="minorHAnsi" w:cstheme="minorHAnsi"/>
          <w:sz w:val="20"/>
          <w:szCs w:val="20"/>
          <w:lang w:val="nl-NL"/>
        </w:rPr>
        <w:t>t triển</w:t>
      </w:r>
      <w:r w:rsidR="00A04C43" w:rsidRPr="00ED6E9C">
        <w:rPr>
          <w:rFonts w:asciiTheme="minorHAnsi" w:hAnsiTheme="minorHAnsi" w:cstheme="minorHAnsi"/>
          <w:sz w:val="20"/>
          <w:szCs w:val="20"/>
          <w:lang w:val="nl-NL"/>
        </w:rPr>
        <w:t xml:space="preserve"> của nền</w:t>
      </w:r>
      <w:r w:rsidRPr="00ED6E9C">
        <w:rPr>
          <w:rFonts w:asciiTheme="minorHAnsi" w:hAnsiTheme="minorHAnsi" w:cstheme="minorHAnsi"/>
          <w:sz w:val="20"/>
          <w:szCs w:val="20"/>
          <w:lang w:val="nl-NL"/>
        </w:rPr>
        <w:t xml:space="preserve"> kinh tế thị trường định hướng xã hội chủ nghĩa</w:t>
      </w:r>
      <w:r w:rsidR="00A04C43" w:rsidRPr="00ED6E9C">
        <w:rPr>
          <w:rFonts w:asciiTheme="minorHAnsi" w:hAnsiTheme="minorHAnsi" w:cstheme="minorHAnsi"/>
          <w:sz w:val="20"/>
          <w:szCs w:val="20"/>
          <w:lang w:val="nl-NL"/>
        </w:rPr>
        <w:t xml:space="preserve">, </w:t>
      </w:r>
      <w:r w:rsidR="006D51D9" w:rsidRPr="00ED6E9C">
        <w:rPr>
          <w:rFonts w:asciiTheme="minorHAnsi" w:hAnsiTheme="minorHAnsi" w:cstheme="minorHAnsi"/>
          <w:sz w:val="20"/>
          <w:szCs w:val="20"/>
          <w:lang w:val="nl-NL"/>
        </w:rPr>
        <w:t xml:space="preserve">như: </w:t>
      </w:r>
      <w:r w:rsidR="005B7C4E" w:rsidRPr="00ED6E9C">
        <w:rPr>
          <w:rFonts w:asciiTheme="minorHAnsi" w:hAnsiTheme="minorHAnsi" w:cstheme="minorHAnsi"/>
          <w:sz w:val="20"/>
          <w:szCs w:val="20"/>
          <w:lang w:val="nl-NL"/>
        </w:rPr>
        <w:t xml:space="preserve">(i) </w:t>
      </w:r>
      <w:r w:rsidR="00CF4164" w:rsidRPr="00ED6E9C">
        <w:rPr>
          <w:rFonts w:asciiTheme="minorHAnsi" w:hAnsiTheme="minorHAnsi" w:cstheme="minorHAnsi"/>
          <w:sz w:val="20"/>
          <w:szCs w:val="20"/>
          <w:lang w:val="nl-NL"/>
        </w:rPr>
        <w:t>BLDS</w:t>
      </w:r>
      <w:r w:rsidR="006D51D9" w:rsidRPr="00ED6E9C">
        <w:rPr>
          <w:rFonts w:asciiTheme="minorHAnsi" w:hAnsiTheme="minorHAnsi" w:cstheme="minorHAnsi"/>
          <w:sz w:val="20"/>
          <w:szCs w:val="20"/>
          <w:lang w:val="nl-NL"/>
        </w:rPr>
        <w:t xml:space="preserve"> hiện hành </w:t>
      </w:r>
      <w:r w:rsidR="005B7C4E" w:rsidRPr="00ED6E9C">
        <w:rPr>
          <w:rFonts w:asciiTheme="minorHAnsi" w:hAnsiTheme="minorHAnsi" w:cstheme="minorHAnsi"/>
          <w:sz w:val="20"/>
          <w:szCs w:val="20"/>
          <w:lang w:val="nl-NL"/>
        </w:rPr>
        <w:t>có</w:t>
      </w:r>
      <w:r w:rsidR="006D51D9" w:rsidRPr="00ED6E9C">
        <w:rPr>
          <w:rFonts w:asciiTheme="minorHAnsi" w:hAnsiTheme="minorHAnsi" w:cstheme="minorHAnsi"/>
          <w:sz w:val="20"/>
          <w:szCs w:val="20"/>
          <w:lang w:val="nl-NL"/>
        </w:rPr>
        <w:t xml:space="preserve"> rất nhiều quy định về quyền sở hữu, trong khi đó lại có rất ít quy định về các loại quyền khác đối với tài sản (quyền của người khô</w:t>
      </w:r>
      <w:r w:rsidR="00E51018" w:rsidRPr="00ED6E9C">
        <w:rPr>
          <w:rFonts w:asciiTheme="minorHAnsi" w:hAnsiTheme="minorHAnsi" w:cstheme="minorHAnsi"/>
          <w:sz w:val="20"/>
          <w:szCs w:val="20"/>
          <w:lang w:val="nl-NL"/>
        </w:rPr>
        <w:t>ng phải là chủ sở hữu tài sản) đ</w:t>
      </w:r>
      <w:r w:rsidR="00310B24" w:rsidRPr="00ED6E9C">
        <w:rPr>
          <w:rFonts w:asciiTheme="minorHAnsi" w:hAnsiTheme="minorHAnsi" w:cstheme="minorHAnsi"/>
          <w:sz w:val="20"/>
          <w:szCs w:val="20"/>
          <w:lang w:val="nl-NL"/>
        </w:rPr>
        <w:t xml:space="preserve">ã dẫn đến hậu quả là </w:t>
      </w:r>
      <w:r w:rsidR="006D51D9" w:rsidRPr="00ED6E9C">
        <w:rPr>
          <w:rFonts w:asciiTheme="minorHAnsi" w:hAnsiTheme="minorHAnsi" w:cstheme="minorHAnsi"/>
          <w:sz w:val="20"/>
          <w:szCs w:val="20"/>
          <w:lang w:val="nl-NL"/>
        </w:rPr>
        <w:t xml:space="preserve">chưa tạo cơ sở pháp lý </w:t>
      </w:r>
      <w:r w:rsidR="00A04C43" w:rsidRPr="00ED6E9C">
        <w:rPr>
          <w:rFonts w:asciiTheme="minorHAnsi" w:hAnsiTheme="minorHAnsi" w:cstheme="minorHAnsi"/>
          <w:sz w:val="20"/>
          <w:szCs w:val="20"/>
          <w:lang w:val="nl-NL"/>
        </w:rPr>
        <w:t xml:space="preserve">đầy đủ và </w:t>
      </w:r>
      <w:r w:rsidR="006D51D9" w:rsidRPr="00ED6E9C">
        <w:rPr>
          <w:rFonts w:asciiTheme="minorHAnsi" w:hAnsiTheme="minorHAnsi" w:cstheme="minorHAnsi"/>
          <w:sz w:val="20"/>
          <w:szCs w:val="20"/>
          <w:lang w:val="nl-NL"/>
        </w:rPr>
        <w:t xml:space="preserve">thuận lợi cho việc khai thác, sử dụng một cách tiết kiệm và hiệu quả </w:t>
      </w:r>
      <w:r w:rsidR="00A04C43" w:rsidRPr="00ED6E9C">
        <w:rPr>
          <w:rFonts w:asciiTheme="minorHAnsi" w:hAnsiTheme="minorHAnsi" w:cstheme="minorHAnsi"/>
          <w:sz w:val="20"/>
          <w:szCs w:val="20"/>
          <w:lang w:val="nl-NL"/>
        </w:rPr>
        <w:t>các</w:t>
      </w:r>
      <w:r w:rsidR="006D51D9" w:rsidRPr="00ED6E9C">
        <w:rPr>
          <w:rFonts w:asciiTheme="minorHAnsi" w:hAnsiTheme="minorHAnsi" w:cstheme="minorHAnsi"/>
          <w:sz w:val="20"/>
          <w:szCs w:val="20"/>
          <w:lang w:val="nl-NL"/>
        </w:rPr>
        <w:t xml:space="preserve"> tài sản và các nguồn tài nguyên của đất nước</w:t>
      </w:r>
      <w:r w:rsidR="00E51018" w:rsidRPr="00ED6E9C">
        <w:rPr>
          <w:rFonts w:asciiTheme="minorHAnsi" w:hAnsiTheme="minorHAnsi" w:cstheme="minorHAnsi"/>
          <w:sz w:val="20"/>
          <w:szCs w:val="20"/>
          <w:lang w:val="nl-NL"/>
        </w:rPr>
        <w:t xml:space="preserve">; </w:t>
      </w:r>
      <w:r w:rsidR="005B7C4E" w:rsidRPr="00ED6E9C">
        <w:rPr>
          <w:rFonts w:asciiTheme="minorHAnsi" w:hAnsiTheme="minorHAnsi" w:cstheme="minorHAnsi"/>
          <w:sz w:val="20"/>
          <w:szCs w:val="20"/>
          <w:lang w:val="nl-NL"/>
        </w:rPr>
        <w:t xml:space="preserve">(ii) </w:t>
      </w:r>
      <w:r w:rsidR="00E87819" w:rsidRPr="00ED6E9C">
        <w:rPr>
          <w:rFonts w:asciiTheme="minorHAnsi" w:hAnsiTheme="minorHAnsi" w:cstheme="minorHAnsi"/>
          <w:sz w:val="20"/>
          <w:szCs w:val="20"/>
          <w:lang w:val="nl-NL"/>
        </w:rPr>
        <w:t>C</w:t>
      </w:r>
      <w:r w:rsidR="006D51D9" w:rsidRPr="00ED6E9C">
        <w:rPr>
          <w:rFonts w:asciiTheme="minorHAnsi" w:hAnsiTheme="minorHAnsi" w:cstheme="minorHAnsi"/>
          <w:sz w:val="20"/>
          <w:szCs w:val="20"/>
          <w:lang w:val="nl-NL"/>
        </w:rPr>
        <w:t xml:space="preserve">hưa ghi nhận được nguyên tắc quyền của tất cả các chủ sở hữu, không phân biệt hình thức sở hữu, thành phần kinh tế đều được pháp luật công nhận và bảo vệ như nhau; </w:t>
      </w:r>
      <w:r w:rsidR="005B7C4E" w:rsidRPr="00ED6E9C">
        <w:rPr>
          <w:rFonts w:asciiTheme="minorHAnsi" w:hAnsiTheme="minorHAnsi" w:cstheme="minorHAnsi"/>
          <w:sz w:val="20"/>
          <w:szCs w:val="20"/>
          <w:lang w:val="nl-NL"/>
        </w:rPr>
        <w:t xml:space="preserve">(iii) </w:t>
      </w:r>
      <w:r w:rsidR="00E87819" w:rsidRPr="00ED6E9C">
        <w:rPr>
          <w:rFonts w:asciiTheme="minorHAnsi" w:hAnsiTheme="minorHAnsi" w:cstheme="minorHAnsi"/>
          <w:sz w:val="20"/>
          <w:szCs w:val="20"/>
          <w:lang w:val="nl-NL"/>
        </w:rPr>
        <w:t>M</w:t>
      </w:r>
      <w:r w:rsidR="006D51D9" w:rsidRPr="00ED6E9C">
        <w:rPr>
          <w:rFonts w:asciiTheme="minorHAnsi" w:hAnsiTheme="minorHAnsi" w:cstheme="minorHAnsi"/>
          <w:sz w:val="20"/>
          <w:szCs w:val="20"/>
          <w:lang w:val="nl-NL"/>
        </w:rPr>
        <w:t xml:space="preserve">ột số quy định của </w:t>
      </w:r>
      <w:r w:rsidR="00CF4164" w:rsidRPr="00ED6E9C">
        <w:rPr>
          <w:rFonts w:asciiTheme="minorHAnsi" w:hAnsiTheme="minorHAnsi" w:cstheme="minorHAnsi"/>
          <w:sz w:val="20"/>
          <w:szCs w:val="20"/>
          <w:lang w:val="nl-NL"/>
        </w:rPr>
        <w:t>BLDS</w:t>
      </w:r>
      <w:r w:rsidR="006D51D9" w:rsidRPr="00ED6E9C">
        <w:rPr>
          <w:rFonts w:asciiTheme="minorHAnsi" w:hAnsiTheme="minorHAnsi" w:cstheme="minorHAnsi"/>
          <w:sz w:val="20"/>
          <w:szCs w:val="20"/>
          <w:lang w:val="nl-NL"/>
        </w:rPr>
        <w:t xml:space="preserve"> </w:t>
      </w:r>
      <w:r w:rsidR="00310B24" w:rsidRPr="00ED6E9C">
        <w:rPr>
          <w:rFonts w:asciiTheme="minorHAnsi" w:hAnsiTheme="minorHAnsi" w:cstheme="minorHAnsi"/>
          <w:sz w:val="20"/>
          <w:szCs w:val="20"/>
          <w:lang w:val="nl-NL"/>
        </w:rPr>
        <w:t xml:space="preserve">hiện hành </w:t>
      </w:r>
      <w:r w:rsidR="006D51D9" w:rsidRPr="00ED6E9C">
        <w:rPr>
          <w:rFonts w:asciiTheme="minorHAnsi" w:hAnsiTheme="minorHAnsi" w:cstheme="minorHAnsi"/>
          <w:sz w:val="20"/>
          <w:szCs w:val="20"/>
          <w:lang w:val="nl-NL"/>
        </w:rPr>
        <w:t>còn gò bó, không phù hợp với tính năng động củ</w:t>
      </w:r>
      <w:r w:rsidR="00310B24" w:rsidRPr="00ED6E9C">
        <w:rPr>
          <w:rFonts w:asciiTheme="minorHAnsi" w:hAnsiTheme="minorHAnsi" w:cstheme="minorHAnsi"/>
          <w:sz w:val="20"/>
          <w:szCs w:val="20"/>
          <w:lang w:val="nl-NL"/>
        </w:rPr>
        <w:t>a nền kinh tế thị trường</w:t>
      </w:r>
      <w:r w:rsidR="00E51018" w:rsidRPr="00ED6E9C">
        <w:rPr>
          <w:rFonts w:asciiTheme="minorHAnsi" w:hAnsiTheme="minorHAnsi" w:cstheme="minorHAnsi"/>
          <w:sz w:val="20"/>
          <w:szCs w:val="20"/>
          <w:lang w:val="nl-NL"/>
        </w:rPr>
        <w:t xml:space="preserve">; </w:t>
      </w:r>
      <w:r w:rsidR="005B7C4E" w:rsidRPr="00ED6E9C">
        <w:rPr>
          <w:rFonts w:asciiTheme="minorHAnsi" w:hAnsiTheme="minorHAnsi" w:cstheme="minorHAnsi"/>
          <w:sz w:val="20"/>
          <w:szCs w:val="20"/>
          <w:lang w:val="nl-NL"/>
        </w:rPr>
        <w:t xml:space="preserve">(iv) </w:t>
      </w:r>
      <w:r w:rsidR="00E87819" w:rsidRPr="00ED6E9C">
        <w:rPr>
          <w:rFonts w:asciiTheme="minorHAnsi" w:hAnsiTheme="minorHAnsi" w:cstheme="minorHAnsi"/>
          <w:sz w:val="20"/>
          <w:szCs w:val="20"/>
          <w:lang w:val="nl-NL"/>
        </w:rPr>
        <w:t>Q</w:t>
      </w:r>
      <w:r w:rsidR="0033121E" w:rsidRPr="00ED6E9C">
        <w:rPr>
          <w:rFonts w:asciiTheme="minorHAnsi" w:hAnsiTheme="minorHAnsi" w:cstheme="minorHAnsi"/>
          <w:sz w:val="20"/>
          <w:szCs w:val="20"/>
          <w:lang w:val="nl-NL"/>
        </w:rPr>
        <w:t xml:space="preserve">uy định </w:t>
      </w:r>
      <w:r w:rsidR="00E51018" w:rsidRPr="00ED6E9C">
        <w:rPr>
          <w:rFonts w:asciiTheme="minorHAnsi" w:hAnsiTheme="minorHAnsi" w:cstheme="minorHAnsi"/>
          <w:sz w:val="20"/>
          <w:szCs w:val="20"/>
          <w:lang w:val="nl-NL"/>
        </w:rPr>
        <w:t>về đại diện của</w:t>
      </w:r>
      <w:r w:rsidR="0033121E" w:rsidRPr="00ED6E9C">
        <w:rPr>
          <w:rFonts w:asciiTheme="minorHAnsi" w:hAnsiTheme="minorHAnsi" w:cstheme="minorHAnsi"/>
          <w:sz w:val="20"/>
          <w:szCs w:val="20"/>
          <w:lang w:val="nl-NL"/>
        </w:rPr>
        <w:t xml:space="preserve"> pháp nhân </w:t>
      </w:r>
      <w:r w:rsidR="00310B24" w:rsidRPr="00ED6E9C">
        <w:rPr>
          <w:rFonts w:asciiTheme="minorHAnsi" w:hAnsiTheme="minorHAnsi" w:cstheme="minorHAnsi"/>
          <w:sz w:val="20"/>
          <w:szCs w:val="20"/>
          <w:lang w:val="nl-NL"/>
        </w:rPr>
        <w:t xml:space="preserve">còn </w:t>
      </w:r>
      <w:r w:rsidR="00601BB8" w:rsidRPr="00ED6E9C">
        <w:rPr>
          <w:rFonts w:asciiTheme="minorHAnsi" w:hAnsiTheme="minorHAnsi" w:cstheme="minorHAnsi"/>
          <w:sz w:val="20"/>
          <w:szCs w:val="20"/>
          <w:lang w:val="nl-NL"/>
        </w:rPr>
        <w:t xml:space="preserve">nhiều điểm </w:t>
      </w:r>
      <w:r w:rsidR="00310B24" w:rsidRPr="00ED6E9C">
        <w:rPr>
          <w:rFonts w:asciiTheme="minorHAnsi" w:hAnsiTheme="minorHAnsi" w:cstheme="minorHAnsi"/>
          <w:sz w:val="20"/>
          <w:szCs w:val="20"/>
          <w:lang w:val="nl-NL"/>
        </w:rPr>
        <w:t>bất hợp lý..</w:t>
      </w:r>
      <w:r w:rsidR="00E51018" w:rsidRPr="00ED6E9C">
        <w:rPr>
          <w:rFonts w:asciiTheme="minorHAnsi" w:hAnsiTheme="minorHAnsi" w:cstheme="minorHAnsi"/>
          <w:sz w:val="20"/>
          <w:szCs w:val="20"/>
          <w:lang w:val="nl-NL"/>
        </w:rPr>
        <w:t>.</w:t>
      </w:r>
      <w:r w:rsidR="00651E47" w:rsidRPr="00ED6E9C">
        <w:rPr>
          <w:rFonts w:asciiTheme="minorHAnsi" w:hAnsiTheme="minorHAnsi" w:cstheme="minorHAnsi"/>
          <w:sz w:val="20"/>
          <w:szCs w:val="20"/>
          <w:lang w:val="nl-NL"/>
        </w:rPr>
        <w:t xml:space="preserve"> </w:t>
      </w:r>
    </w:p>
    <w:p w:rsidR="00342F48" w:rsidRPr="00ED6E9C" w:rsidRDefault="00DE66CC" w:rsidP="00B652E7">
      <w:pPr>
        <w:spacing w:after="120"/>
        <w:ind w:firstLine="720"/>
        <w:jc w:val="both"/>
        <w:rPr>
          <w:rFonts w:asciiTheme="minorHAnsi" w:hAnsiTheme="minorHAnsi" w:cstheme="minorHAnsi"/>
          <w:sz w:val="20"/>
          <w:szCs w:val="20"/>
          <w:lang w:val="vi-VN"/>
        </w:rPr>
      </w:pPr>
      <w:r w:rsidRPr="00ED6E9C">
        <w:rPr>
          <w:rFonts w:asciiTheme="minorHAnsi" w:hAnsiTheme="minorHAnsi" w:cstheme="minorHAnsi"/>
          <w:i/>
          <w:sz w:val="20"/>
          <w:szCs w:val="20"/>
          <w:lang w:val="nl-NL"/>
        </w:rPr>
        <w:t>Thứ ba</w:t>
      </w:r>
      <w:r w:rsidRPr="00ED6E9C">
        <w:rPr>
          <w:rFonts w:asciiTheme="minorHAnsi" w:hAnsiTheme="minorHAnsi" w:cstheme="minorHAnsi"/>
          <w:sz w:val="20"/>
          <w:szCs w:val="20"/>
          <w:lang w:val="nl-NL"/>
        </w:rPr>
        <w:t xml:space="preserve">, </w:t>
      </w:r>
      <w:r w:rsidR="00AA2CF3" w:rsidRPr="00ED6E9C">
        <w:rPr>
          <w:rFonts w:asciiTheme="minorHAnsi" w:hAnsiTheme="minorHAnsi" w:cstheme="minorHAnsi"/>
          <w:sz w:val="20"/>
          <w:szCs w:val="20"/>
          <w:lang w:val="nl-NL"/>
        </w:rPr>
        <w:t xml:space="preserve">trong </w:t>
      </w:r>
      <w:r w:rsidR="002B5670" w:rsidRPr="00ED6E9C">
        <w:rPr>
          <w:rFonts w:asciiTheme="minorHAnsi" w:hAnsiTheme="minorHAnsi" w:cstheme="minorHAnsi"/>
          <w:sz w:val="20"/>
          <w:szCs w:val="20"/>
          <w:lang w:val="nl-NL"/>
        </w:rPr>
        <w:t>hệ thống pháp</w:t>
      </w:r>
      <w:r w:rsidR="00AA2CF3" w:rsidRPr="00ED6E9C">
        <w:rPr>
          <w:rFonts w:asciiTheme="minorHAnsi" w:eastAsia="Calibri" w:hAnsiTheme="minorHAnsi" w:cstheme="minorHAnsi"/>
          <w:sz w:val="20"/>
          <w:szCs w:val="20"/>
          <w:lang w:val="nl-NL" w:eastAsia="vi-VN"/>
        </w:rPr>
        <w:t xml:space="preserve"> </w:t>
      </w:r>
      <w:r w:rsidR="002B5670" w:rsidRPr="00ED6E9C">
        <w:rPr>
          <w:rFonts w:asciiTheme="minorHAnsi" w:eastAsia="Calibri" w:hAnsiTheme="minorHAnsi" w:cstheme="minorHAnsi"/>
          <w:sz w:val="20"/>
          <w:szCs w:val="20"/>
          <w:lang w:val="nl-NL" w:eastAsia="vi-VN"/>
        </w:rPr>
        <w:t xml:space="preserve">luật </w:t>
      </w:r>
      <w:r w:rsidR="00EF7257" w:rsidRPr="00ED6E9C">
        <w:rPr>
          <w:rFonts w:asciiTheme="minorHAnsi" w:eastAsia="Calibri" w:hAnsiTheme="minorHAnsi" w:cstheme="minorHAnsi"/>
          <w:sz w:val="20"/>
          <w:szCs w:val="20"/>
          <w:lang w:val="nl-NL" w:eastAsia="vi-VN"/>
        </w:rPr>
        <w:t>điều chỉnh các quan hệ dân sự,</w:t>
      </w:r>
      <w:r w:rsidR="002B5670" w:rsidRPr="00ED6E9C">
        <w:rPr>
          <w:rFonts w:asciiTheme="minorHAnsi" w:eastAsia="Calibri" w:hAnsiTheme="minorHAnsi" w:cstheme="minorHAnsi"/>
          <w:sz w:val="20"/>
          <w:szCs w:val="20"/>
          <w:lang w:val="nl-NL" w:eastAsia="vi-VN"/>
        </w:rPr>
        <w:t xml:space="preserve"> </w:t>
      </w:r>
      <w:r w:rsidR="00CF4164" w:rsidRPr="00ED6E9C">
        <w:rPr>
          <w:rFonts w:asciiTheme="minorHAnsi" w:eastAsia="Calibri" w:hAnsiTheme="minorHAnsi" w:cstheme="minorHAnsi"/>
          <w:sz w:val="20"/>
          <w:szCs w:val="20"/>
          <w:lang w:val="vi-VN"/>
        </w:rPr>
        <w:t>BLDS</w:t>
      </w:r>
      <w:r w:rsidR="00AA3CDF" w:rsidRPr="00ED6E9C">
        <w:rPr>
          <w:rFonts w:asciiTheme="minorHAnsi" w:eastAsia="Calibri" w:hAnsiTheme="minorHAnsi" w:cstheme="minorHAnsi"/>
          <w:sz w:val="20"/>
          <w:szCs w:val="20"/>
          <w:lang w:val="vi-VN" w:eastAsia="vi-VN"/>
        </w:rPr>
        <w:t xml:space="preserve"> </w:t>
      </w:r>
      <w:r w:rsidR="000716F8" w:rsidRPr="00ED6E9C">
        <w:rPr>
          <w:rFonts w:asciiTheme="minorHAnsi" w:eastAsia="Calibri" w:hAnsiTheme="minorHAnsi" w:cstheme="minorHAnsi"/>
          <w:sz w:val="20"/>
          <w:szCs w:val="20"/>
          <w:lang w:val="nl-NL" w:eastAsia="vi-VN"/>
        </w:rPr>
        <w:t xml:space="preserve">hiện hành </w:t>
      </w:r>
      <w:r w:rsidR="002B5670" w:rsidRPr="00ED6E9C">
        <w:rPr>
          <w:rFonts w:asciiTheme="minorHAnsi" w:eastAsia="Calibri" w:hAnsiTheme="minorHAnsi" w:cstheme="minorHAnsi"/>
          <w:sz w:val="20"/>
          <w:szCs w:val="20"/>
          <w:lang w:val="nl-NL" w:eastAsia="vi-VN"/>
        </w:rPr>
        <w:t xml:space="preserve">còn </w:t>
      </w:r>
      <w:r w:rsidR="00AA3CDF" w:rsidRPr="00ED6E9C">
        <w:rPr>
          <w:rFonts w:asciiTheme="minorHAnsi" w:eastAsia="Calibri" w:hAnsiTheme="minorHAnsi" w:cstheme="minorHAnsi"/>
          <w:sz w:val="20"/>
          <w:szCs w:val="20"/>
          <w:lang w:val="vi-VN" w:eastAsia="vi-VN"/>
        </w:rPr>
        <w:t xml:space="preserve">chưa thể hiện được </w:t>
      </w:r>
      <w:r w:rsidR="00404D7E" w:rsidRPr="00ED6E9C">
        <w:rPr>
          <w:rFonts w:asciiTheme="minorHAnsi" w:eastAsia="Calibri" w:hAnsiTheme="minorHAnsi" w:cstheme="minorHAnsi"/>
          <w:sz w:val="20"/>
          <w:szCs w:val="20"/>
          <w:lang w:val="nl-NL" w:eastAsia="vi-VN"/>
        </w:rPr>
        <w:t xml:space="preserve">đầy đủ </w:t>
      </w:r>
      <w:r w:rsidR="00AA2CF3" w:rsidRPr="00ED6E9C">
        <w:rPr>
          <w:rFonts w:asciiTheme="minorHAnsi" w:eastAsia="Calibri" w:hAnsiTheme="minorHAnsi" w:cstheme="minorHAnsi"/>
          <w:sz w:val="20"/>
          <w:szCs w:val="20"/>
          <w:lang w:val="nl-NL" w:eastAsia="vi-VN"/>
        </w:rPr>
        <w:t xml:space="preserve">vị trí, </w:t>
      </w:r>
      <w:r w:rsidR="00AA3CDF" w:rsidRPr="00ED6E9C">
        <w:rPr>
          <w:rFonts w:asciiTheme="minorHAnsi" w:eastAsia="Calibri" w:hAnsiTheme="minorHAnsi" w:cstheme="minorHAnsi"/>
          <w:sz w:val="20"/>
          <w:szCs w:val="20"/>
          <w:lang w:val="vi-VN" w:eastAsia="vi-VN"/>
        </w:rPr>
        <w:t xml:space="preserve">vai trò </w:t>
      </w:r>
      <w:r w:rsidR="002B5670" w:rsidRPr="00ED6E9C">
        <w:rPr>
          <w:rFonts w:asciiTheme="minorHAnsi" w:eastAsia="Calibri" w:hAnsiTheme="minorHAnsi" w:cstheme="minorHAnsi"/>
          <w:sz w:val="20"/>
          <w:szCs w:val="20"/>
          <w:lang w:val="nl-NL" w:eastAsia="vi-VN"/>
        </w:rPr>
        <w:t xml:space="preserve">của mình </w:t>
      </w:r>
      <w:r w:rsidR="000716F8" w:rsidRPr="00ED6E9C">
        <w:rPr>
          <w:rFonts w:asciiTheme="minorHAnsi" w:eastAsia="Calibri" w:hAnsiTheme="minorHAnsi" w:cstheme="minorHAnsi"/>
          <w:sz w:val="20"/>
          <w:szCs w:val="20"/>
          <w:lang w:val="nl-NL" w:eastAsia="vi-VN"/>
        </w:rPr>
        <w:t xml:space="preserve">với tư cách </w:t>
      </w:r>
      <w:r w:rsidR="00AA3CDF" w:rsidRPr="00ED6E9C">
        <w:rPr>
          <w:rFonts w:asciiTheme="minorHAnsi" w:eastAsia="Calibri" w:hAnsiTheme="minorHAnsi" w:cstheme="minorHAnsi"/>
          <w:sz w:val="20"/>
          <w:szCs w:val="20"/>
          <w:lang w:val="vi-VN" w:eastAsia="vi-VN"/>
        </w:rPr>
        <w:t>là luật chung</w:t>
      </w:r>
      <w:r w:rsidR="00404D7E" w:rsidRPr="00ED6E9C">
        <w:rPr>
          <w:rFonts w:asciiTheme="minorHAnsi" w:eastAsia="Calibri" w:hAnsiTheme="minorHAnsi" w:cstheme="minorHAnsi"/>
          <w:sz w:val="20"/>
          <w:szCs w:val="20"/>
          <w:lang w:val="nl-NL" w:eastAsia="vi-VN"/>
        </w:rPr>
        <w:t xml:space="preserve"> với</w:t>
      </w:r>
      <w:r w:rsidR="00AA2CF3" w:rsidRPr="00ED6E9C">
        <w:rPr>
          <w:rFonts w:asciiTheme="minorHAnsi" w:eastAsia="Calibri" w:hAnsiTheme="minorHAnsi" w:cstheme="minorHAnsi"/>
          <w:sz w:val="20"/>
          <w:szCs w:val="20"/>
          <w:lang w:val="nl-NL" w:eastAsia="vi-VN"/>
        </w:rPr>
        <w:t xml:space="preserve"> </w:t>
      </w:r>
      <w:r w:rsidR="00AA3CDF" w:rsidRPr="00ED6E9C">
        <w:rPr>
          <w:rFonts w:asciiTheme="minorHAnsi" w:eastAsia="Calibri" w:hAnsiTheme="minorHAnsi" w:cstheme="minorHAnsi"/>
          <w:sz w:val="20"/>
          <w:szCs w:val="20"/>
          <w:lang w:val="vi-VN" w:eastAsia="vi-VN"/>
        </w:rPr>
        <w:t>ba chức năng: (</w:t>
      </w:r>
      <w:r w:rsidR="005B7C4E" w:rsidRPr="00ED6E9C">
        <w:rPr>
          <w:rFonts w:asciiTheme="minorHAnsi" w:eastAsia="Calibri" w:hAnsiTheme="minorHAnsi" w:cstheme="minorHAnsi"/>
          <w:sz w:val="20"/>
          <w:szCs w:val="20"/>
          <w:lang w:val="nl-NL" w:eastAsia="vi-VN"/>
        </w:rPr>
        <w:t>i</w:t>
      </w:r>
      <w:r w:rsidR="00AA3CDF" w:rsidRPr="00ED6E9C">
        <w:rPr>
          <w:rFonts w:asciiTheme="minorHAnsi" w:eastAsia="Calibri" w:hAnsiTheme="minorHAnsi" w:cstheme="minorHAnsi"/>
          <w:sz w:val="20"/>
          <w:szCs w:val="20"/>
          <w:lang w:val="vi-VN" w:eastAsia="vi-VN"/>
        </w:rPr>
        <w:t xml:space="preserve">) </w:t>
      </w:r>
      <w:r w:rsidR="003E16DF" w:rsidRPr="00ED6E9C">
        <w:rPr>
          <w:rFonts w:asciiTheme="minorHAnsi" w:eastAsia="Calibri" w:hAnsiTheme="minorHAnsi" w:cstheme="minorHAnsi"/>
          <w:sz w:val="20"/>
          <w:szCs w:val="20"/>
          <w:lang w:val="vi-VN" w:eastAsia="vi-VN"/>
        </w:rPr>
        <w:t>Q</w:t>
      </w:r>
      <w:r w:rsidR="00AA3CDF" w:rsidRPr="00ED6E9C">
        <w:rPr>
          <w:rFonts w:asciiTheme="minorHAnsi" w:eastAsia="Calibri" w:hAnsiTheme="minorHAnsi" w:cstheme="minorHAnsi"/>
          <w:sz w:val="20"/>
          <w:szCs w:val="20"/>
          <w:lang w:val="vi-VN" w:eastAsia="vi-VN"/>
        </w:rPr>
        <w:t>uy định những vấn đề cơ bản nhất, chung nhất có liên quan đến tất cả các lĩnh vực thuộc đời sống dân sự</w:t>
      </w:r>
      <w:r w:rsidR="003E16DF" w:rsidRPr="00ED6E9C">
        <w:rPr>
          <w:rFonts w:asciiTheme="minorHAnsi" w:eastAsia="Calibri" w:hAnsiTheme="minorHAnsi" w:cstheme="minorHAnsi"/>
          <w:sz w:val="20"/>
          <w:szCs w:val="20"/>
          <w:lang w:val="vi-VN" w:eastAsia="vi-VN"/>
        </w:rPr>
        <w:t>; (</w:t>
      </w:r>
      <w:r w:rsidR="005B7C4E" w:rsidRPr="00ED6E9C">
        <w:rPr>
          <w:rFonts w:asciiTheme="minorHAnsi" w:eastAsia="Calibri" w:hAnsiTheme="minorHAnsi" w:cstheme="minorHAnsi"/>
          <w:sz w:val="20"/>
          <w:szCs w:val="20"/>
          <w:lang w:val="nl-NL" w:eastAsia="vi-VN"/>
        </w:rPr>
        <w:t>ii</w:t>
      </w:r>
      <w:r w:rsidR="003E16DF" w:rsidRPr="00ED6E9C">
        <w:rPr>
          <w:rFonts w:asciiTheme="minorHAnsi" w:eastAsia="Calibri" w:hAnsiTheme="minorHAnsi" w:cstheme="minorHAnsi"/>
          <w:sz w:val="20"/>
          <w:szCs w:val="20"/>
          <w:lang w:val="vi-VN" w:eastAsia="vi-VN"/>
        </w:rPr>
        <w:t>) Đ</w:t>
      </w:r>
      <w:r w:rsidR="00AA3CDF" w:rsidRPr="00ED6E9C">
        <w:rPr>
          <w:rFonts w:asciiTheme="minorHAnsi" w:eastAsia="Calibri" w:hAnsiTheme="minorHAnsi" w:cstheme="minorHAnsi"/>
          <w:sz w:val="20"/>
          <w:szCs w:val="20"/>
          <w:lang w:val="vi-VN" w:eastAsia="vi-VN"/>
        </w:rPr>
        <w:t xml:space="preserve">ịnh hướng cho việc xây dựng các văn bản pháp luật điều chỉnh các </w:t>
      </w:r>
      <w:r w:rsidR="00E82B54" w:rsidRPr="00ED6E9C">
        <w:rPr>
          <w:rFonts w:asciiTheme="minorHAnsi" w:eastAsia="Calibri" w:hAnsiTheme="minorHAnsi" w:cstheme="minorHAnsi"/>
          <w:sz w:val="20"/>
          <w:szCs w:val="20"/>
          <w:lang w:val="nl-NL" w:eastAsia="vi-VN"/>
        </w:rPr>
        <w:t>quan hệ dân sự</w:t>
      </w:r>
      <w:r w:rsidR="00AA3CDF" w:rsidRPr="00ED6E9C">
        <w:rPr>
          <w:rFonts w:asciiTheme="minorHAnsi" w:eastAsia="Calibri" w:hAnsiTheme="minorHAnsi" w:cstheme="minorHAnsi"/>
          <w:sz w:val="20"/>
          <w:szCs w:val="20"/>
          <w:lang w:val="vi-VN" w:eastAsia="vi-VN"/>
        </w:rPr>
        <w:t xml:space="preserve"> </w:t>
      </w:r>
      <w:r w:rsidR="00651E47" w:rsidRPr="00ED6E9C">
        <w:rPr>
          <w:rFonts w:asciiTheme="minorHAnsi" w:eastAsia="Calibri" w:hAnsiTheme="minorHAnsi" w:cstheme="minorHAnsi"/>
          <w:sz w:val="20"/>
          <w:szCs w:val="20"/>
          <w:lang w:val="nl-NL" w:eastAsia="vi-VN"/>
        </w:rPr>
        <w:t>đặc thù</w:t>
      </w:r>
      <w:r w:rsidR="00B652E7" w:rsidRPr="00ED6E9C">
        <w:rPr>
          <w:rFonts w:asciiTheme="minorHAnsi" w:eastAsia="Calibri" w:hAnsiTheme="minorHAnsi" w:cstheme="minorHAnsi"/>
          <w:sz w:val="20"/>
          <w:szCs w:val="20"/>
          <w:lang w:val="nl-NL" w:eastAsia="vi-VN"/>
        </w:rPr>
        <w:t>;</w:t>
      </w:r>
      <w:r w:rsidR="005B7C4E" w:rsidRPr="00ED6E9C">
        <w:rPr>
          <w:rFonts w:asciiTheme="minorHAnsi" w:eastAsia="Calibri" w:hAnsiTheme="minorHAnsi" w:cstheme="minorHAnsi"/>
          <w:sz w:val="20"/>
          <w:szCs w:val="20"/>
          <w:lang w:val="vi-VN" w:eastAsia="vi-VN"/>
        </w:rPr>
        <w:t xml:space="preserve"> (</w:t>
      </w:r>
      <w:r w:rsidR="005B7C4E" w:rsidRPr="00ED6E9C">
        <w:rPr>
          <w:rFonts w:asciiTheme="minorHAnsi" w:eastAsia="Calibri" w:hAnsiTheme="minorHAnsi" w:cstheme="minorHAnsi"/>
          <w:sz w:val="20"/>
          <w:szCs w:val="20"/>
          <w:lang w:val="nl-NL" w:eastAsia="vi-VN"/>
        </w:rPr>
        <w:t>iii</w:t>
      </w:r>
      <w:r w:rsidR="003E16DF" w:rsidRPr="00ED6E9C">
        <w:rPr>
          <w:rFonts w:asciiTheme="minorHAnsi" w:eastAsia="Calibri" w:hAnsiTheme="minorHAnsi" w:cstheme="minorHAnsi"/>
          <w:sz w:val="20"/>
          <w:szCs w:val="20"/>
          <w:lang w:val="vi-VN" w:eastAsia="vi-VN"/>
        </w:rPr>
        <w:t>) K</w:t>
      </w:r>
      <w:r w:rsidR="00AA3CDF" w:rsidRPr="00ED6E9C">
        <w:rPr>
          <w:rFonts w:asciiTheme="minorHAnsi" w:eastAsia="Calibri" w:hAnsiTheme="minorHAnsi" w:cstheme="minorHAnsi"/>
          <w:sz w:val="20"/>
          <w:szCs w:val="20"/>
          <w:lang w:val="vi-VN" w:eastAsia="vi-VN"/>
        </w:rPr>
        <w:t xml:space="preserve">hi các luật chuyên ngành không có quy định </w:t>
      </w:r>
      <w:r w:rsidR="00AA2CF3" w:rsidRPr="00ED6E9C">
        <w:rPr>
          <w:rFonts w:asciiTheme="minorHAnsi" w:eastAsia="Calibri" w:hAnsiTheme="minorHAnsi" w:cstheme="minorHAnsi"/>
          <w:sz w:val="20"/>
          <w:szCs w:val="20"/>
          <w:lang w:val="nl-NL" w:eastAsia="vi-VN"/>
        </w:rPr>
        <w:t xml:space="preserve">về một quan hệ dân sự </w:t>
      </w:r>
      <w:r w:rsidR="00AA3CDF" w:rsidRPr="00ED6E9C">
        <w:rPr>
          <w:rFonts w:asciiTheme="minorHAnsi" w:eastAsia="Calibri" w:hAnsiTheme="minorHAnsi" w:cstheme="minorHAnsi"/>
          <w:sz w:val="20"/>
          <w:szCs w:val="20"/>
          <w:lang w:val="vi-VN" w:eastAsia="vi-VN"/>
        </w:rPr>
        <w:t xml:space="preserve">thì quy định của </w:t>
      </w:r>
      <w:r w:rsidR="00CF4164" w:rsidRPr="00ED6E9C">
        <w:rPr>
          <w:rFonts w:asciiTheme="minorHAnsi" w:eastAsia="Calibri" w:hAnsiTheme="minorHAnsi" w:cstheme="minorHAnsi"/>
          <w:sz w:val="20"/>
          <w:szCs w:val="20"/>
          <w:lang w:val="vi-VN"/>
        </w:rPr>
        <w:t>BLDS</w:t>
      </w:r>
      <w:r w:rsidR="00AA3CDF" w:rsidRPr="00ED6E9C">
        <w:rPr>
          <w:rFonts w:asciiTheme="minorHAnsi" w:eastAsia="Calibri" w:hAnsiTheme="minorHAnsi" w:cstheme="minorHAnsi"/>
          <w:sz w:val="20"/>
          <w:szCs w:val="20"/>
          <w:lang w:val="vi-VN" w:eastAsia="vi-VN"/>
        </w:rPr>
        <w:t xml:space="preserve"> được áp dụng để điều chỉnh. </w:t>
      </w:r>
      <w:r w:rsidR="0076182A" w:rsidRPr="00ED6E9C">
        <w:rPr>
          <w:rFonts w:asciiTheme="minorHAnsi" w:eastAsia="Calibri" w:hAnsiTheme="minorHAnsi" w:cstheme="minorHAnsi"/>
          <w:sz w:val="20"/>
          <w:szCs w:val="20"/>
          <w:lang w:val="vi-VN" w:eastAsia="vi-VN"/>
        </w:rPr>
        <w:t xml:space="preserve">Kết quả là, </w:t>
      </w:r>
      <w:r w:rsidR="0076182A" w:rsidRPr="00ED6E9C">
        <w:rPr>
          <w:rFonts w:asciiTheme="minorHAnsi" w:hAnsiTheme="minorHAnsi" w:cstheme="minorHAnsi"/>
          <w:sz w:val="20"/>
          <w:szCs w:val="20"/>
          <w:lang w:val="vi-VN"/>
        </w:rPr>
        <w:t xml:space="preserve">hệ thống </w:t>
      </w:r>
      <w:r w:rsidR="00122593" w:rsidRPr="00ED6E9C">
        <w:rPr>
          <w:rFonts w:asciiTheme="minorHAnsi" w:hAnsiTheme="minorHAnsi" w:cstheme="minorHAnsi"/>
          <w:sz w:val="20"/>
          <w:szCs w:val="20"/>
          <w:lang w:val="vi-VN"/>
        </w:rPr>
        <w:t xml:space="preserve">pháp </w:t>
      </w:r>
      <w:r w:rsidR="0076182A" w:rsidRPr="00ED6E9C">
        <w:rPr>
          <w:rFonts w:asciiTheme="minorHAnsi" w:hAnsiTheme="minorHAnsi" w:cstheme="minorHAnsi"/>
          <w:sz w:val="20"/>
          <w:szCs w:val="20"/>
          <w:lang w:val="vi-VN"/>
        </w:rPr>
        <w:t xml:space="preserve">luật </w:t>
      </w:r>
      <w:r w:rsidR="002B5670" w:rsidRPr="00ED6E9C">
        <w:rPr>
          <w:rFonts w:asciiTheme="minorHAnsi" w:hAnsiTheme="minorHAnsi" w:cstheme="minorHAnsi"/>
          <w:sz w:val="20"/>
          <w:szCs w:val="20"/>
          <w:lang w:val="vi-VN"/>
        </w:rPr>
        <w:t>dân sự</w:t>
      </w:r>
      <w:r w:rsidR="0076182A" w:rsidRPr="00ED6E9C">
        <w:rPr>
          <w:rFonts w:asciiTheme="minorHAnsi" w:hAnsiTheme="minorHAnsi" w:cstheme="minorHAnsi"/>
          <w:sz w:val="20"/>
          <w:szCs w:val="20"/>
          <w:lang w:val="vi-VN"/>
        </w:rPr>
        <w:t xml:space="preserve"> </w:t>
      </w:r>
      <w:r w:rsidR="002B5670" w:rsidRPr="00ED6E9C">
        <w:rPr>
          <w:rFonts w:asciiTheme="minorHAnsi" w:hAnsiTheme="minorHAnsi" w:cstheme="minorHAnsi"/>
          <w:sz w:val="20"/>
          <w:szCs w:val="20"/>
          <w:lang w:val="vi-VN"/>
        </w:rPr>
        <w:t xml:space="preserve">nói chung còn </w:t>
      </w:r>
      <w:r w:rsidR="0076182A" w:rsidRPr="00ED6E9C">
        <w:rPr>
          <w:rFonts w:asciiTheme="minorHAnsi" w:hAnsiTheme="minorHAnsi" w:cstheme="minorHAnsi"/>
          <w:sz w:val="20"/>
          <w:szCs w:val="20"/>
          <w:lang w:val="vi-VN"/>
        </w:rPr>
        <w:t xml:space="preserve">chưa </w:t>
      </w:r>
      <w:r w:rsidR="002B5670" w:rsidRPr="00ED6E9C">
        <w:rPr>
          <w:rFonts w:asciiTheme="minorHAnsi" w:hAnsiTheme="minorHAnsi" w:cstheme="minorHAnsi"/>
          <w:sz w:val="20"/>
          <w:szCs w:val="20"/>
          <w:lang w:val="vi-VN"/>
        </w:rPr>
        <w:t>đáp ứng</w:t>
      </w:r>
      <w:r w:rsidR="0076182A" w:rsidRPr="00ED6E9C">
        <w:rPr>
          <w:rFonts w:asciiTheme="minorHAnsi" w:hAnsiTheme="minorHAnsi" w:cstheme="minorHAnsi"/>
          <w:sz w:val="20"/>
          <w:szCs w:val="20"/>
          <w:lang w:val="vi-VN"/>
        </w:rPr>
        <w:t xml:space="preserve"> </w:t>
      </w:r>
      <w:r w:rsidR="00253FBD" w:rsidRPr="00ED6E9C">
        <w:rPr>
          <w:rFonts w:asciiTheme="minorHAnsi" w:hAnsiTheme="minorHAnsi" w:cstheme="minorHAnsi"/>
          <w:sz w:val="20"/>
          <w:szCs w:val="20"/>
          <w:lang w:val="vi-VN"/>
        </w:rPr>
        <w:t xml:space="preserve">được </w:t>
      </w:r>
      <w:r w:rsidR="0076182A" w:rsidRPr="00ED6E9C">
        <w:rPr>
          <w:rFonts w:asciiTheme="minorHAnsi" w:hAnsiTheme="minorHAnsi" w:cstheme="minorHAnsi"/>
          <w:sz w:val="20"/>
          <w:szCs w:val="20"/>
          <w:lang w:val="vi-VN"/>
        </w:rPr>
        <w:t xml:space="preserve">đầy đủ các yêu cầu </w:t>
      </w:r>
      <w:r w:rsidR="007239CD" w:rsidRPr="00ED6E9C">
        <w:rPr>
          <w:rFonts w:asciiTheme="minorHAnsi" w:hAnsiTheme="minorHAnsi" w:cstheme="minorHAnsi"/>
          <w:sz w:val="20"/>
          <w:szCs w:val="20"/>
          <w:lang w:val="vi-VN"/>
        </w:rPr>
        <w:t>về tính ổn định</w:t>
      </w:r>
      <w:r w:rsidR="00B652E7" w:rsidRPr="00ED6E9C">
        <w:rPr>
          <w:rFonts w:asciiTheme="minorHAnsi" w:hAnsiTheme="minorHAnsi" w:cstheme="minorHAnsi"/>
          <w:sz w:val="20"/>
          <w:szCs w:val="20"/>
          <w:lang w:val="vi-VN"/>
        </w:rPr>
        <w:t>,</w:t>
      </w:r>
      <w:r w:rsidR="002B5670" w:rsidRPr="00ED6E9C">
        <w:rPr>
          <w:rFonts w:asciiTheme="minorHAnsi" w:hAnsiTheme="minorHAnsi" w:cstheme="minorHAnsi"/>
          <w:sz w:val="20"/>
          <w:szCs w:val="20"/>
          <w:lang w:val="vi-VN"/>
        </w:rPr>
        <w:t xml:space="preserve"> tính </w:t>
      </w:r>
      <w:r w:rsidR="007239CD" w:rsidRPr="00ED6E9C">
        <w:rPr>
          <w:rFonts w:asciiTheme="minorHAnsi" w:hAnsiTheme="minorHAnsi" w:cstheme="minorHAnsi"/>
          <w:sz w:val="20"/>
          <w:szCs w:val="20"/>
          <w:lang w:val="vi-VN"/>
        </w:rPr>
        <w:t>thống nhất.</w:t>
      </w:r>
    </w:p>
    <w:p w:rsidR="00FE1B1B" w:rsidRPr="00ED6E9C" w:rsidRDefault="00FE1B1B" w:rsidP="00B652E7">
      <w:pPr>
        <w:spacing w:after="120"/>
        <w:ind w:firstLine="720"/>
        <w:jc w:val="both"/>
        <w:rPr>
          <w:rFonts w:asciiTheme="minorHAnsi" w:eastAsia="Calibri" w:hAnsiTheme="minorHAnsi" w:cstheme="minorHAnsi"/>
          <w:sz w:val="20"/>
          <w:szCs w:val="20"/>
          <w:lang w:val="vi-VN" w:eastAsia="vi-VN"/>
        </w:rPr>
      </w:pPr>
      <w:r w:rsidRPr="00ED6E9C">
        <w:rPr>
          <w:rFonts w:asciiTheme="minorHAnsi" w:eastAsia="Calibri" w:hAnsiTheme="minorHAnsi" w:cstheme="minorHAnsi"/>
          <w:sz w:val="20"/>
          <w:szCs w:val="20"/>
          <w:lang w:val="vi-VN" w:eastAsia="vi-VN"/>
        </w:rPr>
        <w:t xml:space="preserve">Những hạn chế, bất cập nêu trên </w:t>
      </w:r>
      <w:r w:rsidR="00395F0E" w:rsidRPr="00ED6E9C">
        <w:rPr>
          <w:rFonts w:asciiTheme="minorHAnsi" w:eastAsia="Calibri" w:hAnsiTheme="minorHAnsi" w:cstheme="minorHAnsi"/>
          <w:sz w:val="20"/>
          <w:szCs w:val="20"/>
          <w:lang w:val="vi-VN" w:eastAsia="vi-VN"/>
        </w:rPr>
        <w:t>đã</w:t>
      </w:r>
      <w:r w:rsidRPr="00ED6E9C">
        <w:rPr>
          <w:rFonts w:asciiTheme="minorHAnsi" w:eastAsia="Calibri" w:hAnsiTheme="minorHAnsi" w:cstheme="minorHAnsi"/>
          <w:sz w:val="20"/>
          <w:szCs w:val="20"/>
          <w:lang w:val="vi-VN" w:eastAsia="vi-VN"/>
        </w:rPr>
        <w:t xml:space="preserve"> ảnh hưởng không nhỏ đến hiệu</w:t>
      </w:r>
      <w:r w:rsidR="00122593" w:rsidRPr="00ED6E9C">
        <w:rPr>
          <w:rFonts w:asciiTheme="minorHAnsi" w:eastAsia="Calibri" w:hAnsiTheme="minorHAnsi" w:cstheme="minorHAnsi"/>
          <w:sz w:val="20"/>
          <w:szCs w:val="20"/>
          <w:lang w:val="vi-VN" w:eastAsia="vi-VN"/>
        </w:rPr>
        <w:t xml:space="preserve"> lực và hiệu </w:t>
      </w:r>
      <w:r w:rsidRPr="00ED6E9C">
        <w:rPr>
          <w:rFonts w:asciiTheme="minorHAnsi" w:eastAsia="Calibri" w:hAnsiTheme="minorHAnsi" w:cstheme="minorHAnsi"/>
          <w:sz w:val="20"/>
          <w:szCs w:val="20"/>
          <w:lang w:val="vi-VN" w:eastAsia="vi-VN"/>
        </w:rPr>
        <w:t xml:space="preserve">quả của </w:t>
      </w:r>
      <w:r w:rsidR="00CF4164" w:rsidRPr="00ED6E9C">
        <w:rPr>
          <w:rFonts w:asciiTheme="minorHAnsi" w:eastAsia="Calibri" w:hAnsiTheme="minorHAnsi" w:cstheme="minorHAnsi"/>
          <w:sz w:val="20"/>
          <w:szCs w:val="20"/>
          <w:lang w:val="vi-VN"/>
        </w:rPr>
        <w:t>BLDS</w:t>
      </w:r>
      <w:r w:rsidRPr="00ED6E9C">
        <w:rPr>
          <w:rFonts w:asciiTheme="minorHAnsi" w:eastAsia="Calibri" w:hAnsiTheme="minorHAnsi" w:cstheme="minorHAnsi"/>
          <w:sz w:val="20"/>
          <w:szCs w:val="20"/>
          <w:lang w:val="vi-VN" w:eastAsia="vi-VN"/>
        </w:rPr>
        <w:t xml:space="preserve"> nói riêng, pháp luật dân sự nói chung; </w:t>
      </w:r>
      <w:r w:rsidR="00253FBD" w:rsidRPr="00ED6E9C">
        <w:rPr>
          <w:rFonts w:asciiTheme="minorHAnsi" w:eastAsia="Calibri" w:hAnsiTheme="minorHAnsi" w:cstheme="minorHAnsi"/>
          <w:sz w:val="20"/>
          <w:szCs w:val="20"/>
          <w:lang w:val="vi-VN" w:eastAsia="vi-VN"/>
        </w:rPr>
        <w:t xml:space="preserve">chưa thực sự tạo môi trường pháp lý thuận lợi </w:t>
      </w:r>
      <w:r w:rsidRPr="00ED6E9C">
        <w:rPr>
          <w:rFonts w:asciiTheme="minorHAnsi" w:eastAsia="Calibri" w:hAnsiTheme="minorHAnsi" w:cstheme="minorHAnsi"/>
          <w:sz w:val="20"/>
          <w:szCs w:val="20"/>
          <w:lang w:val="vi-VN" w:eastAsia="vi-VN"/>
        </w:rPr>
        <w:t>cho sự phát triể</w:t>
      </w:r>
      <w:r w:rsidR="008A3D80" w:rsidRPr="00ED6E9C">
        <w:rPr>
          <w:rFonts w:asciiTheme="minorHAnsi" w:eastAsia="Calibri" w:hAnsiTheme="minorHAnsi" w:cstheme="minorHAnsi"/>
          <w:sz w:val="20"/>
          <w:szCs w:val="20"/>
          <w:lang w:val="vi-VN" w:eastAsia="vi-VN"/>
        </w:rPr>
        <w:t>n</w:t>
      </w:r>
      <w:r w:rsidRPr="00ED6E9C">
        <w:rPr>
          <w:rFonts w:asciiTheme="minorHAnsi" w:eastAsia="Calibri" w:hAnsiTheme="minorHAnsi" w:cstheme="minorHAnsi"/>
          <w:sz w:val="20"/>
          <w:szCs w:val="20"/>
          <w:lang w:val="vi-VN" w:eastAsia="vi-VN"/>
        </w:rPr>
        <w:t xml:space="preserve"> kinh tế - xã hội của đất nước cũng như cho việc </w:t>
      </w:r>
      <w:r w:rsidR="00253FBD" w:rsidRPr="00ED6E9C">
        <w:rPr>
          <w:rFonts w:asciiTheme="minorHAnsi" w:eastAsia="Calibri" w:hAnsiTheme="minorHAnsi" w:cstheme="minorHAnsi"/>
          <w:sz w:val="20"/>
          <w:szCs w:val="20"/>
          <w:lang w:val="vi-VN" w:eastAsia="vi-VN"/>
        </w:rPr>
        <w:t xml:space="preserve">công nhận, tôn trọng, </w:t>
      </w:r>
      <w:r w:rsidRPr="00ED6E9C">
        <w:rPr>
          <w:rFonts w:asciiTheme="minorHAnsi" w:eastAsia="Calibri" w:hAnsiTheme="minorHAnsi" w:cstheme="minorHAnsi"/>
          <w:sz w:val="20"/>
          <w:szCs w:val="20"/>
          <w:lang w:val="vi-VN" w:eastAsia="vi-VN"/>
        </w:rPr>
        <w:t xml:space="preserve">bảo vệ </w:t>
      </w:r>
      <w:r w:rsidR="00253FBD" w:rsidRPr="00ED6E9C">
        <w:rPr>
          <w:rFonts w:asciiTheme="minorHAnsi" w:eastAsia="Calibri" w:hAnsiTheme="minorHAnsi" w:cstheme="minorHAnsi"/>
          <w:sz w:val="20"/>
          <w:szCs w:val="20"/>
          <w:lang w:val="vi-VN" w:eastAsia="vi-VN"/>
        </w:rPr>
        <w:t xml:space="preserve">và bảo đảm </w:t>
      </w:r>
      <w:r w:rsidRPr="00ED6E9C">
        <w:rPr>
          <w:rFonts w:asciiTheme="minorHAnsi" w:eastAsia="Calibri" w:hAnsiTheme="minorHAnsi" w:cstheme="minorHAnsi"/>
          <w:sz w:val="20"/>
          <w:szCs w:val="20"/>
          <w:lang w:val="vi-VN" w:eastAsia="vi-VN"/>
        </w:rPr>
        <w:t xml:space="preserve">các quyền </w:t>
      </w:r>
      <w:r w:rsidR="00253FBD" w:rsidRPr="00ED6E9C">
        <w:rPr>
          <w:rFonts w:asciiTheme="minorHAnsi" w:eastAsia="Calibri" w:hAnsiTheme="minorHAnsi" w:cstheme="minorHAnsi"/>
          <w:sz w:val="20"/>
          <w:szCs w:val="20"/>
          <w:lang w:val="vi-VN" w:eastAsia="vi-VN"/>
        </w:rPr>
        <w:t>dân sự</w:t>
      </w:r>
      <w:r w:rsidR="000B6A14" w:rsidRPr="00ED6E9C">
        <w:rPr>
          <w:rFonts w:asciiTheme="minorHAnsi" w:eastAsia="Calibri" w:hAnsiTheme="minorHAnsi" w:cstheme="minorHAnsi"/>
          <w:sz w:val="20"/>
          <w:szCs w:val="20"/>
          <w:lang w:val="vi-VN" w:eastAsia="vi-VN"/>
        </w:rPr>
        <w:t xml:space="preserve"> của người dân</w:t>
      </w:r>
      <w:r w:rsidR="00122593" w:rsidRPr="00ED6E9C">
        <w:rPr>
          <w:rFonts w:asciiTheme="minorHAnsi" w:eastAsia="Calibri" w:hAnsiTheme="minorHAnsi" w:cstheme="minorHAnsi"/>
          <w:sz w:val="20"/>
          <w:szCs w:val="20"/>
          <w:lang w:val="vi-VN" w:eastAsia="vi-VN"/>
        </w:rPr>
        <w:t>. D</w:t>
      </w:r>
      <w:r w:rsidRPr="00ED6E9C">
        <w:rPr>
          <w:rFonts w:asciiTheme="minorHAnsi" w:eastAsia="Calibri" w:hAnsiTheme="minorHAnsi" w:cstheme="minorHAnsi"/>
          <w:sz w:val="20"/>
          <w:szCs w:val="20"/>
          <w:lang w:val="vi-VN" w:eastAsia="vi-VN"/>
        </w:rPr>
        <w:t>o đó</w:t>
      </w:r>
      <w:r w:rsidR="00122593" w:rsidRPr="00ED6E9C">
        <w:rPr>
          <w:rFonts w:asciiTheme="minorHAnsi" w:eastAsia="Calibri" w:hAnsiTheme="minorHAnsi" w:cstheme="minorHAnsi"/>
          <w:sz w:val="20"/>
          <w:szCs w:val="20"/>
          <w:lang w:val="vi-VN" w:eastAsia="vi-VN"/>
        </w:rPr>
        <w:t xml:space="preserve">, việc xây dựng </w:t>
      </w:r>
      <w:r w:rsidR="00CF4164" w:rsidRPr="00ED6E9C">
        <w:rPr>
          <w:rFonts w:asciiTheme="minorHAnsi" w:eastAsia="Calibri" w:hAnsiTheme="minorHAnsi" w:cstheme="minorHAnsi"/>
          <w:sz w:val="20"/>
          <w:szCs w:val="20"/>
          <w:lang w:val="vi-VN" w:eastAsia="vi-VN"/>
        </w:rPr>
        <w:t>BLDS</w:t>
      </w:r>
      <w:r w:rsidR="00122593" w:rsidRPr="00ED6E9C">
        <w:rPr>
          <w:rFonts w:asciiTheme="minorHAnsi" w:eastAsia="Calibri" w:hAnsiTheme="minorHAnsi" w:cstheme="minorHAnsi"/>
          <w:sz w:val="20"/>
          <w:szCs w:val="20"/>
          <w:lang w:val="vi-VN" w:eastAsia="vi-VN"/>
        </w:rPr>
        <w:t xml:space="preserve"> (sửa đổi)</w:t>
      </w:r>
      <w:r w:rsidRPr="00ED6E9C">
        <w:rPr>
          <w:rFonts w:asciiTheme="minorHAnsi" w:eastAsia="Calibri" w:hAnsiTheme="minorHAnsi" w:cstheme="minorHAnsi"/>
          <w:sz w:val="20"/>
          <w:szCs w:val="20"/>
          <w:lang w:val="vi-VN" w:eastAsia="vi-VN"/>
        </w:rPr>
        <w:t xml:space="preserve"> </w:t>
      </w:r>
      <w:r w:rsidR="00122593" w:rsidRPr="00ED6E9C">
        <w:rPr>
          <w:rFonts w:asciiTheme="minorHAnsi" w:eastAsia="Calibri" w:hAnsiTheme="minorHAnsi" w:cstheme="minorHAnsi"/>
          <w:sz w:val="20"/>
          <w:szCs w:val="20"/>
          <w:lang w:val="vi-VN" w:eastAsia="vi-VN"/>
        </w:rPr>
        <w:t xml:space="preserve">là </w:t>
      </w:r>
      <w:r w:rsidR="00395F0E" w:rsidRPr="00ED6E9C">
        <w:rPr>
          <w:rFonts w:asciiTheme="minorHAnsi" w:eastAsia="Calibri" w:hAnsiTheme="minorHAnsi" w:cstheme="minorHAnsi"/>
          <w:sz w:val="20"/>
          <w:szCs w:val="20"/>
          <w:lang w:val="vi-VN" w:eastAsia="vi-VN"/>
        </w:rPr>
        <w:t xml:space="preserve">rất </w:t>
      </w:r>
      <w:r w:rsidRPr="00ED6E9C">
        <w:rPr>
          <w:rFonts w:asciiTheme="minorHAnsi" w:eastAsia="Calibri" w:hAnsiTheme="minorHAnsi" w:cstheme="minorHAnsi"/>
          <w:sz w:val="20"/>
          <w:szCs w:val="20"/>
          <w:lang w:val="vi-VN" w:eastAsia="vi-VN"/>
        </w:rPr>
        <w:t xml:space="preserve">cần </w:t>
      </w:r>
      <w:r w:rsidR="00395F0E" w:rsidRPr="00ED6E9C">
        <w:rPr>
          <w:rFonts w:asciiTheme="minorHAnsi" w:eastAsia="Calibri" w:hAnsiTheme="minorHAnsi" w:cstheme="minorHAnsi"/>
          <w:sz w:val="20"/>
          <w:szCs w:val="20"/>
          <w:lang w:val="vi-VN" w:eastAsia="vi-VN"/>
        </w:rPr>
        <w:t>thiết.</w:t>
      </w:r>
    </w:p>
    <w:p w:rsidR="00342F48" w:rsidRPr="00ED6E9C" w:rsidRDefault="00E87819" w:rsidP="00B652E7">
      <w:pPr>
        <w:spacing w:after="120"/>
        <w:ind w:firstLine="720"/>
        <w:jc w:val="both"/>
        <w:rPr>
          <w:rFonts w:asciiTheme="minorHAnsi" w:hAnsiTheme="minorHAnsi" w:cstheme="minorHAnsi"/>
          <w:b/>
          <w:spacing w:val="-10"/>
          <w:sz w:val="20"/>
          <w:szCs w:val="20"/>
          <w:lang w:val="vi-VN"/>
        </w:rPr>
      </w:pPr>
      <w:r w:rsidRPr="00ED6E9C">
        <w:rPr>
          <w:rFonts w:asciiTheme="minorHAnsi" w:hAnsiTheme="minorHAnsi" w:cstheme="minorHAnsi"/>
          <w:b/>
          <w:spacing w:val="-10"/>
          <w:sz w:val="20"/>
          <w:szCs w:val="20"/>
          <w:lang w:val="vi-VN"/>
        </w:rPr>
        <w:t>2</w:t>
      </w:r>
      <w:r w:rsidR="00FE1B1B" w:rsidRPr="00ED6E9C">
        <w:rPr>
          <w:rFonts w:asciiTheme="minorHAnsi" w:hAnsiTheme="minorHAnsi" w:cstheme="minorHAnsi"/>
          <w:b/>
          <w:spacing w:val="-10"/>
          <w:sz w:val="20"/>
          <w:szCs w:val="20"/>
          <w:lang w:val="vi-VN"/>
        </w:rPr>
        <w:t xml:space="preserve">. MỤC TIÊU, QUAN ĐIỂM </w:t>
      </w:r>
      <w:r w:rsidR="00D71AAD" w:rsidRPr="00ED6E9C">
        <w:rPr>
          <w:rFonts w:asciiTheme="minorHAnsi" w:hAnsiTheme="minorHAnsi" w:cstheme="minorHAnsi"/>
          <w:b/>
          <w:spacing w:val="-10"/>
          <w:sz w:val="20"/>
          <w:szCs w:val="20"/>
          <w:lang w:val="fi-FI"/>
        </w:rPr>
        <w:t xml:space="preserve">CHỈ ĐẠO </w:t>
      </w:r>
      <w:r w:rsidR="00FE1B1B" w:rsidRPr="00ED6E9C">
        <w:rPr>
          <w:rFonts w:asciiTheme="minorHAnsi" w:hAnsiTheme="minorHAnsi" w:cstheme="minorHAnsi"/>
          <w:b/>
          <w:spacing w:val="-10"/>
          <w:sz w:val="20"/>
          <w:szCs w:val="20"/>
          <w:lang w:val="vi-VN"/>
        </w:rPr>
        <w:t xml:space="preserve">XÂY DỰNG </w:t>
      </w:r>
      <w:r w:rsidR="009E0401" w:rsidRPr="00ED6E9C">
        <w:rPr>
          <w:rFonts w:asciiTheme="minorHAnsi" w:hAnsiTheme="minorHAnsi" w:cstheme="minorHAnsi"/>
          <w:b/>
          <w:spacing w:val="-10"/>
          <w:sz w:val="20"/>
          <w:szCs w:val="20"/>
          <w:lang w:val="vi-VN"/>
        </w:rPr>
        <w:t>BỘ</w:t>
      </w:r>
      <w:r w:rsidR="00FE1B1B" w:rsidRPr="00ED6E9C">
        <w:rPr>
          <w:rFonts w:asciiTheme="minorHAnsi" w:hAnsiTheme="minorHAnsi" w:cstheme="minorHAnsi"/>
          <w:b/>
          <w:spacing w:val="-10"/>
          <w:sz w:val="20"/>
          <w:szCs w:val="20"/>
          <w:lang w:val="vi-VN"/>
        </w:rPr>
        <w:t xml:space="preserve"> LUẬT</w:t>
      </w:r>
      <w:r w:rsidR="00B239C4" w:rsidRPr="00ED6E9C">
        <w:rPr>
          <w:rFonts w:asciiTheme="minorHAnsi" w:hAnsiTheme="minorHAnsi" w:cstheme="minorHAnsi"/>
          <w:b/>
          <w:spacing w:val="-10"/>
          <w:sz w:val="20"/>
          <w:szCs w:val="20"/>
          <w:lang w:val="nl-NL"/>
        </w:rPr>
        <w:t xml:space="preserve"> DÂN SỰ</w:t>
      </w:r>
      <w:r w:rsidR="00FE1B1B" w:rsidRPr="00ED6E9C">
        <w:rPr>
          <w:rFonts w:asciiTheme="minorHAnsi" w:hAnsiTheme="minorHAnsi" w:cstheme="minorHAnsi"/>
          <w:b/>
          <w:spacing w:val="-10"/>
          <w:sz w:val="20"/>
          <w:szCs w:val="20"/>
          <w:lang w:val="vi-VN"/>
        </w:rPr>
        <w:t xml:space="preserve"> </w:t>
      </w:r>
    </w:p>
    <w:p w:rsidR="00AA6F3A" w:rsidRPr="00ED6E9C" w:rsidRDefault="00E87819" w:rsidP="00B652E7">
      <w:pPr>
        <w:spacing w:after="120"/>
        <w:ind w:firstLine="720"/>
        <w:jc w:val="both"/>
        <w:rPr>
          <w:rFonts w:asciiTheme="minorHAnsi" w:eastAsia="Calibri" w:hAnsiTheme="minorHAnsi" w:cstheme="minorHAnsi"/>
          <w:sz w:val="20"/>
          <w:szCs w:val="20"/>
          <w:lang w:val="nl-NL"/>
        </w:rPr>
      </w:pPr>
      <w:r w:rsidRPr="00ED6E9C">
        <w:rPr>
          <w:rFonts w:asciiTheme="minorHAnsi" w:eastAsia="Calibri" w:hAnsiTheme="minorHAnsi" w:cstheme="minorHAnsi"/>
          <w:b/>
          <w:sz w:val="20"/>
          <w:szCs w:val="20"/>
          <w:lang w:val="vi-VN"/>
        </w:rPr>
        <w:t>2</w:t>
      </w:r>
      <w:r w:rsidR="00B652E7" w:rsidRPr="00ED6E9C">
        <w:rPr>
          <w:rFonts w:asciiTheme="minorHAnsi" w:eastAsia="Calibri" w:hAnsiTheme="minorHAnsi" w:cstheme="minorHAnsi"/>
          <w:b/>
          <w:sz w:val="20"/>
          <w:szCs w:val="20"/>
          <w:lang w:val="vi-VN"/>
        </w:rPr>
        <w:t>.1</w:t>
      </w:r>
      <w:r w:rsidR="00D07CE3" w:rsidRPr="00ED6E9C">
        <w:rPr>
          <w:rFonts w:asciiTheme="minorHAnsi" w:eastAsia="Calibri" w:hAnsiTheme="minorHAnsi" w:cstheme="minorHAnsi"/>
          <w:b/>
          <w:sz w:val="20"/>
          <w:szCs w:val="20"/>
          <w:lang w:val="vi-VN"/>
        </w:rPr>
        <w:t xml:space="preserve">. Mục tiêu: </w:t>
      </w:r>
      <w:r w:rsidR="00B239C4" w:rsidRPr="00ED6E9C">
        <w:rPr>
          <w:rFonts w:asciiTheme="minorHAnsi" w:eastAsia="Calibri" w:hAnsiTheme="minorHAnsi" w:cstheme="minorHAnsi"/>
          <w:sz w:val="20"/>
          <w:szCs w:val="20"/>
          <w:lang w:val="vi-VN"/>
        </w:rPr>
        <w:t>X</w:t>
      </w:r>
      <w:r w:rsidR="00FE1B1B" w:rsidRPr="00ED6E9C">
        <w:rPr>
          <w:rFonts w:asciiTheme="minorHAnsi" w:eastAsia="Calibri" w:hAnsiTheme="minorHAnsi" w:cstheme="minorHAnsi"/>
          <w:sz w:val="20"/>
          <w:szCs w:val="20"/>
          <w:lang w:val="nl-NL"/>
        </w:rPr>
        <w:t xml:space="preserve">ây dựng </w:t>
      </w:r>
      <w:r w:rsidR="00CF4164" w:rsidRPr="00ED6E9C">
        <w:rPr>
          <w:rFonts w:asciiTheme="minorHAnsi" w:eastAsia="Calibri" w:hAnsiTheme="minorHAnsi" w:cstheme="minorHAnsi"/>
          <w:sz w:val="20"/>
          <w:szCs w:val="20"/>
          <w:lang w:val="vi-VN"/>
        </w:rPr>
        <w:t>BLDS</w:t>
      </w:r>
      <w:r w:rsidR="002659D0" w:rsidRPr="00ED6E9C">
        <w:rPr>
          <w:rFonts w:asciiTheme="minorHAnsi" w:eastAsia="Calibri" w:hAnsiTheme="minorHAnsi" w:cstheme="minorHAnsi"/>
          <w:sz w:val="20"/>
          <w:szCs w:val="20"/>
          <w:lang w:val="vi-VN"/>
        </w:rPr>
        <w:t xml:space="preserve"> </w:t>
      </w:r>
      <w:r w:rsidR="00FE1B1B" w:rsidRPr="00ED6E9C">
        <w:rPr>
          <w:rFonts w:asciiTheme="minorHAnsi" w:eastAsia="Calibri" w:hAnsiTheme="minorHAnsi" w:cstheme="minorHAnsi"/>
          <w:sz w:val="20"/>
          <w:szCs w:val="20"/>
          <w:lang w:val="nl-NL"/>
        </w:rPr>
        <w:t xml:space="preserve">trở thành luật chung của hệ thống pháp luật </w:t>
      </w:r>
      <w:r w:rsidR="00B70E5C" w:rsidRPr="00ED6E9C">
        <w:rPr>
          <w:rFonts w:asciiTheme="minorHAnsi" w:eastAsia="Calibri" w:hAnsiTheme="minorHAnsi" w:cstheme="minorHAnsi"/>
          <w:sz w:val="20"/>
          <w:szCs w:val="20"/>
          <w:lang w:val="nl-NL"/>
        </w:rPr>
        <w:t>tư</w:t>
      </w:r>
      <w:r w:rsidR="002240E4" w:rsidRPr="00ED6E9C">
        <w:rPr>
          <w:rFonts w:asciiTheme="minorHAnsi" w:eastAsia="Calibri" w:hAnsiTheme="minorHAnsi" w:cstheme="minorHAnsi"/>
          <w:sz w:val="20"/>
          <w:szCs w:val="20"/>
          <w:lang w:val="nl-NL"/>
        </w:rPr>
        <w:t>;</w:t>
      </w:r>
      <w:r w:rsidR="002659D0" w:rsidRPr="00ED6E9C">
        <w:rPr>
          <w:rFonts w:asciiTheme="minorHAnsi" w:eastAsia="Calibri" w:hAnsiTheme="minorHAnsi" w:cstheme="minorHAnsi"/>
          <w:sz w:val="20"/>
          <w:szCs w:val="20"/>
          <w:lang w:val="nl-NL"/>
        </w:rPr>
        <w:t xml:space="preserve"> </w:t>
      </w:r>
      <w:r w:rsidR="00FE1B1B" w:rsidRPr="00ED6E9C">
        <w:rPr>
          <w:rFonts w:asciiTheme="minorHAnsi" w:eastAsia="Calibri" w:hAnsiTheme="minorHAnsi" w:cstheme="minorHAnsi"/>
          <w:sz w:val="20"/>
          <w:szCs w:val="20"/>
          <w:lang w:val="nl-NL"/>
        </w:rPr>
        <w:t xml:space="preserve">ghi nhận và bảo vệ tốt hơn các quyền của cá nhân, </w:t>
      </w:r>
      <w:r w:rsidR="00651E47" w:rsidRPr="00ED6E9C">
        <w:rPr>
          <w:rFonts w:asciiTheme="minorHAnsi" w:eastAsia="Calibri" w:hAnsiTheme="minorHAnsi" w:cstheme="minorHAnsi"/>
          <w:sz w:val="20"/>
          <w:szCs w:val="20"/>
          <w:lang w:val="nl-NL"/>
        </w:rPr>
        <w:t>pháp nhân</w:t>
      </w:r>
      <w:r w:rsidR="00FE1B1B" w:rsidRPr="00ED6E9C">
        <w:rPr>
          <w:rFonts w:asciiTheme="minorHAnsi" w:eastAsia="Calibri" w:hAnsiTheme="minorHAnsi" w:cstheme="minorHAnsi"/>
          <w:sz w:val="20"/>
          <w:szCs w:val="20"/>
          <w:lang w:val="nl-NL"/>
        </w:rPr>
        <w:t xml:space="preserve"> trong giao lưu dân sự</w:t>
      </w:r>
      <w:r w:rsidR="002240E4" w:rsidRPr="00ED6E9C">
        <w:rPr>
          <w:rFonts w:asciiTheme="minorHAnsi" w:eastAsia="Calibri" w:hAnsiTheme="minorHAnsi" w:cstheme="minorHAnsi"/>
          <w:sz w:val="20"/>
          <w:szCs w:val="20"/>
          <w:lang w:val="nl-NL"/>
        </w:rPr>
        <w:t>;</w:t>
      </w:r>
      <w:r w:rsidR="00FE1B1B" w:rsidRPr="00ED6E9C">
        <w:rPr>
          <w:rFonts w:asciiTheme="minorHAnsi" w:eastAsia="Calibri" w:hAnsiTheme="minorHAnsi" w:cstheme="minorHAnsi"/>
          <w:sz w:val="20"/>
          <w:szCs w:val="20"/>
          <w:lang w:val="nl-NL"/>
        </w:rPr>
        <w:t xml:space="preserve"> góp phần hoàn thiện thể chế kinh tế thị trường định hướng xã hội chủ nghĩa</w:t>
      </w:r>
      <w:r w:rsidR="002659D0" w:rsidRPr="00ED6E9C">
        <w:rPr>
          <w:rFonts w:asciiTheme="minorHAnsi" w:eastAsia="Calibri" w:hAnsiTheme="minorHAnsi" w:cstheme="minorHAnsi"/>
          <w:sz w:val="20"/>
          <w:szCs w:val="20"/>
          <w:lang w:val="nl-NL"/>
        </w:rPr>
        <w:t>, ổn định môi trường pháp lý cho sự</w:t>
      </w:r>
      <w:r w:rsidR="00FE1B1B" w:rsidRPr="00ED6E9C">
        <w:rPr>
          <w:rFonts w:asciiTheme="minorHAnsi" w:eastAsia="Calibri" w:hAnsiTheme="minorHAnsi" w:cstheme="minorHAnsi"/>
          <w:sz w:val="20"/>
          <w:szCs w:val="20"/>
          <w:lang w:val="nl-NL"/>
        </w:rPr>
        <w:t xml:space="preserve"> </w:t>
      </w:r>
      <w:r w:rsidR="002659D0" w:rsidRPr="00ED6E9C">
        <w:rPr>
          <w:rFonts w:asciiTheme="minorHAnsi" w:eastAsia="Calibri" w:hAnsiTheme="minorHAnsi" w:cstheme="minorHAnsi"/>
          <w:sz w:val="20"/>
          <w:szCs w:val="20"/>
          <w:lang w:val="nl-NL"/>
        </w:rPr>
        <w:t xml:space="preserve">phát triển kinh tế - xã hội sau khi Hiến pháp </w:t>
      </w:r>
      <w:r w:rsidR="000716F8" w:rsidRPr="00ED6E9C">
        <w:rPr>
          <w:rFonts w:asciiTheme="minorHAnsi" w:eastAsia="Calibri" w:hAnsiTheme="minorHAnsi" w:cstheme="minorHAnsi"/>
          <w:sz w:val="20"/>
          <w:szCs w:val="20"/>
          <w:lang w:val="nl-NL"/>
        </w:rPr>
        <w:t>năm 2013 được ban hành.</w:t>
      </w:r>
    </w:p>
    <w:p w:rsidR="00FE1B1B" w:rsidRPr="00ED6E9C" w:rsidRDefault="00E87819" w:rsidP="00B652E7">
      <w:pPr>
        <w:spacing w:after="120"/>
        <w:ind w:firstLine="720"/>
        <w:jc w:val="both"/>
        <w:rPr>
          <w:rFonts w:asciiTheme="minorHAnsi" w:eastAsia="Calibri" w:hAnsiTheme="minorHAnsi" w:cstheme="minorHAnsi"/>
          <w:b/>
          <w:sz w:val="20"/>
          <w:szCs w:val="20"/>
          <w:lang w:val="nl-NL"/>
        </w:rPr>
      </w:pPr>
      <w:r w:rsidRPr="00ED6E9C">
        <w:rPr>
          <w:rFonts w:asciiTheme="minorHAnsi" w:eastAsia="Calibri" w:hAnsiTheme="minorHAnsi" w:cstheme="minorHAnsi"/>
          <w:b/>
          <w:sz w:val="20"/>
          <w:szCs w:val="20"/>
          <w:lang w:val="nl-NL"/>
        </w:rPr>
        <w:t>2</w:t>
      </w:r>
      <w:r w:rsidR="00B652E7" w:rsidRPr="00ED6E9C">
        <w:rPr>
          <w:rFonts w:asciiTheme="minorHAnsi" w:eastAsia="Calibri" w:hAnsiTheme="minorHAnsi" w:cstheme="minorHAnsi"/>
          <w:b/>
          <w:sz w:val="20"/>
          <w:szCs w:val="20"/>
          <w:lang w:val="nl-NL"/>
        </w:rPr>
        <w:t>.</w:t>
      </w:r>
      <w:r w:rsidR="001B1F45" w:rsidRPr="00ED6E9C">
        <w:rPr>
          <w:rFonts w:asciiTheme="minorHAnsi" w:eastAsia="Calibri" w:hAnsiTheme="minorHAnsi" w:cstheme="minorHAnsi"/>
          <w:b/>
          <w:sz w:val="20"/>
          <w:szCs w:val="20"/>
          <w:lang w:val="nl-NL"/>
        </w:rPr>
        <w:t>2. Q</w:t>
      </w:r>
      <w:r w:rsidR="00FE1B1B" w:rsidRPr="00ED6E9C">
        <w:rPr>
          <w:rFonts w:asciiTheme="minorHAnsi" w:eastAsia="Calibri" w:hAnsiTheme="minorHAnsi" w:cstheme="minorHAnsi"/>
          <w:b/>
          <w:sz w:val="20"/>
          <w:szCs w:val="20"/>
          <w:lang w:val="nl-NL"/>
        </w:rPr>
        <w:t xml:space="preserve">uan điểm </w:t>
      </w:r>
      <w:r w:rsidR="001B1F45" w:rsidRPr="00ED6E9C">
        <w:rPr>
          <w:rFonts w:asciiTheme="minorHAnsi" w:eastAsia="Calibri" w:hAnsiTheme="minorHAnsi" w:cstheme="minorHAnsi"/>
          <w:b/>
          <w:sz w:val="20"/>
          <w:szCs w:val="20"/>
          <w:lang w:val="nl-NL"/>
        </w:rPr>
        <w:t>chỉ đạo</w:t>
      </w:r>
    </w:p>
    <w:p w:rsidR="00032246" w:rsidRPr="00ED6E9C" w:rsidRDefault="00032246"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sz w:val="20"/>
          <w:szCs w:val="20"/>
          <w:lang w:val="nl-NL"/>
        </w:rPr>
        <w:t xml:space="preserve">Việc xây dựng </w:t>
      </w:r>
      <w:r w:rsidR="00CF4164" w:rsidRPr="00ED6E9C">
        <w:rPr>
          <w:rFonts w:asciiTheme="minorHAnsi" w:hAnsiTheme="minorHAnsi" w:cstheme="minorHAnsi"/>
          <w:sz w:val="20"/>
          <w:szCs w:val="20"/>
          <w:lang w:val="nl-NL"/>
        </w:rPr>
        <w:t>BLDS</w:t>
      </w:r>
      <w:r w:rsidRPr="00ED6E9C">
        <w:rPr>
          <w:rFonts w:asciiTheme="minorHAnsi" w:hAnsiTheme="minorHAnsi" w:cstheme="minorHAnsi"/>
          <w:sz w:val="20"/>
          <w:szCs w:val="20"/>
          <w:lang w:val="nl-NL"/>
        </w:rPr>
        <w:t xml:space="preserve"> được thực hiện trên cơ sở quán triệt những quan điểm chỉ đạo sau đây: </w:t>
      </w:r>
    </w:p>
    <w:p w:rsidR="00342F48" w:rsidRPr="00ED6E9C" w:rsidRDefault="00D71AAD" w:rsidP="00B652E7">
      <w:pPr>
        <w:spacing w:after="120"/>
        <w:ind w:firstLine="720"/>
        <w:jc w:val="both"/>
        <w:rPr>
          <w:rFonts w:asciiTheme="minorHAnsi" w:eastAsia="Calibri" w:hAnsiTheme="minorHAnsi" w:cstheme="minorHAnsi"/>
          <w:sz w:val="20"/>
          <w:szCs w:val="20"/>
          <w:lang w:val="nl-NL"/>
        </w:rPr>
      </w:pPr>
      <w:r w:rsidRPr="00ED6E9C">
        <w:rPr>
          <w:rFonts w:asciiTheme="minorHAnsi" w:eastAsia="Calibri" w:hAnsiTheme="minorHAnsi" w:cstheme="minorHAnsi"/>
          <w:i/>
          <w:sz w:val="20"/>
          <w:szCs w:val="20"/>
          <w:lang w:val="nl-NL"/>
        </w:rPr>
        <w:t>Thứ nhất</w:t>
      </w:r>
      <w:r w:rsidR="00FE1B1B" w:rsidRPr="00ED6E9C">
        <w:rPr>
          <w:rFonts w:asciiTheme="minorHAnsi" w:eastAsia="Calibri" w:hAnsiTheme="minorHAnsi" w:cstheme="minorHAnsi"/>
          <w:sz w:val="20"/>
          <w:szCs w:val="20"/>
          <w:lang w:val="nl-NL"/>
        </w:rPr>
        <w:t>, </w:t>
      </w:r>
      <w:r w:rsidRPr="00ED6E9C">
        <w:rPr>
          <w:rFonts w:asciiTheme="minorHAnsi" w:eastAsia="Calibri" w:hAnsiTheme="minorHAnsi" w:cstheme="minorHAnsi"/>
          <w:sz w:val="20"/>
          <w:szCs w:val="20"/>
          <w:lang w:val="nl-NL"/>
        </w:rPr>
        <w:t>thể chế hóa đầy đủ</w:t>
      </w:r>
      <w:r w:rsidR="001D3B0B" w:rsidRPr="00ED6E9C">
        <w:rPr>
          <w:rFonts w:asciiTheme="minorHAnsi" w:eastAsia="Calibri" w:hAnsiTheme="minorHAnsi" w:cstheme="minorHAnsi"/>
          <w:sz w:val="20"/>
          <w:szCs w:val="20"/>
          <w:lang w:val="nl-NL"/>
        </w:rPr>
        <w:t xml:space="preserve">, </w:t>
      </w:r>
      <w:r w:rsidR="0071523D" w:rsidRPr="00ED6E9C">
        <w:rPr>
          <w:rFonts w:asciiTheme="minorHAnsi" w:eastAsia="Calibri" w:hAnsiTheme="minorHAnsi" w:cstheme="minorHAnsi"/>
          <w:sz w:val="20"/>
          <w:szCs w:val="20"/>
          <w:lang w:val="nl-NL"/>
        </w:rPr>
        <w:t>đồng thời</w:t>
      </w:r>
      <w:r w:rsidR="00253FBD" w:rsidRPr="00ED6E9C">
        <w:rPr>
          <w:rFonts w:asciiTheme="minorHAnsi" w:eastAsia="Calibri" w:hAnsiTheme="minorHAnsi" w:cstheme="minorHAnsi"/>
          <w:sz w:val="20"/>
          <w:szCs w:val="20"/>
          <w:lang w:val="nl-NL"/>
        </w:rPr>
        <w:t xml:space="preserve"> </w:t>
      </w:r>
      <w:r w:rsidR="006D2D59" w:rsidRPr="00ED6E9C">
        <w:rPr>
          <w:rFonts w:asciiTheme="minorHAnsi" w:eastAsia="Calibri" w:hAnsiTheme="minorHAnsi" w:cstheme="minorHAnsi"/>
          <w:sz w:val="20"/>
          <w:szCs w:val="20"/>
          <w:lang w:val="nl-NL"/>
        </w:rPr>
        <w:t xml:space="preserve">tăng cường các biện pháp để công nhận, tôn trọng, bảo vệ và bảo đảm </w:t>
      </w:r>
      <w:r w:rsidR="0071523D" w:rsidRPr="00ED6E9C">
        <w:rPr>
          <w:rFonts w:asciiTheme="minorHAnsi" w:eastAsia="Calibri" w:hAnsiTheme="minorHAnsi" w:cstheme="minorHAnsi"/>
          <w:sz w:val="20"/>
          <w:szCs w:val="20"/>
          <w:lang w:val="nl-NL"/>
        </w:rPr>
        <w:t xml:space="preserve">tốt hơn </w:t>
      </w:r>
      <w:r w:rsidR="006D2D59" w:rsidRPr="00ED6E9C">
        <w:rPr>
          <w:rFonts w:asciiTheme="minorHAnsi" w:eastAsia="Calibri" w:hAnsiTheme="minorHAnsi" w:cstheme="minorHAnsi"/>
          <w:sz w:val="20"/>
          <w:szCs w:val="20"/>
          <w:lang w:val="nl-NL"/>
        </w:rPr>
        <w:t>quyền con người, quyền công dân trong các lĩnh vực của đời sống dân sự</w:t>
      </w:r>
      <w:r w:rsidR="001D3B0B" w:rsidRPr="00ED6E9C">
        <w:rPr>
          <w:rFonts w:asciiTheme="minorHAnsi" w:eastAsia="Calibri" w:hAnsiTheme="minorHAnsi" w:cstheme="minorHAnsi"/>
          <w:sz w:val="20"/>
          <w:szCs w:val="20"/>
          <w:lang w:val="nl-NL"/>
        </w:rPr>
        <w:t>,</w:t>
      </w:r>
      <w:r w:rsidR="006D2D59" w:rsidRPr="00ED6E9C">
        <w:rPr>
          <w:rFonts w:asciiTheme="minorHAnsi" w:eastAsia="Calibri" w:hAnsiTheme="minorHAnsi" w:cstheme="minorHAnsi"/>
          <w:sz w:val="20"/>
          <w:szCs w:val="20"/>
          <w:lang w:val="nl-NL"/>
        </w:rPr>
        <w:t xml:space="preserve"> cũng như </w:t>
      </w:r>
      <w:r w:rsidR="00253FBD" w:rsidRPr="00ED6E9C">
        <w:rPr>
          <w:rFonts w:asciiTheme="minorHAnsi" w:eastAsia="Calibri" w:hAnsiTheme="minorHAnsi" w:cstheme="minorHAnsi"/>
          <w:sz w:val="20"/>
          <w:szCs w:val="20"/>
          <w:lang w:val="nl-NL"/>
        </w:rPr>
        <w:t xml:space="preserve">những tư tưởng, nguyên tắc cơ bản của </w:t>
      </w:r>
      <w:r w:rsidR="006D2D59" w:rsidRPr="00ED6E9C">
        <w:rPr>
          <w:rFonts w:asciiTheme="minorHAnsi" w:eastAsia="Calibri" w:hAnsiTheme="minorHAnsi" w:cstheme="minorHAnsi"/>
          <w:sz w:val="20"/>
          <w:szCs w:val="20"/>
          <w:lang w:val="nl-NL"/>
        </w:rPr>
        <w:t>nền</w:t>
      </w:r>
      <w:r w:rsidR="00253FBD" w:rsidRPr="00ED6E9C">
        <w:rPr>
          <w:rFonts w:asciiTheme="minorHAnsi" w:eastAsia="Calibri" w:hAnsiTheme="minorHAnsi" w:cstheme="minorHAnsi"/>
          <w:sz w:val="20"/>
          <w:szCs w:val="20"/>
          <w:lang w:val="nl-NL"/>
        </w:rPr>
        <w:t xml:space="preserve"> kinh tế thị trường định hướng </w:t>
      </w:r>
      <w:r w:rsidR="005B7C4E" w:rsidRPr="00ED6E9C">
        <w:rPr>
          <w:rFonts w:asciiTheme="minorHAnsi" w:eastAsia="Calibri" w:hAnsiTheme="minorHAnsi" w:cstheme="minorHAnsi"/>
          <w:sz w:val="20"/>
          <w:szCs w:val="20"/>
          <w:lang w:val="nl-NL"/>
        </w:rPr>
        <w:t>XHCN</w:t>
      </w:r>
      <w:r w:rsidR="00253FBD" w:rsidRPr="00ED6E9C">
        <w:rPr>
          <w:rFonts w:asciiTheme="minorHAnsi" w:eastAsia="Calibri" w:hAnsiTheme="minorHAnsi" w:cstheme="minorHAnsi"/>
          <w:sz w:val="20"/>
          <w:szCs w:val="20"/>
          <w:lang w:val="nl-NL"/>
        </w:rPr>
        <w:t xml:space="preserve"> về </w:t>
      </w:r>
      <w:r w:rsidR="0071523D" w:rsidRPr="00ED6E9C">
        <w:rPr>
          <w:rFonts w:asciiTheme="minorHAnsi" w:eastAsia="Calibri" w:hAnsiTheme="minorHAnsi" w:cstheme="minorHAnsi"/>
          <w:sz w:val="20"/>
          <w:szCs w:val="20"/>
          <w:lang w:val="nl-NL"/>
        </w:rPr>
        <w:t xml:space="preserve">quyền </w:t>
      </w:r>
      <w:r w:rsidR="00253FBD" w:rsidRPr="00ED6E9C">
        <w:rPr>
          <w:rFonts w:asciiTheme="minorHAnsi" w:eastAsia="Calibri" w:hAnsiTheme="minorHAnsi" w:cstheme="minorHAnsi"/>
          <w:sz w:val="20"/>
          <w:szCs w:val="20"/>
          <w:lang w:val="nl-NL"/>
        </w:rPr>
        <w:t>sở hữu</w:t>
      </w:r>
      <w:r w:rsidR="0071523D" w:rsidRPr="00ED6E9C">
        <w:rPr>
          <w:rFonts w:asciiTheme="minorHAnsi" w:eastAsia="Calibri" w:hAnsiTheme="minorHAnsi" w:cstheme="minorHAnsi"/>
          <w:sz w:val="20"/>
          <w:szCs w:val="20"/>
          <w:lang w:val="nl-NL"/>
        </w:rPr>
        <w:t>,</w:t>
      </w:r>
      <w:r w:rsidR="00253FBD" w:rsidRPr="00ED6E9C">
        <w:rPr>
          <w:rFonts w:asciiTheme="minorHAnsi" w:eastAsia="Calibri" w:hAnsiTheme="minorHAnsi" w:cstheme="minorHAnsi"/>
          <w:sz w:val="20"/>
          <w:szCs w:val="20"/>
          <w:lang w:val="nl-NL"/>
        </w:rPr>
        <w:t xml:space="preserve"> </w:t>
      </w:r>
      <w:r w:rsidR="00253FBD" w:rsidRPr="00ED6E9C">
        <w:rPr>
          <w:rFonts w:asciiTheme="minorHAnsi" w:eastAsia="Calibri" w:hAnsiTheme="minorHAnsi" w:cstheme="minorHAnsi"/>
          <w:sz w:val="20"/>
          <w:szCs w:val="20"/>
          <w:lang w:val="nl-NL"/>
        </w:rPr>
        <w:lastRenderedPageBreak/>
        <w:t xml:space="preserve">quyền tự do kinh doanh, quyền bình đẳng giữa các chủ thể thuộc mọi hình thức sở hữu và thành phần kinh tế đã được ghi nhận trong </w:t>
      </w:r>
      <w:r w:rsidR="00D07CE3" w:rsidRPr="00ED6E9C">
        <w:rPr>
          <w:rFonts w:asciiTheme="minorHAnsi" w:hAnsiTheme="minorHAnsi" w:cstheme="minorHAnsi"/>
          <w:sz w:val="20"/>
          <w:szCs w:val="20"/>
          <w:lang w:val="nl-NL"/>
        </w:rPr>
        <w:t>các</w:t>
      </w:r>
      <w:r w:rsidR="00E63E7C" w:rsidRPr="00ED6E9C">
        <w:rPr>
          <w:rFonts w:asciiTheme="minorHAnsi" w:hAnsiTheme="minorHAnsi" w:cstheme="minorHAnsi"/>
          <w:sz w:val="20"/>
          <w:szCs w:val="20"/>
          <w:lang w:val="nl-NL"/>
        </w:rPr>
        <w:t xml:space="preserve"> Nghị quyết </w:t>
      </w:r>
      <w:r w:rsidR="00D07CE3" w:rsidRPr="00ED6E9C">
        <w:rPr>
          <w:rFonts w:asciiTheme="minorHAnsi" w:hAnsiTheme="minorHAnsi" w:cstheme="minorHAnsi"/>
          <w:sz w:val="20"/>
          <w:szCs w:val="20"/>
          <w:lang w:val="nl-NL"/>
        </w:rPr>
        <w:t xml:space="preserve">của Đảng </w:t>
      </w:r>
      <w:r w:rsidR="00E63E7C" w:rsidRPr="00ED6E9C">
        <w:rPr>
          <w:rFonts w:asciiTheme="minorHAnsi" w:hAnsiTheme="minorHAnsi" w:cstheme="minorHAnsi"/>
          <w:sz w:val="20"/>
          <w:szCs w:val="20"/>
          <w:lang w:val="nl-NL"/>
        </w:rPr>
        <w:t>và trong Hiến pháp năm 2013</w:t>
      </w:r>
      <w:r w:rsidR="00894374" w:rsidRPr="00ED6E9C">
        <w:rPr>
          <w:rFonts w:asciiTheme="minorHAnsi" w:eastAsia="Calibri" w:hAnsiTheme="minorHAnsi" w:cstheme="minorHAnsi"/>
          <w:sz w:val="20"/>
          <w:szCs w:val="20"/>
          <w:lang w:val="nl-NL"/>
        </w:rPr>
        <w:t>.</w:t>
      </w:r>
    </w:p>
    <w:p w:rsidR="00D95EA3" w:rsidRPr="00ED6E9C" w:rsidRDefault="00D71AAD" w:rsidP="00B652E7">
      <w:pPr>
        <w:pStyle w:val="Normal0"/>
        <w:spacing w:after="120"/>
        <w:ind w:firstLine="720"/>
        <w:jc w:val="both"/>
        <w:rPr>
          <w:rFonts w:asciiTheme="minorHAnsi" w:eastAsia="Times New Roman" w:hAnsiTheme="minorHAnsi" w:cstheme="minorHAnsi"/>
          <w:sz w:val="20"/>
          <w:lang w:val="nl-NL"/>
        </w:rPr>
      </w:pPr>
      <w:r w:rsidRPr="00ED6E9C">
        <w:rPr>
          <w:rFonts w:asciiTheme="minorHAnsi" w:eastAsia="Times New Roman" w:hAnsiTheme="minorHAnsi" w:cstheme="minorHAnsi"/>
          <w:i/>
          <w:sz w:val="20"/>
          <w:lang w:val="nl-NL"/>
        </w:rPr>
        <w:t>Thứ hai</w:t>
      </w:r>
      <w:r w:rsidR="00FE1B1B" w:rsidRPr="00ED6E9C">
        <w:rPr>
          <w:rFonts w:asciiTheme="minorHAnsi" w:eastAsia="Times New Roman" w:hAnsiTheme="minorHAnsi" w:cstheme="minorHAnsi"/>
          <w:sz w:val="20"/>
          <w:lang w:val="nl-NL"/>
        </w:rPr>
        <w:t xml:space="preserve">, </w:t>
      </w:r>
      <w:r w:rsidR="0073446C" w:rsidRPr="00ED6E9C">
        <w:rPr>
          <w:rFonts w:asciiTheme="minorHAnsi" w:hAnsiTheme="minorHAnsi" w:cstheme="minorHAnsi"/>
          <w:sz w:val="20"/>
          <w:lang w:val="nl-NL"/>
        </w:rPr>
        <w:t xml:space="preserve">sửa đổi, bổ sung các quy định còn bất cập, hạn chế trong thực tiễn thi hành để bảo đảm </w:t>
      </w:r>
      <w:r w:rsidR="00CF4164" w:rsidRPr="00ED6E9C">
        <w:rPr>
          <w:rFonts w:asciiTheme="minorHAnsi" w:hAnsiTheme="minorHAnsi" w:cstheme="minorHAnsi"/>
          <w:sz w:val="20"/>
          <w:lang w:val="nl-NL"/>
        </w:rPr>
        <w:t>BLDS</w:t>
      </w:r>
      <w:r w:rsidR="0073446C" w:rsidRPr="00ED6E9C">
        <w:rPr>
          <w:rFonts w:asciiTheme="minorHAnsi" w:hAnsiTheme="minorHAnsi" w:cstheme="minorHAnsi"/>
          <w:sz w:val="20"/>
          <w:lang w:val="nl-NL"/>
        </w:rPr>
        <w:t xml:space="preserve"> </w:t>
      </w:r>
      <w:r w:rsidR="006875D4" w:rsidRPr="00ED6E9C">
        <w:rPr>
          <w:rFonts w:asciiTheme="minorHAnsi" w:eastAsia="Times New Roman" w:hAnsiTheme="minorHAnsi" w:cstheme="minorHAnsi"/>
          <w:sz w:val="20"/>
          <w:lang w:val="nl-NL"/>
        </w:rPr>
        <w:t xml:space="preserve">thực sự phát huy được </w:t>
      </w:r>
      <w:r w:rsidR="00E63E7C" w:rsidRPr="00ED6E9C">
        <w:rPr>
          <w:rFonts w:asciiTheme="minorHAnsi" w:eastAsia="Times New Roman" w:hAnsiTheme="minorHAnsi" w:cstheme="minorHAnsi"/>
          <w:sz w:val="20"/>
          <w:lang w:val="nl-NL"/>
        </w:rPr>
        <w:t>ba</w:t>
      </w:r>
      <w:r w:rsidR="006875D4" w:rsidRPr="00ED6E9C">
        <w:rPr>
          <w:rFonts w:asciiTheme="minorHAnsi" w:eastAsia="Times New Roman" w:hAnsiTheme="minorHAnsi" w:cstheme="minorHAnsi"/>
          <w:sz w:val="20"/>
          <w:lang w:val="nl-NL"/>
        </w:rPr>
        <w:t xml:space="preserve"> vai trò cơ bản là: (</w:t>
      </w:r>
      <w:r w:rsidR="005B7C4E" w:rsidRPr="00ED6E9C">
        <w:rPr>
          <w:rFonts w:asciiTheme="minorHAnsi" w:eastAsia="Times New Roman" w:hAnsiTheme="minorHAnsi" w:cstheme="minorHAnsi"/>
          <w:sz w:val="20"/>
          <w:lang w:val="nl-NL"/>
        </w:rPr>
        <w:t>i</w:t>
      </w:r>
      <w:r w:rsidR="006875D4" w:rsidRPr="00ED6E9C">
        <w:rPr>
          <w:rFonts w:asciiTheme="minorHAnsi" w:eastAsia="Times New Roman" w:hAnsiTheme="minorHAnsi" w:cstheme="minorHAnsi"/>
          <w:sz w:val="20"/>
          <w:lang w:val="nl-NL"/>
        </w:rPr>
        <w:t xml:space="preserve">) </w:t>
      </w:r>
      <w:r w:rsidR="009C1D55" w:rsidRPr="00ED6E9C">
        <w:rPr>
          <w:rFonts w:asciiTheme="minorHAnsi" w:eastAsia="Times New Roman" w:hAnsiTheme="minorHAnsi" w:cstheme="minorHAnsi"/>
          <w:sz w:val="20"/>
          <w:lang w:val="nl-NL"/>
        </w:rPr>
        <w:t>T</w:t>
      </w:r>
      <w:r w:rsidR="006875D4" w:rsidRPr="00ED6E9C">
        <w:rPr>
          <w:rFonts w:asciiTheme="minorHAnsi" w:eastAsia="Times New Roman" w:hAnsiTheme="minorHAnsi" w:cstheme="minorHAnsi"/>
          <w:sz w:val="20"/>
          <w:lang w:val="nl-NL"/>
        </w:rPr>
        <w:t xml:space="preserve">ạo cơ chế pháp lý hữu hiệu để công nhận, </w:t>
      </w:r>
      <w:r w:rsidR="006D2D59" w:rsidRPr="00ED6E9C">
        <w:rPr>
          <w:rFonts w:asciiTheme="minorHAnsi" w:eastAsia="Times New Roman" w:hAnsiTheme="minorHAnsi" w:cstheme="minorHAnsi"/>
          <w:sz w:val="20"/>
          <w:lang w:val="nl-NL"/>
        </w:rPr>
        <w:t xml:space="preserve">tôn trọng, </w:t>
      </w:r>
      <w:r w:rsidR="006875D4" w:rsidRPr="00ED6E9C">
        <w:rPr>
          <w:rFonts w:asciiTheme="minorHAnsi" w:eastAsia="Times New Roman" w:hAnsiTheme="minorHAnsi" w:cstheme="minorHAnsi"/>
          <w:sz w:val="20"/>
          <w:lang w:val="nl-NL"/>
        </w:rPr>
        <w:t xml:space="preserve">bảo vệ và bảo đảm quyền dân sự của </w:t>
      </w:r>
      <w:r w:rsidR="000716F8" w:rsidRPr="00ED6E9C">
        <w:rPr>
          <w:rFonts w:asciiTheme="minorHAnsi" w:eastAsia="Times New Roman" w:hAnsiTheme="minorHAnsi" w:cstheme="minorHAnsi"/>
          <w:sz w:val="20"/>
          <w:lang w:val="nl-NL"/>
        </w:rPr>
        <w:t>các cá nhân, pháp nhân,</w:t>
      </w:r>
      <w:r w:rsidR="006875D4" w:rsidRPr="00ED6E9C">
        <w:rPr>
          <w:rFonts w:asciiTheme="minorHAnsi" w:eastAsia="Times New Roman" w:hAnsiTheme="minorHAnsi" w:cstheme="minorHAnsi"/>
          <w:sz w:val="20"/>
          <w:lang w:val="nl-NL"/>
        </w:rPr>
        <w:t xml:space="preserve"> đặc biệt</w:t>
      </w:r>
      <w:r w:rsidR="000716F8" w:rsidRPr="00ED6E9C">
        <w:rPr>
          <w:rFonts w:asciiTheme="minorHAnsi" w:eastAsia="Times New Roman" w:hAnsiTheme="minorHAnsi" w:cstheme="minorHAnsi"/>
          <w:sz w:val="20"/>
          <w:lang w:val="nl-NL"/>
        </w:rPr>
        <w:t xml:space="preserve"> là trong việc</w:t>
      </w:r>
      <w:r w:rsidR="006875D4" w:rsidRPr="00ED6E9C">
        <w:rPr>
          <w:rFonts w:asciiTheme="minorHAnsi" w:eastAsia="Times New Roman" w:hAnsiTheme="minorHAnsi" w:cstheme="minorHAnsi"/>
          <w:sz w:val="20"/>
          <w:lang w:val="nl-NL"/>
        </w:rPr>
        <w:t xml:space="preserve"> bảo vệ quyền, lợi ích của bên yếu thế, bên thiện chí trong quan hệ dân sự; hạn chế đến mức tối đa sự can thiệp của cơ quan công quyền vào việc xác lập, thay đổi, chấm dứt các quan hệ dân sự; (</w:t>
      </w:r>
      <w:r w:rsidR="005B7C4E" w:rsidRPr="00ED6E9C">
        <w:rPr>
          <w:rFonts w:asciiTheme="minorHAnsi" w:eastAsia="Times New Roman" w:hAnsiTheme="minorHAnsi" w:cstheme="minorHAnsi"/>
          <w:sz w:val="20"/>
          <w:lang w:val="nl-NL"/>
        </w:rPr>
        <w:t>ii</w:t>
      </w:r>
      <w:r w:rsidR="006875D4" w:rsidRPr="00ED6E9C">
        <w:rPr>
          <w:rFonts w:asciiTheme="minorHAnsi" w:eastAsia="Times New Roman" w:hAnsiTheme="minorHAnsi" w:cstheme="minorHAnsi"/>
          <w:sz w:val="20"/>
          <w:lang w:val="nl-NL"/>
        </w:rPr>
        <w:t xml:space="preserve">) </w:t>
      </w:r>
      <w:r w:rsidR="00E63E7C" w:rsidRPr="00ED6E9C">
        <w:rPr>
          <w:rFonts w:asciiTheme="minorHAnsi" w:eastAsia="Times New Roman" w:hAnsiTheme="minorHAnsi" w:cstheme="minorHAnsi"/>
          <w:sz w:val="20"/>
          <w:lang w:val="nl-NL"/>
        </w:rPr>
        <w:t>T</w:t>
      </w:r>
      <w:r w:rsidR="00D95EA3" w:rsidRPr="00ED6E9C">
        <w:rPr>
          <w:rFonts w:asciiTheme="minorHAnsi" w:eastAsia="Times New Roman" w:hAnsiTheme="minorHAnsi" w:cstheme="minorHAnsi"/>
          <w:sz w:val="20"/>
          <w:lang w:val="nl-NL"/>
        </w:rPr>
        <w:t xml:space="preserve">ạo điều kiện thuận lợi để </w:t>
      </w:r>
      <w:r w:rsidR="001D3B0B" w:rsidRPr="00ED6E9C">
        <w:rPr>
          <w:rFonts w:asciiTheme="minorHAnsi" w:eastAsia="Times New Roman" w:hAnsiTheme="minorHAnsi" w:cstheme="minorHAnsi"/>
          <w:sz w:val="20"/>
          <w:lang w:val="nl-NL"/>
        </w:rPr>
        <w:t xml:space="preserve">thúc đẩy sản xuất kinh doanh, sử dụng có hiệu quả mọi nguồn lực xã hội, bảo đảm sự thông thoáng, ổn định trong giao lưu dân sự, góp phần </w:t>
      </w:r>
      <w:r w:rsidR="00D95EA3" w:rsidRPr="00ED6E9C">
        <w:rPr>
          <w:rFonts w:asciiTheme="minorHAnsi" w:eastAsia="Times New Roman" w:hAnsiTheme="minorHAnsi" w:cstheme="minorHAnsi"/>
          <w:sz w:val="20"/>
          <w:lang w:val="nl-NL"/>
        </w:rPr>
        <w:t xml:space="preserve">phát triển </w:t>
      </w:r>
      <w:r w:rsidR="000716F8" w:rsidRPr="00ED6E9C">
        <w:rPr>
          <w:rFonts w:asciiTheme="minorHAnsi" w:eastAsia="Times New Roman" w:hAnsiTheme="minorHAnsi" w:cstheme="minorHAnsi"/>
          <w:sz w:val="20"/>
          <w:lang w:val="nl-NL"/>
        </w:rPr>
        <w:t xml:space="preserve">nền </w:t>
      </w:r>
      <w:r w:rsidR="00D95EA3" w:rsidRPr="00ED6E9C">
        <w:rPr>
          <w:rFonts w:asciiTheme="minorHAnsi" w:eastAsia="Times New Roman" w:hAnsiTheme="minorHAnsi" w:cstheme="minorHAnsi"/>
          <w:sz w:val="20"/>
          <w:lang w:val="nl-NL"/>
        </w:rPr>
        <w:t>kinh tế thị trường</w:t>
      </w:r>
      <w:r w:rsidR="00443E63" w:rsidRPr="00ED6E9C">
        <w:rPr>
          <w:rFonts w:asciiTheme="minorHAnsi" w:eastAsia="Times New Roman" w:hAnsiTheme="minorHAnsi" w:cstheme="minorHAnsi"/>
          <w:sz w:val="20"/>
          <w:lang w:val="nl-NL"/>
        </w:rPr>
        <w:t xml:space="preserve"> định hướng xã hội chủ nghĩ</w:t>
      </w:r>
      <w:r w:rsidR="001D3B0B" w:rsidRPr="00ED6E9C">
        <w:rPr>
          <w:rFonts w:asciiTheme="minorHAnsi" w:eastAsia="Times New Roman" w:hAnsiTheme="minorHAnsi" w:cstheme="minorHAnsi"/>
          <w:sz w:val="20"/>
          <w:lang w:val="nl-NL"/>
        </w:rPr>
        <w:t>a</w:t>
      </w:r>
      <w:r w:rsidR="00E63E7C" w:rsidRPr="00ED6E9C">
        <w:rPr>
          <w:rFonts w:asciiTheme="minorHAnsi" w:eastAsia="Times New Roman" w:hAnsiTheme="minorHAnsi" w:cstheme="minorHAnsi"/>
          <w:sz w:val="20"/>
          <w:lang w:val="nl-NL"/>
        </w:rPr>
        <w:t>; (</w:t>
      </w:r>
      <w:r w:rsidR="005B7C4E" w:rsidRPr="00ED6E9C">
        <w:rPr>
          <w:rFonts w:asciiTheme="minorHAnsi" w:eastAsia="Times New Roman" w:hAnsiTheme="minorHAnsi" w:cstheme="minorHAnsi"/>
          <w:sz w:val="20"/>
          <w:lang w:val="nl-NL"/>
        </w:rPr>
        <w:t>iii</w:t>
      </w:r>
      <w:r w:rsidR="00E63E7C" w:rsidRPr="00ED6E9C">
        <w:rPr>
          <w:rFonts w:asciiTheme="minorHAnsi" w:eastAsia="Times New Roman" w:hAnsiTheme="minorHAnsi" w:cstheme="minorHAnsi"/>
          <w:sz w:val="20"/>
          <w:lang w:val="nl-NL"/>
        </w:rPr>
        <w:t>)</w:t>
      </w:r>
      <w:r w:rsidR="00D95EA3" w:rsidRPr="00ED6E9C">
        <w:rPr>
          <w:rFonts w:asciiTheme="minorHAnsi" w:eastAsia="Times New Roman" w:hAnsiTheme="minorHAnsi" w:cstheme="minorHAnsi"/>
          <w:sz w:val="20"/>
          <w:lang w:val="nl-NL"/>
        </w:rPr>
        <w:t xml:space="preserve"> </w:t>
      </w:r>
      <w:r w:rsidR="00E63E7C" w:rsidRPr="00ED6E9C">
        <w:rPr>
          <w:rFonts w:asciiTheme="minorHAnsi" w:eastAsia="Times New Roman" w:hAnsiTheme="minorHAnsi" w:cstheme="minorHAnsi"/>
          <w:sz w:val="20"/>
          <w:lang w:val="nl-NL"/>
        </w:rPr>
        <w:t>L</w:t>
      </w:r>
      <w:r w:rsidR="00D95EA3" w:rsidRPr="00ED6E9C">
        <w:rPr>
          <w:rFonts w:asciiTheme="minorHAnsi" w:eastAsia="Times New Roman" w:hAnsiTheme="minorHAnsi" w:cstheme="minorHAnsi"/>
          <w:sz w:val="20"/>
          <w:lang w:val="nl-NL"/>
        </w:rPr>
        <w:t>à công cụ pháp lý hữu hiệu</w:t>
      </w:r>
      <w:r w:rsidR="001D3B0B" w:rsidRPr="00ED6E9C">
        <w:rPr>
          <w:rFonts w:asciiTheme="minorHAnsi" w:eastAsia="Times New Roman" w:hAnsiTheme="minorHAnsi" w:cstheme="minorHAnsi"/>
          <w:sz w:val="20"/>
          <w:lang w:val="nl-NL"/>
        </w:rPr>
        <w:t xml:space="preserve"> </w:t>
      </w:r>
      <w:r w:rsidR="00D95EA3" w:rsidRPr="00ED6E9C">
        <w:rPr>
          <w:rFonts w:asciiTheme="minorHAnsi" w:eastAsia="Times New Roman" w:hAnsiTheme="minorHAnsi" w:cstheme="minorHAnsi"/>
          <w:sz w:val="20"/>
          <w:lang w:val="nl-NL"/>
        </w:rPr>
        <w:t xml:space="preserve">để thúc đẩy sự hình thành và phát triển các </w:t>
      </w:r>
      <w:r w:rsidR="001D3B0B" w:rsidRPr="00ED6E9C">
        <w:rPr>
          <w:rFonts w:asciiTheme="minorHAnsi" w:eastAsia="Times New Roman" w:hAnsiTheme="minorHAnsi" w:cstheme="minorHAnsi"/>
          <w:sz w:val="20"/>
          <w:lang w:val="nl-NL"/>
        </w:rPr>
        <w:t xml:space="preserve">thiết chế dân chủ trong xã hội, </w:t>
      </w:r>
      <w:r w:rsidR="00D95EA3" w:rsidRPr="00ED6E9C">
        <w:rPr>
          <w:rFonts w:asciiTheme="minorHAnsi" w:eastAsia="Times New Roman" w:hAnsiTheme="minorHAnsi" w:cstheme="minorHAnsi"/>
          <w:sz w:val="20"/>
          <w:lang w:val="nl-NL"/>
        </w:rPr>
        <w:t>góp phần xây dựng nhà n</w:t>
      </w:r>
      <w:r w:rsidR="001D3B0B" w:rsidRPr="00ED6E9C">
        <w:rPr>
          <w:rFonts w:asciiTheme="minorHAnsi" w:eastAsia="Times New Roman" w:hAnsiTheme="minorHAnsi" w:cstheme="minorHAnsi"/>
          <w:sz w:val="20"/>
          <w:lang w:val="nl-NL"/>
        </w:rPr>
        <w:t xml:space="preserve">ước pháp quyền </w:t>
      </w:r>
      <w:r w:rsidR="00D50F91" w:rsidRPr="00ED6E9C">
        <w:rPr>
          <w:rFonts w:asciiTheme="minorHAnsi" w:eastAsia="Times New Roman" w:hAnsiTheme="minorHAnsi" w:cstheme="minorHAnsi"/>
          <w:sz w:val="20"/>
          <w:lang w:val="nl-NL"/>
        </w:rPr>
        <w:t xml:space="preserve">Việt Nam </w:t>
      </w:r>
      <w:r w:rsidR="008906FA" w:rsidRPr="00ED6E9C">
        <w:rPr>
          <w:rFonts w:asciiTheme="minorHAnsi" w:eastAsia="Times New Roman" w:hAnsiTheme="minorHAnsi" w:cstheme="minorHAnsi"/>
          <w:sz w:val="20"/>
          <w:lang w:val="nl-NL"/>
        </w:rPr>
        <w:t>XHCN</w:t>
      </w:r>
      <w:r w:rsidR="00894374" w:rsidRPr="00ED6E9C">
        <w:rPr>
          <w:rFonts w:asciiTheme="minorHAnsi" w:eastAsia="Times New Roman" w:hAnsiTheme="minorHAnsi" w:cstheme="minorHAnsi"/>
          <w:sz w:val="20"/>
          <w:lang w:val="nl-NL"/>
        </w:rPr>
        <w:t>.</w:t>
      </w:r>
    </w:p>
    <w:p w:rsidR="00342F48" w:rsidRPr="00ED6E9C" w:rsidRDefault="00D71AAD" w:rsidP="00B652E7">
      <w:pPr>
        <w:spacing w:after="120"/>
        <w:ind w:firstLine="720"/>
        <w:jc w:val="both"/>
        <w:rPr>
          <w:rFonts w:asciiTheme="minorHAnsi" w:eastAsia="Calibri" w:hAnsiTheme="minorHAnsi" w:cstheme="minorHAnsi"/>
          <w:spacing w:val="-2"/>
          <w:sz w:val="20"/>
          <w:szCs w:val="20"/>
          <w:lang w:val="nl-NL"/>
        </w:rPr>
      </w:pPr>
      <w:r w:rsidRPr="00ED6E9C">
        <w:rPr>
          <w:rFonts w:asciiTheme="minorHAnsi" w:eastAsia="Calibri" w:hAnsiTheme="minorHAnsi" w:cstheme="minorHAnsi"/>
          <w:i/>
          <w:spacing w:val="-2"/>
          <w:sz w:val="20"/>
          <w:szCs w:val="20"/>
          <w:lang w:val="nl-NL"/>
        </w:rPr>
        <w:t>Thứ ba</w:t>
      </w:r>
      <w:r w:rsidR="00FE1B1B" w:rsidRPr="00ED6E9C">
        <w:rPr>
          <w:rFonts w:asciiTheme="minorHAnsi" w:eastAsia="Calibri" w:hAnsiTheme="minorHAnsi" w:cstheme="minorHAnsi"/>
          <w:spacing w:val="-2"/>
          <w:sz w:val="20"/>
          <w:szCs w:val="20"/>
          <w:lang w:val="nl-NL"/>
        </w:rPr>
        <w:t>,</w:t>
      </w:r>
      <w:r w:rsidR="00FE1B1B" w:rsidRPr="00ED6E9C">
        <w:rPr>
          <w:rFonts w:asciiTheme="minorHAnsi" w:eastAsia="Calibri" w:hAnsiTheme="minorHAnsi" w:cstheme="minorHAnsi"/>
          <w:i/>
          <w:spacing w:val="-2"/>
          <w:sz w:val="20"/>
          <w:szCs w:val="20"/>
          <w:lang w:val="nl-NL"/>
        </w:rPr>
        <w:t> </w:t>
      </w:r>
      <w:r w:rsidR="00FE1B1B" w:rsidRPr="00ED6E9C">
        <w:rPr>
          <w:rFonts w:asciiTheme="minorHAnsi" w:eastAsia="Calibri" w:hAnsiTheme="minorHAnsi" w:cstheme="minorHAnsi"/>
          <w:spacing w:val="-2"/>
          <w:sz w:val="20"/>
          <w:szCs w:val="20"/>
          <w:lang w:val="nl-NL"/>
        </w:rPr>
        <w:t xml:space="preserve">xây dựng </w:t>
      </w:r>
      <w:r w:rsidR="00CF4164" w:rsidRPr="00ED6E9C">
        <w:rPr>
          <w:rFonts w:asciiTheme="minorHAnsi" w:eastAsia="Calibri" w:hAnsiTheme="minorHAnsi" w:cstheme="minorHAnsi"/>
          <w:spacing w:val="-2"/>
          <w:sz w:val="20"/>
          <w:szCs w:val="20"/>
          <w:lang w:val="nl-NL"/>
        </w:rPr>
        <w:t>BLDS</w:t>
      </w:r>
      <w:r w:rsidR="00FE1B1B" w:rsidRPr="00ED6E9C">
        <w:rPr>
          <w:rFonts w:asciiTheme="minorHAnsi" w:eastAsia="Calibri" w:hAnsiTheme="minorHAnsi" w:cstheme="minorHAnsi"/>
          <w:spacing w:val="-2"/>
          <w:sz w:val="20"/>
          <w:szCs w:val="20"/>
          <w:lang w:val="nl-NL"/>
        </w:rPr>
        <w:t xml:space="preserve"> thành luật chung của hệ thống pháp luật </w:t>
      </w:r>
      <w:r w:rsidR="00894374" w:rsidRPr="00ED6E9C">
        <w:rPr>
          <w:rFonts w:asciiTheme="minorHAnsi" w:eastAsia="Calibri" w:hAnsiTheme="minorHAnsi" w:cstheme="minorHAnsi"/>
          <w:spacing w:val="-2"/>
          <w:sz w:val="20"/>
          <w:szCs w:val="20"/>
          <w:lang w:val="nl-NL"/>
        </w:rPr>
        <w:t xml:space="preserve">tư (pháp luật </w:t>
      </w:r>
      <w:r w:rsidR="001D3B0B" w:rsidRPr="00ED6E9C">
        <w:rPr>
          <w:rFonts w:asciiTheme="minorHAnsi" w:eastAsia="Calibri" w:hAnsiTheme="minorHAnsi" w:cstheme="minorHAnsi"/>
          <w:spacing w:val="-2"/>
          <w:sz w:val="20"/>
          <w:szCs w:val="20"/>
          <w:lang w:val="nl-NL"/>
        </w:rPr>
        <w:t>điều chỉnh các quan hệ được hình thành trên cơ sở</w:t>
      </w:r>
      <w:r w:rsidR="000716F8" w:rsidRPr="00ED6E9C">
        <w:rPr>
          <w:rFonts w:asciiTheme="minorHAnsi" w:eastAsia="Calibri" w:hAnsiTheme="minorHAnsi" w:cstheme="minorHAnsi"/>
          <w:spacing w:val="-2"/>
          <w:sz w:val="20"/>
          <w:szCs w:val="20"/>
          <w:lang w:val="nl-NL"/>
        </w:rPr>
        <w:t xml:space="preserve"> bình đẳng</w:t>
      </w:r>
      <w:r w:rsidR="00FE1B1B" w:rsidRPr="00ED6E9C">
        <w:rPr>
          <w:rFonts w:asciiTheme="minorHAnsi" w:eastAsia="Calibri" w:hAnsiTheme="minorHAnsi" w:cstheme="minorHAnsi"/>
          <w:spacing w:val="-2"/>
          <w:sz w:val="20"/>
          <w:szCs w:val="20"/>
          <w:lang w:val="nl-NL"/>
        </w:rPr>
        <w:t xml:space="preserve">, </w:t>
      </w:r>
      <w:r w:rsidR="001D3B0B" w:rsidRPr="00ED6E9C">
        <w:rPr>
          <w:rFonts w:asciiTheme="minorHAnsi" w:eastAsia="Calibri" w:hAnsiTheme="minorHAnsi" w:cstheme="minorHAnsi"/>
          <w:spacing w:val="-2"/>
          <w:sz w:val="20"/>
          <w:szCs w:val="20"/>
          <w:lang w:val="nl-NL"/>
        </w:rPr>
        <w:t>tự do ý chí, độc lập về tài sản và tự chịu trách nhiệm</w:t>
      </w:r>
      <w:r w:rsidR="00894374" w:rsidRPr="00ED6E9C">
        <w:rPr>
          <w:rFonts w:asciiTheme="minorHAnsi" w:eastAsia="Calibri" w:hAnsiTheme="minorHAnsi" w:cstheme="minorHAnsi"/>
          <w:spacing w:val="-2"/>
          <w:sz w:val="20"/>
          <w:szCs w:val="20"/>
          <w:lang w:val="nl-NL"/>
        </w:rPr>
        <w:t>)</w:t>
      </w:r>
      <w:r w:rsidR="001D3B0B" w:rsidRPr="00ED6E9C">
        <w:rPr>
          <w:rFonts w:asciiTheme="minorHAnsi" w:eastAsia="Calibri" w:hAnsiTheme="minorHAnsi" w:cstheme="minorHAnsi"/>
          <w:spacing w:val="-2"/>
          <w:sz w:val="20"/>
          <w:szCs w:val="20"/>
          <w:lang w:val="nl-NL"/>
        </w:rPr>
        <w:t xml:space="preserve">; </w:t>
      </w:r>
      <w:r w:rsidR="00FE1B1B" w:rsidRPr="00ED6E9C">
        <w:rPr>
          <w:rFonts w:asciiTheme="minorHAnsi" w:eastAsia="Calibri" w:hAnsiTheme="minorHAnsi" w:cstheme="minorHAnsi"/>
          <w:spacing w:val="-2"/>
          <w:sz w:val="20"/>
          <w:szCs w:val="20"/>
          <w:lang w:val="nl-NL"/>
        </w:rPr>
        <w:t>có tính khái quát, tính dự báo và tính khả thi để một mặt, bảo đảm tính ổn định của Bộ luật, mặt khác, đáp ứng được kịp thời sự phát triển thường xuyên, liên tục của các quan hệ xã hội thuộc phạm vi điều chỉnh của pháp luật dân sự</w:t>
      </w:r>
      <w:r w:rsidR="00894374" w:rsidRPr="00ED6E9C">
        <w:rPr>
          <w:rFonts w:asciiTheme="minorHAnsi" w:eastAsia="Calibri" w:hAnsiTheme="minorHAnsi" w:cstheme="minorHAnsi"/>
          <w:spacing w:val="-2"/>
          <w:sz w:val="20"/>
          <w:szCs w:val="20"/>
          <w:lang w:val="nl-NL"/>
        </w:rPr>
        <w:t>.</w:t>
      </w:r>
    </w:p>
    <w:p w:rsidR="00342F48" w:rsidRPr="00ED6E9C" w:rsidRDefault="00D71AAD" w:rsidP="00B652E7">
      <w:pPr>
        <w:spacing w:after="120"/>
        <w:ind w:firstLine="720"/>
        <w:jc w:val="both"/>
        <w:rPr>
          <w:rFonts w:asciiTheme="minorHAnsi" w:eastAsia="Calibri" w:hAnsiTheme="minorHAnsi" w:cstheme="minorHAnsi"/>
          <w:sz w:val="20"/>
          <w:szCs w:val="20"/>
          <w:lang w:val="nl-NL"/>
        </w:rPr>
      </w:pPr>
      <w:r w:rsidRPr="00ED6E9C">
        <w:rPr>
          <w:rFonts w:asciiTheme="minorHAnsi" w:eastAsia="Calibri" w:hAnsiTheme="minorHAnsi" w:cstheme="minorHAnsi"/>
          <w:i/>
          <w:sz w:val="20"/>
          <w:szCs w:val="20"/>
          <w:lang w:val="nl-NL"/>
        </w:rPr>
        <w:t>Thứ tư</w:t>
      </w:r>
      <w:r w:rsidR="00FE1B1B" w:rsidRPr="00ED6E9C">
        <w:rPr>
          <w:rFonts w:asciiTheme="minorHAnsi" w:eastAsia="Calibri" w:hAnsiTheme="minorHAnsi" w:cstheme="minorHAnsi"/>
          <w:sz w:val="20"/>
          <w:szCs w:val="20"/>
          <w:lang w:val="nl-NL"/>
        </w:rPr>
        <w:t xml:space="preserve">, </w:t>
      </w:r>
      <w:r w:rsidR="001D3B0B" w:rsidRPr="00ED6E9C">
        <w:rPr>
          <w:rFonts w:asciiTheme="minorHAnsi" w:eastAsia="Calibri" w:hAnsiTheme="minorHAnsi" w:cstheme="minorHAnsi"/>
          <w:sz w:val="20"/>
          <w:szCs w:val="20"/>
          <w:lang w:val="nl-NL"/>
        </w:rPr>
        <w:t>bảo đảm</w:t>
      </w:r>
      <w:r w:rsidR="00FE1B1B" w:rsidRPr="00ED6E9C">
        <w:rPr>
          <w:rFonts w:asciiTheme="minorHAnsi" w:eastAsia="Calibri" w:hAnsiTheme="minorHAnsi" w:cstheme="minorHAnsi"/>
          <w:sz w:val="20"/>
          <w:szCs w:val="20"/>
          <w:lang w:val="nl-NL"/>
        </w:rPr>
        <w:t xml:space="preserve"> tính kế thừa</w:t>
      </w:r>
      <w:r w:rsidR="00E87819" w:rsidRPr="00ED6E9C">
        <w:rPr>
          <w:rFonts w:asciiTheme="minorHAnsi" w:eastAsia="Calibri" w:hAnsiTheme="minorHAnsi" w:cstheme="minorHAnsi"/>
          <w:sz w:val="20"/>
          <w:szCs w:val="20"/>
          <w:lang w:val="nl-NL"/>
        </w:rPr>
        <w:t>,</w:t>
      </w:r>
      <w:r w:rsidR="00FE1B1B" w:rsidRPr="00ED6E9C">
        <w:rPr>
          <w:rFonts w:asciiTheme="minorHAnsi" w:eastAsia="Calibri" w:hAnsiTheme="minorHAnsi" w:cstheme="minorHAnsi"/>
          <w:sz w:val="20"/>
          <w:szCs w:val="20"/>
          <w:lang w:val="nl-NL"/>
        </w:rPr>
        <w:t xml:space="preserve"> phát triển các quy định còn phù hợp với thực tiễn của pháp luật dân sự, cũng như các giá trị văn hóa, tập quán, truyền thống đạo đức tốt đẹp của Việt Nam; </w:t>
      </w:r>
      <w:r w:rsidR="00A171A2" w:rsidRPr="00ED6E9C">
        <w:rPr>
          <w:rFonts w:asciiTheme="minorHAnsi" w:eastAsia="Calibri" w:hAnsiTheme="minorHAnsi" w:cstheme="minorHAnsi"/>
          <w:sz w:val="20"/>
          <w:szCs w:val="20"/>
          <w:lang w:val="nl-NL"/>
        </w:rPr>
        <w:t xml:space="preserve">đồng thời </w:t>
      </w:r>
      <w:r w:rsidR="00FE1B1B" w:rsidRPr="00ED6E9C">
        <w:rPr>
          <w:rFonts w:asciiTheme="minorHAnsi" w:eastAsia="Calibri" w:hAnsiTheme="minorHAnsi" w:cstheme="minorHAnsi"/>
          <w:sz w:val="20"/>
          <w:szCs w:val="20"/>
          <w:lang w:val="nl-NL"/>
        </w:rPr>
        <w:t xml:space="preserve">tham khảo kinh nghiệm xây dựng </w:t>
      </w:r>
      <w:r w:rsidR="00CF4164" w:rsidRPr="00ED6E9C">
        <w:rPr>
          <w:rFonts w:asciiTheme="minorHAnsi" w:eastAsia="Calibri" w:hAnsiTheme="minorHAnsi" w:cstheme="minorHAnsi"/>
          <w:sz w:val="20"/>
          <w:szCs w:val="20"/>
          <w:lang w:val="nl-NL"/>
        </w:rPr>
        <w:t>BLDS</w:t>
      </w:r>
      <w:r w:rsidR="00FE1B1B" w:rsidRPr="00ED6E9C">
        <w:rPr>
          <w:rFonts w:asciiTheme="minorHAnsi" w:eastAsia="Calibri" w:hAnsiTheme="minorHAnsi" w:cstheme="minorHAnsi"/>
          <w:sz w:val="20"/>
          <w:szCs w:val="20"/>
          <w:lang w:val="nl-NL"/>
        </w:rPr>
        <w:t xml:space="preserve"> của </w:t>
      </w:r>
      <w:r w:rsidR="00A171A2" w:rsidRPr="00ED6E9C">
        <w:rPr>
          <w:rFonts w:asciiTheme="minorHAnsi" w:eastAsia="Calibri" w:hAnsiTheme="minorHAnsi" w:cstheme="minorHAnsi"/>
          <w:sz w:val="20"/>
          <w:szCs w:val="20"/>
          <w:lang w:val="nl-NL"/>
        </w:rPr>
        <w:t>các</w:t>
      </w:r>
      <w:r w:rsidR="001F254F" w:rsidRPr="00ED6E9C">
        <w:rPr>
          <w:rFonts w:asciiTheme="minorHAnsi" w:eastAsia="Calibri" w:hAnsiTheme="minorHAnsi" w:cstheme="minorHAnsi"/>
          <w:sz w:val="20"/>
          <w:szCs w:val="20"/>
          <w:lang w:val="nl-NL"/>
        </w:rPr>
        <w:t xml:space="preserve"> nước</w:t>
      </w:r>
      <w:r w:rsidR="00032246" w:rsidRPr="00ED6E9C">
        <w:rPr>
          <w:rFonts w:asciiTheme="minorHAnsi" w:eastAsia="Calibri" w:hAnsiTheme="minorHAnsi" w:cstheme="minorHAnsi"/>
          <w:sz w:val="20"/>
          <w:szCs w:val="20"/>
          <w:lang w:val="nl-NL"/>
        </w:rPr>
        <w:t>, nhất là các nước có truyền thống pháp luật tương đồng với Việt Nam</w:t>
      </w:r>
      <w:r w:rsidR="00FE1B1B" w:rsidRPr="00ED6E9C">
        <w:rPr>
          <w:rFonts w:asciiTheme="minorHAnsi" w:eastAsia="Calibri" w:hAnsiTheme="minorHAnsi" w:cstheme="minorHAnsi"/>
          <w:sz w:val="20"/>
          <w:szCs w:val="20"/>
          <w:lang w:val="nl-NL"/>
        </w:rPr>
        <w:t>.</w:t>
      </w:r>
      <w:r w:rsidR="00342F48" w:rsidRPr="00ED6E9C">
        <w:rPr>
          <w:rFonts w:asciiTheme="minorHAnsi" w:eastAsia="Calibri" w:hAnsiTheme="minorHAnsi" w:cstheme="minorHAnsi"/>
          <w:sz w:val="20"/>
          <w:szCs w:val="20"/>
          <w:lang w:val="nl-NL"/>
        </w:rPr>
        <w:t xml:space="preserve"> </w:t>
      </w:r>
    </w:p>
    <w:p w:rsidR="00E87819" w:rsidRPr="00ED6E9C" w:rsidRDefault="00E87819" w:rsidP="00E87819">
      <w:pPr>
        <w:spacing w:after="120"/>
        <w:ind w:firstLine="720"/>
        <w:jc w:val="both"/>
        <w:rPr>
          <w:rFonts w:asciiTheme="minorHAnsi" w:eastAsia="Calibri" w:hAnsiTheme="minorHAnsi" w:cstheme="minorHAnsi"/>
          <w:b/>
          <w:sz w:val="20"/>
          <w:szCs w:val="20"/>
          <w:lang w:val="vi-VN"/>
        </w:rPr>
      </w:pPr>
      <w:r w:rsidRPr="00ED6E9C">
        <w:rPr>
          <w:rFonts w:asciiTheme="minorHAnsi" w:eastAsia="Calibri" w:hAnsiTheme="minorHAnsi" w:cstheme="minorHAnsi"/>
          <w:b/>
          <w:sz w:val="20"/>
          <w:szCs w:val="20"/>
          <w:lang w:val="nl-NL"/>
        </w:rPr>
        <w:t>3</w:t>
      </w:r>
      <w:r w:rsidRPr="00ED6E9C">
        <w:rPr>
          <w:rFonts w:asciiTheme="minorHAnsi" w:eastAsia="Calibri" w:hAnsiTheme="minorHAnsi" w:cstheme="minorHAnsi"/>
          <w:b/>
          <w:sz w:val="20"/>
          <w:szCs w:val="20"/>
          <w:lang w:val="vi-VN"/>
        </w:rPr>
        <w:t>. Quá trình xây dựng dự án Bộ luật Dân sự 2015</w:t>
      </w:r>
    </w:p>
    <w:p w:rsidR="00E87819" w:rsidRPr="00ED6E9C" w:rsidRDefault="00E87819" w:rsidP="00B652E7">
      <w:pPr>
        <w:spacing w:after="120"/>
        <w:ind w:firstLine="720"/>
        <w:jc w:val="both"/>
        <w:rPr>
          <w:rFonts w:asciiTheme="minorHAnsi" w:eastAsia="Calibri" w:hAnsiTheme="minorHAnsi" w:cstheme="minorHAnsi"/>
          <w:sz w:val="20"/>
          <w:szCs w:val="20"/>
          <w:lang w:val="nl-NL"/>
        </w:rPr>
      </w:pPr>
      <w:r w:rsidRPr="00ED6E9C">
        <w:rPr>
          <w:rFonts w:asciiTheme="minorHAnsi" w:eastAsia="Calibri" w:hAnsiTheme="minorHAnsi" w:cstheme="minorHAnsi"/>
          <w:bCs/>
          <w:sz w:val="20"/>
          <w:szCs w:val="20"/>
          <w:lang w:val="vi-VN"/>
        </w:rPr>
        <w:t xml:space="preserve">Đây là dự án luật có tác động lớn, toàn diện đến mọi mặt đời sống kinh tế, xã hội nên việc xây dựng dự án Bộ luật Dân sự đã được thực hiện chặt chẽ qua các bước tổng kết thực hiện, soạn thảo, lấy ý kiến, thảo luận và thông qua tại 3 kỳ họp Quốc hội. Cụ thể: (i) Theo Kế hoạch tổng kết thi hành BLDS của Chính phủ, tất cả các Bộ, ngành, tỉnh, thành phố trực thuộc trung ương đã thực hiện tổng kết việc thi hành BLDS 2005, báo cáo các vướng mắc, bất cập để phục vụ cho việc sửa đổi, bổ sung </w:t>
      </w:r>
      <w:r w:rsidRPr="00ED6E9C">
        <w:rPr>
          <w:rFonts w:asciiTheme="minorHAnsi" w:eastAsia="Calibri" w:hAnsiTheme="minorHAnsi" w:cstheme="minorHAnsi"/>
          <w:sz w:val="20"/>
          <w:szCs w:val="20"/>
          <w:lang w:val="vi-VN"/>
        </w:rPr>
        <w:t xml:space="preserve">BLDS năm 2005; (ii) Ban soạn thảo do Ủy ban Thường vụ Quốc hội thành lập </w:t>
      </w:r>
      <w:r w:rsidRPr="00ED6E9C">
        <w:rPr>
          <w:rFonts w:asciiTheme="minorHAnsi" w:hAnsiTheme="minorHAnsi" w:cstheme="minorHAnsi"/>
          <w:sz w:val="20"/>
          <w:szCs w:val="20"/>
          <w:lang w:val="vi-VN"/>
        </w:rPr>
        <w:t xml:space="preserve">đã </w:t>
      </w:r>
      <w:r w:rsidRPr="00ED6E9C">
        <w:rPr>
          <w:rFonts w:asciiTheme="minorHAnsi" w:hAnsiTheme="minorHAnsi" w:cstheme="minorHAnsi"/>
          <w:sz w:val="20"/>
          <w:szCs w:val="20"/>
          <w:lang w:val="fi-FI"/>
        </w:rPr>
        <w:t>phối hợp với các cơ quan, tổ chức liên quan tiến hành soạn thảo dự án BLDS (sửa đổi);</w:t>
      </w:r>
      <w:r w:rsidRPr="00ED6E9C">
        <w:rPr>
          <w:rFonts w:asciiTheme="minorHAnsi" w:hAnsiTheme="minorHAnsi" w:cstheme="minorHAnsi"/>
          <w:sz w:val="20"/>
          <w:szCs w:val="20"/>
          <w:lang w:val="vi-VN"/>
        </w:rPr>
        <w:t xml:space="preserve"> đồng thời tổ chức nhiều cuộc hội thảo, tọa đàm lấy ý kiến các tổ chức, các chuyên gia trong và ngoài nước để hoàn thiện nội dung của dự thảo Bộ luật (iii) T</w:t>
      </w:r>
      <w:r w:rsidRPr="00ED6E9C">
        <w:rPr>
          <w:rFonts w:asciiTheme="minorHAnsi" w:hAnsiTheme="minorHAnsi" w:cstheme="minorHAnsi"/>
          <w:color w:val="000000"/>
          <w:spacing w:val="-2"/>
          <w:sz w:val="20"/>
          <w:szCs w:val="20"/>
          <w:lang w:val="vi-VN"/>
        </w:rPr>
        <w:t xml:space="preserve">ổ chức lấy ý kiến </w:t>
      </w:r>
      <w:r w:rsidRPr="00ED6E9C">
        <w:rPr>
          <w:rFonts w:asciiTheme="minorHAnsi" w:hAnsiTheme="minorHAnsi" w:cstheme="minorHAnsi"/>
          <w:color w:val="000000"/>
          <w:spacing w:val="-2"/>
          <w:sz w:val="20"/>
          <w:szCs w:val="20"/>
          <w:lang w:val="nl-NL"/>
        </w:rPr>
        <w:t>n</w:t>
      </w:r>
      <w:r w:rsidRPr="00ED6E9C">
        <w:rPr>
          <w:rFonts w:asciiTheme="minorHAnsi" w:hAnsiTheme="minorHAnsi" w:cstheme="minorHAnsi"/>
          <w:color w:val="000000"/>
          <w:spacing w:val="-2"/>
          <w:sz w:val="20"/>
          <w:szCs w:val="20"/>
          <w:lang w:val="vi-VN"/>
        </w:rPr>
        <w:t>hân dân đối với dự thảo BLDS.</w:t>
      </w:r>
      <w:r w:rsidRPr="00ED6E9C">
        <w:rPr>
          <w:rFonts w:asciiTheme="minorHAnsi" w:hAnsiTheme="minorHAnsi" w:cstheme="minorHAnsi"/>
          <w:color w:val="000000"/>
          <w:spacing w:val="-2"/>
          <w:sz w:val="20"/>
          <w:szCs w:val="20"/>
          <w:lang w:val="nl-NL"/>
        </w:rPr>
        <w:t xml:space="preserve"> Các tỉnh, thành phố trực thuộc trung ương, các Bộ ngành </w:t>
      </w:r>
      <w:r w:rsidRPr="00ED6E9C">
        <w:rPr>
          <w:rFonts w:asciiTheme="minorHAnsi" w:hAnsiTheme="minorHAnsi" w:cstheme="minorHAnsi"/>
          <w:color w:val="000000"/>
          <w:sz w:val="20"/>
          <w:szCs w:val="20"/>
          <w:lang w:val="vi-VN"/>
        </w:rPr>
        <w:t xml:space="preserve">và </w:t>
      </w:r>
      <w:r w:rsidRPr="00ED6E9C">
        <w:rPr>
          <w:rFonts w:asciiTheme="minorHAnsi" w:hAnsiTheme="minorHAnsi" w:cstheme="minorHAnsi"/>
          <w:color w:val="000000"/>
          <w:sz w:val="20"/>
          <w:szCs w:val="20"/>
          <w:lang w:val="nl-NL"/>
        </w:rPr>
        <w:t>các</w:t>
      </w:r>
      <w:r w:rsidRPr="00ED6E9C">
        <w:rPr>
          <w:rFonts w:asciiTheme="minorHAnsi" w:hAnsiTheme="minorHAnsi" w:cstheme="minorHAnsi"/>
          <w:color w:val="000000"/>
          <w:sz w:val="20"/>
          <w:szCs w:val="20"/>
          <w:lang w:val="vi-VN"/>
        </w:rPr>
        <w:t xml:space="preserve"> tổ chức</w:t>
      </w:r>
      <w:r w:rsidRPr="00ED6E9C">
        <w:rPr>
          <w:rFonts w:asciiTheme="minorHAnsi" w:hAnsiTheme="minorHAnsi" w:cstheme="minorHAnsi"/>
          <w:color w:val="000000"/>
          <w:sz w:val="20"/>
          <w:szCs w:val="20"/>
          <w:lang w:val="nl-NL"/>
        </w:rPr>
        <w:t xml:space="preserve"> nghiên cứu </w:t>
      </w:r>
      <w:r w:rsidRPr="00ED6E9C">
        <w:rPr>
          <w:rFonts w:asciiTheme="minorHAnsi" w:hAnsiTheme="minorHAnsi" w:cstheme="minorHAnsi"/>
          <w:color w:val="000000"/>
          <w:spacing w:val="-2"/>
          <w:sz w:val="20"/>
          <w:szCs w:val="20"/>
          <w:lang w:val="nl-NL"/>
        </w:rPr>
        <w:t xml:space="preserve">đã triển khai tổ chức lấy ý kiến nhân dân, báo cáo kết quả lấy ý kiến về Cơ quan thường trực là Bộ Tư pháp để tổng hợp và hoàn thiện dự thảo Bộ luật. </w:t>
      </w:r>
      <w:r w:rsidRPr="00ED6E9C">
        <w:rPr>
          <w:rFonts w:asciiTheme="minorHAnsi" w:hAnsiTheme="minorHAnsi" w:cstheme="minorHAnsi"/>
          <w:color w:val="000000"/>
          <w:sz w:val="20"/>
          <w:szCs w:val="20"/>
          <w:lang w:val="nl-NL"/>
        </w:rPr>
        <w:t>Ngân hàng Nhà nước cũng đã tổ chức lấy ý kiến nhân dân về dự thảo Bộ luật trong ngành ngân hàng, đồng thời tổ chức tọa đàm về các nội dung của BLDS liên quan đến ngành ngân hàng và đã có Báo cáo về kết quả lấy ý kiến nhân dân đối với dự thảo BLDS trong ngành ngân hàng gửi cơ quan chủ trì soạn thảo; (iv) Dự thảo BLDS đã được trình Quốc hội XIII kỳ họp thứ 8 cho ý kiến; trình Quốc hội XIII kỳ họp thứ 9 cho ý kiến về kết quả lấy ý kiến nhân dân về dự thảo BLDS và đã được Quốc hội XIII kỳ họp thứ 10 thông qua ngày 24/11/2015.</w:t>
      </w:r>
      <w:r w:rsidRPr="00ED6E9C">
        <w:rPr>
          <w:rFonts w:asciiTheme="minorHAnsi" w:hAnsiTheme="minorHAnsi" w:cstheme="minorHAnsi"/>
          <w:b/>
          <w:bCs/>
          <w:color w:val="000000"/>
          <w:sz w:val="20"/>
          <w:szCs w:val="20"/>
          <w:lang w:val="nl-NL"/>
        </w:rPr>
        <w:t xml:space="preserve"> </w:t>
      </w:r>
      <w:r w:rsidRPr="00ED6E9C">
        <w:rPr>
          <w:rFonts w:asciiTheme="minorHAnsi" w:hAnsiTheme="minorHAnsi" w:cstheme="minorHAnsi"/>
          <w:bCs/>
          <w:color w:val="000000"/>
          <w:sz w:val="20"/>
          <w:szCs w:val="20"/>
          <w:lang w:val="nl-NL"/>
        </w:rPr>
        <w:t xml:space="preserve">Như vậy, BLDS là một trong số ít đạo luật được thảo luận, cho ý kiến, thông qua trong 3 kỳ họp của Quốc hội. </w:t>
      </w:r>
    </w:p>
    <w:p w:rsidR="00EB3F01" w:rsidRPr="00ED6E9C" w:rsidRDefault="00B652E7" w:rsidP="00B652E7">
      <w:pPr>
        <w:spacing w:after="120"/>
        <w:ind w:firstLine="720"/>
        <w:rPr>
          <w:rFonts w:asciiTheme="minorHAnsi" w:hAnsiTheme="minorHAnsi" w:cstheme="minorHAnsi"/>
          <w:b/>
          <w:sz w:val="20"/>
          <w:szCs w:val="20"/>
          <w:lang w:val="nl-NL"/>
        </w:rPr>
      </w:pPr>
      <w:r w:rsidRPr="00ED6E9C">
        <w:rPr>
          <w:rFonts w:asciiTheme="minorHAnsi" w:hAnsiTheme="minorHAnsi" w:cstheme="minorHAnsi"/>
          <w:b/>
          <w:sz w:val="20"/>
          <w:szCs w:val="20"/>
          <w:lang w:val="nl-NL"/>
        </w:rPr>
        <w:t>4</w:t>
      </w:r>
      <w:r w:rsidR="00EB3F01" w:rsidRPr="00ED6E9C">
        <w:rPr>
          <w:rFonts w:asciiTheme="minorHAnsi" w:hAnsiTheme="minorHAnsi" w:cstheme="minorHAnsi"/>
          <w:b/>
          <w:sz w:val="20"/>
          <w:szCs w:val="20"/>
          <w:lang w:val="nl-NL"/>
        </w:rPr>
        <w:t xml:space="preserve">. BỐ CỤC, NỘI DUNG CƠ BẢN CỦA BỘ LUẬT DÂN SỰ </w:t>
      </w:r>
    </w:p>
    <w:p w:rsidR="00EB3F01" w:rsidRPr="00ED6E9C" w:rsidRDefault="00041F54" w:rsidP="00B652E7">
      <w:pPr>
        <w:spacing w:after="120"/>
        <w:ind w:firstLine="720"/>
        <w:jc w:val="both"/>
        <w:rPr>
          <w:rFonts w:asciiTheme="minorHAnsi" w:hAnsiTheme="minorHAnsi" w:cstheme="minorHAnsi"/>
          <w:spacing w:val="-2"/>
          <w:sz w:val="20"/>
          <w:szCs w:val="20"/>
          <w:lang w:val="nl-NL"/>
        </w:rPr>
      </w:pPr>
      <w:r w:rsidRPr="00ED6E9C">
        <w:rPr>
          <w:rFonts w:asciiTheme="minorHAnsi" w:hAnsiTheme="minorHAnsi" w:cstheme="minorHAnsi"/>
          <w:spacing w:val="-2"/>
          <w:sz w:val="20"/>
          <w:szCs w:val="20"/>
          <w:lang w:val="nl-NL"/>
        </w:rPr>
        <w:t>Bộ luật Dân sự</w:t>
      </w:r>
      <w:r w:rsidR="00EB3F01" w:rsidRPr="00ED6E9C">
        <w:rPr>
          <w:rFonts w:asciiTheme="minorHAnsi" w:hAnsiTheme="minorHAnsi" w:cstheme="minorHAnsi"/>
          <w:spacing w:val="-2"/>
          <w:sz w:val="20"/>
          <w:szCs w:val="20"/>
          <w:lang w:val="nl-NL"/>
        </w:rPr>
        <w:t xml:space="preserve"> năm 2015 có 689 điều, được bố cục thành 6 phần, 27 chương với những nội dung cơ bản sau đây:</w:t>
      </w:r>
    </w:p>
    <w:p w:rsidR="00EB3F01" w:rsidRPr="00ED6E9C" w:rsidRDefault="00B652E7"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sz w:val="20"/>
          <w:szCs w:val="20"/>
          <w:lang w:val="nl-NL"/>
        </w:rPr>
        <w:t xml:space="preserve">4.1. </w:t>
      </w:r>
      <w:r w:rsidR="00EB3F01" w:rsidRPr="00ED6E9C">
        <w:rPr>
          <w:rFonts w:asciiTheme="minorHAnsi" w:hAnsiTheme="minorHAnsi" w:cstheme="minorHAnsi"/>
          <w:sz w:val="20"/>
          <w:szCs w:val="20"/>
          <w:lang w:val="nl-NL"/>
        </w:rPr>
        <w:t xml:space="preserve">Phần thứ nhất “Quy định chung” (Điều 1 - Điều 157), quy định về phạm vi điều chỉnh, nguyên tắc cơ bản của pháp luật dân sự, áp dụng </w:t>
      </w:r>
      <w:r w:rsidR="00CF4164" w:rsidRPr="00ED6E9C">
        <w:rPr>
          <w:rFonts w:asciiTheme="minorHAnsi" w:hAnsiTheme="minorHAnsi" w:cstheme="minorHAnsi"/>
          <w:sz w:val="20"/>
          <w:szCs w:val="20"/>
          <w:lang w:val="nl-NL"/>
        </w:rPr>
        <w:t>BLDS</w:t>
      </w:r>
      <w:r w:rsidR="00EB3F01" w:rsidRPr="00ED6E9C">
        <w:rPr>
          <w:rFonts w:asciiTheme="minorHAnsi" w:hAnsiTheme="minorHAnsi" w:cstheme="minorHAnsi"/>
          <w:sz w:val="20"/>
          <w:szCs w:val="20"/>
          <w:lang w:val="nl-NL"/>
        </w:rPr>
        <w:t xml:space="preserve">, áp dụng tập quán, áp dụng tương tự pháp luật; xác lập, thực hiện và bảo vệ quyền dân sự; địa vị pháp lý của chủ thể trong quan hệ pháp luật dân sự; tài sản; giao dịch dân sự; đại diện; thời hạn và thời hiệu. </w:t>
      </w:r>
    </w:p>
    <w:p w:rsidR="00EB3F01" w:rsidRPr="00ED6E9C" w:rsidRDefault="00B652E7"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sz w:val="20"/>
          <w:szCs w:val="20"/>
          <w:lang w:val="nl-NL"/>
        </w:rPr>
        <w:t xml:space="preserve">4.2. </w:t>
      </w:r>
      <w:r w:rsidR="00EB3F01" w:rsidRPr="00ED6E9C">
        <w:rPr>
          <w:rFonts w:asciiTheme="minorHAnsi" w:hAnsiTheme="minorHAnsi" w:cstheme="minorHAnsi"/>
          <w:sz w:val="20"/>
          <w:szCs w:val="20"/>
          <w:lang w:val="nl-NL"/>
        </w:rPr>
        <w:t xml:space="preserve">Phần thứ hai “Quyền sở hữu và quyền khác đối với tài sản” (Điều 158 - Điều 273), quy định nguyên tắc căn cứ xác lập, thực hiện quyền sở hữu, quyền khác đối với tài sản; bảo vệ quyền sở hữu, quyền khác đối với tài sản; giới hạn quyền sở hữu, quyền khác đối với tài sản; chiếm hữu; quyền sở hữu; quyền đối với bất động sản liền kề, quyền hưởng dụng, quyền bề mặt.  </w:t>
      </w:r>
    </w:p>
    <w:p w:rsidR="00EB3F01" w:rsidRPr="00ED6E9C" w:rsidRDefault="00B652E7"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sz w:val="20"/>
          <w:szCs w:val="20"/>
          <w:lang w:val="nl-NL"/>
        </w:rPr>
        <w:t xml:space="preserve">4.3. </w:t>
      </w:r>
      <w:r w:rsidR="00EB3F01" w:rsidRPr="00ED6E9C">
        <w:rPr>
          <w:rFonts w:asciiTheme="minorHAnsi" w:hAnsiTheme="minorHAnsi" w:cstheme="minorHAnsi"/>
          <w:sz w:val="20"/>
          <w:szCs w:val="20"/>
          <w:lang w:val="nl-NL"/>
        </w:rPr>
        <w:t>Phần thứ ba “Nghĩa vụ và hợp đồng” (Điều 274 - Điều 608), quy định về căn cứ phát sinh, thực hiện nghĩa vụ và trách nhiệm dân sự; biện pháp bảo đảm thực hiện nghĩa vụ; giao kết, thực hiện và chấm dứt hợp đồng; một số hợp đồng thông dụng; hứa thưởng và thi có giải; thực hiện công việc không có ủy quyền; nghĩa vụ hoàn trả do chiếm hữu, sử dụng tài sản, được lợi về tài sản không có căn cứ pháp luật và trách nhiệm bồi thường thiệt hại ngoài hợp đồng.</w:t>
      </w:r>
    </w:p>
    <w:p w:rsidR="00EB3F01" w:rsidRPr="00ED6E9C" w:rsidRDefault="005B7C4E" w:rsidP="00B652E7">
      <w:pPr>
        <w:spacing w:after="120"/>
        <w:ind w:firstLine="720"/>
        <w:jc w:val="both"/>
        <w:rPr>
          <w:rFonts w:asciiTheme="minorHAnsi" w:hAnsiTheme="minorHAnsi" w:cstheme="minorHAnsi"/>
          <w:spacing w:val="-2"/>
          <w:sz w:val="20"/>
          <w:szCs w:val="20"/>
          <w:lang w:val="nl-NL"/>
        </w:rPr>
      </w:pPr>
      <w:r w:rsidRPr="00ED6E9C">
        <w:rPr>
          <w:rFonts w:asciiTheme="minorHAnsi" w:hAnsiTheme="minorHAnsi" w:cstheme="minorHAnsi"/>
          <w:spacing w:val="-2"/>
          <w:sz w:val="20"/>
          <w:szCs w:val="20"/>
          <w:lang w:val="nl-NL"/>
        </w:rPr>
        <w:t>4.</w:t>
      </w:r>
      <w:r w:rsidR="00B652E7" w:rsidRPr="00ED6E9C">
        <w:rPr>
          <w:rFonts w:asciiTheme="minorHAnsi" w:hAnsiTheme="minorHAnsi" w:cstheme="minorHAnsi"/>
          <w:spacing w:val="-2"/>
          <w:sz w:val="20"/>
          <w:szCs w:val="20"/>
          <w:lang w:val="nl-NL"/>
        </w:rPr>
        <w:t>4.</w:t>
      </w:r>
      <w:r w:rsidR="00EB3F01" w:rsidRPr="00ED6E9C">
        <w:rPr>
          <w:rFonts w:asciiTheme="minorHAnsi" w:hAnsiTheme="minorHAnsi" w:cstheme="minorHAnsi"/>
          <w:spacing w:val="-2"/>
          <w:sz w:val="20"/>
          <w:szCs w:val="20"/>
          <w:lang w:val="nl-NL"/>
        </w:rPr>
        <w:t xml:space="preserve"> Phần thứ tư “Thừa kế” (Điều 609 - Điều 662), bao gồm quy định chung về thừa kế, thừa kế theo di chúc, thừa kế theo pháp luật, thanh toán</w:t>
      </w:r>
      <w:r w:rsidR="00E87819" w:rsidRPr="00ED6E9C">
        <w:rPr>
          <w:rFonts w:asciiTheme="minorHAnsi" w:hAnsiTheme="minorHAnsi" w:cstheme="minorHAnsi"/>
          <w:spacing w:val="-2"/>
          <w:sz w:val="20"/>
          <w:szCs w:val="20"/>
          <w:lang w:val="nl-NL"/>
        </w:rPr>
        <w:t>,</w:t>
      </w:r>
      <w:r w:rsidR="00EB3F01" w:rsidRPr="00ED6E9C">
        <w:rPr>
          <w:rFonts w:asciiTheme="minorHAnsi" w:hAnsiTheme="minorHAnsi" w:cstheme="minorHAnsi"/>
          <w:spacing w:val="-2"/>
          <w:sz w:val="20"/>
          <w:szCs w:val="20"/>
          <w:lang w:val="nl-NL"/>
        </w:rPr>
        <w:t xml:space="preserve"> phân chia di sản.</w:t>
      </w:r>
    </w:p>
    <w:p w:rsidR="00EB3F01" w:rsidRPr="00ED6E9C" w:rsidRDefault="00B652E7"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spacing w:val="-2"/>
          <w:sz w:val="20"/>
          <w:szCs w:val="20"/>
          <w:lang w:val="nl-NL"/>
        </w:rPr>
        <w:lastRenderedPageBreak/>
        <w:t>4.</w:t>
      </w:r>
      <w:r w:rsidR="005B7C4E" w:rsidRPr="00ED6E9C">
        <w:rPr>
          <w:rFonts w:asciiTheme="minorHAnsi" w:hAnsiTheme="minorHAnsi" w:cstheme="minorHAnsi"/>
          <w:spacing w:val="-2"/>
          <w:sz w:val="20"/>
          <w:szCs w:val="20"/>
          <w:lang w:val="nl-NL"/>
        </w:rPr>
        <w:t>5.</w:t>
      </w:r>
      <w:r w:rsidR="00EB3F01" w:rsidRPr="00ED6E9C">
        <w:rPr>
          <w:rFonts w:asciiTheme="minorHAnsi" w:hAnsiTheme="minorHAnsi" w:cstheme="minorHAnsi"/>
          <w:spacing w:val="-2"/>
          <w:sz w:val="20"/>
          <w:szCs w:val="20"/>
          <w:lang w:val="nl-NL"/>
        </w:rPr>
        <w:t xml:space="preserve"> Phần thứ năm</w:t>
      </w:r>
      <w:r w:rsidR="00EB3F01" w:rsidRPr="00ED6E9C">
        <w:rPr>
          <w:rFonts w:asciiTheme="minorHAnsi" w:hAnsiTheme="minorHAnsi" w:cstheme="minorHAnsi"/>
          <w:sz w:val="20"/>
          <w:szCs w:val="20"/>
          <w:lang w:val="nl-NL"/>
        </w:rPr>
        <w:t xml:space="preserve"> “Pháp luật áp dụng đối với quan hệ dân sự có yếu tố nước ngoài” (Điều 663 - Điều 687), bao gồm quy định chung, pháp luật áp dụng đối với cá nhân, pháp nhân, quan hệ tài sản, quan hệ nhân thân có yếu tố nước ngoài.</w:t>
      </w:r>
    </w:p>
    <w:p w:rsidR="00EB3F01" w:rsidRPr="00ED6E9C" w:rsidRDefault="00B652E7" w:rsidP="00B652E7">
      <w:pPr>
        <w:spacing w:after="120"/>
        <w:ind w:firstLine="720"/>
        <w:jc w:val="both"/>
        <w:rPr>
          <w:rFonts w:asciiTheme="minorHAnsi" w:hAnsiTheme="minorHAnsi" w:cstheme="minorHAnsi"/>
          <w:spacing w:val="-2"/>
          <w:sz w:val="20"/>
          <w:szCs w:val="20"/>
          <w:lang w:val="nl-NL"/>
        </w:rPr>
      </w:pPr>
      <w:r w:rsidRPr="00ED6E9C">
        <w:rPr>
          <w:rFonts w:asciiTheme="minorHAnsi" w:hAnsiTheme="minorHAnsi" w:cstheme="minorHAnsi"/>
          <w:spacing w:val="-2"/>
          <w:sz w:val="20"/>
          <w:szCs w:val="20"/>
          <w:lang w:val="nl-NL"/>
        </w:rPr>
        <w:t>4.</w:t>
      </w:r>
      <w:r w:rsidR="005B7C4E" w:rsidRPr="00ED6E9C">
        <w:rPr>
          <w:rFonts w:asciiTheme="minorHAnsi" w:hAnsiTheme="minorHAnsi" w:cstheme="minorHAnsi"/>
          <w:spacing w:val="-2"/>
          <w:sz w:val="20"/>
          <w:szCs w:val="20"/>
          <w:lang w:val="nl-NL"/>
        </w:rPr>
        <w:t>6.</w:t>
      </w:r>
      <w:r w:rsidR="00EB3F01" w:rsidRPr="00ED6E9C">
        <w:rPr>
          <w:rFonts w:asciiTheme="minorHAnsi" w:hAnsiTheme="minorHAnsi" w:cstheme="minorHAnsi"/>
          <w:spacing w:val="-2"/>
          <w:sz w:val="20"/>
          <w:szCs w:val="20"/>
          <w:lang w:val="nl-NL"/>
        </w:rPr>
        <w:t xml:space="preserve"> Phần thứ sáu </w:t>
      </w:r>
      <w:r w:rsidR="00EB3F01" w:rsidRPr="00ED6E9C">
        <w:rPr>
          <w:rFonts w:asciiTheme="minorHAnsi" w:hAnsiTheme="minorHAnsi" w:cstheme="minorHAnsi"/>
          <w:sz w:val="20"/>
          <w:szCs w:val="20"/>
          <w:lang w:val="nl-NL"/>
        </w:rPr>
        <w:t>“Điều khoản thi hành” (Điều 688 và Điều 689), quy định về hiệu lực thi hành và điều khoản chuyển tiếp.</w:t>
      </w:r>
    </w:p>
    <w:p w:rsidR="00EB3F01" w:rsidRPr="00ED6E9C" w:rsidRDefault="00B652E7" w:rsidP="00B652E7">
      <w:pPr>
        <w:spacing w:after="120"/>
        <w:ind w:firstLine="720"/>
        <w:jc w:val="both"/>
        <w:rPr>
          <w:rFonts w:asciiTheme="minorHAnsi" w:hAnsiTheme="minorHAnsi" w:cstheme="minorHAnsi"/>
          <w:b/>
          <w:color w:val="000000"/>
          <w:sz w:val="20"/>
          <w:szCs w:val="20"/>
          <w:lang w:val="nl-NL"/>
        </w:rPr>
      </w:pPr>
      <w:r w:rsidRPr="00ED6E9C">
        <w:rPr>
          <w:rFonts w:asciiTheme="minorHAnsi" w:hAnsiTheme="minorHAnsi" w:cstheme="minorHAnsi"/>
          <w:b/>
          <w:color w:val="000000"/>
          <w:sz w:val="20"/>
          <w:szCs w:val="20"/>
          <w:lang w:val="nl-NL"/>
        </w:rPr>
        <w:t>5</w:t>
      </w:r>
      <w:r w:rsidR="00EB3F01" w:rsidRPr="00ED6E9C">
        <w:rPr>
          <w:rFonts w:asciiTheme="minorHAnsi" w:hAnsiTheme="minorHAnsi" w:cstheme="minorHAnsi"/>
          <w:b/>
          <w:color w:val="000000"/>
          <w:sz w:val="20"/>
          <w:szCs w:val="20"/>
          <w:lang w:val="nl-NL"/>
        </w:rPr>
        <w:t>. MỘT SỐ NỘI DUNG MỚI CỦA BỘ LUẬT DÂN SỰ</w:t>
      </w:r>
      <w:r w:rsidR="006C46EF" w:rsidRPr="00ED6E9C">
        <w:rPr>
          <w:rFonts w:asciiTheme="minorHAnsi" w:hAnsiTheme="minorHAnsi" w:cstheme="minorHAnsi"/>
          <w:b/>
          <w:color w:val="000000"/>
          <w:sz w:val="20"/>
          <w:szCs w:val="20"/>
          <w:lang w:val="nl-NL"/>
        </w:rPr>
        <w:t xml:space="preserve"> 2015</w:t>
      </w:r>
    </w:p>
    <w:p w:rsidR="00EB3F01" w:rsidRPr="00ED6E9C" w:rsidRDefault="00B652E7" w:rsidP="00B652E7">
      <w:pPr>
        <w:spacing w:after="120"/>
        <w:ind w:firstLine="720"/>
        <w:jc w:val="both"/>
        <w:rPr>
          <w:rFonts w:asciiTheme="minorHAnsi" w:hAnsiTheme="minorHAnsi" w:cstheme="minorHAnsi"/>
          <w:spacing w:val="-6"/>
          <w:sz w:val="20"/>
          <w:szCs w:val="20"/>
          <w:lang w:val="nl-NL"/>
        </w:rPr>
      </w:pPr>
      <w:r w:rsidRPr="00ED6E9C">
        <w:rPr>
          <w:rFonts w:asciiTheme="minorHAnsi" w:hAnsiTheme="minorHAnsi" w:cstheme="minorHAnsi"/>
          <w:b/>
          <w:color w:val="000000"/>
          <w:spacing w:val="-6"/>
          <w:sz w:val="20"/>
          <w:szCs w:val="20"/>
          <w:lang w:val="nl-NL"/>
        </w:rPr>
        <w:t>5.</w:t>
      </w:r>
      <w:r w:rsidR="00EB3F01" w:rsidRPr="00ED6E9C">
        <w:rPr>
          <w:rFonts w:asciiTheme="minorHAnsi" w:hAnsiTheme="minorHAnsi" w:cstheme="minorHAnsi"/>
          <w:b/>
          <w:color w:val="000000"/>
          <w:spacing w:val="-6"/>
          <w:sz w:val="20"/>
          <w:szCs w:val="20"/>
          <w:lang w:val="nl-NL"/>
        </w:rPr>
        <w:t xml:space="preserve">1. </w:t>
      </w:r>
      <w:r w:rsidR="00EB3F01" w:rsidRPr="00ED6E9C">
        <w:rPr>
          <w:rFonts w:asciiTheme="minorHAnsi" w:hAnsiTheme="minorHAnsi" w:cstheme="minorHAnsi"/>
          <w:color w:val="000000"/>
          <w:spacing w:val="-6"/>
          <w:sz w:val="20"/>
          <w:szCs w:val="20"/>
          <w:lang w:val="nl-NL"/>
        </w:rPr>
        <w:t xml:space="preserve">Để bảo đảm sự đồng bộ, thống nhất và ổn định trong hệ thống pháp luật dân sự, Bộ luật quy định </w:t>
      </w:r>
      <w:r w:rsidR="00CF4164" w:rsidRPr="00ED6E9C">
        <w:rPr>
          <w:rFonts w:asciiTheme="minorHAnsi" w:hAnsiTheme="minorHAnsi" w:cstheme="minorHAnsi"/>
          <w:color w:val="000000"/>
          <w:spacing w:val="-6"/>
          <w:sz w:val="20"/>
          <w:szCs w:val="20"/>
          <w:lang w:val="nl-NL"/>
        </w:rPr>
        <w:t>BLDS</w:t>
      </w:r>
      <w:r w:rsidR="00EB3F01" w:rsidRPr="00ED6E9C">
        <w:rPr>
          <w:rFonts w:asciiTheme="minorHAnsi" w:hAnsiTheme="minorHAnsi" w:cstheme="minorHAnsi"/>
          <w:color w:val="000000"/>
          <w:spacing w:val="-6"/>
          <w:sz w:val="20"/>
          <w:szCs w:val="20"/>
          <w:lang w:val="nl-NL"/>
        </w:rPr>
        <w:t xml:space="preserve"> là luật chung điều chỉnh các quan hệ được </w:t>
      </w:r>
      <w:r w:rsidR="00EB3F01" w:rsidRPr="00ED6E9C">
        <w:rPr>
          <w:rFonts w:asciiTheme="minorHAnsi" w:hAnsiTheme="minorHAnsi" w:cstheme="minorHAnsi"/>
          <w:spacing w:val="-6"/>
          <w:sz w:val="20"/>
          <w:szCs w:val="20"/>
          <w:lang w:val="nl-NL"/>
        </w:rPr>
        <w:t>hình thành trên cơ sở bình đẳng, tự do ý chí, độc lập về tài sản và tự chịu trách nhiệm (được gọi chung là quan hệ dân sự), thể hiện ở một số nội dung chủ yếu sau đây:</w:t>
      </w:r>
    </w:p>
    <w:p w:rsidR="00EB3F01" w:rsidRPr="00ED6E9C" w:rsidRDefault="00EB3F01"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i/>
          <w:sz w:val="20"/>
          <w:szCs w:val="20"/>
          <w:lang w:val="nl-NL"/>
        </w:rPr>
        <w:t>Một là,</w:t>
      </w:r>
      <w:r w:rsidRPr="00ED6E9C">
        <w:rPr>
          <w:rFonts w:asciiTheme="minorHAnsi" w:hAnsiTheme="minorHAnsi" w:cstheme="minorHAnsi"/>
          <w:b/>
          <w:i/>
          <w:sz w:val="20"/>
          <w:szCs w:val="20"/>
          <w:lang w:val="nl-NL"/>
        </w:rPr>
        <w:t xml:space="preserve"> </w:t>
      </w:r>
      <w:r w:rsidRPr="00ED6E9C">
        <w:rPr>
          <w:rFonts w:asciiTheme="minorHAnsi" w:hAnsiTheme="minorHAnsi" w:cstheme="minorHAnsi"/>
          <w:bCs/>
          <w:iCs/>
          <w:sz w:val="20"/>
          <w:szCs w:val="20"/>
          <w:lang w:val="nl-NL"/>
        </w:rPr>
        <w:t>quy định các nguyên tắc cơ bản của pháp luật dân sự và l</w:t>
      </w:r>
      <w:r w:rsidRPr="00ED6E9C">
        <w:rPr>
          <w:rFonts w:asciiTheme="minorHAnsi" w:hAnsiTheme="minorHAnsi" w:cstheme="minorHAnsi"/>
          <w:sz w:val="20"/>
          <w:szCs w:val="20"/>
          <w:lang w:val="vi-VN"/>
        </w:rPr>
        <w:t xml:space="preserve">uật khác có liên quan điều chỉnh quan hệ dân sự trong các lĩnh vực cụ thể không được trái với các nguyên tắc cơ bản </w:t>
      </w:r>
      <w:r w:rsidRPr="00ED6E9C">
        <w:rPr>
          <w:rFonts w:asciiTheme="minorHAnsi" w:hAnsiTheme="minorHAnsi" w:cstheme="minorHAnsi"/>
          <w:sz w:val="20"/>
          <w:szCs w:val="20"/>
          <w:lang w:val="nl-NL"/>
        </w:rPr>
        <w:t>này</w:t>
      </w:r>
      <w:r w:rsidRPr="00ED6E9C">
        <w:rPr>
          <w:rFonts w:asciiTheme="minorHAnsi" w:hAnsiTheme="minorHAnsi" w:cstheme="minorHAnsi"/>
          <w:sz w:val="20"/>
          <w:szCs w:val="20"/>
          <w:lang w:val="vi-VN"/>
        </w:rPr>
        <w:t>;</w:t>
      </w:r>
      <w:r w:rsidRPr="00ED6E9C">
        <w:rPr>
          <w:rFonts w:asciiTheme="minorHAnsi" w:hAnsiTheme="minorHAnsi" w:cstheme="minorHAnsi"/>
          <w:sz w:val="20"/>
          <w:szCs w:val="20"/>
          <w:lang w:val="nl-NL"/>
        </w:rPr>
        <w:t xml:space="preserve"> </w:t>
      </w:r>
    </w:p>
    <w:p w:rsidR="00EB3F01" w:rsidRPr="00ED6E9C" w:rsidRDefault="00EB3F01"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i/>
          <w:sz w:val="20"/>
          <w:szCs w:val="20"/>
          <w:lang w:val="nl-NL"/>
        </w:rPr>
        <w:t>Hai là,</w:t>
      </w:r>
      <w:r w:rsidRPr="00ED6E9C">
        <w:rPr>
          <w:rFonts w:asciiTheme="minorHAnsi" w:hAnsiTheme="minorHAnsi" w:cstheme="minorHAnsi"/>
          <w:sz w:val="20"/>
          <w:szCs w:val="20"/>
          <w:lang w:val="nl-NL"/>
        </w:rPr>
        <w:t xml:space="preserve"> quy định t</w:t>
      </w:r>
      <w:r w:rsidRPr="00ED6E9C">
        <w:rPr>
          <w:rFonts w:asciiTheme="minorHAnsi" w:hAnsiTheme="minorHAnsi" w:cstheme="minorHAnsi"/>
          <w:sz w:val="20"/>
          <w:szCs w:val="20"/>
          <w:lang w:val="vi-VN"/>
        </w:rPr>
        <w:t xml:space="preserve">rường hợp luật khác có liên quan không </w:t>
      </w:r>
      <w:r w:rsidRPr="00ED6E9C">
        <w:rPr>
          <w:rFonts w:asciiTheme="minorHAnsi" w:hAnsiTheme="minorHAnsi" w:cstheme="minorHAnsi"/>
          <w:sz w:val="20"/>
          <w:szCs w:val="20"/>
          <w:lang w:val="nl-NL"/>
        </w:rPr>
        <w:t xml:space="preserve">có </w:t>
      </w:r>
      <w:r w:rsidRPr="00ED6E9C">
        <w:rPr>
          <w:rFonts w:asciiTheme="minorHAnsi" w:hAnsiTheme="minorHAnsi" w:cstheme="minorHAnsi"/>
          <w:sz w:val="20"/>
          <w:szCs w:val="20"/>
          <w:lang w:val="vi-VN"/>
        </w:rPr>
        <w:t xml:space="preserve">quy định hoặc có quy định nhưng vi phạm </w:t>
      </w:r>
      <w:r w:rsidRPr="00ED6E9C">
        <w:rPr>
          <w:rFonts w:asciiTheme="minorHAnsi" w:hAnsiTheme="minorHAnsi" w:cstheme="minorHAnsi"/>
          <w:sz w:val="20"/>
          <w:szCs w:val="20"/>
          <w:lang w:val="nl-NL"/>
        </w:rPr>
        <w:t xml:space="preserve">các nguyên tắc cơ bản của pháp luật dân sự thì quy định của </w:t>
      </w:r>
      <w:r w:rsidR="00CF4164" w:rsidRPr="00ED6E9C">
        <w:rPr>
          <w:rFonts w:asciiTheme="minorHAnsi" w:hAnsiTheme="minorHAnsi" w:cstheme="minorHAnsi"/>
          <w:sz w:val="20"/>
          <w:szCs w:val="20"/>
          <w:lang w:val="nl-NL"/>
        </w:rPr>
        <w:t>BLDS</w:t>
      </w:r>
      <w:r w:rsidRPr="00ED6E9C">
        <w:rPr>
          <w:rFonts w:asciiTheme="minorHAnsi" w:hAnsiTheme="minorHAnsi" w:cstheme="minorHAnsi"/>
          <w:sz w:val="20"/>
          <w:szCs w:val="20"/>
          <w:lang w:val="nl-NL"/>
        </w:rPr>
        <w:t xml:space="preserve"> được áp dụng;</w:t>
      </w:r>
    </w:p>
    <w:p w:rsidR="00EB3F01" w:rsidRPr="00ED6E9C" w:rsidRDefault="00EB3F01" w:rsidP="00B652E7">
      <w:pPr>
        <w:spacing w:after="120"/>
        <w:ind w:firstLine="720"/>
        <w:jc w:val="both"/>
        <w:rPr>
          <w:rFonts w:asciiTheme="minorHAnsi" w:hAnsiTheme="minorHAnsi" w:cstheme="minorHAnsi"/>
          <w:spacing w:val="-6"/>
          <w:sz w:val="20"/>
          <w:szCs w:val="20"/>
          <w:lang w:val="nl-NL"/>
        </w:rPr>
      </w:pPr>
      <w:r w:rsidRPr="00ED6E9C">
        <w:rPr>
          <w:rFonts w:asciiTheme="minorHAnsi" w:hAnsiTheme="minorHAnsi" w:cstheme="minorHAnsi"/>
          <w:i/>
          <w:sz w:val="20"/>
          <w:szCs w:val="20"/>
          <w:lang w:val="nl-NL"/>
        </w:rPr>
        <w:t>Ba là,</w:t>
      </w:r>
      <w:r w:rsidRPr="00ED6E9C">
        <w:rPr>
          <w:rFonts w:asciiTheme="minorHAnsi" w:hAnsiTheme="minorHAnsi" w:cstheme="minorHAnsi"/>
          <w:b/>
          <w:spacing w:val="-6"/>
          <w:sz w:val="20"/>
          <w:szCs w:val="20"/>
          <w:lang w:val="nl-NL"/>
        </w:rPr>
        <w:t xml:space="preserve"> </w:t>
      </w:r>
      <w:r w:rsidRPr="00ED6E9C">
        <w:rPr>
          <w:rFonts w:asciiTheme="minorHAnsi" w:hAnsiTheme="minorHAnsi" w:cstheme="minorHAnsi"/>
          <w:spacing w:val="-6"/>
          <w:sz w:val="20"/>
          <w:szCs w:val="20"/>
          <w:lang w:val="nl-NL"/>
        </w:rPr>
        <w:t>quy định cụ thể hơn hoặc bổ sung các công cụ pháp lý giúp Tòa án có đủ căn cứ giải quyết các vụ việc dân sự, nhất là khi chưa có điều luật để áp dụng. Trường hợp này, Tòa án có thể được áp dụng tập quán, tương tự pháp luật, nguyên tắc cơ bản của pháp luật dân sự, án lệ và lẽ công bằng.</w:t>
      </w:r>
    </w:p>
    <w:p w:rsidR="00EB3F01" w:rsidRPr="00ED6E9C" w:rsidRDefault="00B652E7"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b/>
          <w:sz w:val="20"/>
          <w:szCs w:val="20"/>
          <w:lang w:val="nl-NL"/>
        </w:rPr>
        <w:t>5.</w:t>
      </w:r>
      <w:r w:rsidR="00EB3F01" w:rsidRPr="00ED6E9C">
        <w:rPr>
          <w:rFonts w:asciiTheme="minorHAnsi" w:hAnsiTheme="minorHAnsi" w:cstheme="minorHAnsi"/>
          <w:b/>
          <w:sz w:val="20"/>
          <w:szCs w:val="20"/>
          <w:lang w:val="nl-NL"/>
        </w:rPr>
        <w:t xml:space="preserve">2. </w:t>
      </w:r>
      <w:r w:rsidR="00EB3F01" w:rsidRPr="00ED6E9C">
        <w:rPr>
          <w:rFonts w:asciiTheme="minorHAnsi" w:hAnsiTheme="minorHAnsi" w:cstheme="minorHAnsi"/>
          <w:sz w:val="20"/>
          <w:szCs w:val="20"/>
          <w:lang w:val="nl-NL"/>
        </w:rPr>
        <w:t xml:space="preserve">Bộ luật sửa đổi, bổ sung nhiều quy định của </w:t>
      </w:r>
      <w:r w:rsidR="00CF4164" w:rsidRPr="00ED6E9C">
        <w:rPr>
          <w:rFonts w:asciiTheme="minorHAnsi" w:hAnsiTheme="minorHAnsi" w:cstheme="minorHAnsi"/>
          <w:sz w:val="20"/>
          <w:szCs w:val="20"/>
          <w:lang w:val="nl-NL"/>
        </w:rPr>
        <w:t>BLDS</w:t>
      </w:r>
      <w:r w:rsidR="00EB3F01" w:rsidRPr="00ED6E9C">
        <w:rPr>
          <w:rFonts w:asciiTheme="minorHAnsi" w:hAnsiTheme="minorHAnsi" w:cstheme="minorHAnsi"/>
          <w:sz w:val="20"/>
          <w:szCs w:val="20"/>
          <w:lang w:val="nl-NL"/>
        </w:rPr>
        <w:t xml:space="preserve"> năm 2005 để cụ thể hóa Hiến pháp năm 2013 về xây dựng, hoàn thiện hơn các cơ chế pháp lý công nhận, tôn trọng, bảo vệ và bảo đảm quyền con người, quyền công dân trong lĩnh vực dân sự, thể hiện ở một số nội dung chủ yếu sau đây:</w:t>
      </w:r>
    </w:p>
    <w:p w:rsidR="00EB3F01" w:rsidRPr="00ED6E9C" w:rsidRDefault="00EB3F01"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i/>
          <w:sz w:val="20"/>
          <w:szCs w:val="20"/>
          <w:lang w:val="nl-NL"/>
        </w:rPr>
        <w:t>Một là,</w:t>
      </w:r>
      <w:r w:rsidRPr="00ED6E9C">
        <w:rPr>
          <w:rFonts w:asciiTheme="minorHAnsi" w:hAnsiTheme="minorHAnsi" w:cstheme="minorHAnsi"/>
          <w:b/>
          <w:sz w:val="20"/>
          <w:szCs w:val="20"/>
          <w:lang w:val="nl-NL"/>
        </w:rPr>
        <w:t xml:space="preserve"> </w:t>
      </w:r>
      <w:r w:rsidRPr="00ED6E9C">
        <w:rPr>
          <w:rFonts w:asciiTheme="minorHAnsi" w:hAnsiTheme="minorHAnsi" w:cstheme="minorHAnsi"/>
          <w:bCs/>
          <w:iCs/>
          <w:sz w:val="20"/>
          <w:szCs w:val="20"/>
          <w:lang w:val="nl-NL"/>
        </w:rPr>
        <w:t>quy định Tòa án không được từ chối giải quyết vụ việc dân sự với lý do chưa có điều luật để áp dụng</w:t>
      </w:r>
      <w:r w:rsidRPr="00ED6E9C">
        <w:rPr>
          <w:rFonts w:asciiTheme="minorHAnsi" w:hAnsiTheme="minorHAnsi" w:cstheme="minorHAnsi"/>
          <w:sz w:val="20"/>
          <w:szCs w:val="20"/>
          <w:lang w:val="vi-VN"/>
        </w:rPr>
        <w:t xml:space="preserve">; </w:t>
      </w:r>
      <w:r w:rsidRPr="00ED6E9C">
        <w:rPr>
          <w:rFonts w:asciiTheme="minorHAnsi" w:hAnsiTheme="minorHAnsi" w:cstheme="minorHAnsi"/>
          <w:sz w:val="20"/>
          <w:szCs w:val="20"/>
          <w:lang w:val="nl-NL"/>
        </w:rPr>
        <w:t xml:space="preserve">Tòa án chỉ được </w:t>
      </w:r>
      <w:r w:rsidRPr="00ED6E9C">
        <w:rPr>
          <w:rFonts w:asciiTheme="minorHAnsi" w:hAnsiTheme="minorHAnsi" w:cstheme="minorHAnsi"/>
          <w:sz w:val="20"/>
          <w:szCs w:val="20"/>
          <w:lang w:val="vi-VN"/>
        </w:rPr>
        <w:t xml:space="preserve">áp dụng </w:t>
      </w:r>
      <w:r w:rsidRPr="00ED6E9C">
        <w:rPr>
          <w:rFonts w:asciiTheme="minorHAnsi" w:hAnsiTheme="minorHAnsi" w:cstheme="minorHAnsi"/>
          <w:sz w:val="20"/>
          <w:szCs w:val="20"/>
          <w:lang w:val="nl-NL"/>
        </w:rPr>
        <w:t xml:space="preserve">thời hiệu khi giải quyết vụ việc dân sự trong </w:t>
      </w:r>
      <w:r w:rsidRPr="00ED6E9C">
        <w:rPr>
          <w:rFonts w:asciiTheme="minorHAnsi" w:hAnsiTheme="minorHAnsi" w:cstheme="minorHAnsi"/>
          <w:bCs/>
          <w:iCs/>
          <w:sz w:val="20"/>
          <w:szCs w:val="20"/>
          <w:lang w:val="nl-NL"/>
        </w:rPr>
        <w:t>trường hợp một bên hoặc các bên quan hệ dân sự có yêu cầu;</w:t>
      </w:r>
    </w:p>
    <w:p w:rsidR="00EB3F01" w:rsidRPr="00ED6E9C" w:rsidRDefault="00EB3F01"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i/>
          <w:sz w:val="20"/>
          <w:szCs w:val="20"/>
          <w:lang w:val="nl-NL"/>
        </w:rPr>
        <w:t>Hai là,</w:t>
      </w:r>
      <w:r w:rsidRPr="00ED6E9C">
        <w:rPr>
          <w:rFonts w:asciiTheme="minorHAnsi" w:hAnsiTheme="minorHAnsi" w:cstheme="minorHAnsi"/>
          <w:sz w:val="20"/>
          <w:szCs w:val="20"/>
          <w:lang w:val="nl-NL"/>
        </w:rPr>
        <w:t xml:space="preserve"> </w:t>
      </w:r>
      <w:r w:rsidRPr="00ED6E9C">
        <w:rPr>
          <w:rFonts w:asciiTheme="minorHAnsi" w:hAnsiTheme="minorHAnsi" w:cstheme="minorHAnsi"/>
          <w:spacing w:val="-2"/>
          <w:sz w:val="20"/>
          <w:szCs w:val="20"/>
          <w:lang w:val="nl-NL"/>
        </w:rPr>
        <w:t>hoàn thiện các chế định về năng lực hành vi dân sự, giám hộ và đại diện để tạo cơ chế pháp lý bảo vệ tốt hơn quyền dân sự của người chưa thành niên, người có khó khăn trong nhận thức, làm chủ hành vi, người mất năng lực hành vi dân sự, giúp họ được bình đẳng với chủ thể khác trong quan hệ dân sự;</w:t>
      </w:r>
      <w:r w:rsidRPr="00ED6E9C">
        <w:rPr>
          <w:rFonts w:asciiTheme="minorHAnsi" w:hAnsiTheme="minorHAnsi" w:cstheme="minorHAnsi"/>
          <w:spacing w:val="-2"/>
          <w:sz w:val="20"/>
          <w:szCs w:val="20"/>
          <w:lang w:val="vi-VN"/>
        </w:rPr>
        <w:t xml:space="preserve"> </w:t>
      </w:r>
    </w:p>
    <w:p w:rsidR="00EB3F01" w:rsidRPr="00ED6E9C" w:rsidRDefault="00EB3F01"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i/>
          <w:sz w:val="20"/>
          <w:szCs w:val="20"/>
          <w:lang w:val="nl-NL"/>
        </w:rPr>
        <w:t xml:space="preserve">Ba là, </w:t>
      </w:r>
      <w:r w:rsidRPr="00ED6E9C">
        <w:rPr>
          <w:rFonts w:asciiTheme="minorHAnsi" w:hAnsiTheme="minorHAnsi" w:cstheme="minorHAnsi"/>
          <w:sz w:val="20"/>
          <w:szCs w:val="20"/>
          <w:lang w:val="nl-NL"/>
        </w:rPr>
        <w:t>hoàn thiện các quy định quyền nhân thân của cá nhân, nhất là trong tôn trọng, công nhận và bảo vệ quyền về họ tên, dân tộc, quốc tịch, hình ảnh, tính mạng, sức khỏe, danh dự, nhân phẩm và uy tín; ghi nhận cá nhân được chuyển đổi giới tính theo quy định của luật; …</w:t>
      </w:r>
    </w:p>
    <w:p w:rsidR="00EB3F01" w:rsidRPr="00ED6E9C" w:rsidRDefault="00B652E7"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b/>
          <w:sz w:val="20"/>
          <w:szCs w:val="20"/>
          <w:lang w:val="nl-NL"/>
        </w:rPr>
        <w:t>5.</w:t>
      </w:r>
      <w:r w:rsidR="00EB3F01" w:rsidRPr="00ED6E9C">
        <w:rPr>
          <w:rFonts w:asciiTheme="minorHAnsi" w:hAnsiTheme="minorHAnsi" w:cstheme="minorHAnsi"/>
          <w:b/>
          <w:sz w:val="20"/>
          <w:szCs w:val="20"/>
          <w:lang w:val="nl-NL"/>
        </w:rPr>
        <w:t xml:space="preserve">3. </w:t>
      </w:r>
      <w:r w:rsidR="00EB3F01" w:rsidRPr="00ED6E9C">
        <w:rPr>
          <w:rFonts w:asciiTheme="minorHAnsi" w:hAnsiTheme="minorHAnsi" w:cstheme="minorHAnsi"/>
          <w:sz w:val="20"/>
          <w:szCs w:val="20"/>
          <w:lang w:val="nl-NL"/>
        </w:rPr>
        <w:t>Bộ luật hoàn thiện các chế định về chủ thể quan hệ pháp luật dân sự, tài sản và quyền sở hữu, nghĩa vụ và hợp đồng, pháp luật áp dụng đối với quan hệ dân sự có yếu tố nước ngoài để góp phần thể chế hóa các nghị quyết của Đảng, Hiến pháp năm 2013 về xây dựng, hoàn thiện thể chế kinh tế thị trường định hướng XHCN, đáp ứng nhu cầu phát triển kinh tế - xã hội của đất nước và hội nhập quốc tế, thể hiện ở một số nội dung chủ yếu sau đây:</w:t>
      </w:r>
    </w:p>
    <w:p w:rsidR="00EB3F01" w:rsidRPr="00ED6E9C" w:rsidRDefault="00EB3F01"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i/>
          <w:sz w:val="20"/>
          <w:szCs w:val="20"/>
          <w:lang w:val="nl-NL"/>
        </w:rPr>
        <w:t>Một là,</w:t>
      </w:r>
      <w:r w:rsidRPr="00ED6E9C">
        <w:rPr>
          <w:rFonts w:asciiTheme="minorHAnsi" w:hAnsiTheme="minorHAnsi" w:cstheme="minorHAnsi"/>
          <w:b/>
          <w:sz w:val="20"/>
          <w:szCs w:val="20"/>
          <w:lang w:val="nl-NL"/>
        </w:rPr>
        <w:t xml:space="preserve"> </w:t>
      </w:r>
      <w:r w:rsidRPr="00ED6E9C">
        <w:rPr>
          <w:rFonts w:asciiTheme="minorHAnsi" w:hAnsiTheme="minorHAnsi" w:cstheme="minorHAnsi"/>
          <w:bCs/>
          <w:iCs/>
          <w:sz w:val="20"/>
          <w:szCs w:val="20"/>
          <w:lang w:val="nl-NL"/>
        </w:rPr>
        <w:t xml:space="preserve">quy định chủ thể của quan hệ pháp luật dân sự bao gồm cá nhân, pháp nhân; </w:t>
      </w:r>
      <w:r w:rsidRPr="00ED6E9C">
        <w:rPr>
          <w:rFonts w:asciiTheme="minorHAnsi" w:hAnsiTheme="minorHAnsi" w:cstheme="minorHAnsi"/>
          <w:bCs/>
          <w:sz w:val="20"/>
          <w:szCs w:val="20"/>
          <w:lang w:val="nl-NL" w:eastAsia="ja-JP"/>
        </w:rPr>
        <w:t xml:space="preserve">Nhà nước CHXHCN Việt Nam, cơ quan nhà nước ở trung ương, ở địa phương </w:t>
      </w:r>
      <w:r w:rsidRPr="00ED6E9C">
        <w:rPr>
          <w:rFonts w:asciiTheme="minorHAnsi" w:hAnsiTheme="minorHAnsi" w:cstheme="minorHAnsi"/>
          <w:sz w:val="20"/>
          <w:szCs w:val="20"/>
          <w:lang w:val="nl-NL" w:eastAsia="ja-JP"/>
        </w:rPr>
        <w:t xml:space="preserve">bình đẳng với chủ thể khác khi tham gia quan hệ dân sự và chịu trách nhiệm dân sự theo quy định của </w:t>
      </w:r>
      <w:r w:rsidR="00CF4164" w:rsidRPr="00ED6E9C">
        <w:rPr>
          <w:rFonts w:asciiTheme="minorHAnsi" w:hAnsiTheme="minorHAnsi" w:cstheme="minorHAnsi"/>
          <w:sz w:val="20"/>
          <w:szCs w:val="20"/>
          <w:lang w:val="nl-NL" w:eastAsia="ja-JP"/>
        </w:rPr>
        <w:t>BLDS</w:t>
      </w:r>
      <w:r w:rsidRPr="00ED6E9C">
        <w:rPr>
          <w:rFonts w:asciiTheme="minorHAnsi" w:hAnsiTheme="minorHAnsi" w:cstheme="minorHAnsi"/>
          <w:bCs/>
          <w:sz w:val="20"/>
          <w:szCs w:val="20"/>
          <w:lang w:val="nl-NL" w:eastAsia="ja-JP"/>
        </w:rPr>
        <w:t xml:space="preserve">; </w:t>
      </w:r>
      <w:r w:rsidRPr="00ED6E9C">
        <w:rPr>
          <w:rFonts w:asciiTheme="minorHAnsi" w:hAnsiTheme="minorHAnsi" w:cstheme="minorHAnsi"/>
          <w:sz w:val="20"/>
          <w:szCs w:val="20"/>
          <w:lang w:val="pt-BR"/>
        </w:rPr>
        <w:t>trường hợp hộ gia đình, tổ hợp tác, tổ chức khác không có tư cách pháp nhân tham gia quan hệ dân sự thì các thành viên là chủ thể tham gia xác lập, thực hiện giao dịch dân sự hoặc ủy quyền cho người đại diện tham gia xác lập, thực hiện giao dịch dân sự...;</w:t>
      </w:r>
    </w:p>
    <w:p w:rsidR="00EB3F01" w:rsidRPr="00ED6E9C" w:rsidRDefault="00EB3F01" w:rsidP="00B652E7">
      <w:pPr>
        <w:spacing w:after="120"/>
        <w:ind w:firstLine="720"/>
        <w:jc w:val="both"/>
        <w:rPr>
          <w:rFonts w:asciiTheme="minorHAnsi" w:hAnsiTheme="minorHAnsi" w:cstheme="minorHAnsi"/>
          <w:spacing w:val="-4"/>
          <w:sz w:val="20"/>
          <w:szCs w:val="20"/>
          <w:lang w:val="nl-NL"/>
        </w:rPr>
      </w:pPr>
      <w:r w:rsidRPr="00ED6E9C">
        <w:rPr>
          <w:rFonts w:asciiTheme="minorHAnsi" w:hAnsiTheme="minorHAnsi" w:cstheme="minorHAnsi"/>
          <w:i/>
          <w:spacing w:val="-4"/>
          <w:sz w:val="20"/>
          <w:szCs w:val="20"/>
          <w:lang w:val="nl-NL"/>
        </w:rPr>
        <w:t>Hai là,</w:t>
      </w:r>
      <w:r w:rsidRPr="00ED6E9C">
        <w:rPr>
          <w:rFonts w:asciiTheme="minorHAnsi" w:hAnsiTheme="minorHAnsi" w:cstheme="minorHAnsi"/>
          <w:spacing w:val="-4"/>
          <w:sz w:val="20"/>
          <w:szCs w:val="20"/>
          <w:lang w:val="nl-NL"/>
        </w:rPr>
        <w:t xml:space="preserve"> hoàn thiện chế định tài sản và quyền sở hữu để bảo đảm tính bao quát, minh bạch trong quy định của pháp luật, huy động và khai thác được hết các nguồn lực vật chất trong xã hội. Trong đó, quy định tài sản trong quan hệ dân sự có thể là tài sản hiện có hoặc tài sản được hình thành trong tương lai, quyền sử dụng đất là một quyền tài sản, việc đăng ký tài sản phải được công khai; bổ sung quyền khác đối với tài sản bao gồm, quyền với bất động sản liền kề, quyền hưởng dụng và quyền bề mặt, bảo đảm cho chủ thể có các quyền này được trực tiếp nắm giữ, chi phối tài sản thuộc quyền sở hữu của chủ thể khác; quy định chiếm hữu như là trạng thái pháp lý về nắm giữ, chi phối tài sản, người đang chiếm hữu được suy đoán là người ngay tình...;</w:t>
      </w:r>
    </w:p>
    <w:p w:rsidR="00EB3F01" w:rsidRPr="00ED6E9C" w:rsidRDefault="00EB3F01"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i/>
          <w:sz w:val="20"/>
          <w:szCs w:val="20"/>
          <w:lang w:val="nl-NL"/>
        </w:rPr>
        <w:t>Ba là,</w:t>
      </w:r>
      <w:r w:rsidRPr="00ED6E9C">
        <w:rPr>
          <w:rFonts w:asciiTheme="minorHAnsi" w:hAnsiTheme="minorHAnsi" w:cstheme="minorHAnsi"/>
          <w:b/>
          <w:sz w:val="20"/>
          <w:szCs w:val="20"/>
          <w:lang w:val="nl-NL"/>
        </w:rPr>
        <w:t xml:space="preserve"> </w:t>
      </w:r>
      <w:r w:rsidRPr="00ED6E9C">
        <w:rPr>
          <w:rFonts w:asciiTheme="minorHAnsi" w:hAnsiTheme="minorHAnsi" w:cstheme="minorHAnsi"/>
          <w:sz w:val="20"/>
          <w:szCs w:val="20"/>
          <w:lang w:val="nl-NL"/>
        </w:rPr>
        <w:t xml:space="preserve">hoàn thiện các chế định về giao dịch dân sự, đại diện, nghĩa vụ và hợp đồng để tạo điều kiện thuận lợi thúc đẩy sự phát triển của sản xuất, kinh doanh, sự thông thoáng, ổn định trong giao lưu dân sự; bảo vệ được quyền, lợi ích hợp pháp của bên yếu thế, bên thiện chí, ngay tình; hạn chế tối đa sự can thiệp của cơ quan công quyền vào các quan hệ dân sự. Trong đó: </w:t>
      </w:r>
      <w:r w:rsidR="005C4C31" w:rsidRPr="00ED6E9C">
        <w:rPr>
          <w:rFonts w:asciiTheme="minorHAnsi" w:hAnsiTheme="minorHAnsi" w:cstheme="minorHAnsi"/>
          <w:i/>
          <w:sz w:val="20"/>
          <w:szCs w:val="20"/>
          <w:lang w:val="nl-NL"/>
        </w:rPr>
        <w:t xml:space="preserve">(i) </w:t>
      </w:r>
      <w:r w:rsidRPr="00ED6E9C">
        <w:rPr>
          <w:rFonts w:asciiTheme="minorHAnsi" w:hAnsiTheme="minorHAnsi" w:cstheme="minorHAnsi"/>
          <w:i/>
          <w:sz w:val="20"/>
          <w:szCs w:val="20"/>
          <w:lang w:val="nl-NL"/>
        </w:rPr>
        <w:t>Về giao dịch dân sự</w:t>
      </w:r>
      <w:r w:rsidRPr="00ED6E9C">
        <w:rPr>
          <w:rFonts w:asciiTheme="minorHAnsi" w:hAnsiTheme="minorHAnsi" w:cstheme="minorHAnsi"/>
          <w:sz w:val="20"/>
          <w:szCs w:val="20"/>
          <w:lang w:val="nl-NL"/>
        </w:rPr>
        <w:t xml:space="preserve">, Bộ luật quy định giao dịch dân sự không tuân thủ quy định về hình thức nhưng một bên hoặc các bên đã thực hiện ít nhất hai phần ba nghĩa vụ trong giao dịch thì giao dịch đó có thể được Tòa án công nhận; trường hợp người thứ ba ngay tình căn cứ vào việc tài sản đã được đăng ký tại cơ quan có thẩm quyền mà xác </w:t>
      </w:r>
      <w:r w:rsidRPr="00ED6E9C">
        <w:rPr>
          <w:rFonts w:asciiTheme="minorHAnsi" w:hAnsiTheme="minorHAnsi" w:cstheme="minorHAnsi"/>
          <w:sz w:val="20"/>
          <w:szCs w:val="20"/>
          <w:lang w:val="nl-NL"/>
        </w:rPr>
        <w:lastRenderedPageBreak/>
        <w:t>lập, thực hiện giao dịch thì giao dịch với người thứ ba có thể không bị vô hiệu; trường hợp hết thời hiệu tuyên bố giao dịch dân sự vô hiệu mà không có yêu cầu thì giao dịch dân sự đó có hiệu lực pháp luật giữa các bên;</w:t>
      </w:r>
      <w:r w:rsidR="006C46EF" w:rsidRPr="00ED6E9C">
        <w:rPr>
          <w:rFonts w:asciiTheme="minorHAnsi" w:hAnsiTheme="minorHAnsi" w:cstheme="minorHAnsi"/>
          <w:sz w:val="20"/>
          <w:szCs w:val="20"/>
          <w:lang w:val="nl-NL"/>
        </w:rPr>
        <w:t xml:space="preserve"> </w:t>
      </w:r>
      <w:r w:rsidR="005C4C31" w:rsidRPr="00ED6E9C">
        <w:rPr>
          <w:rFonts w:asciiTheme="minorHAnsi" w:hAnsiTheme="minorHAnsi" w:cstheme="minorHAnsi"/>
          <w:i/>
          <w:sz w:val="20"/>
          <w:szCs w:val="20"/>
          <w:lang w:val="nl-NL"/>
        </w:rPr>
        <w:t>(ii)</w:t>
      </w:r>
      <w:r w:rsidRPr="00ED6E9C">
        <w:rPr>
          <w:rFonts w:asciiTheme="minorHAnsi" w:hAnsiTheme="minorHAnsi" w:cstheme="minorHAnsi"/>
          <w:i/>
          <w:sz w:val="20"/>
          <w:szCs w:val="20"/>
          <w:lang w:val="nl-NL"/>
        </w:rPr>
        <w:t xml:space="preserve"> Về đại diện,</w:t>
      </w:r>
      <w:r w:rsidRPr="00ED6E9C">
        <w:rPr>
          <w:rFonts w:asciiTheme="minorHAnsi" w:hAnsiTheme="minorHAnsi" w:cstheme="minorHAnsi"/>
          <w:sz w:val="20"/>
          <w:szCs w:val="20"/>
          <w:lang w:val="nl-NL"/>
        </w:rPr>
        <w:t xml:space="preserve"> Bộ luật quy định pháp nhân có thể có nhiều người đại diện theo pháp luật và pháp nhân cũng có thể là người đại diện theo ủy quyền; </w:t>
      </w:r>
      <w:r w:rsidR="005C4C31" w:rsidRPr="00ED6E9C">
        <w:rPr>
          <w:rFonts w:asciiTheme="minorHAnsi" w:hAnsiTheme="minorHAnsi" w:cstheme="minorHAnsi"/>
          <w:i/>
          <w:sz w:val="20"/>
          <w:szCs w:val="20"/>
          <w:lang w:val="nl-NL"/>
        </w:rPr>
        <w:t>(iii)</w:t>
      </w:r>
      <w:r w:rsidRPr="00ED6E9C">
        <w:rPr>
          <w:rFonts w:asciiTheme="minorHAnsi" w:hAnsiTheme="minorHAnsi" w:cstheme="minorHAnsi"/>
          <w:i/>
          <w:sz w:val="20"/>
          <w:szCs w:val="20"/>
          <w:lang w:val="nl-NL"/>
        </w:rPr>
        <w:t xml:space="preserve"> Về trách nhiệm bồi thường thiệt hại khi vi phạm nghĩa vụ,</w:t>
      </w:r>
      <w:r w:rsidRPr="00ED6E9C">
        <w:rPr>
          <w:rFonts w:asciiTheme="minorHAnsi" w:hAnsiTheme="minorHAnsi" w:cstheme="minorHAnsi"/>
          <w:sz w:val="20"/>
          <w:szCs w:val="20"/>
          <w:lang w:val="nl-NL"/>
        </w:rPr>
        <w:t xml:space="preserve"> Bộ luật quy định </w:t>
      </w:r>
      <w:bookmarkStart w:id="0" w:name="_Toc399510513"/>
      <w:bookmarkStart w:id="1" w:name="_Toc400029315"/>
      <w:r w:rsidRPr="00ED6E9C">
        <w:rPr>
          <w:rFonts w:asciiTheme="minorHAnsi" w:hAnsiTheme="minorHAnsi" w:cstheme="minorHAnsi"/>
          <w:sz w:val="20"/>
          <w:szCs w:val="20"/>
          <w:lang w:val="nl-NL"/>
        </w:rPr>
        <w:t xml:space="preserve">chủ thể bị vi phạm nghĩa vụ được bồi thường toàn bộ thiệt hại, trừ trường hợp các bên có thỏa thuận khác hoặc luật có quy định khác; </w:t>
      </w:r>
      <w:bookmarkEnd w:id="0"/>
      <w:bookmarkEnd w:id="1"/>
      <w:r w:rsidRPr="00ED6E9C">
        <w:rPr>
          <w:rFonts w:asciiTheme="minorHAnsi" w:hAnsiTheme="minorHAnsi" w:cstheme="minorHAnsi"/>
          <w:sz w:val="20"/>
          <w:szCs w:val="20"/>
          <w:lang w:val="nl-NL"/>
        </w:rPr>
        <w:t>bên bị vi phạm phải áp dụng các biện pháp cần thiết, hợp lý để hạn chế thiệt hại có thể gây ra cho chính mình;</w:t>
      </w:r>
      <w:r w:rsidR="006C46EF" w:rsidRPr="00ED6E9C">
        <w:rPr>
          <w:rFonts w:asciiTheme="minorHAnsi" w:hAnsiTheme="minorHAnsi" w:cstheme="minorHAnsi"/>
          <w:sz w:val="20"/>
          <w:szCs w:val="20"/>
          <w:lang w:val="nl-NL"/>
        </w:rPr>
        <w:t xml:space="preserve"> </w:t>
      </w:r>
      <w:r w:rsidR="005C4C31" w:rsidRPr="00ED6E9C">
        <w:rPr>
          <w:rFonts w:asciiTheme="minorHAnsi" w:hAnsiTheme="minorHAnsi" w:cstheme="minorHAnsi"/>
          <w:i/>
          <w:sz w:val="20"/>
          <w:szCs w:val="20"/>
          <w:lang w:val="nl-NL"/>
        </w:rPr>
        <w:t>(iv)</w:t>
      </w:r>
      <w:r w:rsidRPr="00ED6E9C">
        <w:rPr>
          <w:rFonts w:asciiTheme="minorHAnsi" w:hAnsiTheme="minorHAnsi" w:cstheme="minorHAnsi"/>
          <w:i/>
          <w:sz w:val="20"/>
          <w:szCs w:val="20"/>
          <w:lang w:val="nl-NL"/>
        </w:rPr>
        <w:t xml:space="preserve"> </w:t>
      </w:r>
      <w:r w:rsidRPr="00ED6E9C">
        <w:rPr>
          <w:rFonts w:asciiTheme="minorHAnsi" w:hAnsiTheme="minorHAnsi" w:cstheme="minorHAnsi"/>
          <w:i/>
          <w:snapToGrid w:val="0"/>
          <w:sz w:val="20"/>
          <w:szCs w:val="20"/>
          <w:lang w:val="nl-NL"/>
        </w:rPr>
        <w:t>Về bảo đảm thực hiện nghĩa vụ dân sự</w:t>
      </w:r>
      <w:r w:rsidRPr="00ED6E9C">
        <w:rPr>
          <w:rFonts w:asciiTheme="minorHAnsi" w:hAnsiTheme="minorHAnsi" w:cstheme="minorHAnsi"/>
          <w:i/>
          <w:sz w:val="20"/>
          <w:szCs w:val="20"/>
          <w:lang w:val="nl-NL"/>
        </w:rPr>
        <w:t xml:space="preserve">, </w:t>
      </w:r>
      <w:r w:rsidRPr="00ED6E9C">
        <w:rPr>
          <w:rFonts w:asciiTheme="minorHAnsi" w:hAnsiTheme="minorHAnsi" w:cstheme="minorHAnsi"/>
          <w:bCs/>
          <w:sz w:val="20"/>
          <w:szCs w:val="20"/>
          <w:lang w:val="nl-NL"/>
        </w:rPr>
        <w:t>Bộ luật quy định có tính khả thi hơn về quyền của bên nhận bảo đảm khi phát sinh hiệu lực đối kháng với người thứ ba; việc xử lý tài sản cầm cố, thế chấp; thứ tự ưu tiên thanh toán tài sản cầm cố, thế chấp...;</w:t>
      </w:r>
      <w:r w:rsidR="006C46EF" w:rsidRPr="00ED6E9C">
        <w:rPr>
          <w:rFonts w:asciiTheme="minorHAnsi" w:hAnsiTheme="minorHAnsi" w:cstheme="minorHAnsi"/>
          <w:bCs/>
          <w:sz w:val="20"/>
          <w:szCs w:val="20"/>
          <w:lang w:val="nl-NL"/>
        </w:rPr>
        <w:t xml:space="preserve"> </w:t>
      </w:r>
      <w:r w:rsidR="005C4C31" w:rsidRPr="00ED6E9C">
        <w:rPr>
          <w:rFonts w:asciiTheme="minorHAnsi" w:hAnsiTheme="minorHAnsi" w:cstheme="minorHAnsi"/>
          <w:i/>
          <w:sz w:val="20"/>
          <w:szCs w:val="20"/>
          <w:lang w:val="es-ES"/>
        </w:rPr>
        <w:t>(v)</w:t>
      </w:r>
      <w:r w:rsidRPr="00ED6E9C">
        <w:rPr>
          <w:rFonts w:asciiTheme="minorHAnsi" w:hAnsiTheme="minorHAnsi" w:cstheme="minorHAnsi"/>
          <w:i/>
          <w:sz w:val="20"/>
          <w:szCs w:val="20"/>
          <w:lang w:val="es-ES"/>
        </w:rPr>
        <w:t xml:space="preserve"> Về hợp đồng, </w:t>
      </w:r>
      <w:r w:rsidRPr="00ED6E9C">
        <w:rPr>
          <w:rFonts w:asciiTheme="minorHAnsi" w:hAnsiTheme="minorHAnsi" w:cstheme="minorHAnsi"/>
          <w:sz w:val="20"/>
          <w:szCs w:val="20"/>
          <w:lang w:val="nl-NL"/>
        </w:rPr>
        <w:t xml:space="preserve">để phù hợp hơn với thực tiễn hợp đồng và thông lệ quốc tế, Bộ luật bổ sung quy định về thông tin trong giao kết hợp đồng, điều kiện giao dịch chung, thực hiện hợp đồng khi hoàn cảnh thay đổi cơ bản, sửa đổi căn cứ hủy bỏ hợp đồng, hậu quả của hủy bỏ hợp đồng... Đối với hợp đồng thông dụng, Bộ luật bổ sung hợp đồng hợp tác và hợp đồng về quyền sử dụng đất. Ngoài ra, quy định về hợp đồng mua bán tài sản, hợp đồng vay tài sản, hợp đồng thuê tài sản... cũng được sửa đổi, bổ sung để quy định về các hợp đồng này vừa bảo đảm tính linh hoạt, vừa có thể bao quát được những hợp đồng phái sinh, đặc thù; </w:t>
      </w:r>
      <w:r w:rsidR="005C4C31" w:rsidRPr="00ED6E9C">
        <w:rPr>
          <w:rFonts w:asciiTheme="minorHAnsi" w:hAnsiTheme="minorHAnsi" w:cstheme="minorHAnsi"/>
          <w:i/>
          <w:sz w:val="20"/>
          <w:szCs w:val="20"/>
          <w:lang w:val="nl-NL"/>
        </w:rPr>
        <w:t>(vi)</w:t>
      </w:r>
      <w:r w:rsidRPr="00ED6E9C">
        <w:rPr>
          <w:rFonts w:asciiTheme="minorHAnsi" w:hAnsiTheme="minorHAnsi" w:cstheme="minorHAnsi"/>
          <w:i/>
          <w:sz w:val="20"/>
          <w:szCs w:val="20"/>
          <w:lang w:val="nl-NL"/>
        </w:rPr>
        <w:t xml:space="preserve"> Về bồi thường thiệt hại ngoài hợp đồng, </w:t>
      </w:r>
      <w:r w:rsidRPr="00ED6E9C">
        <w:rPr>
          <w:rFonts w:asciiTheme="minorHAnsi" w:hAnsiTheme="minorHAnsi" w:cstheme="minorHAnsi"/>
          <w:sz w:val="20"/>
          <w:szCs w:val="20"/>
          <w:lang w:val="nl-NL"/>
        </w:rPr>
        <w:t>Bộ luật quy định người nào có hành vi xâm phạm tính mạng, sức khoẻ, danh dự, nhân phẩm, uy tín, tài sản, quyền, lợi ích hợp pháp khác của người khác mà gây thiệt hại thì phải bồi thường; chủ sở hữu, người chiếm hữu tài sản có nghĩa vụ bồi thường cho người bị thiệt hại về những thiệt hại do tài sản của mình gây ra</w:t>
      </w:r>
      <w:r w:rsidR="006C46EF" w:rsidRPr="00ED6E9C">
        <w:rPr>
          <w:rFonts w:asciiTheme="minorHAnsi" w:hAnsiTheme="minorHAnsi" w:cstheme="minorHAnsi"/>
          <w:sz w:val="20"/>
          <w:szCs w:val="20"/>
          <w:lang w:val="nl-NL"/>
        </w:rPr>
        <w:t>;</w:t>
      </w:r>
      <w:r w:rsidRPr="00ED6E9C">
        <w:rPr>
          <w:rFonts w:asciiTheme="minorHAnsi" w:hAnsiTheme="minorHAnsi" w:cstheme="minorHAnsi"/>
          <w:sz w:val="20"/>
          <w:szCs w:val="20"/>
          <w:lang w:val="nl-NL"/>
        </w:rPr>
        <w:t xml:space="preserve"> </w:t>
      </w:r>
      <w:r w:rsidR="005C4C31" w:rsidRPr="00ED6E9C">
        <w:rPr>
          <w:rFonts w:asciiTheme="minorHAnsi" w:hAnsiTheme="minorHAnsi" w:cstheme="minorHAnsi"/>
          <w:i/>
          <w:sz w:val="20"/>
          <w:szCs w:val="20"/>
          <w:lang w:val="nl-NL"/>
        </w:rPr>
        <w:t>(vii)</w:t>
      </w:r>
      <w:r w:rsidRPr="00ED6E9C">
        <w:rPr>
          <w:rFonts w:asciiTheme="minorHAnsi" w:hAnsiTheme="minorHAnsi" w:cstheme="minorHAnsi"/>
          <w:i/>
          <w:sz w:val="20"/>
          <w:szCs w:val="20"/>
          <w:lang w:val="nl-NL"/>
        </w:rPr>
        <w:t xml:space="preserve"> Về pháp luật áp dụng đối với quan hệ dân sự có yếu tố nước ngoài,</w:t>
      </w:r>
      <w:r w:rsidRPr="00ED6E9C">
        <w:rPr>
          <w:rFonts w:asciiTheme="minorHAnsi" w:hAnsiTheme="minorHAnsi" w:cstheme="minorHAnsi"/>
          <w:sz w:val="20"/>
          <w:szCs w:val="20"/>
          <w:lang w:val="nl-NL"/>
        </w:rPr>
        <w:t xml:space="preserve"> Bộ luật quy định các hệ thuộc về pháp luật áp dụng và thứ tự ưu tiên áp dụng các hệ thuộc này, nhất là đối với quan hệ hợp đồng, thừa kế, bồi thường thiệt hại ngoài hợp đồng theo hướng tiếp thu có chọn lọc các tiêu chuẩn, chuẩn mực pháp lý chung đã được quốc tế thừa nhận rộng rãi. </w:t>
      </w:r>
    </w:p>
    <w:p w:rsidR="00B652E7" w:rsidRPr="00ED6E9C" w:rsidRDefault="00B652E7"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b/>
          <w:sz w:val="20"/>
          <w:szCs w:val="20"/>
          <w:lang w:val="nl-NL"/>
        </w:rPr>
        <w:t xml:space="preserve">5.4. </w:t>
      </w:r>
      <w:r w:rsidRPr="00ED6E9C">
        <w:rPr>
          <w:rFonts w:asciiTheme="minorHAnsi" w:hAnsiTheme="minorHAnsi" w:cstheme="minorHAnsi"/>
          <w:sz w:val="20"/>
          <w:szCs w:val="20"/>
          <w:lang w:val="nl-NL"/>
        </w:rPr>
        <w:t>V</w:t>
      </w:r>
      <w:r w:rsidRPr="00ED6E9C">
        <w:rPr>
          <w:rFonts w:asciiTheme="minorHAnsi" w:hAnsiTheme="minorHAnsi" w:cstheme="minorHAnsi"/>
          <w:snapToGrid w:val="0"/>
          <w:sz w:val="20"/>
          <w:szCs w:val="20"/>
          <w:lang w:val="nl-NL"/>
        </w:rPr>
        <w:t>ề xử lý chuyển tiếp: BLDS 2015 quy định cụ thể về xử lý chuyển tiếp như sau: (i) G</w:t>
      </w:r>
      <w:r w:rsidRPr="00ED6E9C">
        <w:rPr>
          <w:rFonts w:asciiTheme="minorHAnsi" w:hAnsiTheme="minorHAnsi" w:cstheme="minorHAnsi"/>
          <w:sz w:val="20"/>
          <w:szCs w:val="20"/>
          <w:lang w:val="vi-VN"/>
        </w:rPr>
        <w:t xml:space="preserve">iao dịch dân sự được xác lập trước ngày BLDS 2015 có hiệu lực nhưng chưa thực hiện </w:t>
      </w:r>
      <w:r w:rsidRPr="00ED6E9C">
        <w:rPr>
          <w:rFonts w:asciiTheme="minorHAnsi" w:hAnsiTheme="minorHAnsi" w:cstheme="minorHAnsi"/>
          <w:sz w:val="20"/>
          <w:szCs w:val="20"/>
          <w:lang w:val="nl-NL"/>
        </w:rPr>
        <w:t>mà có nội dung, hình thức khác với quy định của BLDS 2015 thì chủ thể giao dịch tiếp tục thực hiện theo quy định của BLDS 2005 và các văn bản quy định chi tiết; (ii</w:t>
      </w:r>
      <w:r w:rsidRPr="00ED6E9C">
        <w:rPr>
          <w:rFonts w:asciiTheme="minorHAnsi" w:hAnsiTheme="minorHAnsi" w:cstheme="minorHAnsi"/>
          <w:snapToGrid w:val="0"/>
          <w:sz w:val="20"/>
          <w:szCs w:val="20"/>
          <w:lang w:val="nl-NL"/>
        </w:rPr>
        <w:t>) G</w:t>
      </w:r>
      <w:r w:rsidRPr="00ED6E9C">
        <w:rPr>
          <w:rFonts w:asciiTheme="minorHAnsi" w:hAnsiTheme="minorHAnsi" w:cstheme="minorHAnsi"/>
          <w:sz w:val="20"/>
          <w:szCs w:val="20"/>
          <w:lang w:val="vi-VN"/>
        </w:rPr>
        <w:t xml:space="preserve">iao dịch dân sự được xác lập trước ngày BLDS 2015 có hiệu lực </w:t>
      </w:r>
      <w:r w:rsidRPr="00ED6E9C">
        <w:rPr>
          <w:rFonts w:asciiTheme="minorHAnsi" w:hAnsiTheme="minorHAnsi" w:cstheme="minorHAnsi"/>
          <w:sz w:val="20"/>
          <w:szCs w:val="20"/>
          <w:lang w:val="nl-NL"/>
        </w:rPr>
        <w:t xml:space="preserve">mà đang được </w:t>
      </w:r>
      <w:r w:rsidRPr="00ED6E9C">
        <w:rPr>
          <w:rFonts w:asciiTheme="minorHAnsi" w:hAnsiTheme="minorHAnsi" w:cstheme="minorHAnsi"/>
          <w:sz w:val="20"/>
          <w:szCs w:val="20"/>
          <w:lang w:val="vi-VN"/>
        </w:rPr>
        <w:t>thực hiện</w:t>
      </w:r>
      <w:r w:rsidRPr="00ED6E9C">
        <w:rPr>
          <w:rFonts w:asciiTheme="minorHAnsi" w:hAnsiTheme="minorHAnsi" w:cstheme="minorHAnsi"/>
          <w:sz w:val="20"/>
          <w:szCs w:val="20"/>
          <w:lang w:val="nl-NL"/>
        </w:rPr>
        <w:t xml:space="preserve">, có nội dung, hình thức khác với quy định của BLDS 2015 thì áp dụng quy định của BLDS 2005 và các văn bản quy định chi tiết; (iii) </w:t>
      </w:r>
      <w:r w:rsidRPr="00ED6E9C">
        <w:rPr>
          <w:rFonts w:asciiTheme="minorHAnsi" w:hAnsiTheme="minorHAnsi" w:cstheme="minorHAnsi"/>
          <w:snapToGrid w:val="0"/>
          <w:sz w:val="20"/>
          <w:szCs w:val="20"/>
          <w:lang w:val="nl-NL"/>
        </w:rPr>
        <w:t>G</w:t>
      </w:r>
      <w:r w:rsidRPr="00ED6E9C">
        <w:rPr>
          <w:rFonts w:asciiTheme="minorHAnsi" w:hAnsiTheme="minorHAnsi" w:cstheme="minorHAnsi"/>
          <w:sz w:val="20"/>
          <w:szCs w:val="20"/>
          <w:lang w:val="vi-VN"/>
        </w:rPr>
        <w:t>iao dịch dân sự được xác lập trước ngày BLDS 2015 có hiệu lực nhưng chưa thực hiện</w:t>
      </w:r>
      <w:r w:rsidRPr="00ED6E9C">
        <w:rPr>
          <w:rFonts w:asciiTheme="minorHAnsi" w:hAnsiTheme="minorHAnsi" w:cstheme="minorHAnsi"/>
          <w:sz w:val="20"/>
          <w:szCs w:val="20"/>
          <w:lang w:val="nl-NL"/>
        </w:rPr>
        <w:t xml:space="preserve"> </w:t>
      </w:r>
      <w:r w:rsidRPr="00ED6E9C">
        <w:rPr>
          <w:rFonts w:asciiTheme="minorHAnsi" w:hAnsiTheme="minorHAnsi" w:cstheme="minorHAnsi"/>
          <w:sz w:val="20"/>
          <w:szCs w:val="20"/>
          <w:lang w:val="vi-VN"/>
        </w:rPr>
        <w:t xml:space="preserve">hoặc đang được thực hiện mà có nội dung và hình thức phù hợp với quy định của </w:t>
      </w:r>
      <w:r w:rsidRPr="00ED6E9C">
        <w:rPr>
          <w:rFonts w:asciiTheme="minorHAnsi" w:hAnsiTheme="minorHAnsi" w:cstheme="minorHAnsi"/>
          <w:bCs/>
          <w:sz w:val="20"/>
          <w:szCs w:val="20"/>
          <w:lang w:val="vi-VN"/>
        </w:rPr>
        <w:t>BLDS 2015 thì áp dụng quy định của BLDS 2015</w:t>
      </w:r>
      <w:r w:rsidRPr="00ED6E9C">
        <w:rPr>
          <w:rFonts w:asciiTheme="minorHAnsi" w:hAnsiTheme="minorHAnsi" w:cstheme="minorHAnsi"/>
          <w:bCs/>
          <w:sz w:val="20"/>
          <w:szCs w:val="20"/>
          <w:lang w:val="nl-NL"/>
        </w:rPr>
        <w:t xml:space="preserve">; (iv) Giao dịch dân sự được thực hiện xong trước ngày BLDS 2015 có hiệu lực mà có tranh chấp thì áp dụng quy định của BLDS 2005 và các văn bản quy định chi tiết để giải quyết. </w:t>
      </w:r>
      <w:r w:rsidRPr="00ED6E9C">
        <w:rPr>
          <w:rFonts w:asciiTheme="minorHAnsi" w:hAnsiTheme="minorHAnsi" w:cstheme="minorHAnsi"/>
          <w:sz w:val="20"/>
          <w:szCs w:val="20"/>
          <w:lang w:val="vi-VN"/>
        </w:rPr>
        <w:t>Thời hiệu được áp dụng theo quy định của BLDS 2015</w:t>
      </w:r>
    </w:p>
    <w:p w:rsidR="005A105A" w:rsidRPr="00ED6E9C" w:rsidRDefault="00B652E7" w:rsidP="00B652E7">
      <w:pPr>
        <w:spacing w:after="120"/>
        <w:ind w:firstLine="720"/>
        <w:jc w:val="both"/>
        <w:rPr>
          <w:rFonts w:asciiTheme="minorHAnsi" w:hAnsiTheme="minorHAnsi" w:cstheme="minorHAnsi"/>
          <w:b/>
          <w:sz w:val="20"/>
          <w:szCs w:val="20"/>
          <w:lang w:val="nl-NL"/>
        </w:rPr>
      </w:pPr>
      <w:r w:rsidRPr="00ED6E9C">
        <w:rPr>
          <w:rFonts w:asciiTheme="minorHAnsi" w:hAnsiTheme="minorHAnsi" w:cstheme="minorHAnsi"/>
          <w:b/>
          <w:sz w:val="20"/>
          <w:szCs w:val="20"/>
          <w:lang w:val="nl-NL"/>
        </w:rPr>
        <w:t>6</w:t>
      </w:r>
      <w:r w:rsidR="005A105A" w:rsidRPr="00ED6E9C">
        <w:rPr>
          <w:rFonts w:asciiTheme="minorHAnsi" w:hAnsiTheme="minorHAnsi" w:cstheme="minorHAnsi"/>
          <w:b/>
          <w:sz w:val="20"/>
          <w:szCs w:val="20"/>
          <w:lang w:val="nl-NL"/>
        </w:rPr>
        <w:t>. MỘT SỐ NỘI DUNG LIÊN QUAN ĐẾN HOẠT ĐỘNG NGÂN HÀNG</w:t>
      </w:r>
    </w:p>
    <w:p w:rsidR="005A105A" w:rsidRPr="00ED6E9C" w:rsidRDefault="00B652E7" w:rsidP="00B652E7">
      <w:pPr>
        <w:spacing w:after="120"/>
        <w:ind w:firstLine="720"/>
        <w:rPr>
          <w:rFonts w:asciiTheme="minorHAnsi" w:hAnsiTheme="minorHAnsi" w:cstheme="minorHAnsi"/>
          <w:b/>
          <w:sz w:val="20"/>
          <w:szCs w:val="20"/>
          <w:lang w:val="nl-NL"/>
        </w:rPr>
      </w:pPr>
      <w:r w:rsidRPr="00ED6E9C">
        <w:rPr>
          <w:rFonts w:asciiTheme="minorHAnsi" w:hAnsiTheme="minorHAnsi" w:cstheme="minorHAnsi"/>
          <w:b/>
          <w:sz w:val="20"/>
          <w:szCs w:val="20"/>
          <w:lang w:val="nl-NL"/>
        </w:rPr>
        <w:t>6.</w:t>
      </w:r>
      <w:r w:rsidR="005A105A" w:rsidRPr="00ED6E9C">
        <w:rPr>
          <w:rFonts w:asciiTheme="minorHAnsi" w:hAnsiTheme="minorHAnsi" w:cstheme="minorHAnsi"/>
          <w:b/>
          <w:sz w:val="20"/>
          <w:szCs w:val="20"/>
          <w:lang w:val="nl-NL"/>
        </w:rPr>
        <w:t>1.</w:t>
      </w:r>
      <w:r w:rsidR="005A105A" w:rsidRPr="00ED6E9C">
        <w:rPr>
          <w:rFonts w:asciiTheme="minorHAnsi" w:hAnsiTheme="minorHAnsi" w:cstheme="minorHAnsi"/>
          <w:sz w:val="20"/>
          <w:szCs w:val="20"/>
          <w:lang w:val="nl-NL"/>
        </w:rPr>
        <w:t xml:space="preserve"> </w:t>
      </w:r>
      <w:r w:rsidR="005A105A" w:rsidRPr="00ED6E9C">
        <w:rPr>
          <w:rFonts w:asciiTheme="minorHAnsi" w:hAnsiTheme="minorHAnsi" w:cstheme="minorHAnsi"/>
          <w:b/>
          <w:sz w:val="20"/>
          <w:szCs w:val="20"/>
          <w:lang w:val="nl-NL"/>
        </w:rPr>
        <w:t>V</w:t>
      </w:r>
      <w:r w:rsidR="005C4C31" w:rsidRPr="00ED6E9C">
        <w:rPr>
          <w:rFonts w:asciiTheme="minorHAnsi" w:hAnsiTheme="minorHAnsi" w:cstheme="minorHAnsi"/>
          <w:b/>
          <w:sz w:val="20"/>
          <w:szCs w:val="20"/>
          <w:lang w:val="nl-NL"/>
        </w:rPr>
        <w:t>ề nguyên tắc áp dụng pháp luật</w:t>
      </w:r>
    </w:p>
    <w:p w:rsidR="005A105A" w:rsidRPr="00ED6E9C" w:rsidRDefault="005A105A" w:rsidP="00B652E7">
      <w:pPr>
        <w:spacing w:after="120"/>
        <w:ind w:firstLine="720"/>
        <w:jc w:val="both"/>
        <w:rPr>
          <w:rFonts w:asciiTheme="minorHAnsi" w:hAnsiTheme="minorHAnsi" w:cstheme="minorHAnsi"/>
          <w:color w:val="000000"/>
          <w:sz w:val="20"/>
          <w:szCs w:val="20"/>
          <w:lang w:val="vi-VN"/>
        </w:rPr>
      </w:pPr>
      <w:r w:rsidRPr="00ED6E9C">
        <w:rPr>
          <w:rFonts w:asciiTheme="minorHAnsi" w:hAnsiTheme="minorHAnsi" w:cstheme="minorHAnsi"/>
          <w:color w:val="000000"/>
          <w:sz w:val="20"/>
          <w:szCs w:val="20"/>
          <w:lang w:val="nl-NL"/>
        </w:rPr>
        <w:t xml:space="preserve">Một trong những vấn đề quan trọng của </w:t>
      </w:r>
      <w:r w:rsidR="00CF4164" w:rsidRPr="00ED6E9C">
        <w:rPr>
          <w:rFonts w:asciiTheme="minorHAnsi" w:hAnsiTheme="minorHAnsi" w:cstheme="minorHAnsi"/>
          <w:color w:val="000000"/>
          <w:sz w:val="20"/>
          <w:szCs w:val="20"/>
          <w:lang w:val="nl-NL"/>
        </w:rPr>
        <w:t>BLDS</w:t>
      </w:r>
      <w:r w:rsidRPr="00ED6E9C">
        <w:rPr>
          <w:rFonts w:asciiTheme="minorHAnsi" w:hAnsiTheme="minorHAnsi" w:cstheme="minorHAnsi"/>
          <w:color w:val="000000"/>
          <w:sz w:val="20"/>
          <w:szCs w:val="20"/>
          <w:lang w:val="nl-NL"/>
        </w:rPr>
        <w:t xml:space="preserve"> </w:t>
      </w:r>
      <w:r w:rsidR="005C4C31" w:rsidRPr="00ED6E9C">
        <w:rPr>
          <w:rFonts w:asciiTheme="minorHAnsi" w:hAnsiTheme="minorHAnsi" w:cstheme="minorHAnsi"/>
          <w:color w:val="000000"/>
          <w:sz w:val="20"/>
          <w:szCs w:val="20"/>
          <w:lang w:val="nl-NL"/>
        </w:rPr>
        <w:t xml:space="preserve">2015 </w:t>
      </w:r>
      <w:r w:rsidR="006C46EF" w:rsidRPr="00ED6E9C">
        <w:rPr>
          <w:rFonts w:asciiTheme="minorHAnsi" w:hAnsiTheme="minorHAnsi" w:cstheme="minorHAnsi"/>
          <w:color w:val="000000"/>
          <w:sz w:val="20"/>
          <w:szCs w:val="20"/>
          <w:lang w:val="nl-NL"/>
        </w:rPr>
        <w:t xml:space="preserve">là </w:t>
      </w:r>
      <w:r w:rsidRPr="00ED6E9C">
        <w:rPr>
          <w:rFonts w:asciiTheme="minorHAnsi" w:hAnsiTheme="minorHAnsi" w:cstheme="minorHAnsi"/>
          <w:color w:val="000000"/>
          <w:sz w:val="20"/>
          <w:szCs w:val="20"/>
          <w:lang w:val="nl-NL"/>
        </w:rPr>
        <w:t xml:space="preserve">nhằm tạo cơ chế pháp lý đầy đủ cho việc tôn trọng, bảo vệ và bảo đảm quyền dân sự của cá nhân, pháp nhân và các chủ thể khác của quan hệ pháp luật dân sự là đảm bảo sự thống nhất trong việc áp dụng pháp luật dân sự. </w:t>
      </w:r>
    </w:p>
    <w:p w:rsidR="005A105A" w:rsidRPr="00ED6E9C" w:rsidRDefault="005A105A" w:rsidP="00B652E7">
      <w:pPr>
        <w:spacing w:after="120"/>
        <w:ind w:firstLine="720"/>
        <w:jc w:val="both"/>
        <w:rPr>
          <w:rFonts w:asciiTheme="minorHAnsi" w:hAnsiTheme="minorHAnsi" w:cstheme="minorHAnsi"/>
          <w:color w:val="000000"/>
          <w:sz w:val="20"/>
          <w:szCs w:val="20"/>
          <w:lang w:val="vi-VN"/>
        </w:rPr>
      </w:pPr>
      <w:r w:rsidRPr="00ED6E9C">
        <w:rPr>
          <w:rFonts w:asciiTheme="minorHAnsi" w:hAnsiTheme="minorHAnsi" w:cstheme="minorHAnsi"/>
          <w:color w:val="000000"/>
          <w:sz w:val="20"/>
          <w:szCs w:val="20"/>
          <w:lang w:val="vi-VN"/>
        </w:rPr>
        <w:t>Theo quy định của BLDS năm 2005, tất cả các quan hệ dân sự chịu sự điều chỉnh của BLDS</w:t>
      </w:r>
      <w:r w:rsidR="00DA4FEA" w:rsidRPr="00ED6E9C">
        <w:rPr>
          <w:rFonts w:asciiTheme="minorHAnsi" w:hAnsiTheme="minorHAnsi" w:cstheme="minorHAnsi"/>
          <w:color w:val="000000"/>
          <w:sz w:val="20"/>
          <w:szCs w:val="20"/>
          <w:lang w:val="vi-VN"/>
        </w:rPr>
        <w:t>. BLDS 2005 không có quy định cụ thể xử lý mối quan hệ giữa BLDS và các luật chuyên ngành</w:t>
      </w:r>
      <w:r w:rsidRPr="00ED6E9C">
        <w:rPr>
          <w:rFonts w:asciiTheme="minorHAnsi" w:hAnsiTheme="minorHAnsi" w:cstheme="minorHAnsi"/>
          <w:color w:val="000000"/>
          <w:sz w:val="20"/>
          <w:szCs w:val="20"/>
          <w:lang w:val="vi-VN"/>
        </w:rPr>
        <w:t xml:space="preserve">. </w:t>
      </w:r>
      <w:r w:rsidR="00DA4FEA" w:rsidRPr="00ED6E9C">
        <w:rPr>
          <w:rFonts w:asciiTheme="minorHAnsi" w:hAnsiTheme="minorHAnsi" w:cstheme="minorHAnsi"/>
          <w:color w:val="000000"/>
          <w:sz w:val="20"/>
          <w:szCs w:val="20"/>
          <w:lang w:val="vi-VN"/>
        </w:rPr>
        <w:t>Do đó, trong thực tế, đã phát sinh vướng mắc về việc áp dụng pháp luật khi các quy định của BLDS 2005 khác với quy định của cá</w:t>
      </w:r>
      <w:r w:rsidR="009B3B2B" w:rsidRPr="00ED6E9C">
        <w:rPr>
          <w:rFonts w:asciiTheme="minorHAnsi" w:hAnsiTheme="minorHAnsi" w:cstheme="minorHAnsi"/>
          <w:color w:val="000000"/>
          <w:sz w:val="20"/>
          <w:szCs w:val="20"/>
          <w:lang w:val="vi-VN"/>
        </w:rPr>
        <w:t>c</w:t>
      </w:r>
      <w:r w:rsidR="00DA4FEA" w:rsidRPr="00ED6E9C">
        <w:rPr>
          <w:rFonts w:asciiTheme="minorHAnsi" w:hAnsiTheme="minorHAnsi" w:cstheme="minorHAnsi"/>
          <w:color w:val="000000"/>
          <w:sz w:val="20"/>
          <w:szCs w:val="20"/>
          <w:lang w:val="vi-VN"/>
        </w:rPr>
        <w:t xml:space="preserve"> luật chuyên ngành.</w:t>
      </w:r>
      <w:r w:rsidRPr="00ED6E9C">
        <w:rPr>
          <w:rFonts w:asciiTheme="minorHAnsi" w:hAnsiTheme="minorHAnsi" w:cstheme="minorHAnsi"/>
          <w:color w:val="000000"/>
          <w:sz w:val="20"/>
          <w:szCs w:val="20"/>
          <w:lang w:val="vi-VN"/>
        </w:rPr>
        <w:t>.</w:t>
      </w:r>
    </w:p>
    <w:p w:rsidR="005A105A" w:rsidRPr="00ED6E9C" w:rsidRDefault="00DA4FEA" w:rsidP="00B652E7">
      <w:pPr>
        <w:spacing w:after="120"/>
        <w:ind w:firstLine="720"/>
        <w:jc w:val="both"/>
        <w:rPr>
          <w:rFonts w:asciiTheme="minorHAnsi" w:hAnsiTheme="minorHAnsi" w:cstheme="minorHAnsi"/>
          <w:color w:val="000000"/>
          <w:sz w:val="20"/>
          <w:szCs w:val="20"/>
          <w:lang w:val="vi-VN"/>
        </w:rPr>
      </w:pPr>
      <w:r w:rsidRPr="00ED6E9C">
        <w:rPr>
          <w:rFonts w:asciiTheme="minorHAnsi" w:hAnsiTheme="minorHAnsi" w:cstheme="minorHAnsi"/>
          <w:color w:val="000000"/>
          <w:sz w:val="20"/>
          <w:szCs w:val="20"/>
          <w:lang w:val="vi-VN"/>
        </w:rPr>
        <w:t xml:space="preserve">Để khắc phục </w:t>
      </w:r>
      <w:r w:rsidR="005A105A" w:rsidRPr="00ED6E9C">
        <w:rPr>
          <w:rFonts w:asciiTheme="minorHAnsi" w:hAnsiTheme="minorHAnsi" w:cstheme="minorHAnsi"/>
          <w:color w:val="000000"/>
          <w:sz w:val="20"/>
          <w:szCs w:val="20"/>
          <w:lang w:val="vi-VN"/>
        </w:rPr>
        <w:t xml:space="preserve">bất cập </w:t>
      </w:r>
      <w:r w:rsidRPr="00ED6E9C">
        <w:rPr>
          <w:rFonts w:asciiTheme="minorHAnsi" w:hAnsiTheme="minorHAnsi" w:cstheme="minorHAnsi"/>
          <w:color w:val="000000"/>
          <w:sz w:val="20"/>
          <w:szCs w:val="20"/>
          <w:lang w:val="vi-VN"/>
        </w:rPr>
        <w:t>trên</w:t>
      </w:r>
      <w:r w:rsidR="005A105A" w:rsidRPr="00ED6E9C">
        <w:rPr>
          <w:rFonts w:asciiTheme="minorHAnsi" w:hAnsiTheme="minorHAnsi" w:cstheme="minorHAnsi"/>
          <w:color w:val="000000"/>
          <w:sz w:val="20"/>
          <w:szCs w:val="20"/>
          <w:lang w:val="vi-VN"/>
        </w:rPr>
        <w:t xml:space="preserve">, BLDS 2015 đã có những điều chỉnh đáng ghi nhận khi quy định </w:t>
      </w:r>
      <w:r w:rsidRPr="00ED6E9C">
        <w:rPr>
          <w:rFonts w:asciiTheme="minorHAnsi" w:hAnsiTheme="minorHAnsi" w:cstheme="minorHAnsi"/>
          <w:color w:val="000000"/>
          <w:sz w:val="20"/>
          <w:szCs w:val="20"/>
          <w:lang w:val="vi-VN"/>
        </w:rPr>
        <w:t xml:space="preserve">cụ thể </w:t>
      </w:r>
      <w:r w:rsidR="005A105A" w:rsidRPr="00ED6E9C">
        <w:rPr>
          <w:rFonts w:asciiTheme="minorHAnsi" w:hAnsiTheme="minorHAnsi" w:cstheme="minorHAnsi"/>
          <w:color w:val="000000"/>
          <w:sz w:val="20"/>
          <w:szCs w:val="20"/>
          <w:lang w:val="vi-VN"/>
        </w:rPr>
        <w:t xml:space="preserve">nguyên tắc áp dụng </w:t>
      </w:r>
      <w:r w:rsidR="00CF4164" w:rsidRPr="00ED6E9C">
        <w:rPr>
          <w:rFonts w:asciiTheme="minorHAnsi" w:hAnsiTheme="minorHAnsi" w:cstheme="minorHAnsi"/>
          <w:color w:val="000000"/>
          <w:sz w:val="20"/>
          <w:szCs w:val="20"/>
          <w:lang w:val="vi-VN"/>
        </w:rPr>
        <w:t>BLDS</w:t>
      </w:r>
      <w:r w:rsidRPr="00ED6E9C">
        <w:rPr>
          <w:rFonts w:asciiTheme="minorHAnsi" w:hAnsiTheme="minorHAnsi" w:cstheme="minorHAnsi"/>
          <w:color w:val="000000"/>
          <w:sz w:val="20"/>
          <w:szCs w:val="20"/>
          <w:lang w:val="vi-VN"/>
        </w:rPr>
        <w:t xml:space="preserve"> tại </w:t>
      </w:r>
      <w:r w:rsidR="00305974" w:rsidRPr="00ED6E9C">
        <w:rPr>
          <w:rFonts w:asciiTheme="minorHAnsi" w:hAnsiTheme="minorHAnsi" w:cstheme="minorHAnsi"/>
          <w:color w:val="000000"/>
          <w:sz w:val="20"/>
          <w:szCs w:val="20"/>
          <w:lang w:val="vi-VN"/>
        </w:rPr>
        <w:t xml:space="preserve">Điều 4 </w:t>
      </w:r>
      <w:r w:rsidR="005A105A" w:rsidRPr="00ED6E9C">
        <w:rPr>
          <w:rFonts w:asciiTheme="minorHAnsi" w:hAnsiTheme="minorHAnsi" w:cstheme="minorHAnsi"/>
          <w:color w:val="000000"/>
          <w:sz w:val="20"/>
          <w:szCs w:val="20"/>
          <w:lang w:val="vi-VN"/>
        </w:rPr>
        <w:t>như sau:</w:t>
      </w:r>
    </w:p>
    <w:p w:rsidR="00DA4FEA" w:rsidRPr="00ED6E9C" w:rsidRDefault="005A105A" w:rsidP="00B652E7">
      <w:pPr>
        <w:pStyle w:val="Heading3"/>
        <w:keepNext w:val="0"/>
        <w:spacing w:before="0" w:after="120" w:line="240" w:lineRule="auto"/>
        <w:ind w:firstLine="720"/>
        <w:rPr>
          <w:rFonts w:asciiTheme="minorHAnsi" w:hAnsiTheme="minorHAnsi" w:cstheme="minorHAnsi"/>
          <w:sz w:val="20"/>
          <w:szCs w:val="20"/>
        </w:rPr>
      </w:pPr>
      <w:r w:rsidRPr="00ED6E9C">
        <w:rPr>
          <w:rFonts w:asciiTheme="minorHAnsi" w:hAnsiTheme="minorHAnsi" w:cstheme="minorHAnsi"/>
          <w:b w:val="0"/>
          <w:sz w:val="20"/>
          <w:szCs w:val="20"/>
        </w:rPr>
        <w:t>“</w:t>
      </w:r>
      <w:r w:rsidR="00DA4FEA" w:rsidRPr="00ED6E9C">
        <w:rPr>
          <w:rFonts w:asciiTheme="minorHAnsi" w:hAnsiTheme="minorHAnsi" w:cstheme="minorHAnsi"/>
          <w:sz w:val="20"/>
          <w:szCs w:val="20"/>
        </w:rPr>
        <w:t>Điều 4. Áp dụng Bộ luật dân sự</w:t>
      </w:r>
    </w:p>
    <w:p w:rsidR="005A105A" w:rsidRPr="00ED6E9C" w:rsidRDefault="005A105A" w:rsidP="00B652E7">
      <w:pPr>
        <w:pStyle w:val="Heading3"/>
        <w:keepNext w:val="0"/>
        <w:spacing w:before="0" w:after="120" w:line="240" w:lineRule="auto"/>
        <w:ind w:firstLine="720"/>
        <w:rPr>
          <w:rFonts w:asciiTheme="minorHAnsi" w:hAnsiTheme="minorHAnsi" w:cstheme="minorHAnsi"/>
          <w:b w:val="0"/>
          <w:sz w:val="20"/>
          <w:szCs w:val="20"/>
        </w:rPr>
      </w:pPr>
      <w:r w:rsidRPr="00ED6E9C">
        <w:rPr>
          <w:rFonts w:asciiTheme="minorHAnsi" w:hAnsiTheme="minorHAnsi" w:cstheme="minorHAnsi"/>
          <w:b w:val="0"/>
          <w:sz w:val="20"/>
          <w:szCs w:val="20"/>
        </w:rPr>
        <w:t>1. Bộ luật này là luật chung điều chỉnh các quan hệ dân sự.</w:t>
      </w:r>
    </w:p>
    <w:p w:rsidR="005A105A" w:rsidRPr="00ED6E9C" w:rsidRDefault="005A105A" w:rsidP="00E87819">
      <w:pPr>
        <w:pStyle w:val="Heading3"/>
        <w:keepNext w:val="0"/>
        <w:spacing w:before="0" w:after="120" w:line="240" w:lineRule="auto"/>
        <w:ind w:firstLine="720"/>
        <w:jc w:val="both"/>
        <w:rPr>
          <w:rFonts w:asciiTheme="minorHAnsi" w:eastAsia="Calibri" w:hAnsiTheme="minorHAnsi" w:cstheme="minorHAnsi"/>
          <w:b w:val="0"/>
          <w:sz w:val="20"/>
          <w:szCs w:val="20"/>
        </w:rPr>
      </w:pPr>
      <w:r w:rsidRPr="00ED6E9C">
        <w:rPr>
          <w:rFonts w:asciiTheme="minorHAnsi" w:eastAsia="Calibri" w:hAnsiTheme="minorHAnsi" w:cstheme="minorHAnsi"/>
          <w:b w:val="0"/>
          <w:sz w:val="20"/>
          <w:szCs w:val="20"/>
        </w:rPr>
        <w:t xml:space="preserve">2. Luật khác có liên quan điều chỉnh quan hệ dân sự trong các lĩnh vực cụ thể không được trái với các nguyên tắc cơ bản của pháp luật dân sự quy định tại Điều 3 của Bộ luật này. </w:t>
      </w:r>
    </w:p>
    <w:p w:rsidR="005A105A" w:rsidRPr="00ED6E9C" w:rsidRDefault="005A105A" w:rsidP="00B652E7">
      <w:pPr>
        <w:spacing w:after="120"/>
        <w:ind w:firstLine="720"/>
        <w:jc w:val="both"/>
        <w:rPr>
          <w:rFonts w:asciiTheme="minorHAnsi" w:eastAsia="Calibri" w:hAnsiTheme="minorHAnsi" w:cstheme="minorHAnsi"/>
          <w:i/>
          <w:sz w:val="20"/>
          <w:szCs w:val="20"/>
          <w:lang w:val="vi-VN"/>
        </w:rPr>
      </w:pPr>
      <w:r w:rsidRPr="00ED6E9C">
        <w:rPr>
          <w:rFonts w:asciiTheme="minorHAnsi" w:eastAsia="Calibri" w:hAnsiTheme="minorHAnsi" w:cstheme="minorHAnsi"/>
          <w:i/>
          <w:sz w:val="20"/>
          <w:szCs w:val="20"/>
          <w:lang w:val="vi-VN"/>
        </w:rPr>
        <w:t>3. Trường hợp luật khác có liên quan không quy định hoặc có quy định nhưng vi phạm khoản 2 Điều này thì quy định của Bộ luật này được áp dụng.</w:t>
      </w:r>
    </w:p>
    <w:p w:rsidR="005A105A" w:rsidRPr="00ED6E9C" w:rsidRDefault="005A105A" w:rsidP="00B652E7">
      <w:pPr>
        <w:spacing w:after="120"/>
        <w:ind w:firstLine="720"/>
        <w:jc w:val="both"/>
        <w:rPr>
          <w:rFonts w:asciiTheme="minorHAnsi" w:eastAsia="Calibri" w:hAnsiTheme="minorHAnsi" w:cstheme="minorHAnsi"/>
          <w:sz w:val="20"/>
          <w:szCs w:val="20"/>
          <w:lang w:val="vi-VN"/>
        </w:rPr>
      </w:pPr>
      <w:r w:rsidRPr="00ED6E9C">
        <w:rPr>
          <w:rFonts w:asciiTheme="minorHAnsi" w:eastAsia="Calibri" w:hAnsiTheme="minorHAnsi" w:cstheme="minorHAnsi"/>
          <w:i/>
          <w:sz w:val="20"/>
          <w:szCs w:val="20"/>
          <w:lang w:val="vi-VN"/>
        </w:rPr>
        <w:t>4. Trường hợp có sự khác nhau giữa quy định của Bộ luật này và điều ước quốc tế mà Cộng hòa xã hội chủ nghĩa Việt Nam là thành viên về cùng một vấn đề thì áp dụng quy định của điều ước quốc tế</w:t>
      </w:r>
      <w:r w:rsidRPr="00ED6E9C">
        <w:rPr>
          <w:rFonts w:asciiTheme="minorHAnsi" w:eastAsia="Calibri" w:hAnsiTheme="minorHAnsi" w:cstheme="minorHAnsi"/>
          <w:sz w:val="20"/>
          <w:szCs w:val="20"/>
          <w:lang w:val="vi-VN"/>
        </w:rPr>
        <w:t>”.</w:t>
      </w:r>
    </w:p>
    <w:p w:rsidR="005A105A" w:rsidRPr="00ED6E9C" w:rsidRDefault="005A105A" w:rsidP="00B652E7">
      <w:pPr>
        <w:spacing w:after="120"/>
        <w:ind w:firstLine="720"/>
        <w:jc w:val="both"/>
        <w:rPr>
          <w:rFonts w:asciiTheme="minorHAnsi" w:eastAsia="Calibri" w:hAnsiTheme="minorHAnsi" w:cstheme="minorHAnsi"/>
          <w:sz w:val="20"/>
          <w:szCs w:val="20"/>
          <w:lang w:val="vi-VN"/>
        </w:rPr>
      </w:pPr>
      <w:r w:rsidRPr="00ED6E9C">
        <w:rPr>
          <w:rFonts w:asciiTheme="minorHAnsi" w:eastAsia="Calibri" w:hAnsiTheme="minorHAnsi" w:cstheme="minorHAnsi"/>
          <w:sz w:val="20"/>
          <w:szCs w:val="20"/>
          <w:lang w:val="vi-VN"/>
        </w:rPr>
        <w:t xml:space="preserve">Như vậy, </w:t>
      </w:r>
      <w:r w:rsidR="00305974" w:rsidRPr="00ED6E9C">
        <w:rPr>
          <w:rFonts w:asciiTheme="minorHAnsi" w:eastAsia="Calibri" w:hAnsiTheme="minorHAnsi" w:cstheme="minorHAnsi"/>
          <w:sz w:val="20"/>
          <w:szCs w:val="20"/>
          <w:lang w:val="vi-VN"/>
        </w:rPr>
        <w:t xml:space="preserve">việc </w:t>
      </w:r>
      <w:r w:rsidRPr="00ED6E9C">
        <w:rPr>
          <w:rFonts w:asciiTheme="minorHAnsi" w:eastAsia="Calibri" w:hAnsiTheme="minorHAnsi" w:cstheme="minorHAnsi"/>
          <w:sz w:val="20"/>
          <w:szCs w:val="20"/>
          <w:lang w:val="vi-VN"/>
        </w:rPr>
        <w:t xml:space="preserve">áp dụng </w:t>
      </w:r>
      <w:r w:rsidR="00CF4164" w:rsidRPr="00ED6E9C">
        <w:rPr>
          <w:rFonts w:asciiTheme="minorHAnsi" w:eastAsia="Calibri" w:hAnsiTheme="minorHAnsi" w:cstheme="minorHAnsi"/>
          <w:sz w:val="20"/>
          <w:szCs w:val="20"/>
          <w:lang w:val="vi-VN"/>
        </w:rPr>
        <w:t>BLDS</w:t>
      </w:r>
      <w:r w:rsidRPr="00ED6E9C">
        <w:rPr>
          <w:rFonts w:asciiTheme="minorHAnsi" w:eastAsia="Calibri" w:hAnsiTheme="minorHAnsi" w:cstheme="minorHAnsi"/>
          <w:sz w:val="20"/>
          <w:szCs w:val="20"/>
          <w:lang w:val="vi-VN"/>
        </w:rPr>
        <w:t xml:space="preserve"> 2015 cần chú ý những </w:t>
      </w:r>
      <w:r w:rsidR="009B3B2B" w:rsidRPr="00ED6E9C">
        <w:rPr>
          <w:rFonts w:asciiTheme="minorHAnsi" w:eastAsia="Calibri" w:hAnsiTheme="minorHAnsi" w:cstheme="minorHAnsi"/>
          <w:sz w:val="20"/>
          <w:szCs w:val="20"/>
          <w:lang w:val="vi-VN"/>
        </w:rPr>
        <w:t>vấn đề</w:t>
      </w:r>
      <w:r w:rsidRPr="00ED6E9C">
        <w:rPr>
          <w:rFonts w:asciiTheme="minorHAnsi" w:eastAsia="Calibri" w:hAnsiTheme="minorHAnsi" w:cstheme="minorHAnsi"/>
          <w:sz w:val="20"/>
          <w:szCs w:val="20"/>
          <w:lang w:val="vi-VN"/>
        </w:rPr>
        <w:t xml:space="preserve"> sau:</w:t>
      </w:r>
    </w:p>
    <w:p w:rsidR="005A105A" w:rsidRPr="00ED6E9C" w:rsidRDefault="00B652E7" w:rsidP="00B652E7">
      <w:pPr>
        <w:spacing w:after="120"/>
        <w:ind w:firstLine="720"/>
        <w:jc w:val="both"/>
        <w:rPr>
          <w:rFonts w:asciiTheme="minorHAnsi" w:hAnsiTheme="minorHAnsi" w:cstheme="minorHAnsi"/>
          <w:sz w:val="20"/>
          <w:szCs w:val="20"/>
          <w:lang w:val="vi-VN"/>
        </w:rPr>
      </w:pPr>
      <w:r w:rsidRPr="00ED6E9C">
        <w:rPr>
          <w:rFonts w:asciiTheme="minorHAnsi" w:eastAsia="Calibri" w:hAnsiTheme="minorHAnsi" w:cstheme="minorHAnsi"/>
          <w:i/>
          <w:sz w:val="20"/>
          <w:szCs w:val="20"/>
          <w:lang w:val="vi-VN"/>
        </w:rPr>
        <w:t>Thứ nhất</w:t>
      </w:r>
      <w:r w:rsidRPr="00ED6E9C">
        <w:rPr>
          <w:rFonts w:asciiTheme="minorHAnsi" w:eastAsia="Calibri" w:hAnsiTheme="minorHAnsi" w:cstheme="minorHAnsi"/>
          <w:sz w:val="20"/>
          <w:szCs w:val="20"/>
          <w:lang w:val="vi-VN"/>
        </w:rPr>
        <w:t>, v</w:t>
      </w:r>
      <w:r w:rsidR="005A105A" w:rsidRPr="00ED6E9C">
        <w:rPr>
          <w:rFonts w:asciiTheme="minorHAnsi" w:eastAsia="Calibri" w:hAnsiTheme="minorHAnsi" w:cstheme="minorHAnsi"/>
          <w:sz w:val="20"/>
          <w:szCs w:val="20"/>
          <w:lang w:val="vi-VN"/>
        </w:rPr>
        <w:t>ề áp dụng các quy định của BLDS 2015</w:t>
      </w:r>
      <w:r w:rsidRPr="00ED6E9C">
        <w:rPr>
          <w:rFonts w:asciiTheme="minorHAnsi" w:eastAsia="Calibri" w:hAnsiTheme="minorHAnsi" w:cstheme="minorHAnsi"/>
          <w:sz w:val="20"/>
          <w:szCs w:val="20"/>
          <w:lang w:val="vi-VN"/>
        </w:rPr>
        <w:t xml:space="preserve">. </w:t>
      </w:r>
      <w:r w:rsidR="00041F54" w:rsidRPr="00ED6E9C">
        <w:rPr>
          <w:rFonts w:asciiTheme="minorHAnsi" w:eastAsia="Calibri" w:hAnsiTheme="minorHAnsi" w:cstheme="minorHAnsi"/>
          <w:sz w:val="20"/>
          <w:szCs w:val="20"/>
          <w:lang w:val="vi-VN"/>
        </w:rPr>
        <w:t>B</w:t>
      </w:r>
      <w:r w:rsidR="000B4AF3" w:rsidRPr="00ED6E9C">
        <w:rPr>
          <w:rFonts w:asciiTheme="minorHAnsi" w:eastAsia="Calibri" w:hAnsiTheme="minorHAnsi" w:cstheme="minorHAnsi"/>
          <w:sz w:val="20"/>
          <w:szCs w:val="20"/>
          <w:lang w:val="vi-VN"/>
        </w:rPr>
        <w:t>LDS</w:t>
      </w:r>
      <w:r w:rsidR="005A105A" w:rsidRPr="00ED6E9C">
        <w:rPr>
          <w:rFonts w:asciiTheme="minorHAnsi" w:eastAsia="Calibri" w:hAnsiTheme="minorHAnsi" w:cstheme="minorHAnsi"/>
          <w:sz w:val="20"/>
          <w:szCs w:val="20"/>
          <w:lang w:val="vi-VN"/>
        </w:rPr>
        <w:t xml:space="preserve"> 2015 </w:t>
      </w:r>
      <w:r w:rsidR="00DA4FEA" w:rsidRPr="00ED6E9C">
        <w:rPr>
          <w:rFonts w:asciiTheme="minorHAnsi" w:eastAsia="Calibri" w:hAnsiTheme="minorHAnsi" w:cstheme="minorHAnsi"/>
          <w:sz w:val="20"/>
          <w:szCs w:val="20"/>
          <w:lang w:val="vi-VN"/>
        </w:rPr>
        <w:t xml:space="preserve">đã </w:t>
      </w:r>
      <w:r w:rsidR="005A105A" w:rsidRPr="00ED6E9C">
        <w:rPr>
          <w:rFonts w:asciiTheme="minorHAnsi" w:eastAsia="Calibri" w:hAnsiTheme="minorHAnsi" w:cstheme="minorHAnsi"/>
          <w:sz w:val="20"/>
          <w:szCs w:val="20"/>
          <w:lang w:val="vi-VN"/>
        </w:rPr>
        <w:t xml:space="preserve">khẳng định </w:t>
      </w:r>
      <w:r w:rsidR="00DA4FEA" w:rsidRPr="00ED6E9C">
        <w:rPr>
          <w:rFonts w:asciiTheme="minorHAnsi" w:eastAsia="Calibri" w:hAnsiTheme="minorHAnsi" w:cstheme="minorHAnsi"/>
          <w:sz w:val="20"/>
          <w:szCs w:val="20"/>
          <w:lang w:val="vi-VN"/>
        </w:rPr>
        <w:t xml:space="preserve">các quy định của </w:t>
      </w:r>
      <w:r w:rsidR="005A105A" w:rsidRPr="00ED6E9C">
        <w:rPr>
          <w:rFonts w:asciiTheme="minorHAnsi" w:eastAsia="Calibri" w:hAnsiTheme="minorHAnsi" w:cstheme="minorHAnsi"/>
          <w:sz w:val="20"/>
          <w:szCs w:val="20"/>
          <w:lang w:val="vi-VN"/>
        </w:rPr>
        <w:t xml:space="preserve">BLDS </w:t>
      </w:r>
      <w:r w:rsidR="00DA4FEA" w:rsidRPr="00ED6E9C">
        <w:rPr>
          <w:rFonts w:asciiTheme="minorHAnsi" w:eastAsia="Calibri" w:hAnsiTheme="minorHAnsi" w:cstheme="minorHAnsi"/>
          <w:sz w:val="20"/>
          <w:szCs w:val="20"/>
          <w:lang w:val="vi-VN"/>
        </w:rPr>
        <w:t xml:space="preserve">2015 </w:t>
      </w:r>
      <w:r w:rsidR="005A105A" w:rsidRPr="00ED6E9C">
        <w:rPr>
          <w:rFonts w:asciiTheme="minorHAnsi" w:eastAsia="Calibri" w:hAnsiTheme="minorHAnsi" w:cstheme="minorHAnsi"/>
          <w:sz w:val="20"/>
          <w:szCs w:val="20"/>
          <w:lang w:val="vi-VN"/>
        </w:rPr>
        <w:t xml:space="preserve">được áp dụng chung cho các quan hệ dân sự. Các quan hệ dân sự được hiểu theo nghĩa rất </w:t>
      </w:r>
      <w:r w:rsidR="005A105A" w:rsidRPr="00ED6E9C">
        <w:rPr>
          <w:rFonts w:asciiTheme="minorHAnsi" w:eastAsia="Calibri" w:hAnsiTheme="minorHAnsi" w:cstheme="minorHAnsi"/>
          <w:sz w:val="20"/>
          <w:szCs w:val="20"/>
          <w:lang w:val="vi-VN"/>
        </w:rPr>
        <w:lastRenderedPageBreak/>
        <w:t xml:space="preserve">rộng, bao gồm </w:t>
      </w:r>
      <w:r w:rsidR="005A105A" w:rsidRPr="00ED6E9C">
        <w:rPr>
          <w:rFonts w:asciiTheme="minorHAnsi" w:hAnsiTheme="minorHAnsi" w:cstheme="minorHAnsi"/>
          <w:sz w:val="20"/>
          <w:szCs w:val="20"/>
          <w:lang w:val="vi-VN"/>
        </w:rPr>
        <w:t>địa vị pháp lý, chuẩn mực pháp lý về cách ứng xử của cá nhân, pháp nhân; quyền, nghĩa vụ về nhân thân và tài sản của cá nhân, pháp nhân trong các quan hệ.</w:t>
      </w:r>
      <w:r w:rsidR="00305974" w:rsidRPr="00ED6E9C">
        <w:rPr>
          <w:rFonts w:asciiTheme="minorHAnsi" w:hAnsiTheme="minorHAnsi" w:cstheme="minorHAnsi"/>
          <w:sz w:val="20"/>
          <w:szCs w:val="20"/>
          <w:lang w:val="vi-VN"/>
        </w:rPr>
        <w:t xml:space="preserve"> Như vậy, c</w:t>
      </w:r>
      <w:r w:rsidR="005A105A" w:rsidRPr="00ED6E9C">
        <w:rPr>
          <w:rFonts w:asciiTheme="minorHAnsi" w:hAnsiTheme="minorHAnsi" w:cstheme="minorHAnsi"/>
          <w:sz w:val="20"/>
          <w:szCs w:val="20"/>
          <w:lang w:val="vi-VN"/>
        </w:rPr>
        <w:t xml:space="preserve">ó thể nói, BLDS </w:t>
      </w:r>
      <w:r w:rsidR="00305974" w:rsidRPr="00ED6E9C">
        <w:rPr>
          <w:rFonts w:asciiTheme="minorHAnsi" w:hAnsiTheme="minorHAnsi" w:cstheme="minorHAnsi"/>
          <w:sz w:val="20"/>
          <w:szCs w:val="20"/>
          <w:lang w:val="vi-VN"/>
        </w:rPr>
        <w:t xml:space="preserve">2015 </w:t>
      </w:r>
      <w:r w:rsidR="005A105A" w:rsidRPr="00ED6E9C">
        <w:rPr>
          <w:rFonts w:asciiTheme="minorHAnsi" w:hAnsiTheme="minorHAnsi" w:cstheme="minorHAnsi"/>
          <w:sz w:val="20"/>
          <w:szCs w:val="20"/>
          <w:lang w:val="vi-VN"/>
        </w:rPr>
        <w:t>là nền tảng pháp lý quan trọng cho hệ thống pháp luật điều chỉnh các quan hệ dân sự, kinh doanh, thương mại</w:t>
      </w:r>
      <w:r w:rsidR="00DA4FEA" w:rsidRPr="00ED6E9C">
        <w:rPr>
          <w:rFonts w:asciiTheme="minorHAnsi" w:hAnsiTheme="minorHAnsi" w:cstheme="minorHAnsi"/>
          <w:sz w:val="20"/>
          <w:szCs w:val="20"/>
          <w:lang w:val="vi-VN"/>
        </w:rPr>
        <w:t xml:space="preserve"> (bao gồm cả các hoạt động ngân hàng)</w:t>
      </w:r>
      <w:r w:rsidR="005A105A" w:rsidRPr="00ED6E9C">
        <w:rPr>
          <w:rFonts w:asciiTheme="minorHAnsi" w:hAnsiTheme="minorHAnsi" w:cstheme="minorHAnsi"/>
          <w:sz w:val="20"/>
          <w:szCs w:val="20"/>
          <w:lang w:val="vi-VN"/>
        </w:rPr>
        <w:t xml:space="preserve">. </w:t>
      </w:r>
    </w:p>
    <w:p w:rsidR="005A105A" w:rsidRPr="00ED6E9C" w:rsidRDefault="00B652E7" w:rsidP="00B652E7">
      <w:pPr>
        <w:spacing w:after="120"/>
        <w:ind w:firstLine="720"/>
        <w:jc w:val="both"/>
        <w:rPr>
          <w:rFonts w:asciiTheme="minorHAnsi" w:eastAsia="Calibri" w:hAnsiTheme="minorHAnsi" w:cstheme="minorHAnsi"/>
          <w:sz w:val="20"/>
          <w:szCs w:val="20"/>
          <w:lang w:val="vi-VN"/>
        </w:rPr>
      </w:pPr>
      <w:r w:rsidRPr="00ED6E9C">
        <w:rPr>
          <w:rFonts w:asciiTheme="minorHAnsi" w:hAnsiTheme="minorHAnsi" w:cstheme="minorHAnsi"/>
          <w:i/>
          <w:sz w:val="20"/>
          <w:szCs w:val="20"/>
          <w:lang w:val="vi-VN"/>
        </w:rPr>
        <w:t>Thứ hai</w:t>
      </w:r>
      <w:r w:rsidRPr="00ED6E9C">
        <w:rPr>
          <w:rFonts w:asciiTheme="minorHAnsi" w:hAnsiTheme="minorHAnsi" w:cstheme="minorHAnsi"/>
          <w:sz w:val="20"/>
          <w:szCs w:val="20"/>
          <w:lang w:val="vi-VN"/>
        </w:rPr>
        <w:t>, v</w:t>
      </w:r>
      <w:r w:rsidR="00DA4FEA" w:rsidRPr="00ED6E9C">
        <w:rPr>
          <w:rFonts w:asciiTheme="minorHAnsi" w:hAnsiTheme="minorHAnsi" w:cstheme="minorHAnsi"/>
          <w:sz w:val="20"/>
          <w:szCs w:val="20"/>
          <w:lang w:val="vi-VN"/>
        </w:rPr>
        <w:t>ề á</w:t>
      </w:r>
      <w:r w:rsidR="005A105A" w:rsidRPr="00ED6E9C">
        <w:rPr>
          <w:rFonts w:asciiTheme="minorHAnsi" w:hAnsiTheme="minorHAnsi" w:cstheme="minorHAnsi"/>
          <w:color w:val="000000"/>
          <w:sz w:val="20"/>
          <w:szCs w:val="20"/>
          <w:lang w:val="pt-BR"/>
        </w:rPr>
        <w:t>p dụng pháp luật khi có sự khác nhau giữa BLDS và luật khác</w:t>
      </w:r>
    </w:p>
    <w:p w:rsidR="005A105A" w:rsidRPr="00ED6E9C" w:rsidRDefault="00305974" w:rsidP="00B652E7">
      <w:pPr>
        <w:spacing w:after="120"/>
        <w:ind w:firstLine="720"/>
        <w:jc w:val="both"/>
        <w:rPr>
          <w:rFonts w:asciiTheme="minorHAnsi" w:hAnsiTheme="minorHAnsi" w:cstheme="minorHAnsi"/>
          <w:color w:val="000000"/>
          <w:sz w:val="20"/>
          <w:szCs w:val="20"/>
          <w:lang w:val="pt-BR"/>
        </w:rPr>
      </w:pPr>
      <w:r w:rsidRPr="00ED6E9C">
        <w:rPr>
          <w:rFonts w:asciiTheme="minorHAnsi" w:hAnsiTheme="minorHAnsi" w:cstheme="minorHAnsi"/>
          <w:color w:val="000000"/>
          <w:sz w:val="20"/>
          <w:szCs w:val="20"/>
          <w:lang w:val="pt-BR"/>
        </w:rPr>
        <w:t xml:space="preserve">Việc áp dụng pháp luật khi có sự khác nhau giữa BLDS và luật khác là vấn đề mới được đặt ra tại BLDS 2015. </w:t>
      </w:r>
      <w:r w:rsidR="005A105A" w:rsidRPr="00ED6E9C">
        <w:rPr>
          <w:rFonts w:asciiTheme="minorHAnsi" w:eastAsia="Calibri" w:hAnsiTheme="minorHAnsi" w:cstheme="minorHAnsi"/>
          <w:sz w:val="20"/>
          <w:szCs w:val="20"/>
          <w:lang w:val="vi-VN"/>
        </w:rPr>
        <w:t xml:space="preserve">Theo quy định này, BLDS 2015 điều chỉnh chung các quan hệ dân sự. Luật khác điều chỉnh quan hệ dân sự trong lĩnh vực cụ thể không được trái với </w:t>
      </w:r>
      <w:r w:rsidR="005A105A" w:rsidRPr="00ED6E9C">
        <w:rPr>
          <w:rFonts w:asciiTheme="minorHAnsi" w:hAnsiTheme="minorHAnsi" w:cstheme="minorHAnsi"/>
          <w:color w:val="000000"/>
          <w:sz w:val="20"/>
          <w:szCs w:val="20"/>
          <w:lang w:val="pt-BR"/>
        </w:rPr>
        <w:t xml:space="preserve">nguyên tắc cơ bản quy định tại Điều 3 BLDS 2015. Các nguyên tắc cơ bản này bao gồm: (i) Nguyên tắc bình đẳng, không phân biệt đối xử, được pháp luật bảo hộ như nhau về quyền nhân thân và tài sản; (ii) Nguyên tắc tự do, tự nguyện cam kết, thỏa thuận; (iii) Nguyên tắc thiện chí, trung thực; (iv) Nguyên tắc tôn trọng lợi ích quốc gia, dân tộc, quyền và lợi ích hợp pháp của người khác; (v) Nguyên tắc tự chịu trách nhiệm dân sự. </w:t>
      </w:r>
    </w:p>
    <w:p w:rsidR="005A105A" w:rsidRPr="00ED6E9C" w:rsidRDefault="005A105A" w:rsidP="00B652E7">
      <w:pPr>
        <w:spacing w:after="120"/>
        <w:ind w:firstLine="720"/>
        <w:jc w:val="both"/>
        <w:rPr>
          <w:rFonts w:asciiTheme="minorHAnsi" w:hAnsiTheme="minorHAnsi" w:cstheme="minorHAnsi"/>
          <w:color w:val="000000"/>
          <w:sz w:val="20"/>
          <w:szCs w:val="20"/>
          <w:lang w:val="pt-BR"/>
        </w:rPr>
      </w:pPr>
      <w:r w:rsidRPr="00ED6E9C">
        <w:rPr>
          <w:rFonts w:asciiTheme="minorHAnsi" w:hAnsiTheme="minorHAnsi" w:cstheme="minorHAnsi"/>
          <w:color w:val="000000"/>
          <w:sz w:val="20"/>
          <w:szCs w:val="20"/>
          <w:lang w:val="pt-BR"/>
        </w:rPr>
        <w:t xml:space="preserve">Trong trường hợp luật khác vi phạm các nguyên tắc cơ bản của </w:t>
      </w:r>
      <w:r w:rsidR="00CF4164" w:rsidRPr="00ED6E9C">
        <w:rPr>
          <w:rFonts w:asciiTheme="minorHAnsi" w:hAnsiTheme="minorHAnsi" w:cstheme="minorHAnsi"/>
          <w:color w:val="000000"/>
          <w:sz w:val="20"/>
          <w:szCs w:val="20"/>
          <w:lang w:val="pt-BR"/>
        </w:rPr>
        <w:t>BLDS</w:t>
      </w:r>
      <w:r w:rsidRPr="00ED6E9C">
        <w:rPr>
          <w:rFonts w:asciiTheme="minorHAnsi" w:hAnsiTheme="minorHAnsi" w:cstheme="minorHAnsi"/>
          <w:color w:val="000000"/>
          <w:sz w:val="20"/>
          <w:szCs w:val="20"/>
          <w:lang w:val="pt-BR"/>
        </w:rPr>
        <w:t xml:space="preserve"> hoặc không có quy định thì BLDS</w:t>
      </w:r>
      <w:r w:rsidR="00305974" w:rsidRPr="00ED6E9C">
        <w:rPr>
          <w:rFonts w:asciiTheme="minorHAnsi" w:hAnsiTheme="minorHAnsi" w:cstheme="minorHAnsi"/>
          <w:color w:val="000000"/>
          <w:sz w:val="20"/>
          <w:szCs w:val="20"/>
          <w:lang w:val="pt-BR"/>
        </w:rPr>
        <w:t xml:space="preserve"> 2015</w:t>
      </w:r>
      <w:r w:rsidRPr="00ED6E9C">
        <w:rPr>
          <w:rFonts w:asciiTheme="minorHAnsi" w:hAnsiTheme="minorHAnsi" w:cstheme="minorHAnsi"/>
          <w:color w:val="000000"/>
          <w:sz w:val="20"/>
          <w:szCs w:val="20"/>
          <w:lang w:val="pt-BR"/>
        </w:rPr>
        <w:t xml:space="preserve"> sẽ được ưu tiên áp dụng.</w:t>
      </w:r>
      <w:r w:rsidR="00305974" w:rsidRPr="00ED6E9C">
        <w:rPr>
          <w:rFonts w:asciiTheme="minorHAnsi" w:hAnsiTheme="minorHAnsi" w:cstheme="minorHAnsi"/>
          <w:color w:val="000000"/>
          <w:sz w:val="20"/>
          <w:szCs w:val="20"/>
          <w:lang w:val="pt-BR"/>
        </w:rPr>
        <w:t xml:space="preserve"> </w:t>
      </w:r>
      <w:r w:rsidR="002B69D6" w:rsidRPr="00ED6E9C">
        <w:rPr>
          <w:rFonts w:asciiTheme="minorHAnsi" w:hAnsiTheme="minorHAnsi" w:cstheme="minorHAnsi"/>
          <w:color w:val="000000"/>
          <w:sz w:val="20"/>
          <w:szCs w:val="20"/>
          <w:lang w:val="pt-BR"/>
        </w:rPr>
        <w:t>Như vậy,</w:t>
      </w:r>
      <w:r w:rsidRPr="00ED6E9C">
        <w:rPr>
          <w:rFonts w:asciiTheme="minorHAnsi" w:hAnsiTheme="minorHAnsi" w:cstheme="minorHAnsi"/>
          <w:color w:val="000000"/>
          <w:sz w:val="20"/>
          <w:szCs w:val="20"/>
          <w:lang w:val="pt-BR"/>
        </w:rPr>
        <w:t xml:space="preserve"> trong trường hợp có sự khác nhau giữa BLDS </w:t>
      </w:r>
      <w:r w:rsidR="002B69D6" w:rsidRPr="00ED6E9C">
        <w:rPr>
          <w:rFonts w:asciiTheme="minorHAnsi" w:hAnsiTheme="minorHAnsi" w:cstheme="minorHAnsi"/>
          <w:color w:val="000000"/>
          <w:sz w:val="20"/>
          <w:szCs w:val="20"/>
          <w:lang w:val="pt-BR"/>
        </w:rPr>
        <w:t xml:space="preserve">2015 </w:t>
      </w:r>
      <w:r w:rsidRPr="00ED6E9C">
        <w:rPr>
          <w:rFonts w:asciiTheme="minorHAnsi" w:hAnsiTheme="minorHAnsi" w:cstheme="minorHAnsi"/>
          <w:color w:val="000000"/>
          <w:sz w:val="20"/>
          <w:szCs w:val="20"/>
          <w:lang w:val="pt-BR"/>
        </w:rPr>
        <w:t xml:space="preserve">và luật khác thì </w:t>
      </w:r>
      <w:r w:rsidR="00305974" w:rsidRPr="00ED6E9C">
        <w:rPr>
          <w:rFonts w:asciiTheme="minorHAnsi" w:hAnsiTheme="minorHAnsi" w:cstheme="minorHAnsi"/>
          <w:color w:val="000000"/>
          <w:sz w:val="20"/>
          <w:szCs w:val="20"/>
          <w:lang w:val="pt-BR"/>
        </w:rPr>
        <w:t xml:space="preserve">các quy định của luật khác sẽ được ưu tiên </w:t>
      </w:r>
      <w:r w:rsidRPr="00ED6E9C">
        <w:rPr>
          <w:rFonts w:asciiTheme="minorHAnsi" w:hAnsiTheme="minorHAnsi" w:cstheme="minorHAnsi"/>
          <w:color w:val="000000"/>
          <w:sz w:val="20"/>
          <w:szCs w:val="20"/>
          <w:lang w:val="pt-BR"/>
        </w:rPr>
        <w:t>áp dụng</w:t>
      </w:r>
      <w:r w:rsidR="00305974" w:rsidRPr="00ED6E9C">
        <w:rPr>
          <w:rFonts w:asciiTheme="minorHAnsi" w:hAnsiTheme="minorHAnsi" w:cstheme="minorHAnsi"/>
          <w:color w:val="000000"/>
          <w:sz w:val="20"/>
          <w:szCs w:val="20"/>
          <w:lang w:val="pt-BR"/>
        </w:rPr>
        <w:t xml:space="preserve">, trừ trường hợp các quy định của luật khác vi phạm nguyên tắc cơ bản của </w:t>
      </w:r>
      <w:r w:rsidRPr="00ED6E9C">
        <w:rPr>
          <w:rFonts w:asciiTheme="minorHAnsi" w:hAnsiTheme="minorHAnsi" w:cstheme="minorHAnsi"/>
          <w:color w:val="000000"/>
          <w:sz w:val="20"/>
          <w:szCs w:val="20"/>
          <w:lang w:val="pt-BR"/>
        </w:rPr>
        <w:t>BLDS 2015.</w:t>
      </w:r>
    </w:p>
    <w:p w:rsidR="005A105A" w:rsidRPr="00ED6E9C" w:rsidRDefault="00B652E7" w:rsidP="00B652E7">
      <w:pPr>
        <w:spacing w:after="120"/>
        <w:ind w:firstLine="720"/>
        <w:jc w:val="both"/>
        <w:rPr>
          <w:rFonts w:asciiTheme="minorHAnsi" w:hAnsiTheme="minorHAnsi" w:cstheme="minorHAnsi"/>
          <w:color w:val="000000"/>
          <w:sz w:val="20"/>
          <w:szCs w:val="20"/>
          <w:lang w:val="pt-BR"/>
        </w:rPr>
      </w:pPr>
      <w:r w:rsidRPr="00ED6E9C">
        <w:rPr>
          <w:rFonts w:asciiTheme="minorHAnsi" w:hAnsiTheme="minorHAnsi" w:cstheme="minorHAnsi"/>
          <w:i/>
          <w:color w:val="000000"/>
          <w:sz w:val="20"/>
          <w:szCs w:val="20"/>
          <w:lang w:val="pt-BR"/>
        </w:rPr>
        <w:t>Thứ ba</w:t>
      </w:r>
      <w:r w:rsidRPr="00ED6E9C">
        <w:rPr>
          <w:rFonts w:asciiTheme="minorHAnsi" w:hAnsiTheme="minorHAnsi" w:cstheme="minorHAnsi"/>
          <w:color w:val="000000"/>
          <w:sz w:val="20"/>
          <w:szCs w:val="20"/>
          <w:lang w:val="pt-BR"/>
        </w:rPr>
        <w:t>,</w:t>
      </w:r>
      <w:r w:rsidR="005A105A" w:rsidRPr="00ED6E9C">
        <w:rPr>
          <w:rFonts w:asciiTheme="minorHAnsi" w:hAnsiTheme="minorHAnsi" w:cstheme="minorHAnsi"/>
          <w:color w:val="000000"/>
          <w:sz w:val="20"/>
          <w:szCs w:val="20"/>
          <w:lang w:val="pt-BR"/>
        </w:rPr>
        <w:t xml:space="preserve"> </w:t>
      </w:r>
      <w:r w:rsidRPr="00ED6E9C">
        <w:rPr>
          <w:rFonts w:asciiTheme="minorHAnsi" w:hAnsiTheme="minorHAnsi" w:cstheme="minorHAnsi"/>
          <w:color w:val="000000"/>
          <w:sz w:val="20"/>
          <w:szCs w:val="20"/>
          <w:lang w:val="pt-BR"/>
        </w:rPr>
        <w:t>v</w:t>
      </w:r>
      <w:r w:rsidR="005A105A" w:rsidRPr="00ED6E9C">
        <w:rPr>
          <w:rFonts w:asciiTheme="minorHAnsi" w:hAnsiTheme="minorHAnsi" w:cstheme="minorHAnsi"/>
          <w:color w:val="000000"/>
          <w:sz w:val="20"/>
          <w:szCs w:val="20"/>
          <w:lang w:val="pt-BR"/>
        </w:rPr>
        <w:t>ề áp dụng BLDS khi có sự khác nhau giữa BLDS với điều ước quốc tế mà Việt Nam là thành viên</w:t>
      </w:r>
      <w:r w:rsidRPr="00ED6E9C">
        <w:rPr>
          <w:rFonts w:asciiTheme="minorHAnsi" w:hAnsiTheme="minorHAnsi" w:cstheme="minorHAnsi"/>
          <w:color w:val="000000"/>
          <w:sz w:val="20"/>
          <w:szCs w:val="20"/>
          <w:lang w:val="pt-BR"/>
        </w:rPr>
        <w:t xml:space="preserve">. </w:t>
      </w:r>
      <w:r w:rsidR="005A105A" w:rsidRPr="00ED6E9C">
        <w:rPr>
          <w:rFonts w:asciiTheme="minorHAnsi" w:hAnsiTheme="minorHAnsi" w:cstheme="minorHAnsi"/>
          <w:color w:val="000000"/>
          <w:sz w:val="20"/>
          <w:szCs w:val="20"/>
          <w:lang w:val="pt-BR"/>
        </w:rPr>
        <w:t>Cũng như các bộ luật, luật khác, trong trường hợp có sự khác nhau giữa luật trong nước và điều ước quốc tế mà Việt Nam là thành viên về cùng một v</w:t>
      </w:r>
      <w:r w:rsidR="009B3B2B" w:rsidRPr="00ED6E9C">
        <w:rPr>
          <w:rFonts w:asciiTheme="minorHAnsi" w:hAnsiTheme="minorHAnsi" w:cstheme="minorHAnsi"/>
          <w:color w:val="000000"/>
          <w:sz w:val="20"/>
          <w:szCs w:val="20"/>
          <w:lang w:val="pt-BR"/>
        </w:rPr>
        <w:t>ấ</w:t>
      </w:r>
      <w:r w:rsidR="005A105A" w:rsidRPr="00ED6E9C">
        <w:rPr>
          <w:rFonts w:asciiTheme="minorHAnsi" w:hAnsiTheme="minorHAnsi" w:cstheme="minorHAnsi"/>
          <w:color w:val="000000"/>
          <w:sz w:val="20"/>
          <w:szCs w:val="20"/>
          <w:lang w:val="pt-BR"/>
        </w:rPr>
        <w:t>n đề thì điều ước quốc tế sẽ được ưu tiên áp dụng. Khoản 4 Điều 4 BLDS 2015 ghi nhận: “</w:t>
      </w:r>
      <w:r w:rsidR="005A105A" w:rsidRPr="00ED6E9C">
        <w:rPr>
          <w:rFonts w:asciiTheme="minorHAnsi" w:eastAsia="Calibri" w:hAnsiTheme="minorHAnsi" w:cstheme="minorHAnsi"/>
          <w:i/>
          <w:sz w:val="20"/>
          <w:szCs w:val="20"/>
          <w:lang w:val="pt-BR"/>
        </w:rPr>
        <w:t xml:space="preserve">Trường hợp có sự khác nhau giữa quy định của Bộ luật này và điều ước quốc tế mà Cộng hòa xã hội chủ nghĩa Việt Nam là thành viên về cùng một vấn đề thì áp dụng quy định của điều ước quốc tế”. </w:t>
      </w:r>
      <w:r w:rsidR="005A105A" w:rsidRPr="00ED6E9C">
        <w:rPr>
          <w:rFonts w:asciiTheme="minorHAnsi" w:eastAsia="Calibri" w:hAnsiTheme="minorHAnsi" w:cstheme="minorHAnsi"/>
          <w:sz w:val="20"/>
          <w:szCs w:val="20"/>
          <w:lang w:val="pt-BR"/>
        </w:rPr>
        <w:t>Quy định này</w:t>
      </w:r>
      <w:r w:rsidR="005A105A" w:rsidRPr="00ED6E9C">
        <w:rPr>
          <w:rFonts w:asciiTheme="minorHAnsi" w:eastAsia="Calibri" w:hAnsiTheme="minorHAnsi" w:cstheme="minorHAnsi"/>
          <w:i/>
          <w:sz w:val="20"/>
          <w:szCs w:val="20"/>
          <w:lang w:val="pt-BR"/>
        </w:rPr>
        <w:t xml:space="preserve"> </w:t>
      </w:r>
      <w:r w:rsidR="005A105A" w:rsidRPr="00ED6E9C">
        <w:rPr>
          <w:rFonts w:asciiTheme="minorHAnsi" w:hAnsiTheme="minorHAnsi" w:cstheme="minorHAnsi"/>
          <w:color w:val="000000"/>
          <w:sz w:val="20"/>
          <w:szCs w:val="20"/>
          <w:lang w:val="pt-BR"/>
        </w:rPr>
        <w:t>nhằm đảm bảo thực hiện các cam kết quốc tế của Việt Nam.</w:t>
      </w:r>
    </w:p>
    <w:p w:rsidR="005A105A" w:rsidRPr="00ED6E9C" w:rsidRDefault="00B652E7" w:rsidP="00B652E7">
      <w:pPr>
        <w:pStyle w:val="ListParagraph"/>
        <w:spacing w:before="0" w:after="120" w:line="240" w:lineRule="auto"/>
        <w:ind w:left="0"/>
        <w:jc w:val="left"/>
        <w:rPr>
          <w:rFonts w:asciiTheme="minorHAnsi" w:hAnsiTheme="minorHAnsi" w:cstheme="minorHAnsi"/>
          <w:b/>
          <w:sz w:val="20"/>
          <w:szCs w:val="20"/>
          <w:lang w:val="pt-BR"/>
        </w:rPr>
      </w:pPr>
      <w:r w:rsidRPr="00ED6E9C">
        <w:rPr>
          <w:rFonts w:asciiTheme="minorHAnsi" w:hAnsiTheme="minorHAnsi" w:cstheme="minorHAnsi"/>
          <w:b/>
          <w:sz w:val="20"/>
          <w:szCs w:val="20"/>
          <w:lang w:val="pt-BR"/>
        </w:rPr>
        <w:t>6.</w:t>
      </w:r>
      <w:r w:rsidR="005A105A" w:rsidRPr="00ED6E9C">
        <w:rPr>
          <w:rFonts w:asciiTheme="minorHAnsi" w:hAnsiTheme="minorHAnsi" w:cstheme="minorHAnsi"/>
          <w:b/>
          <w:sz w:val="20"/>
          <w:szCs w:val="20"/>
          <w:lang w:val="pt-BR"/>
        </w:rPr>
        <w:t xml:space="preserve">2. </w:t>
      </w:r>
      <w:r w:rsidR="00DA4FEA" w:rsidRPr="00ED6E9C">
        <w:rPr>
          <w:rFonts w:asciiTheme="minorHAnsi" w:hAnsiTheme="minorHAnsi" w:cstheme="minorHAnsi"/>
          <w:b/>
          <w:sz w:val="20"/>
          <w:szCs w:val="20"/>
          <w:lang w:val="pt-BR"/>
        </w:rPr>
        <w:t>Về chủ thể của quan hệ pháp luật dân sự</w:t>
      </w:r>
    </w:p>
    <w:p w:rsidR="005A105A" w:rsidRPr="00ED6E9C" w:rsidRDefault="005A105A" w:rsidP="00B652E7">
      <w:pPr>
        <w:pStyle w:val="ListParagraph"/>
        <w:spacing w:before="0" w:after="120" w:line="240" w:lineRule="auto"/>
        <w:ind w:left="0"/>
        <w:rPr>
          <w:rFonts w:asciiTheme="minorHAnsi" w:hAnsiTheme="minorHAnsi" w:cstheme="minorHAnsi"/>
          <w:sz w:val="20"/>
          <w:szCs w:val="20"/>
          <w:lang w:val="pt-BR"/>
        </w:rPr>
      </w:pPr>
      <w:r w:rsidRPr="00ED6E9C">
        <w:rPr>
          <w:rFonts w:asciiTheme="minorHAnsi" w:hAnsiTheme="minorHAnsi" w:cstheme="minorHAnsi"/>
          <w:sz w:val="20"/>
          <w:szCs w:val="20"/>
          <w:lang w:val="pt-BR"/>
        </w:rPr>
        <w:t>Trong quan hệ pháp luật dân sự, các chủ thể tham gia có vị trí độc lập, bình đẳng, có quyền và nghĩa vụ ngang nhau. So với quy định của BLDS 2005, vấn đề về chủ thể của quan hệ pháp luật dân sự được quy định tại BLDS 2015 có nhiều điểm khác biệt.</w:t>
      </w:r>
    </w:p>
    <w:p w:rsidR="005A105A" w:rsidRPr="00ED6E9C" w:rsidRDefault="005A105A" w:rsidP="00B652E7">
      <w:pPr>
        <w:pStyle w:val="ListParagraph"/>
        <w:spacing w:before="0" w:after="120" w:line="240" w:lineRule="auto"/>
        <w:ind w:left="0"/>
        <w:rPr>
          <w:rFonts w:asciiTheme="minorHAnsi" w:hAnsiTheme="minorHAnsi" w:cstheme="minorHAnsi"/>
          <w:sz w:val="20"/>
          <w:szCs w:val="20"/>
          <w:lang w:val="pt-BR"/>
        </w:rPr>
      </w:pPr>
      <w:r w:rsidRPr="00ED6E9C">
        <w:rPr>
          <w:rFonts w:asciiTheme="minorHAnsi" w:hAnsiTheme="minorHAnsi" w:cstheme="minorHAnsi"/>
          <w:sz w:val="20"/>
          <w:szCs w:val="20"/>
          <w:lang w:val="pt-BR"/>
        </w:rPr>
        <w:t>Điều 1 BLDS 2005 quy định: “Bộ luật dân sự quy định địa vị pháp lý, chuẩn mực pháp lý cho cách ứng xử của cá nhân, pháp nhân, chủ thể khác”. Như vậy, chủ thể trong quan hệ pháp luật dân sự được quy định tại BLDS 2015 bao gồm cá nhân, pháp nhân và các chủ thể khác. Các chủ thể khác ở đây bao gồm hộ gia đình và tổ hợp tác</w:t>
      </w:r>
      <w:r w:rsidR="00DA4FEA" w:rsidRPr="00ED6E9C">
        <w:rPr>
          <w:rFonts w:asciiTheme="minorHAnsi" w:hAnsiTheme="minorHAnsi" w:cstheme="minorHAnsi"/>
          <w:sz w:val="20"/>
          <w:szCs w:val="20"/>
          <w:lang w:val="pt-BR"/>
        </w:rPr>
        <w:t>.</w:t>
      </w:r>
      <w:r w:rsidRPr="00ED6E9C">
        <w:rPr>
          <w:rFonts w:asciiTheme="minorHAnsi" w:hAnsiTheme="minorHAnsi" w:cstheme="minorHAnsi"/>
          <w:sz w:val="20"/>
          <w:szCs w:val="20"/>
          <w:lang w:val="pt-BR"/>
        </w:rPr>
        <w:t xml:space="preserve"> </w:t>
      </w:r>
      <w:r w:rsidR="00DA4FEA" w:rsidRPr="00ED6E9C">
        <w:rPr>
          <w:rFonts w:asciiTheme="minorHAnsi" w:hAnsiTheme="minorHAnsi" w:cstheme="minorHAnsi"/>
          <w:sz w:val="20"/>
          <w:szCs w:val="20"/>
          <w:lang w:val="pt-BR"/>
        </w:rPr>
        <w:t>Đ</w:t>
      </w:r>
      <w:r w:rsidRPr="00ED6E9C">
        <w:rPr>
          <w:rFonts w:asciiTheme="minorHAnsi" w:hAnsiTheme="minorHAnsi" w:cstheme="minorHAnsi"/>
          <w:sz w:val="20"/>
          <w:szCs w:val="20"/>
          <w:lang w:val="pt-BR"/>
        </w:rPr>
        <w:t>ây là các chủ thể độc lập trong quan hệ pháp luật dân sự được BLDS 2005 gh</w:t>
      </w:r>
      <w:r w:rsidR="001169C6" w:rsidRPr="00ED6E9C">
        <w:rPr>
          <w:rFonts w:asciiTheme="minorHAnsi" w:hAnsiTheme="minorHAnsi" w:cstheme="minorHAnsi"/>
          <w:sz w:val="20"/>
          <w:szCs w:val="20"/>
          <w:lang w:val="pt-BR"/>
        </w:rPr>
        <w:t>i</w:t>
      </w:r>
      <w:r w:rsidRPr="00ED6E9C">
        <w:rPr>
          <w:rFonts w:asciiTheme="minorHAnsi" w:hAnsiTheme="minorHAnsi" w:cstheme="minorHAnsi"/>
          <w:sz w:val="20"/>
          <w:szCs w:val="20"/>
          <w:lang w:val="pt-BR"/>
        </w:rPr>
        <w:t xml:space="preserve"> nhận (Điều 106 và Điều 111).</w:t>
      </w:r>
    </w:p>
    <w:p w:rsidR="005A105A" w:rsidRPr="00ED6E9C" w:rsidRDefault="005A105A" w:rsidP="00B652E7">
      <w:pPr>
        <w:pStyle w:val="ListParagraph"/>
        <w:spacing w:before="0" w:after="120" w:line="240" w:lineRule="auto"/>
        <w:ind w:left="0"/>
        <w:rPr>
          <w:rFonts w:asciiTheme="minorHAnsi" w:hAnsiTheme="minorHAnsi" w:cstheme="minorHAnsi"/>
          <w:sz w:val="20"/>
          <w:szCs w:val="20"/>
          <w:lang w:val="pt-BR"/>
        </w:rPr>
      </w:pPr>
      <w:r w:rsidRPr="00ED6E9C">
        <w:rPr>
          <w:rFonts w:asciiTheme="minorHAnsi" w:hAnsiTheme="minorHAnsi" w:cstheme="minorHAnsi"/>
          <w:sz w:val="20"/>
          <w:szCs w:val="20"/>
          <w:lang w:val="pt-BR"/>
        </w:rPr>
        <w:t xml:space="preserve">Khác với BLDS 2005, BLDS 2015 không có quy định thế nào là chủ thể của một quan hệ pháp luật dân sự, tuy nhiên, tại Điều 1 BLDS 2015 quy định: “Bộ luật này quy định địa vị pháp lý, chuẩn mực pháp lý về cách ứng xử của cá nhân, pháp nhân”. Như vậy, BLDS 2015 chỉ ghi nhận cá nhân và pháp nhân và hai chủ thể độc lập của quan hệ pháp luật dân sự. Do đó, BLDS 2015 không coi hộ gia đình và tổ hợp tác là chủ thể </w:t>
      </w:r>
      <w:r w:rsidR="007E4AB4" w:rsidRPr="00ED6E9C">
        <w:rPr>
          <w:rFonts w:asciiTheme="minorHAnsi" w:hAnsiTheme="minorHAnsi" w:cstheme="minorHAnsi"/>
          <w:sz w:val="20"/>
          <w:szCs w:val="20"/>
          <w:lang w:val="pt-BR"/>
        </w:rPr>
        <w:t xml:space="preserve">độc lập </w:t>
      </w:r>
      <w:r w:rsidRPr="00ED6E9C">
        <w:rPr>
          <w:rFonts w:asciiTheme="minorHAnsi" w:hAnsiTheme="minorHAnsi" w:cstheme="minorHAnsi"/>
          <w:sz w:val="20"/>
          <w:szCs w:val="20"/>
          <w:lang w:val="pt-BR"/>
        </w:rPr>
        <w:t>của quan hệ pháp luật dân sự</w:t>
      </w:r>
      <w:r w:rsidR="001169C6" w:rsidRPr="00ED6E9C">
        <w:rPr>
          <w:rFonts w:asciiTheme="minorHAnsi" w:hAnsiTheme="minorHAnsi" w:cstheme="minorHAnsi"/>
          <w:sz w:val="20"/>
          <w:szCs w:val="20"/>
          <w:lang w:val="pt-BR"/>
        </w:rPr>
        <w:t>.</w:t>
      </w:r>
      <w:r w:rsidRPr="00ED6E9C">
        <w:rPr>
          <w:rFonts w:asciiTheme="minorHAnsi" w:hAnsiTheme="minorHAnsi" w:cstheme="minorHAnsi"/>
          <w:sz w:val="20"/>
          <w:szCs w:val="20"/>
          <w:lang w:val="pt-BR"/>
        </w:rPr>
        <w:t xml:space="preserve"> </w:t>
      </w:r>
      <w:r w:rsidR="001169C6" w:rsidRPr="00ED6E9C">
        <w:rPr>
          <w:rFonts w:asciiTheme="minorHAnsi" w:hAnsiTheme="minorHAnsi" w:cstheme="minorHAnsi"/>
          <w:sz w:val="20"/>
          <w:szCs w:val="20"/>
          <w:lang w:val="pt-BR"/>
        </w:rPr>
        <w:t>T</w:t>
      </w:r>
      <w:r w:rsidRPr="00ED6E9C">
        <w:rPr>
          <w:rFonts w:asciiTheme="minorHAnsi" w:hAnsiTheme="minorHAnsi" w:cstheme="minorHAnsi"/>
          <w:sz w:val="20"/>
          <w:szCs w:val="20"/>
          <w:lang w:val="pt-BR"/>
        </w:rPr>
        <w:t xml:space="preserve">uy nhiên, </w:t>
      </w:r>
      <w:r w:rsidR="007E4AB4" w:rsidRPr="00ED6E9C">
        <w:rPr>
          <w:rFonts w:asciiTheme="minorHAnsi" w:hAnsiTheme="minorHAnsi" w:cstheme="minorHAnsi"/>
          <w:sz w:val="20"/>
          <w:szCs w:val="20"/>
          <w:lang w:val="pt-BR"/>
        </w:rPr>
        <w:t xml:space="preserve">để xử lý vướng mắc của quan hệ pháp luật có sự tham gia của hộ gia đình, tổ hợp tác, </w:t>
      </w:r>
      <w:r w:rsidRPr="00ED6E9C">
        <w:rPr>
          <w:rFonts w:asciiTheme="minorHAnsi" w:hAnsiTheme="minorHAnsi" w:cstheme="minorHAnsi"/>
          <w:sz w:val="20"/>
          <w:szCs w:val="20"/>
          <w:lang w:val="pt-BR"/>
        </w:rPr>
        <w:t>BLDS 2015 có quy định điều chỉnh việc tham gia quan hệ pháp luật dân sự của hộ gia đình, tổ hợp tác và các tổ chức khác không có tư cách pháp nhân.</w:t>
      </w:r>
    </w:p>
    <w:p w:rsidR="005A105A" w:rsidRPr="00ED6E9C" w:rsidRDefault="009C09EC" w:rsidP="00B652E7">
      <w:pPr>
        <w:pStyle w:val="ListParagraph"/>
        <w:spacing w:before="0" w:after="120" w:line="240" w:lineRule="auto"/>
        <w:ind w:left="0"/>
        <w:rPr>
          <w:rFonts w:asciiTheme="minorHAnsi" w:hAnsiTheme="minorHAnsi" w:cstheme="minorHAnsi"/>
          <w:b/>
          <w:sz w:val="20"/>
          <w:szCs w:val="20"/>
          <w:lang w:val="pt-BR"/>
        </w:rPr>
      </w:pPr>
      <w:r w:rsidRPr="00ED6E9C">
        <w:rPr>
          <w:rFonts w:asciiTheme="minorHAnsi" w:hAnsiTheme="minorHAnsi" w:cstheme="minorHAnsi"/>
          <w:b/>
          <w:sz w:val="20"/>
          <w:szCs w:val="20"/>
          <w:lang w:val="pt-BR"/>
        </w:rPr>
        <w:t>a)</w:t>
      </w:r>
      <w:r w:rsidR="005A105A" w:rsidRPr="00ED6E9C">
        <w:rPr>
          <w:rFonts w:asciiTheme="minorHAnsi" w:hAnsiTheme="minorHAnsi" w:cstheme="minorHAnsi"/>
          <w:b/>
          <w:sz w:val="20"/>
          <w:szCs w:val="20"/>
          <w:lang w:val="pt-BR"/>
        </w:rPr>
        <w:t xml:space="preserve"> Cá nhân</w:t>
      </w:r>
    </w:p>
    <w:p w:rsidR="005A105A" w:rsidRPr="00ED6E9C" w:rsidRDefault="005A105A" w:rsidP="00B652E7">
      <w:pPr>
        <w:pStyle w:val="ListParagraph"/>
        <w:spacing w:before="0" w:after="120" w:line="240" w:lineRule="auto"/>
        <w:ind w:left="0"/>
        <w:rPr>
          <w:rFonts w:asciiTheme="minorHAnsi" w:hAnsiTheme="minorHAnsi" w:cstheme="minorHAnsi"/>
          <w:bCs/>
          <w:sz w:val="20"/>
          <w:szCs w:val="20"/>
          <w:lang w:val="pt-BR"/>
        </w:rPr>
      </w:pPr>
      <w:r w:rsidRPr="00ED6E9C">
        <w:rPr>
          <w:rFonts w:asciiTheme="minorHAnsi" w:hAnsiTheme="minorHAnsi" w:cstheme="minorHAnsi"/>
          <w:sz w:val="20"/>
          <w:szCs w:val="20"/>
          <w:lang w:val="pt-BR"/>
        </w:rPr>
        <w:t xml:space="preserve">Cá nhân là chủ thể chủ yếu và quan </w:t>
      </w:r>
      <w:r w:rsidR="001169C6" w:rsidRPr="00ED6E9C">
        <w:rPr>
          <w:rFonts w:asciiTheme="minorHAnsi" w:hAnsiTheme="minorHAnsi" w:cstheme="minorHAnsi"/>
          <w:sz w:val="20"/>
          <w:szCs w:val="20"/>
          <w:lang w:val="pt-BR"/>
        </w:rPr>
        <w:t xml:space="preserve">trọng </w:t>
      </w:r>
      <w:r w:rsidRPr="00ED6E9C">
        <w:rPr>
          <w:rFonts w:asciiTheme="minorHAnsi" w:hAnsiTheme="minorHAnsi" w:cstheme="minorHAnsi"/>
          <w:sz w:val="20"/>
          <w:szCs w:val="20"/>
          <w:lang w:val="pt-BR"/>
        </w:rPr>
        <w:t>của quan hệ pháp luật dân sự. Mỗi cá nhân đều có năng lực pháp luật dân sự. Năng lực pháp luật dân sự của các nhân là khả năng của cá nhân có quyền dân sự và nghĩa vụ dân sự. Năng lực pháp luật dân sự của cá nhân có từ khi người đó sinh ra và chấm dứt khi người đó chết và các cá nhân đều có năng lực pháp luật dân sự như nhau. Năng lực pháp luật dân sự của cá nhân thể hiện ở việc cá nhân có q</w:t>
      </w:r>
      <w:r w:rsidRPr="00ED6E9C">
        <w:rPr>
          <w:rFonts w:asciiTheme="minorHAnsi" w:hAnsiTheme="minorHAnsi" w:cstheme="minorHAnsi"/>
          <w:bCs/>
          <w:spacing w:val="-6"/>
          <w:sz w:val="20"/>
          <w:szCs w:val="20"/>
          <w:lang w:val="pt-BR"/>
        </w:rPr>
        <w:t xml:space="preserve">uyền nhân thân không gắn với tài sản và quyền nhân thân gắn với tài sản; </w:t>
      </w:r>
      <w:r w:rsidRPr="00ED6E9C">
        <w:rPr>
          <w:rFonts w:asciiTheme="minorHAnsi" w:hAnsiTheme="minorHAnsi" w:cstheme="minorHAnsi"/>
          <w:bCs/>
          <w:sz w:val="20"/>
          <w:szCs w:val="20"/>
          <w:lang w:val="pt-BR"/>
        </w:rPr>
        <w:t>Quyền sở hữu, quyền thừa kế và quyền khác đối với tài sản; Quyền tham gia quan hệ dân sự và có nghĩa vụ phát sinh từ quan hệ đó.</w:t>
      </w:r>
    </w:p>
    <w:p w:rsidR="005A105A" w:rsidRPr="00ED6E9C" w:rsidRDefault="005A105A" w:rsidP="00B652E7">
      <w:pPr>
        <w:pStyle w:val="ListParagraph"/>
        <w:spacing w:before="0" w:after="120" w:line="240" w:lineRule="auto"/>
        <w:ind w:left="0"/>
        <w:rPr>
          <w:rFonts w:asciiTheme="minorHAnsi" w:hAnsiTheme="minorHAnsi" w:cstheme="minorHAnsi"/>
          <w:sz w:val="20"/>
          <w:szCs w:val="20"/>
          <w:lang w:val="pt-BR"/>
        </w:rPr>
      </w:pPr>
      <w:r w:rsidRPr="00ED6E9C">
        <w:rPr>
          <w:rFonts w:asciiTheme="minorHAnsi" w:hAnsiTheme="minorHAnsi" w:cstheme="minorHAnsi"/>
          <w:bCs/>
          <w:sz w:val="20"/>
          <w:szCs w:val="20"/>
          <w:lang w:val="pt-BR"/>
        </w:rPr>
        <w:t xml:space="preserve">Ngoài năng lực pháp luật dân sự, cá nhân còn có năng lực hành vi dân sự. </w:t>
      </w:r>
      <w:r w:rsidRPr="00ED6E9C">
        <w:rPr>
          <w:rFonts w:asciiTheme="minorHAnsi" w:hAnsiTheme="minorHAnsi" w:cstheme="minorHAnsi"/>
          <w:sz w:val="20"/>
          <w:szCs w:val="20"/>
          <w:lang w:val="pt-BR"/>
        </w:rPr>
        <w:t>Năng lực hành vi dân sự của cá nhân là khả năng của cá nhân bằng hành vi của mình xác lập, thực hiện quyền, nghĩa vụ dân sự. Theo quy định của BLDS 2015, người từ đủ 18 tuổi trở lên</w:t>
      </w:r>
      <w:r w:rsidR="001169C6" w:rsidRPr="00ED6E9C">
        <w:rPr>
          <w:rFonts w:asciiTheme="minorHAnsi" w:hAnsiTheme="minorHAnsi" w:cstheme="minorHAnsi"/>
          <w:sz w:val="20"/>
          <w:szCs w:val="20"/>
          <w:lang w:val="pt-BR"/>
        </w:rPr>
        <w:t xml:space="preserve"> là người có năng lực hành vi dân sự đầy đủ, trừ trường hợp</w:t>
      </w:r>
      <w:r w:rsidRPr="00ED6E9C">
        <w:rPr>
          <w:rFonts w:asciiTheme="minorHAnsi" w:hAnsiTheme="minorHAnsi" w:cstheme="minorHAnsi"/>
          <w:sz w:val="20"/>
          <w:szCs w:val="20"/>
          <w:lang w:val="pt-BR"/>
        </w:rPr>
        <w:t xml:space="preserve"> bị hạn chế năng lực hành vi dân sự, bị mất năng lực hành vi dân sự, </w:t>
      </w:r>
      <w:r w:rsidRPr="00ED6E9C">
        <w:rPr>
          <w:rFonts w:asciiTheme="minorHAnsi" w:hAnsiTheme="minorHAnsi" w:cstheme="minorHAnsi"/>
          <w:sz w:val="20"/>
          <w:szCs w:val="20"/>
          <w:lang w:val="vi-VN"/>
        </w:rPr>
        <w:t>có khó khăn trong nhận thức, làm chủ hành vi</w:t>
      </w:r>
      <w:r w:rsidRPr="00ED6E9C">
        <w:rPr>
          <w:rFonts w:asciiTheme="minorHAnsi" w:hAnsiTheme="minorHAnsi" w:cstheme="minorHAnsi"/>
          <w:sz w:val="20"/>
          <w:szCs w:val="20"/>
          <w:lang w:val="pt-BR"/>
        </w:rPr>
        <w:t>.</w:t>
      </w:r>
    </w:p>
    <w:p w:rsidR="005A105A" w:rsidRPr="00ED6E9C" w:rsidRDefault="009C09EC" w:rsidP="00B652E7">
      <w:pPr>
        <w:pStyle w:val="ListParagraph"/>
        <w:spacing w:before="0" w:after="120" w:line="240" w:lineRule="auto"/>
        <w:ind w:left="0"/>
        <w:rPr>
          <w:rFonts w:asciiTheme="minorHAnsi" w:hAnsiTheme="minorHAnsi" w:cstheme="minorHAnsi"/>
          <w:b/>
          <w:sz w:val="20"/>
          <w:szCs w:val="20"/>
          <w:lang w:val="pt-BR"/>
        </w:rPr>
      </w:pPr>
      <w:r w:rsidRPr="00ED6E9C">
        <w:rPr>
          <w:rFonts w:asciiTheme="minorHAnsi" w:hAnsiTheme="minorHAnsi" w:cstheme="minorHAnsi"/>
          <w:b/>
          <w:sz w:val="20"/>
          <w:szCs w:val="20"/>
          <w:lang w:val="pt-BR"/>
        </w:rPr>
        <w:t>b)</w:t>
      </w:r>
      <w:r w:rsidR="005A105A" w:rsidRPr="00ED6E9C">
        <w:rPr>
          <w:rFonts w:asciiTheme="minorHAnsi" w:hAnsiTheme="minorHAnsi" w:cstheme="minorHAnsi"/>
          <w:b/>
          <w:sz w:val="20"/>
          <w:szCs w:val="20"/>
          <w:lang w:val="pt-BR"/>
        </w:rPr>
        <w:t xml:space="preserve"> Pháp nhân</w:t>
      </w:r>
    </w:p>
    <w:p w:rsidR="005A105A" w:rsidRPr="00ED6E9C" w:rsidRDefault="005A105A" w:rsidP="00B652E7">
      <w:pPr>
        <w:pStyle w:val="NormalWeb"/>
        <w:widowControl w:val="0"/>
        <w:spacing w:before="0" w:beforeAutospacing="0" w:after="120" w:afterAutospacing="0"/>
        <w:ind w:firstLine="720"/>
        <w:jc w:val="both"/>
        <w:rPr>
          <w:rFonts w:asciiTheme="minorHAnsi" w:hAnsiTheme="minorHAnsi" w:cstheme="minorHAnsi"/>
          <w:iCs/>
          <w:sz w:val="20"/>
          <w:szCs w:val="20"/>
          <w:lang w:val="pt-BR"/>
        </w:rPr>
      </w:pPr>
      <w:r w:rsidRPr="00ED6E9C">
        <w:rPr>
          <w:rFonts w:asciiTheme="minorHAnsi" w:hAnsiTheme="minorHAnsi" w:cstheme="minorHAnsi"/>
          <w:spacing w:val="4"/>
          <w:sz w:val="20"/>
          <w:szCs w:val="20"/>
          <w:lang w:val="pt-BR"/>
        </w:rPr>
        <w:t xml:space="preserve">Một tổ chức được công nhận là pháp nhân khi có đủ 4 yếu tố sau đây: (i) </w:t>
      </w:r>
      <w:r w:rsidRPr="00ED6E9C">
        <w:rPr>
          <w:rFonts w:asciiTheme="minorHAnsi" w:hAnsiTheme="minorHAnsi" w:cstheme="minorHAnsi"/>
          <w:spacing w:val="-4"/>
          <w:sz w:val="20"/>
          <w:szCs w:val="20"/>
          <w:lang w:val="pt-BR"/>
        </w:rPr>
        <w:t xml:space="preserve">Được thành lập theo quy định của Bộ luật này, luật khác có liên quan; (ii) </w:t>
      </w:r>
      <w:r w:rsidRPr="00ED6E9C">
        <w:rPr>
          <w:rFonts w:asciiTheme="minorHAnsi" w:hAnsiTheme="minorHAnsi" w:cstheme="minorHAnsi"/>
          <w:sz w:val="20"/>
          <w:szCs w:val="20"/>
          <w:lang w:val="pt-BR"/>
        </w:rPr>
        <w:t>Có cơ cấu tổ chức (phải có cơ quan điều hành và các cơ quan khác); (iii) Có tài sản độc lập với cá nhân, pháp nhân khác và tự chịu trách nhiệm bằng tài sản của mình; (iv) Nhân danh mình tham gia quan hệ pháp luật một cách độc lập.</w:t>
      </w:r>
      <w:r w:rsidRPr="00ED6E9C">
        <w:rPr>
          <w:rFonts w:asciiTheme="minorHAnsi" w:hAnsiTheme="minorHAnsi" w:cstheme="minorHAnsi"/>
          <w:iCs/>
          <w:sz w:val="20"/>
          <w:szCs w:val="20"/>
          <w:lang w:val="pt-BR"/>
        </w:rPr>
        <w:t xml:space="preserve"> </w:t>
      </w:r>
    </w:p>
    <w:p w:rsidR="005A105A" w:rsidRPr="00ED6E9C" w:rsidRDefault="005A105A" w:rsidP="00B652E7">
      <w:pPr>
        <w:pStyle w:val="NormalWeb"/>
        <w:widowControl w:val="0"/>
        <w:spacing w:before="0" w:beforeAutospacing="0" w:after="120" w:afterAutospacing="0"/>
        <w:ind w:firstLine="720"/>
        <w:jc w:val="both"/>
        <w:rPr>
          <w:rFonts w:asciiTheme="minorHAnsi" w:hAnsiTheme="minorHAnsi" w:cstheme="minorHAnsi"/>
          <w:sz w:val="20"/>
          <w:szCs w:val="20"/>
          <w:lang w:val="vi-VN"/>
        </w:rPr>
      </w:pPr>
      <w:r w:rsidRPr="00ED6E9C">
        <w:rPr>
          <w:rFonts w:asciiTheme="minorHAnsi" w:hAnsiTheme="minorHAnsi" w:cstheme="minorHAnsi"/>
          <w:iCs/>
          <w:sz w:val="20"/>
          <w:szCs w:val="20"/>
          <w:lang w:val="pt-BR"/>
        </w:rPr>
        <w:t>Mỗi pháp nhân đề</w:t>
      </w:r>
      <w:r w:rsidR="001169C6" w:rsidRPr="00ED6E9C">
        <w:rPr>
          <w:rFonts w:asciiTheme="minorHAnsi" w:hAnsiTheme="minorHAnsi" w:cstheme="minorHAnsi"/>
          <w:iCs/>
          <w:sz w:val="20"/>
          <w:szCs w:val="20"/>
          <w:lang w:val="pt-BR"/>
        </w:rPr>
        <w:t>u</w:t>
      </w:r>
      <w:r w:rsidRPr="00ED6E9C">
        <w:rPr>
          <w:rFonts w:asciiTheme="minorHAnsi" w:hAnsiTheme="minorHAnsi" w:cstheme="minorHAnsi"/>
          <w:iCs/>
          <w:sz w:val="20"/>
          <w:szCs w:val="20"/>
          <w:lang w:val="pt-BR"/>
        </w:rPr>
        <w:t xml:space="preserve"> có năng lực pháp luật dân sự</w:t>
      </w:r>
      <w:r w:rsidR="001169C6" w:rsidRPr="00ED6E9C">
        <w:rPr>
          <w:rFonts w:asciiTheme="minorHAnsi" w:hAnsiTheme="minorHAnsi" w:cstheme="minorHAnsi"/>
          <w:iCs/>
          <w:sz w:val="20"/>
          <w:szCs w:val="20"/>
          <w:lang w:val="pt-BR"/>
        </w:rPr>
        <w:t xml:space="preserve"> -</w:t>
      </w:r>
      <w:r w:rsidRPr="00ED6E9C">
        <w:rPr>
          <w:rFonts w:asciiTheme="minorHAnsi" w:hAnsiTheme="minorHAnsi" w:cstheme="minorHAnsi"/>
          <w:iCs/>
          <w:sz w:val="20"/>
          <w:szCs w:val="20"/>
          <w:lang w:val="pt-BR"/>
        </w:rPr>
        <w:t xml:space="preserve"> là </w:t>
      </w:r>
      <w:r w:rsidRPr="00ED6E9C">
        <w:rPr>
          <w:rFonts w:asciiTheme="minorHAnsi" w:hAnsiTheme="minorHAnsi" w:cstheme="minorHAnsi"/>
          <w:sz w:val="20"/>
          <w:szCs w:val="20"/>
          <w:lang w:val="vi-VN"/>
        </w:rPr>
        <w:t xml:space="preserve">khả năng của pháp nhân có các quyền, nghĩa vụ dân sự. Năng lực pháp luật dân sự của pháp nhân phát sinh từ thời điểm được cơ quan nhà </w:t>
      </w:r>
      <w:r w:rsidRPr="00ED6E9C">
        <w:rPr>
          <w:rFonts w:asciiTheme="minorHAnsi" w:hAnsiTheme="minorHAnsi" w:cstheme="minorHAnsi"/>
          <w:sz w:val="20"/>
          <w:szCs w:val="20"/>
          <w:lang w:val="vi-VN"/>
        </w:rPr>
        <w:lastRenderedPageBreak/>
        <w:t>nước có thẩm quyền thành lập hoặc cho phép thành lập; nếu pháp nhân phải đăng ký hoạt động thì năng lực pháp luật dân sự của pháp nhân phát sinh từ thời điểm ghi vào sổ đăng ký. Năng lực pháp luật dân sự của pháp nhân chấm dứt kể từ thời điểm chấm dứt pháp nhân.</w:t>
      </w:r>
    </w:p>
    <w:p w:rsidR="005A105A" w:rsidRPr="00ED6E9C" w:rsidRDefault="005A105A" w:rsidP="00B652E7">
      <w:pPr>
        <w:pStyle w:val="NormalWeb"/>
        <w:widowControl w:val="0"/>
        <w:tabs>
          <w:tab w:val="left" w:pos="1276"/>
        </w:tabs>
        <w:spacing w:before="0" w:beforeAutospacing="0" w:after="120" w:afterAutospacing="0"/>
        <w:ind w:firstLine="720"/>
        <w:jc w:val="both"/>
        <w:rPr>
          <w:rFonts w:asciiTheme="minorHAnsi" w:hAnsiTheme="minorHAnsi" w:cstheme="minorHAnsi"/>
          <w:sz w:val="20"/>
          <w:szCs w:val="20"/>
          <w:lang w:val="vi-VN"/>
        </w:rPr>
      </w:pPr>
      <w:r w:rsidRPr="00ED6E9C">
        <w:rPr>
          <w:rFonts w:asciiTheme="minorHAnsi" w:hAnsiTheme="minorHAnsi" w:cstheme="minorHAnsi"/>
          <w:sz w:val="20"/>
          <w:szCs w:val="20"/>
          <w:lang w:val="vi-VN"/>
        </w:rPr>
        <w:t xml:space="preserve">Pháp nhân phải chịu trách nhiệm dân sự về việc thực hiện quyền, nghĩa vụ dân sự do người đại diện xác lập, thực hiện nhân danh pháp nhân. </w:t>
      </w:r>
      <w:r w:rsidRPr="00ED6E9C">
        <w:rPr>
          <w:rFonts w:asciiTheme="minorHAnsi" w:hAnsiTheme="minorHAnsi" w:cstheme="minorHAnsi"/>
          <w:iCs/>
          <w:sz w:val="20"/>
          <w:szCs w:val="20"/>
          <w:lang w:val="vi-VN"/>
        </w:rPr>
        <w:t xml:space="preserve">Pháp nhân chịu trách nhiệm dân sự về nghĩa vụ do sáng lập viên hoặc đại diện của sáng lập viên xác lập, thực hiện để thành lập, đăng ký pháp nhân, </w:t>
      </w:r>
      <w:r w:rsidRPr="00ED6E9C">
        <w:rPr>
          <w:rFonts w:asciiTheme="minorHAnsi" w:hAnsiTheme="minorHAnsi" w:cstheme="minorHAnsi"/>
          <w:sz w:val="20"/>
          <w:szCs w:val="20"/>
          <w:lang w:val="vi-VN"/>
        </w:rPr>
        <w:t>trừ trường hợp có thỏa thuận khác hoặc luật có quy định khác. Pháp nhân chịu trách nhiệm dân sự bằng tài sản của mình; không chịu trách nhiệm thay cho người của pháp nhân đối với nghĩa vụ dân sự do người của pháp nhân xác lập, thực hiện không nhân danh pháp nhân, trừ trường hợp luật có quy định khác.</w:t>
      </w:r>
    </w:p>
    <w:p w:rsidR="005A105A" w:rsidRPr="00ED6E9C" w:rsidRDefault="005A105A" w:rsidP="00B652E7">
      <w:pPr>
        <w:pStyle w:val="Heading3"/>
        <w:keepNext w:val="0"/>
        <w:spacing w:before="0" w:after="120" w:line="240" w:lineRule="auto"/>
        <w:jc w:val="both"/>
        <w:rPr>
          <w:rFonts w:asciiTheme="minorHAnsi" w:hAnsiTheme="minorHAnsi" w:cstheme="minorHAnsi"/>
          <w:i w:val="0"/>
          <w:sz w:val="20"/>
          <w:szCs w:val="20"/>
          <w:lang w:val="pt-BR"/>
        </w:rPr>
      </w:pPr>
      <w:r w:rsidRPr="00ED6E9C">
        <w:rPr>
          <w:rFonts w:asciiTheme="minorHAnsi" w:hAnsiTheme="minorHAnsi" w:cstheme="minorHAnsi"/>
          <w:sz w:val="20"/>
          <w:szCs w:val="20"/>
        </w:rPr>
        <w:t xml:space="preserve"> </w:t>
      </w:r>
      <w:r w:rsidRPr="00ED6E9C">
        <w:rPr>
          <w:rFonts w:asciiTheme="minorHAnsi" w:hAnsiTheme="minorHAnsi" w:cstheme="minorHAnsi"/>
          <w:sz w:val="20"/>
          <w:szCs w:val="20"/>
        </w:rPr>
        <w:tab/>
      </w:r>
      <w:r w:rsidR="009C09EC" w:rsidRPr="00ED6E9C">
        <w:rPr>
          <w:rFonts w:asciiTheme="minorHAnsi" w:hAnsiTheme="minorHAnsi" w:cstheme="minorHAnsi"/>
          <w:i w:val="0"/>
          <w:sz w:val="20"/>
          <w:szCs w:val="20"/>
        </w:rPr>
        <w:t xml:space="preserve">c) </w:t>
      </w:r>
      <w:r w:rsidRPr="00ED6E9C">
        <w:rPr>
          <w:rFonts w:asciiTheme="minorHAnsi" w:hAnsiTheme="minorHAnsi" w:cstheme="minorHAnsi"/>
          <w:i w:val="0"/>
          <w:noProof/>
          <w:spacing w:val="4"/>
          <w:sz w:val="20"/>
          <w:szCs w:val="20"/>
          <w:lang w:val="pt-BR"/>
        </w:rPr>
        <w:t xml:space="preserve">Chủ thể trong quan hệ dân sự có sự tham gia </w:t>
      </w:r>
      <w:r w:rsidRPr="00ED6E9C">
        <w:rPr>
          <w:rFonts w:asciiTheme="minorHAnsi" w:hAnsiTheme="minorHAnsi" w:cstheme="minorHAnsi"/>
          <w:i w:val="0"/>
          <w:sz w:val="20"/>
          <w:szCs w:val="20"/>
          <w:lang w:val="pt-BR"/>
        </w:rPr>
        <w:t xml:space="preserve">của hộ gia đình, tổ hợp tác, tổ chức khác không có tư cách pháp nhân </w:t>
      </w:r>
    </w:p>
    <w:p w:rsidR="005A105A" w:rsidRPr="00ED6E9C" w:rsidRDefault="005A105A" w:rsidP="00B652E7">
      <w:pPr>
        <w:widowControl w:val="0"/>
        <w:spacing w:after="120"/>
        <w:ind w:firstLine="720"/>
        <w:jc w:val="both"/>
        <w:rPr>
          <w:rFonts w:asciiTheme="minorHAnsi" w:hAnsiTheme="minorHAnsi" w:cstheme="minorHAnsi"/>
          <w:i/>
          <w:sz w:val="20"/>
          <w:szCs w:val="20"/>
          <w:lang w:val="pt-BR"/>
        </w:rPr>
      </w:pPr>
      <w:r w:rsidRPr="00ED6E9C">
        <w:rPr>
          <w:rFonts w:asciiTheme="minorHAnsi" w:hAnsiTheme="minorHAnsi" w:cstheme="minorHAnsi"/>
          <w:sz w:val="20"/>
          <w:szCs w:val="20"/>
          <w:lang w:val="pt-BR"/>
        </w:rPr>
        <w:t xml:space="preserve">Điều 101 BLDS 2015 quy định: </w:t>
      </w:r>
      <w:r w:rsidRPr="00ED6E9C">
        <w:rPr>
          <w:rFonts w:asciiTheme="minorHAnsi" w:hAnsiTheme="minorHAnsi" w:cstheme="minorHAnsi"/>
          <w:i/>
          <w:sz w:val="20"/>
          <w:szCs w:val="20"/>
          <w:lang w:val="pt-BR"/>
        </w:rPr>
        <w:t>“1. Hộ gia đình, tổ hợp tác, tổ chức khác không có tư cách pháp nhân tham gia quan hệ dân sự thì các thành viên của hộ gia đình, tổ hợp tác, tổ chức khác không có tư cách pháp nhân là chủ thể tham gia xác lập, thực hiện giao dịch dân sự hoặc ủy quyền cho người đại diện tham gia xác lập, thực hiện giao dịch dân sự. Việc ủy quyền phải được lập thành văn bản, trừ trường hợp có thỏa thuận khác. Khi có sự thay đổi người đại diện thì phải thông báo cho bên tham gia quan hệ dân sự biết.</w:t>
      </w:r>
    </w:p>
    <w:p w:rsidR="005A105A" w:rsidRPr="00ED6E9C" w:rsidRDefault="005A105A" w:rsidP="00B652E7">
      <w:pPr>
        <w:widowControl w:val="0"/>
        <w:spacing w:after="120"/>
        <w:ind w:firstLine="720"/>
        <w:jc w:val="both"/>
        <w:rPr>
          <w:rFonts w:asciiTheme="minorHAnsi" w:hAnsiTheme="minorHAnsi" w:cstheme="minorHAnsi"/>
          <w:i/>
          <w:sz w:val="20"/>
          <w:szCs w:val="20"/>
          <w:lang w:val="pt-BR"/>
        </w:rPr>
      </w:pPr>
      <w:r w:rsidRPr="00ED6E9C">
        <w:rPr>
          <w:rFonts w:asciiTheme="minorHAnsi" w:hAnsiTheme="minorHAnsi" w:cstheme="minorHAnsi"/>
          <w:i/>
          <w:sz w:val="20"/>
          <w:szCs w:val="20"/>
          <w:lang w:val="pt-BR"/>
        </w:rPr>
        <w:t xml:space="preserve">Trường hợp thành viên của hộ gia đình, tổ hợp tác, tổ chức khác không có tư cách pháp nhân tham gia quan hệ dân sự không được các thành viên khác ủy quyền làm người đại diện thì thành viên đó là chủ thể của quan hệ dân sự do mình xác lập, thực hiện. </w:t>
      </w:r>
    </w:p>
    <w:p w:rsidR="005A105A" w:rsidRPr="00ED6E9C" w:rsidRDefault="005A105A" w:rsidP="00B652E7">
      <w:pPr>
        <w:spacing w:after="120"/>
        <w:jc w:val="both"/>
        <w:rPr>
          <w:rFonts w:asciiTheme="minorHAnsi" w:hAnsiTheme="minorHAnsi" w:cstheme="minorHAnsi"/>
          <w:sz w:val="20"/>
          <w:szCs w:val="20"/>
          <w:lang w:val="pt-BR"/>
        </w:rPr>
      </w:pPr>
      <w:r w:rsidRPr="00ED6E9C">
        <w:rPr>
          <w:rFonts w:asciiTheme="minorHAnsi" w:hAnsiTheme="minorHAnsi" w:cstheme="minorHAnsi"/>
          <w:i/>
          <w:sz w:val="20"/>
          <w:szCs w:val="20"/>
          <w:lang w:val="pt-BR"/>
        </w:rPr>
        <w:tab/>
        <w:t>2. Việc xác định chủ thể của quan hệ dân sự có sự tham gia của hộ gia đình sử dụng đất được thực hiện theo quy định của Luật đất đai”</w:t>
      </w:r>
      <w:r w:rsidRPr="00ED6E9C">
        <w:rPr>
          <w:rFonts w:asciiTheme="minorHAnsi" w:hAnsiTheme="minorHAnsi" w:cstheme="minorHAnsi"/>
          <w:sz w:val="20"/>
          <w:szCs w:val="20"/>
          <w:lang w:val="pt-BR"/>
        </w:rPr>
        <w:t>.</w:t>
      </w:r>
    </w:p>
    <w:p w:rsidR="005A105A" w:rsidRPr="00ED6E9C" w:rsidRDefault="005A105A"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Như vậy, khi hộ gia đình, tổ hợp tác và các tổ chức khác không có tư cách pháp nhân tham gia quan hệ pháp luật dân sự thì mỗi thành viên sẽ được coi là một chủ thể độc lập</w:t>
      </w:r>
      <w:r w:rsidR="001169C6" w:rsidRPr="00ED6E9C">
        <w:rPr>
          <w:rFonts w:asciiTheme="minorHAnsi" w:hAnsiTheme="minorHAnsi" w:cstheme="minorHAnsi"/>
          <w:sz w:val="20"/>
          <w:szCs w:val="20"/>
          <w:lang w:val="pt-BR"/>
        </w:rPr>
        <w:t xml:space="preserve"> tham gia vào quan hệ dân sự đó; hay nói cách khác, từng thành viên của hộ gia đình tham gia quan hệ dân sự hoặc ủy quyền cho thành viên khác tham gia xác lập, thực hiện giao dịch dân sự.</w:t>
      </w:r>
    </w:p>
    <w:p w:rsidR="00F42588" w:rsidRPr="00ED6E9C" w:rsidRDefault="00B652E7" w:rsidP="00B652E7">
      <w:pPr>
        <w:spacing w:after="120"/>
        <w:ind w:firstLine="720"/>
        <w:jc w:val="both"/>
        <w:rPr>
          <w:rFonts w:asciiTheme="minorHAnsi" w:hAnsiTheme="minorHAnsi" w:cstheme="minorHAnsi"/>
          <w:b/>
          <w:sz w:val="20"/>
          <w:szCs w:val="20"/>
          <w:lang w:val="pt-BR"/>
        </w:rPr>
      </w:pPr>
      <w:r w:rsidRPr="00ED6E9C">
        <w:rPr>
          <w:rFonts w:asciiTheme="minorHAnsi" w:hAnsiTheme="minorHAnsi" w:cstheme="minorHAnsi"/>
          <w:b/>
          <w:sz w:val="20"/>
          <w:szCs w:val="20"/>
          <w:lang w:val="pt-BR"/>
        </w:rPr>
        <w:t>6.</w:t>
      </w:r>
      <w:r w:rsidR="00F42588" w:rsidRPr="00ED6E9C">
        <w:rPr>
          <w:rFonts w:asciiTheme="minorHAnsi" w:hAnsiTheme="minorHAnsi" w:cstheme="minorHAnsi"/>
          <w:b/>
          <w:sz w:val="20"/>
          <w:szCs w:val="20"/>
          <w:lang w:val="pt-BR"/>
        </w:rPr>
        <w:t xml:space="preserve">3. </w:t>
      </w:r>
      <w:r w:rsidR="007E4AB4" w:rsidRPr="00ED6E9C">
        <w:rPr>
          <w:rFonts w:asciiTheme="minorHAnsi" w:hAnsiTheme="minorHAnsi" w:cstheme="minorHAnsi"/>
          <w:b/>
          <w:sz w:val="20"/>
          <w:szCs w:val="20"/>
          <w:lang w:val="pt-BR"/>
        </w:rPr>
        <w:t>Về tài sản và quyền đối với tài sản</w:t>
      </w:r>
    </w:p>
    <w:p w:rsidR="00F42588" w:rsidRPr="00ED6E9C" w:rsidRDefault="007E4AB4"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b/>
          <w:sz w:val="20"/>
          <w:szCs w:val="20"/>
          <w:lang w:val="pt-BR"/>
        </w:rPr>
        <w:t xml:space="preserve">a) Về tài sản: </w:t>
      </w:r>
      <w:r w:rsidR="00F42588" w:rsidRPr="00ED6E9C">
        <w:rPr>
          <w:rFonts w:asciiTheme="minorHAnsi" w:hAnsiTheme="minorHAnsi" w:cstheme="minorHAnsi"/>
          <w:sz w:val="20"/>
          <w:szCs w:val="20"/>
          <w:lang w:val="pt-BR"/>
        </w:rPr>
        <w:t xml:space="preserve">Chương VII Phần thứ nhất Quy định chung của </w:t>
      </w:r>
      <w:r w:rsidR="00CF4164" w:rsidRPr="00ED6E9C">
        <w:rPr>
          <w:rFonts w:asciiTheme="minorHAnsi" w:hAnsiTheme="minorHAnsi" w:cstheme="minorHAnsi"/>
          <w:sz w:val="20"/>
          <w:szCs w:val="20"/>
          <w:lang w:val="pt-BR"/>
        </w:rPr>
        <w:t>BLDS</w:t>
      </w:r>
      <w:r w:rsidR="00F42588" w:rsidRPr="00ED6E9C">
        <w:rPr>
          <w:rFonts w:asciiTheme="minorHAnsi" w:hAnsiTheme="minorHAnsi" w:cstheme="minorHAnsi"/>
          <w:sz w:val="20"/>
          <w:szCs w:val="20"/>
          <w:lang w:val="pt-BR"/>
        </w:rPr>
        <w:t xml:space="preserve"> 2015 quy định về tài sản bao gồm 11 điều (từ Điều 105 đến Điều 115) bao gồm các quy định về khái niệm tài sản; </w:t>
      </w:r>
      <w:r w:rsidR="001169C6" w:rsidRPr="00ED6E9C">
        <w:rPr>
          <w:rFonts w:asciiTheme="minorHAnsi" w:hAnsiTheme="minorHAnsi" w:cstheme="minorHAnsi"/>
          <w:sz w:val="20"/>
          <w:szCs w:val="20"/>
          <w:lang w:val="pt-BR"/>
        </w:rPr>
        <w:t xml:space="preserve">phân biệt </w:t>
      </w:r>
      <w:r w:rsidR="00F42588" w:rsidRPr="00ED6E9C">
        <w:rPr>
          <w:rFonts w:asciiTheme="minorHAnsi" w:hAnsiTheme="minorHAnsi" w:cstheme="minorHAnsi"/>
          <w:sz w:val="20"/>
          <w:szCs w:val="20"/>
          <w:lang w:val="pt-BR"/>
        </w:rPr>
        <w:t>bất động sản v</w:t>
      </w:r>
      <w:r w:rsidR="001169C6" w:rsidRPr="00ED6E9C">
        <w:rPr>
          <w:rFonts w:asciiTheme="minorHAnsi" w:hAnsiTheme="minorHAnsi" w:cstheme="minorHAnsi"/>
          <w:sz w:val="20"/>
          <w:szCs w:val="20"/>
          <w:lang w:val="pt-BR"/>
        </w:rPr>
        <w:t>ới</w:t>
      </w:r>
      <w:r w:rsidR="00F42588" w:rsidRPr="00ED6E9C">
        <w:rPr>
          <w:rFonts w:asciiTheme="minorHAnsi" w:hAnsiTheme="minorHAnsi" w:cstheme="minorHAnsi"/>
          <w:sz w:val="20"/>
          <w:szCs w:val="20"/>
          <w:lang w:val="pt-BR"/>
        </w:rPr>
        <w:t xml:space="preserve"> động sản; tài sản hiện có </w:t>
      </w:r>
      <w:r w:rsidR="001169C6" w:rsidRPr="00ED6E9C">
        <w:rPr>
          <w:rFonts w:asciiTheme="minorHAnsi" w:hAnsiTheme="minorHAnsi" w:cstheme="minorHAnsi"/>
          <w:sz w:val="20"/>
          <w:szCs w:val="20"/>
          <w:lang w:val="pt-BR"/>
        </w:rPr>
        <w:t>với</w:t>
      </w:r>
      <w:r w:rsidR="00F42588" w:rsidRPr="00ED6E9C">
        <w:rPr>
          <w:rFonts w:asciiTheme="minorHAnsi" w:hAnsiTheme="minorHAnsi" w:cstheme="minorHAnsi"/>
          <w:sz w:val="20"/>
          <w:szCs w:val="20"/>
          <w:lang w:val="pt-BR"/>
        </w:rPr>
        <w:t xml:space="preserve"> tài sản hình thành trong tương lai; hoa lợi, lợi tức; vật chính và vật phụ; vật chia được và vật không chia được; vật tiêu hao và vật không tiêu hao; vật cùng loại và vật đặc định; vật đồng bộ; quyền tài sản và quy định về đăng ký tài sản.</w:t>
      </w:r>
    </w:p>
    <w:p w:rsidR="00F42588" w:rsidRPr="00ED6E9C" w:rsidRDefault="00F42588"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 xml:space="preserve">Về cơ bản, quy định về tài sản tại </w:t>
      </w:r>
      <w:r w:rsidR="00CF4164" w:rsidRPr="00ED6E9C">
        <w:rPr>
          <w:rFonts w:asciiTheme="minorHAnsi" w:hAnsiTheme="minorHAnsi" w:cstheme="minorHAnsi"/>
          <w:sz w:val="20"/>
          <w:szCs w:val="20"/>
          <w:lang w:val="pt-BR"/>
        </w:rPr>
        <w:t>BLDS</w:t>
      </w:r>
      <w:r w:rsidRPr="00ED6E9C">
        <w:rPr>
          <w:rFonts w:asciiTheme="minorHAnsi" w:hAnsiTheme="minorHAnsi" w:cstheme="minorHAnsi"/>
          <w:sz w:val="20"/>
          <w:szCs w:val="20"/>
          <w:lang w:val="pt-BR"/>
        </w:rPr>
        <w:t xml:space="preserve"> 2015 </w:t>
      </w:r>
      <w:r w:rsidR="00F260C3" w:rsidRPr="00ED6E9C">
        <w:rPr>
          <w:rFonts w:asciiTheme="minorHAnsi" w:hAnsiTheme="minorHAnsi" w:cstheme="minorHAnsi"/>
          <w:sz w:val="20"/>
          <w:szCs w:val="20"/>
          <w:lang w:val="pt-BR"/>
        </w:rPr>
        <w:t xml:space="preserve">được kế thừa từ các </w:t>
      </w:r>
      <w:r w:rsidRPr="00ED6E9C">
        <w:rPr>
          <w:rFonts w:asciiTheme="minorHAnsi" w:hAnsiTheme="minorHAnsi" w:cstheme="minorHAnsi"/>
          <w:sz w:val="20"/>
          <w:szCs w:val="20"/>
          <w:lang w:val="pt-BR"/>
        </w:rPr>
        <w:t xml:space="preserve">quy định tại </w:t>
      </w:r>
      <w:r w:rsidR="00CF4164" w:rsidRPr="00ED6E9C">
        <w:rPr>
          <w:rFonts w:asciiTheme="minorHAnsi" w:hAnsiTheme="minorHAnsi" w:cstheme="minorHAnsi"/>
          <w:sz w:val="20"/>
          <w:szCs w:val="20"/>
          <w:lang w:val="pt-BR"/>
        </w:rPr>
        <w:t>BLDS</w:t>
      </w:r>
      <w:r w:rsidRPr="00ED6E9C">
        <w:rPr>
          <w:rFonts w:asciiTheme="minorHAnsi" w:hAnsiTheme="minorHAnsi" w:cstheme="minorHAnsi"/>
          <w:sz w:val="20"/>
          <w:szCs w:val="20"/>
          <w:lang w:val="pt-BR"/>
        </w:rPr>
        <w:t xml:space="preserve"> 2005</w:t>
      </w:r>
      <w:r w:rsidR="007E4AB4" w:rsidRPr="00ED6E9C">
        <w:rPr>
          <w:rFonts w:asciiTheme="minorHAnsi" w:hAnsiTheme="minorHAnsi" w:cstheme="minorHAnsi"/>
          <w:sz w:val="20"/>
          <w:szCs w:val="20"/>
          <w:lang w:val="pt-BR"/>
        </w:rPr>
        <w:t xml:space="preserve"> và có một số </w:t>
      </w:r>
      <w:r w:rsidR="0013743C" w:rsidRPr="00ED6E9C">
        <w:rPr>
          <w:rFonts w:asciiTheme="minorHAnsi" w:hAnsiTheme="minorHAnsi" w:cstheme="minorHAnsi"/>
          <w:sz w:val="20"/>
          <w:szCs w:val="20"/>
          <w:lang w:val="pt-BR"/>
        </w:rPr>
        <w:t>thay đổi như sau:</w:t>
      </w:r>
    </w:p>
    <w:p w:rsidR="00F42588" w:rsidRPr="00ED6E9C" w:rsidRDefault="007E4AB4" w:rsidP="00B652E7">
      <w:pPr>
        <w:pStyle w:val="ListParagraph"/>
        <w:spacing w:before="0" w:after="120" w:line="240" w:lineRule="auto"/>
        <w:ind w:left="0"/>
        <w:rPr>
          <w:rFonts w:asciiTheme="minorHAnsi" w:hAnsiTheme="minorHAnsi" w:cstheme="minorHAnsi"/>
          <w:b/>
          <w:sz w:val="20"/>
          <w:szCs w:val="20"/>
          <w:lang w:val="pt-BR"/>
        </w:rPr>
      </w:pPr>
      <w:r w:rsidRPr="00ED6E9C">
        <w:rPr>
          <w:rFonts w:asciiTheme="minorHAnsi" w:hAnsiTheme="minorHAnsi" w:cstheme="minorHAnsi"/>
          <w:i/>
          <w:sz w:val="20"/>
          <w:szCs w:val="20"/>
          <w:lang w:val="pt-BR"/>
        </w:rPr>
        <w:t>Thứ nhất,</w:t>
      </w:r>
      <w:r w:rsidRPr="00ED6E9C">
        <w:rPr>
          <w:rFonts w:asciiTheme="minorHAnsi" w:hAnsiTheme="minorHAnsi" w:cstheme="minorHAnsi"/>
          <w:b/>
          <w:sz w:val="20"/>
          <w:szCs w:val="20"/>
          <w:lang w:val="pt-BR"/>
        </w:rPr>
        <w:t xml:space="preserve"> </w:t>
      </w:r>
      <w:r w:rsidRPr="00ED6E9C">
        <w:rPr>
          <w:rFonts w:asciiTheme="minorHAnsi" w:hAnsiTheme="minorHAnsi" w:cstheme="minorHAnsi"/>
          <w:sz w:val="20"/>
          <w:szCs w:val="20"/>
          <w:lang w:val="pt-BR"/>
        </w:rPr>
        <w:t xml:space="preserve">BLDS 2015 đã mở rộng khái niệm </w:t>
      </w:r>
      <w:r w:rsidR="0013743C" w:rsidRPr="00ED6E9C">
        <w:rPr>
          <w:rFonts w:asciiTheme="minorHAnsi" w:hAnsiTheme="minorHAnsi" w:cstheme="minorHAnsi"/>
          <w:sz w:val="20"/>
          <w:szCs w:val="20"/>
          <w:lang w:val="pt-BR"/>
        </w:rPr>
        <w:t>“</w:t>
      </w:r>
      <w:r w:rsidRPr="00ED6E9C">
        <w:rPr>
          <w:rFonts w:asciiTheme="minorHAnsi" w:hAnsiTheme="minorHAnsi" w:cstheme="minorHAnsi"/>
          <w:sz w:val="20"/>
          <w:szCs w:val="20"/>
          <w:lang w:val="pt-BR"/>
        </w:rPr>
        <w:t>tài sản hình thành trong tương lai</w:t>
      </w:r>
      <w:r w:rsidR="0013743C" w:rsidRPr="00ED6E9C">
        <w:rPr>
          <w:rFonts w:asciiTheme="minorHAnsi" w:hAnsiTheme="minorHAnsi" w:cstheme="minorHAnsi"/>
          <w:sz w:val="20"/>
          <w:szCs w:val="20"/>
          <w:lang w:val="pt-BR"/>
        </w:rPr>
        <w:t>” thay cho “khái niệm vật hình thành trong tương lai”</w:t>
      </w:r>
      <w:r w:rsidRPr="00ED6E9C">
        <w:rPr>
          <w:rFonts w:asciiTheme="minorHAnsi" w:hAnsiTheme="minorHAnsi" w:cstheme="minorHAnsi"/>
          <w:sz w:val="20"/>
          <w:szCs w:val="20"/>
          <w:lang w:val="pt-BR"/>
        </w:rPr>
        <w:t xml:space="preserve">. </w:t>
      </w:r>
    </w:p>
    <w:p w:rsidR="00F42588" w:rsidRPr="00ED6E9C" w:rsidRDefault="00F42588"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 xml:space="preserve">Khoản 2 Điều 105 </w:t>
      </w:r>
      <w:r w:rsidR="007E4AB4" w:rsidRPr="00ED6E9C">
        <w:rPr>
          <w:rFonts w:asciiTheme="minorHAnsi" w:hAnsiTheme="minorHAnsi" w:cstheme="minorHAnsi"/>
          <w:sz w:val="20"/>
          <w:szCs w:val="20"/>
          <w:lang w:val="pt-BR"/>
        </w:rPr>
        <w:t xml:space="preserve">BLDS 2015 </w:t>
      </w:r>
      <w:r w:rsidRPr="00ED6E9C">
        <w:rPr>
          <w:rFonts w:asciiTheme="minorHAnsi" w:hAnsiTheme="minorHAnsi" w:cstheme="minorHAnsi"/>
          <w:sz w:val="20"/>
          <w:szCs w:val="20"/>
          <w:lang w:val="pt-BR"/>
        </w:rPr>
        <w:t>quy định: "</w:t>
      </w:r>
      <w:r w:rsidRPr="00ED6E9C">
        <w:rPr>
          <w:rFonts w:asciiTheme="minorHAnsi" w:hAnsiTheme="minorHAnsi" w:cstheme="minorHAnsi"/>
          <w:i/>
          <w:sz w:val="20"/>
          <w:szCs w:val="20"/>
          <w:lang w:val="pt-BR"/>
        </w:rPr>
        <w:t>Tài sản bao gồm bất động sản và động sản. Bất động sản và động sản có thể là tài sản hiện có và tài sản hình thành trong tương lai</w:t>
      </w:r>
      <w:r w:rsidRPr="00ED6E9C">
        <w:rPr>
          <w:rFonts w:asciiTheme="minorHAnsi" w:hAnsiTheme="minorHAnsi" w:cstheme="minorHAnsi"/>
          <w:sz w:val="20"/>
          <w:szCs w:val="20"/>
          <w:lang w:val="pt-BR"/>
        </w:rPr>
        <w:t>".</w:t>
      </w:r>
    </w:p>
    <w:p w:rsidR="00F42588" w:rsidRPr="00ED6E9C" w:rsidRDefault="00F42588"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 xml:space="preserve">Điều 108 </w:t>
      </w:r>
      <w:r w:rsidR="007E4AB4" w:rsidRPr="00ED6E9C">
        <w:rPr>
          <w:rFonts w:asciiTheme="minorHAnsi" w:hAnsiTheme="minorHAnsi" w:cstheme="minorHAnsi"/>
          <w:sz w:val="20"/>
          <w:szCs w:val="20"/>
          <w:lang w:val="pt-BR"/>
        </w:rPr>
        <w:t xml:space="preserve">BLDS 2015 </w:t>
      </w:r>
      <w:r w:rsidRPr="00ED6E9C">
        <w:rPr>
          <w:rFonts w:asciiTheme="minorHAnsi" w:hAnsiTheme="minorHAnsi" w:cstheme="minorHAnsi"/>
          <w:sz w:val="20"/>
          <w:szCs w:val="20"/>
          <w:lang w:val="pt-BR"/>
        </w:rPr>
        <w:t xml:space="preserve">quy định: </w:t>
      </w:r>
    </w:p>
    <w:p w:rsidR="00F42588" w:rsidRPr="00ED6E9C" w:rsidRDefault="00F42588" w:rsidP="00B652E7">
      <w:pPr>
        <w:spacing w:after="120"/>
        <w:ind w:firstLine="720"/>
        <w:jc w:val="both"/>
        <w:rPr>
          <w:rFonts w:asciiTheme="minorHAnsi" w:hAnsiTheme="minorHAnsi" w:cstheme="minorHAnsi"/>
          <w:i/>
          <w:sz w:val="20"/>
          <w:szCs w:val="20"/>
          <w:lang w:val="pt-BR"/>
        </w:rPr>
      </w:pPr>
      <w:r w:rsidRPr="00ED6E9C">
        <w:rPr>
          <w:rFonts w:asciiTheme="minorHAnsi" w:hAnsiTheme="minorHAnsi" w:cstheme="minorHAnsi"/>
          <w:sz w:val="20"/>
          <w:szCs w:val="20"/>
          <w:lang w:val="pt-BR"/>
        </w:rPr>
        <w:t>"</w:t>
      </w:r>
      <w:r w:rsidRPr="00ED6E9C">
        <w:rPr>
          <w:rFonts w:asciiTheme="minorHAnsi" w:hAnsiTheme="minorHAnsi" w:cstheme="minorHAnsi"/>
          <w:i/>
          <w:sz w:val="20"/>
          <w:szCs w:val="20"/>
          <w:lang w:val="pt-BR"/>
        </w:rPr>
        <w:t>1. Tài sản hiện có là tài sản đã hình thành và chủ thể đã xác lập quyền sở hữu, quyền khác đối với tài sản trước hoặc tại thời điểm xác lập giao dịch.</w:t>
      </w:r>
    </w:p>
    <w:p w:rsidR="00F42588" w:rsidRPr="00ED6E9C" w:rsidRDefault="00F42588" w:rsidP="00B652E7">
      <w:pPr>
        <w:spacing w:after="120"/>
        <w:ind w:firstLine="720"/>
        <w:jc w:val="both"/>
        <w:rPr>
          <w:rFonts w:asciiTheme="minorHAnsi" w:hAnsiTheme="minorHAnsi" w:cstheme="minorHAnsi"/>
          <w:i/>
          <w:sz w:val="20"/>
          <w:szCs w:val="20"/>
          <w:lang w:val="pt-BR"/>
        </w:rPr>
      </w:pPr>
      <w:r w:rsidRPr="00ED6E9C">
        <w:rPr>
          <w:rFonts w:asciiTheme="minorHAnsi" w:hAnsiTheme="minorHAnsi" w:cstheme="minorHAnsi"/>
          <w:i/>
          <w:sz w:val="20"/>
          <w:szCs w:val="20"/>
          <w:lang w:val="pt-BR"/>
        </w:rPr>
        <w:t>2. Tài sản hình thành trong tương lai bao gồm:</w:t>
      </w:r>
    </w:p>
    <w:p w:rsidR="00F42588" w:rsidRPr="00ED6E9C" w:rsidRDefault="00F42588" w:rsidP="00B652E7">
      <w:pPr>
        <w:tabs>
          <w:tab w:val="center" w:pos="4896"/>
        </w:tabs>
        <w:spacing w:after="120"/>
        <w:ind w:firstLine="720"/>
        <w:jc w:val="both"/>
        <w:rPr>
          <w:rFonts w:asciiTheme="minorHAnsi" w:hAnsiTheme="minorHAnsi" w:cstheme="minorHAnsi"/>
          <w:i/>
          <w:sz w:val="20"/>
          <w:szCs w:val="20"/>
          <w:lang w:val="pt-BR"/>
        </w:rPr>
      </w:pPr>
      <w:r w:rsidRPr="00ED6E9C">
        <w:rPr>
          <w:rFonts w:asciiTheme="minorHAnsi" w:hAnsiTheme="minorHAnsi" w:cstheme="minorHAnsi"/>
          <w:i/>
          <w:sz w:val="20"/>
          <w:szCs w:val="20"/>
          <w:lang w:val="pt-BR"/>
        </w:rPr>
        <w:t>a) Tài sản chưa hình thành;</w:t>
      </w:r>
      <w:r w:rsidRPr="00ED6E9C">
        <w:rPr>
          <w:rFonts w:asciiTheme="minorHAnsi" w:hAnsiTheme="minorHAnsi" w:cstheme="minorHAnsi"/>
          <w:i/>
          <w:sz w:val="20"/>
          <w:szCs w:val="20"/>
          <w:lang w:val="pt-BR"/>
        </w:rPr>
        <w:tab/>
      </w:r>
    </w:p>
    <w:p w:rsidR="00F42588" w:rsidRPr="00ED6E9C" w:rsidRDefault="00F42588"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i/>
          <w:sz w:val="20"/>
          <w:szCs w:val="20"/>
          <w:lang w:val="pt-BR"/>
        </w:rPr>
        <w:t>b) Tài sản đã hình thành nhưng chủ thể xác lập quyền sở hữu tài sản sau thời điểm xác lập giao dịch.</w:t>
      </w:r>
      <w:r w:rsidRPr="00ED6E9C">
        <w:rPr>
          <w:rFonts w:asciiTheme="minorHAnsi" w:hAnsiTheme="minorHAnsi" w:cstheme="minorHAnsi"/>
          <w:sz w:val="20"/>
          <w:szCs w:val="20"/>
          <w:lang w:val="pt-BR"/>
        </w:rPr>
        <w:t>"</w:t>
      </w:r>
    </w:p>
    <w:p w:rsidR="00F42588" w:rsidRPr="00ED6E9C" w:rsidRDefault="007E4AB4"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i/>
          <w:sz w:val="20"/>
          <w:szCs w:val="20"/>
          <w:lang w:val="pt-BR"/>
        </w:rPr>
        <w:t>Thứ hai</w:t>
      </w:r>
      <w:r w:rsidRPr="00ED6E9C">
        <w:rPr>
          <w:rFonts w:asciiTheme="minorHAnsi" w:hAnsiTheme="minorHAnsi" w:cstheme="minorHAnsi"/>
          <w:sz w:val="20"/>
          <w:szCs w:val="20"/>
          <w:lang w:val="pt-BR"/>
        </w:rPr>
        <w:t>, BLDS 2015 đã sửa đổi khái niệm về “q</w:t>
      </w:r>
      <w:r w:rsidR="00F42588" w:rsidRPr="00ED6E9C">
        <w:rPr>
          <w:rFonts w:asciiTheme="minorHAnsi" w:hAnsiTheme="minorHAnsi" w:cstheme="minorHAnsi"/>
          <w:sz w:val="20"/>
          <w:szCs w:val="20"/>
          <w:lang w:val="pt-BR"/>
        </w:rPr>
        <w:t>uyền tài sản</w:t>
      </w:r>
      <w:r w:rsidRPr="00ED6E9C">
        <w:rPr>
          <w:rFonts w:asciiTheme="minorHAnsi" w:hAnsiTheme="minorHAnsi" w:cstheme="minorHAnsi"/>
          <w:sz w:val="20"/>
          <w:szCs w:val="20"/>
          <w:lang w:val="pt-BR"/>
        </w:rPr>
        <w:t>”.</w:t>
      </w:r>
    </w:p>
    <w:p w:rsidR="00F42588" w:rsidRPr="00ED6E9C" w:rsidRDefault="00F42588"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 xml:space="preserve">Điều 181 </w:t>
      </w:r>
      <w:r w:rsidR="00CF4164" w:rsidRPr="00ED6E9C">
        <w:rPr>
          <w:rFonts w:asciiTheme="minorHAnsi" w:hAnsiTheme="minorHAnsi" w:cstheme="minorHAnsi"/>
          <w:sz w:val="20"/>
          <w:szCs w:val="20"/>
          <w:lang w:val="pt-BR"/>
        </w:rPr>
        <w:t>BLDS</w:t>
      </w:r>
      <w:r w:rsidRPr="00ED6E9C">
        <w:rPr>
          <w:rFonts w:asciiTheme="minorHAnsi" w:hAnsiTheme="minorHAnsi" w:cstheme="minorHAnsi"/>
          <w:sz w:val="20"/>
          <w:szCs w:val="20"/>
          <w:lang w:val="pt-BR"/>
        </w:rPr>
        <w:t xml:space="preserve"> 2005 quy định: "</w:t>
      </w:r>
      <w:r w:rsidRPr="00ED6E9C">
        <w:rPr>
          <w:rFonts w:asciiTheme="minorHAnsi" w:hAnsiTheme="minorHAnsi" w:cstheme="minorHAnsi"/>
          <w:i/>
          <w:color w:val="000000"/>
          <w:sz w:val="20"/>
          <w:szCs w:val="20"/>
          <w:lang w:val="pt-BR"/>
        </w:rPr>
        <w:t xml:space="preserve">Quyền tài sản là quyền trị giá được bằng tiền và </w:t>
      </w:r>
      <w:r w:rsidRPr="00ED6E9C">
        <w:rPr>
          <w:rFonts w:asciiTheme="minorHAnsi" w:hAnsiTheme="minorHAnsi" w:cstheme="minorHAnsi"/>
          <w:i/>
          <w:color w:val="000000"/>
          <w:sz w:val="20"/>
          <w:szCs w:val="20"/>
          <w:u w:val="single"/>
          <w:lang w:val="pt-BR"/>
        </w:rPr>
        <w:t>có thể chuyển giao trong giao dịch dân sự</w:t>
      </w:r>
      <w:r w:rsidRPr="00ED6E9C">
        <w:rPr>
          <w:rFonts w:asciiTheme="minorHAnsi" w:hAnsiTheme="minorHAnsi" w:cstheme="minorHAnsi"/>
          <w:i/>
          <w:color w:val="000000"/>
          <w:sz w:val="20"/>
          <w:szCs w:val="20"/>
          <w:lang w:val="pt-BR"/>
        </w:rPr>
        <w:t>, kể cả quyền sở hữu trí tuệ</w:t>
      </w:r>
      <w:r w:rsidRPr="00ED6E9C">
        <w:rPr>
          <w:rFonts w:asciiTheme="minorHAnsi" w:hAnsiTheme="minorHAnsi" w:cstheme="minorHAnsi"/>
          <w:sz w:val="20"/>
          <w:szCs w:val="20"/>
          <w:lang w:val="pt-BR"/>
        </w:rPr>
        <w:t>".</w:t>
      </w:r>
    </w:p>
    <w:p w:rsidR="007E4AB4" w:rsidRPr="00ED6E9C" w:rsidRDefault="007E4AB4"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 xml:space="preserve">Điều 115 </w:t>
      </w:r>
      <w:r w:rsidR="00CF4164" w:rsidRPr="00ED6E9C">
        <w:rPr>
          <w:rFonts w:asciiTheme="minorHAnsi" w:hAnsiTheme="minorHAnsi" w:cstheme="minorHAnsi"/>
          <w:sz w:val="20"/>
          <w:szCs w:val="20"/>
          <w:lang w:val="pt-BR"/>
        </w:rPr>
        <w:t>BLDS</w:t>
      </w:r>
      <w:r w:rsidRPr="00ED6E9C">
        <w:rPr>
          <w:rFonts w:asciiTheme="minorHAnsi" w:hAnsiTheme="minorHAnsi" w:cstheme="minorHAnsi"/>
          <w:sz w:val="20"/>
          <w:szCs w:val="20"/>
          <w:lang w:val="pt-BR"/>
        </w:rPr>
        <w:t xml:space="preserve"> 2015 quy định "</w:t>
      </w:r>
      <w:r w:rsidRPr="00ED6E9C">
        <w:rPr>
          <w:rFonts w:asciiTheme="minorHAnsi" w:hAnsiTheme="minorHAnsi" w:cstheme="minorHAnsi"/>
          <w:i/>
          <w:sz w:val="20"/>
          <w:szCs w:val="20"/>
          <w:lang w:val="pt-BR"/>
        </w:rPr>
        <w:t>Quyền tài sản là quyền trị giá được bằng tiền, bao gồm quyền tài sản đối với đối tượng quyền sở hữu trí tuệ, quyền sử dụng đất và các quyền tài sản khác</w:t>
      </w:r>
      <w:r w:rsidRPr="00ED6E9C">
        <w:rPr>
          <w:rFonts w:asciiTheme="minorHAnsi" w:hAnsiTheme="minorHAnsi" w:cstheme="minorHAnsi"/>
          <w:sz w:val="20"/>
          <w:szCs w:val="20"/>
          <w:lang w:val="pt-BR"/>
        </w:rPr>
        <w:t>".</w:t>
      </w:r>
    </w:p>
    <w:p w:rsidR="00F42588" w:rsidRPr="00ED6E9C" w:rsidRDefault="007E4AB4"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 xml:space="preserve">Như vậy, </w:t>
      </w:r>
      <w:r w:rsidR="00CF4164" w:rsidRPr="00ED6E9C">
        <w:rPr>
          <w:rFonts w:asciiTheme="minorHAnsi" w:hAnsiTheme="minorHAnsi" w:cstheme="minorHAnsi"/>
          <w:sz w:val="20"/>
          <w:szCs w:val="20"/>
          <w:lang w:val="pt-BR"/>
        </w:rPr>
        <w:t>BLDS</w:t>
      </w:r>
      <w:r w:rsidR="00F42588" w:rsidRPr="00ED6E9C">
        <w:rPr>
          <w:rFonts w:asciiTheme="minorHAnsi" w:hAnsiTheme="minorHAnsi" w:cstheme="minorHAnsi"/>
          <w:sz w:val="20"/>
          <w:szCs w:val="20"/>
          <w:lang w:val="pt-BR"/>
        </w:rPr>
        <w:t xml:space="preserve"> 2015 </w:t>
      </w:r>
      <w:r w:rsidRPr="00ED6E9C">
        <w:rPr>
          <w:rFonts w:asciiTheme="minorHAnsi" w:hAnsiTheme="minorHAnsi" w:cstheme="minorHAnsi"/>
          <w:sz w:val="20"/>
          <w:szCs w:val="20"/>
          <w:lang w:val="pt-BR"/>
        </w:rPr>
        <w:t xml:space="preserve">đã </w:t>
      </w:r>
      <w:r w:rsidR="00F42588" w:rsidRPr="00ED6E9C">
        <w:rPr>
          <w:rFonts w:asciiTheme="minorHAnsi" w:hAnsiTheme="minorHAnsi" w:cstheme="minorHAnsi"/>
          <w:sz w:val="20"/>
          <w:szCs w:val="20"/>
          <w:lang w:val="pt-BR"/>
        </w:rPr>
        <w:t>bỏ tiêu chí "</w:t>
      </w:r>
      <w:r w:rsidR="00F42588" w:rsidRPr="00ED6E9C">
        <w:rPr>
          <w:rFonts w:asciiTheme="minorHAnsi" w:hAnsiTheme="minorHAnsi" w:cstheme="minorHAnsi"/>
          <w:i/>
          <w:sz w:val="20"/>
          <w:szCs w:val="20"/>
          <w:lang w:val="pt-BR"/>
        </w:rPr>
        <w:t>có thể chuyển giao trong giao dịch dân sự</w:t>
      </w:r>
      <w:r w:rsidR="00F42588" w:rsidRPr="00ED6E9C">
        <w:rPr>
          <w:rFonts w:asciiTheme="minorHAnsi" w:hAnsiTheme="minorHAnsi" w:cstheme="minorHAnsi"/>
          <w:sz w:val="20"/>
          <w:szCs w:val="20"/>
          <w:lang w:val="pt-BR"/>
        </w:rPr>
        <w:t>" trong khái niệm về quyền tài sản</w:t>
      </w:r>
      <w:r w:rsidRPr="00ED6E9C">
        <w:rPr>
          <w:rFonts w:asciiTheme="minorHAnsi" w:hAnsiTheme="minorHAnsi" w:cstheme="minorHAnsi"/>
          <w:sz w:val="20"/>
          <w:szCs w:val="20"/>
          <w:lang w:val="pt-BR"/>
        </w:rPr>
        <w:t>.</w:t>
      </w:r>
    </w:p>
    <w:p w:rsidR="007E4AB4" w:rsidRPr="00ED6E9C" w:rsidRDefault="0013743C" w:rsidP="00B652E7">
      <w:pPr>
        <w:spacing w:after="120"/>
        <w:ind w:firstLine="720"/>
        <w:jc w:val="both"/>
        <w:rPr>
          <w:rFonts w:asciiTheme="minorHAnsi" w:hAnsiTheme="minorHAnsi" w:cstheme="minorHAnsi"/>
          <w:b/>
          <w:sz w:val="20"/>
          <w:szCs w:val="20"/>
          <w:lang w:val="pt-BR"/>
        </w:rPr>
      </w:pPr>
      <w:r w:rsidRPr="00ED6E9C">
        <w:rPr>
          <w:rFonts w:asciiTheme="minorHAnsi" w:hAnsiTheme="minorHAnsi" w:cstheme="minorHAnsi"/>
          <w:b/>
          <w:sz w:val="20"/>
          <w:szCs w:val="20"/>
          <w:lang w:val="pt-BR"/>
        </w:rPr>
        <w:lastRenderedPageBreak/>
        <w:t>b) Về quyền đối với tài sản</w:t>
      </w:r>
    </w:p>
    <w:p w:rsidR="0013743C" w:rsidRPr="00ED6E9C" w:rsidRDefault="0013743C"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Bên cạnh việc kế thừa quy định của BLDS 2005 về quyền chủ sở hữu đối với tài sản, BLDS 2015 đã quy định cụ thể về quyền khác đối với tài sản là “quyền của chủ thể trực tiếp giữ, chi phối tài sản thuộc quyền sở hữu của chủ thể khác. Quyền khác đối với tài sản bao gồm: (i) Quyền đối với bất động sản liền kề; (ii) Quyền hưởng dụng; (iii) Quyền bề mặt.</w:t>
      </w:r>
      <w:r w:rsidR="002105BE" w:rsidRPr="00ED6E9C">
        <w:rPr>
          <w:rFonts w:asciiTheme="minorHAnsi" w:hAnsiTheme="minorHAnsi" w:cstheme="minorHAnsi"/>
          <w:sz w:val="20"/>
          <w:szCs w:val="20"/>
          <w:lang w:val="pt-BR"/>
        </w:rPr>
        <w:t xml:space="preserve"> Đồng thời, BLDS 2015 đã bổ sung quy định cụ thể các trường hợp quyền sở hữu, quyền khác đối với tài sản của chủ sở hữu, chủ thể khác bị hạn chế như trường hợp tình thế cấp thiết, nghĩa vụ bảo vệ môi trường, bảo đảm trật tự, an toàn xã hội... </w:t>
      </w:r>
      <w:r w:rsidRPr="00ED6E9C">
        <w:rPr>
          <w:rFonts w:asciiTheme="minorHAnsi" w:hAnsiTheme="minorHAnsi" w:cstheme="minorHAnsi"/>
          <w:sz w:val="20"/>
          <w:szCs w:val="20"/>
          <w:lang w:val="pt-BR"/>
        </w:rPr>
        <w:t xml:space="preserve"> </w:t>
      </w:r>
    </w:p>
    <w:p w:rsidR="00DF558E" w:rsidRPr="00ED6E9C" w:rsidRDefault="00B652E7" w:rsidP="00B652E7">
      <w:pPr>
        <w:spacing w:after="120"/>
        <w:ind w:firstLine="720"/>
        <w:rPr>
          <w:rFonts w:asciiTheme="minorHAnsi" w:hAnsiTheme="minorHAnsi" w:cstheme="minorHAnsi"/>
          <w:b/>
          <w:sz w:val="20"/>
          <w:szCs w:val="20"/>
          <w:lang w:val="es-ES"/>
        </w:rPr>
      </w:pPr>
      <w:r w:rsidRPr="00ED6E9C">
        <w:rPr>
          <w:rFonts w:asciiTheme="minorHAnsi" w:hAnsiTheme="minorHAnsi" w:cstheme="minorHAnsi"/>
          <w:b/>
          <w:sz w:val="20"/>
          <w:szCs w:val="20"/>
          <w:lang w:val="es-ES"/>
        </w:rPr>
        <w:t>6.</w:t>
      </w:r>
      <w:r w:rsidR="00DF558E" w:rsidRPr="00ED6E9C">
        <w:rPr>
          <w:rFonts w:asciiTheme="minorHAnsi" w:hAnsiTheme="minorHAnsi" w:cstheme="minorHAnsi"/>
          <w:b/>
          <w:sz w:val="20"/>
          <w:szCs w:val="20"/>
          <w:lang w:val="es-ES"/>
        </w:rPr>
        <w:t>4. V</w:t>
      </w:r>
      <w:r w:rsidR="007E4AB4" w:rsidRPr="00ED6E9C">
        <w:rPr>
          <w:rFonts w:asciiTheme="minorHAnsi" w:hAnsiTheme="minorHAnsi" w:cstheme="minorHAnsi"/>
          <w:b/>
          <w:sz w:val="20"/>
          <w:szCs w:val="20"/>
          <w:lang w:val="es-ES"/>
        </w:rPr>
        <w:t>ề giao dịch dân sự</w:t>
      </w:r>
      <w:r w:rsidR="00DF558E" w:rsidRPr="00ED6E9C">
        <w:rPr>
          <w:rFonts w:asciiTheme="minorHAnsi" w:hAnsiTheme="minorHAnsi" w:cstheme="minorHAnsi"/>
          <w:b/>
          <w:sz w:val="20"/>
          <w:szCs w:val="20"/>
          <w:lang w:val="es-ES"/>
        </w:rPr>
        <w:t xml:space="preserve"> </w:t>
      </w:r>
      <w:r w:rsidR="007E4AB4" w:rsidRPr="00ED6E9C">
        <w:rPr>
          <w:rFonts w:asciiTheme="minorHAnsi" w:hAnsiTheme="minorHAnsi" w:cstheme="minorHAnsi"/>
          <w:b/>
          <w:sz w:val="20"/>
          <w:szCs w:val="20"/>
          <w:lang w:val="es-ES"/>
        </w:rPr>
        <w:t>và hợp đồng dân sự</w:t>
      </w:r>
    </w:p>
    <w:p w:rsidR="00DF558E" w:rsidRPr="00ED6E9C" w:rsidRDefault="00DF558E" w:rsidP="00B652E7">
      <w:pPr>
        <w:spacing w:after="120"/>
        <w:ind w:firstLine="720"/>
        <w:rPr>
          <w:rFonts w:asciiTheme="minorHAnsi" w:hAnsiTheme="minorHAnsi" w:cstheme="minorHAnsi"/>
          <w:b/>
          <w:sz w:val="20"/>
          <w:szCs w:val="20"/>
          <w:lang w:val="pt-BR"/>
        </w:rPr>
      </w:pPr>
      <w:r w:rsidRPr="00ED6E9C">
        <w:rPr>
          <w:rFonts w:asciiTheme="minorHAnsi" w:hAnsiTheme="minorHAnsi" w:cstheme="minorHAnsi"/>
          <w:b/>
          <w:sz w:val="20"/>
          <w:szCs w:val="20"/>
          <w:lang w:val="es-ES"/>
        </w:rPr>
        <w:t>a)</w:t>
      </w:r>
      <w:r w:rsidRPr="00ED6E9C">
        <w:rPr>
          <w:rFonts w:asciiTheme="minorHAnsi" w:hAnsiTheme="minorHAnsi" w:cstheme="minorHAnsi"/>
          <w:b/>
          <w:sz w:val="20"/>
          <w:szCs w:val="20"/>
          <w:lang w:val="pt-BR"/>
        </w:rPr>
        <w:t xml:space="preserve"> Giao dịch dân sự </w:t>
      </w:r>
    </w:p>
    <w:p w:rsidR="00DF558E" w:rsidRPr="00ED6E9C" w:rsidRDefault="00F260C3"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Chế định g</w:t>
      </w:r>
      <w:r w:rsidR="00DF558E" w:rsidRPr="00ED6E9C">
        <w:rPr>
          <w:rFonts w:asciiTheme="minorHAnsi" w:hAnsiTheme="minorHAnsi" w:cstheme="minorHAnsi"/>
          <w:sz w:val="20"/>
          <w:szCs w:val="20"/>
          <w:lang w:val="pt-BR"/>
        </w:rPr>
        <w:t>iao dịch dân sự được quy định tại Chương VIII B</w:t>
      </w:r>
      <w:r w:rsidRPr="00ED6E9C">
        <w:rPr>
          <w:rFonts w:asciiTheme="minorHAnsi" w:hAnsiTheme="minorHAnsi" w:cstheme="minorHAnsi"/>
          <w:sz w:val="20"/>
          <w:szCs w:val="20"/>
          <w:lang w:val="pt-BR"/>
        </w:rPr>
        <w:t>LDS</w:t>
      </w:r>
      <w:r w:rsidR="00DF558E" w:rsidRPr="00ED6E9C">
        <w:rPr>
          <w:rFonts w:asciiTheme="minorHAnsi" w:hAnsiTheme="minorHAnsi" w:cstheme="minorHAnsi"/>
          <w:sz w:val="20"/>
          <w:szCs w:val="20"/>
          <w:lang w:val="pt-BR"/>
        </w:rPr>
        <w:t xml:space="preserve"> 2015, bao gồm các quy định về điều kiện có hiệu lực, mục đích, hình thức giao dịch dân sự, việc giải thích giao dịch dân sự, các trường hợp giao dịch dân sự vô hiệu, hậu quả pháp lý của giao dịch dân sự vô hiệu, thời hiệu yêu cầu Tòa án tuyên bố giao dịch dân sự vô hiệu và bảo vệ quyền lợi của người thứ ba ngay tình khi giao dịch dân sự vô hiệu. Bộ </w:t>
      </w:r>
      <w:r w:rsidR="00CF4164" w:rsidRPr="00ED6E9C">
        <w:rPr>
          <w:rFonts w:asciiTheme="minorHAnsi" w:hAnsiTheme="minorHAnsi" w:cstheme="minorHAnsi"/>
          <w:sz w:val="20"/>
          <w:szCs w:val="20"/>
          <w:lang w:val="pt-BR"/>
        </w:rPr>
        <w:t>l</w:t>
      </w:r>
      <w:r w:rsidR="00DF558E" w:rsidRPr="00ED6E9C">
        <w:rPr>
          <w:rFonts w:asciiTheme="minorHAnsi" w:hAnsiTheme="minorHAnsi" w:cstheme="minorHAnsi"/>
          <w:sz w:val="20"/>
          <w:szCs w:val="20"/>
          <w:lang w:val="pt-BR"/>
        </w:rPr>
        <w:t xml:space="preserve">uật </w:t>
      </w:r>
      <w:r w:rsidR="000B4AF3" w:rsidRPr="00ED6E9C">
        <w:rPr>
          <w:rFonts w:asciiTheme="minorHAnsi" w:hAnsiTheme="minorHAnsi" w:cstheme="minorHAnsi"/>
          <w:sz w:val="20"/>
          <w:szCs w:val="20"/>
          <w:lang w:val="pt-BR"/>
        </w:rPr>
        <w:t>D</w:t>
      </w:r>
      <w:r w:rsidR="00DF558E" w:rsidRPr="00ED6E9C">
        <w:rPr>
          <w:rFonts w:asciiTheme="minorHAnsi" w:hAnsiTheme="minorHAnsi" w:cstheme="minorHAnsi"/>
          <w:sz w:val="20"/>
          <w:szCs w:val="20"/>
          <w:lang w:val="pt-BR"/>
        </w:rPr>
        <w:t xml:space="preserve">ân sự năm 2015 có một số thay đổi cơ bản so với Bộ </w:t>
      </w:r>
      <w:r w:rsidR="00CF4164" w:rsidRPr="00ED6E9C">
        <w:rPr>
          <w:rFonts w:asciiTheme="minorHAnsi" w:hAnsiTheme="minorHAnsi" w:cstheme="minorHAnsi"/>
          <w:sz w:val="20"/>
          <w:szCs w:val="20"/>
          <w:lang w:val="pt-BR"/>
        </w:rPr>
        <w:t>l</w:t>
      </w:r>
      <w:r w:rsidR="00DF558E" w:rsidRPr="00ED6E9C">
        <w:rPr>
          <w:rFonts w:asciiTheme="minorHAnsi" w:hAnsiTheme="minorHAnsi" w:cstheme="minorHAnsi"/>
          <w:sz w:val="20"/>
          <w:szCs w:val="20"/>
          <w:lang w:val="pt-BR"/>
        </w:rPr>
        <w:t xml:space="preserve">uật </w:t>
      </w:r>
      <w:r w:rsidR="00CF4164" w:rsidRPr="00ED6E9C">
        <w:rPr>
          <w:rFonts w:asciiTheme="minorHAnsi" w:hAnsiTheme="minorHAnsi" w:cstheme="minorHAnsi"/>
          <w:sz w:val="20"/>
          <w:szCs w:val="20"/>
          <w:lang w:val="pt-BR"/>
        </w:rPr>
        <w:t>D</w:t>
      </w:r>
      <w:r w:rsidR="00DF558E" w:rsidRPr="00ED6E9C">
        <w:rPr>
          <w:rFonts w:asciiTheme="minorHAnsi" w:hAnsiTheme="minorHAnsi" w:cstheme="minorHAnsi"/>
          <w:sz w:val="20"/>
          <w:szCs w:val="20"/>
          <w:lang w:val="pt-BR"/>
        </w:rPr>
        <w:t>ân sự năm 2005</w:t>
      </w:r>
      <w:r w:rsidR="002105BE" w:rsidRPr="00ED6E9C">
        <w:rPr>
          <w:rFonts w:asciiTheme="minorHAnsi" w:hAnsiTheme="minorHAnsi" w:cstheme="minorHAnsi"/>
          <w:sz w:val="20"/>
          <w:szCs w:val="20"/>
          <w:lang w:val="pt-BR"/>
        </w:rPr>
        <w:t xml:space="preserve"> </w:t>
      </w:r>
      <w:r w:rsidR="00DF558E" w:rsidRPr="00ED6E9C">
        <w:rPr>
          <w:rFonts w:asciiTheme="minorHAnsi" w:hAnsiTheme="minorHAnsi" w:cstheme="minorHAnsi"/>
          <w:sz w:val="20"/>
          <w:szCs w:val="20"/>
          <w:lang w:val="pt-BR"/>
        </w:rPr>
        <w:t>để làm rõ hơn các trường h</w:t>
      </w:r>
      <w:r w:rsidRPr="00ED6E9C">
        <w:rPr>
          <w:rFonts w:asciiTheme="minorHAnsi" w:hAnsiTheme="minorHAnsi" w:cstheme="minorHAnsi"/>
          <w:sz w:val="20"/>
          <w:szCs w:val="20"/>
          <w:lang w:val="pt-BR"/>
        </w:rPr>
        <w:t>ợp giao dịch dân sự vô hiệu</w:t>
      </w:r>
      <w:r w:rsidR="00DF558E" w:rsidRPr="00ED6E9C">
        <w:rPr>
          <w:rFonts w:asciiTheme="minorHAnsi" w:hAnsiTheme="minorHAnsi" w:cstheme="minorHAnsi"/>
          <w:sz w:val="20"/>
          <w:szCs w:val="20"/>
          <w:lang w:val="pt-BR"/>
        </w:rPr>
        <w:t>, đảm bảo tôn trọng ý chí của các bên trong việc xác lập giao dịch:</w:t>
      </w:r>
    </w:p>
    <w:p w:rsidR="00DF558E" w:rsidRPr="00ED6E9C" w:rsidRDefault="00B95616"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i/>
          <w:sz w:val="20"/>
          <w:szCs w:val="20"/>
          <w:lang w:val="pt-BR"/>
        </w:rPr>
        <w:t>Thứ nhất</w:t>
      </w:r>
      <w:r w:rsidRPr="00ED6E9C">
        <w:rPr>
          <w:rFonts w:asciiTheme="minorHAnsi" w:hAnsiTheme="minorHAnsi" w:cstheme="minorHAnsi"/>
          <w:sz w:val="20"/>
          <w:szCs w:val="20"/>
          <w:lang w:val="pt-BR"/>
        </w:rPr>
        <w:t>, v</w:t>
      </w:r>
      <w:r w:rsidR="00DF558E" w:rsidRPr="00ED6E9C">
        <w:rPr>
          <w:rFonts w:asciiTheme="minorHAnsi" w:hAnsiTheme="minorHAnsi" w:cstheme="minorHAnsi"/>
          <w:sz w:val="20"/>
          <w:szCs w:val="20"/>
          <w:lang w:val="pt-BR"/>
        </w:rPr>
        <w:t xml:space="preserve">ề quy định giao dịch dân sự vô hiệu do vi phạm điều cấm của luật, trái đạo đức xã hội (Điều 123): Tại Bộ </w:t>
      </w:r>
      <w:r w:rsidR="00CF4164" w:rsidRPr="00ED6E9C">
        <w:rPr>
          <w:rFonts w:asciiTheme="minorHAnsi" w:hAnsiTheme="minorHAnsi" w:cstheme="minorHAnsi"/>
          <w:sz w:val="20"/>
          <w:szCs w:val="20"/>
          <w:lang w:val="pt-BR"/>
        </w:rPr>
        <w:t>l</w:t>
      </w:r>
      <w:r w:rsidR="00DF558E" w:rsidRPr="00ED6E9C">
        <w:rPr>
          <w:rFonts w:asciiTheme="minorHAnsi" w:hAnsiTheme="minorHAnsi" w:cstheme="minorHAnsi"/>
          <w:sz w:val="20"/>
          <w:szCs w:val="20"/>
          <w:lang w:val="pt-BR"/>
        </w:rPr>
        <w:t xml:space="preserve">uật dân sự năm 2005 quy định giao dịch dân sự </w:t>
      </w:r>
      <w:r w:rsidR="002105BE" w:rsidRPr="00ED6E9C">
        <w:rPr>
          <w:rFonts w:asciiTheme="minorHAnsi" w:hAnsiTheme="minorHAnsi" w:cstheme="minorHAnsi"/>
          <w:sz w:val="20"/>
          <w:szCs w:val="20"/>
          <w:lang w:val="pt-BR"/>
        </w:rPr>
        <w:t xml:space="preserve">sẽ </w:t>
      </w:r>
      <w:r w:rsidR="00DF558E" w:rsidRPr="00ED6E9C">
        <w:rPr>
          <w:rFonts w:asciiTheme="minorHAnsi" w:hAnsiTheme="minorHAnsi" w:cstheme="minorHAnsi"/>
          <w:sz w:val="20"/>
          <w:szCs w:val="20"/>
          <w:lang w:val="pt-BR"/>
        </w:rPr>
        <w:t xml:space="preserve">vô hiệu </w:t>
      </w:r>
      <w:r w:rsidR="002105BE" w:rsidRPr="00ED6E9C">
        <w:rPr>
          <w:rFonts w:asciiTheme="minorHAnsi" w:hAnsiTheme="minorHAnsi" w:cstheme="minorHAnsi"/>
          <w:sz w:val="20"/>
          <w:szCs w:val="20"/>
          <w:lang w:val="pt-BR"/>
        </w:rPr>
        <w:t xml:space="preserve">nếu </w:t>
      </w:r>
      <w:r w:rsidR="00DF558E" w:rsidRPr="00ED6E9C">
        <w:rPr>
          <w:rFonts w:asciiTheme="minorHAnsi" w:hAnsiTheme="minorHAnsi" w:cstheme="minorHAnsi"/>
          <w:sz w:val="20"/>
          <w:szCs w:val="20"/>
          <w:lang w:val="pt-BR"/>
        </w:rPr>
        <w:t>vi phạm điều cấm của pháp luật</w:t>
      </w:r>
      <w:r w:rsidR="00220EC8" w:rsidRPr="00ED6E9C">
        <w:rPr>
          <w:rFonts w:asciiTheme="minorHAnsi" w:hAnsiTheme="minorHAnsi" w:cstheme="minorHAnsi"/>
          <w:sz w:val="20"/>
          <w:szCs w:val="20"/>
          <w:lang w:val="pt-BR"/>
        </w:rPr>
        <w:t>, trái đạo đức xã hội</w:t>
      </w:r>
      <w:r w:rsidR="00DF558E" w:rsidRPr="00ED6E9C">
        <w:rPr>
          <w:rFonts w:asciiTheme="minorHAnsi" w:hAnsiTheme="minorHAnsi" w:cstheme="minorHAnsi"/>
          <w:sz w:val="20"/>
          <w:szCs w:val="20"/>
          <w:lang w:val="pt-BR"/>
        </w:rPr>
        <w:t xml:space="preserve">. Đến Bộ Luật dân sự năm 2015, quy định này đã được thu hẹp hơn, theo đó, giao dịch dân sự chỉ bị vô hiệu khi vi phạm điều cấm của luật. </w:t>
      </w:r>
    </w:p>
    <w:p w:rsidR="00DF558E" w:rsidRPr="00ED6E9C" w:rsidRDefault="00B95616"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i/>
          <w:sz w:val="20"/>
          <w:szCs w:val="20"/>
          <w:lang w:val="pt-BR"/>
        </w:rPr>
        <w:t>Thứ hai</w:t>
      </w:r>
      <w:r w:rsidRPr="00ED6E9C">
        <w:rPr>
          <w:rFonts w:asciiTheme="minorHAnsi" w:hAnsiTheme="minorHAnsi" w:cstheme="minorHAnsi"/>
          <w:sz w:val="20"/>
          <w:szCs w:val="20"/>
          <w:lang w:val="pt-BR"/>
        </w:rPr>
        <w:t>, v</w:t>
      </w:r>
      <w:r w:rsidR="00DF558E" w:rsidRPr="00ED6E9C">
        <w:rPr>
          <w:rFonts w:asciiTheme="minorHAnsi" w:hAnsiTheme="minorHAnsi" w:cstheme="minorHAnsi"/>
          <w:sz w:val="20"/>
          <w:szCs w:val="20"/>
          <w:lang w:val="pt-BR"/>
        </w:rPr>
        <w:t>ề quy định giao dịch dân sự vô hiệu do người chưa thành niên, người mất năng lực hành vi dân sự, người có khó khăn trong nhận thức, làm chủ hành vi, người bị hạn chế năng lực hành vi dân sự xác lập, thực hiện (Điều 125)</w:t>
      </w:r>
      <w:r w:rsidR="00CF4164" w:rsidRPr="00ED6E9C">
        <w:rPr>
          <w:rFonts w:asciiTheme="minorHAnsi" w:hAnsiTheme="minorHAnsi" w:cstheme="minorHAnsi"/>
          <w:sz w:val="20"/>
          <w:szCs w:val="20"/>
          <w:lang w:val="pt-BR"/>
        </w:rPr>
        <w:t>.</w:t>
      </w:r>
    </w:p>
    <w:p w:rsidR="002105BE" w:rsidRPr="00ED6E9C" w:rsidRDefault="00DF558E" w:rsidP="00B652E7">
      <w:pPr>
        <w:widowControl w:val="0"/>
        <w:spacing w:after="120"/>
        <w:ind w:firstLine="720"/>
        <w:jc w:val="both"/>
        <w:rPr>
          <w:rFonts w:asciiTheme="minorHAnsi" w:hAnsiTheme="minorHAnsi" w:cstheme="minorHAnsi"/>
          <w:sz w:val="20"/>
          <w:szCs w:val="20"/>
          <w:lang w:val="nl-NL"/>
        </w:rPr>
      </w:pPr>
      <w:r w:rsidRPr="00ED6E9C">
        <w:rPr>
          <w:rFonts w:asciiTheme="minorHAnsi" w:hAnsiTheme="minorHAnsi" w:cstheme="minorHAnsi"/>
          <w:sz w:val="20"/>
          <w:szCs w:val="20"/>
          <w:lang w:val="pt-BR"/>
        </w:rPr>
        <w:t xml:space="preserve">Bộ </w:t>
      </w:r>
      <w:r w:rsidR="00CF4164" w:rsidRPr="00ED6E9C">
        <w:rPr>
          <w:rFonts w:asciiTheme="minorHAnsi" w:hAnsiTheme="minorHAnsi" w:cstheme="minorHAnsi"/>
          <w:sz w:val="20"/>
          <w:szCs w:val="20"/>
          <w:lang w:val="pt-BR"/>
        </w:rPr>
        <w:t>l</w:t>
      </w:r>
      <w:r w:rsidR="000B4AF3" w:rsidRPr="00ED6E9C">
        <w:rPr>
          <w:rFonts w:asciiTheme="minorHAnsi" w:hAnsiTheme="minorHAnsi" w:cstheme="minorHAnsi"/>
          <w:sz w:val="20"/>
          <w:szCs w:val="20"/>
          <w:lang w:val="pt-BR"/>
        </w:rPr>
        <w:t>uật D</w:t>
      </w:r>
      <w:r w:rsidRPr="00ED6E9C">
        <w:rPr>
          <w:rFonts w:asciiTheme="minorHAnsi" w:hAnsiTheme="minorHAnsi" w:cstheme="minorHAnsi"/>
          <w:sz w:val="20"/>
          <w:szCs w:val="20"/>
          <w:lang w:val="pt-BR"/>
        </w:rPr>
        <w:t>ân sự năm 2005 quy định “Giao dịch dân sự vô hiệu do người chưa thành niên, người mất năng lực hành vi dân sự, người bị hạn chế năng lực hành vi dân sự xác lập, thực hiện</w:t>
      </w:r>
      <w:r w:rsidRPr="00ED6E9C">
        <w:rPr>
          <w:rFonts w:asciiTheme="minorHAnsi" w:hAnsiTheme="minorHAnsi" w:cstheme="minorHAnsi"/>
          <w:sz w:val="20"/>
          <w:szCs w:val="20"/>
          <w:lang w:val="nl-NL"/>
        </w:rPr>
        <w:t xml:space="preserve"> thì theo yêu cầu của người đại diện của người đó, Tòa án tuyên bố giao dịch đó vô hiệu nếu theo quy định của pháp luật giao dịch này phải do người đại diện của họ xác lập, thực hiện”. Quy định này nhằm hướng tới bảo vệ quyền lợi cho người chưa thành niên, người mất năng lực hành vi dân sự, người </w:t>
      </w:r>
      <w:r w:rsidR="00CF4164" w:rsidRPr="00ED6E9C">
        <w:rPr>
          <w:rFonts w:asciiTheme="minorHAnsi" w:hAnsiTheme="minorHAnsi" w:cstheme="minorHAnsi"/>
          <w:sz w:val="20"/>
          <w:szCs w:val="20"/>
          <w:lang w:val="nl-NL"/>
        </w:rPr>
        <w:t>b</w:t>
      </w:r>
      <w:r w:rsidRPr="00ED6E9C">
        <w:rPr>
          <w:rFonts w:asciiTheme="minorHAnsi" w:hAnsiTheme="minorHAnsi" w:cstheme="minorHAnsi"/>
          <w:sz w:val="20"/>
          <w:szCs w:val="20"/>
          <w:lang w:val="nl-NL"/>
        </w:rPr>
        <w:t xml:space="preserve">ị hạn chế năng lực hành vi dân sự, tuy nhiên chưa đảm bảo tôn trọng đầy đủ ý chí tự nguyện giao kết của các chủ thể này. </w:t>
      </w:r>
    </w:p>
    <w:p w:rsidR="00DF558E" w:rsidRPr="00ED6E9C" w:rsidRDefault="00DF558E" w:rsidP="00B652E7">
      <w:pPr>
        <w:widowControl w:val="0"/>
        <w:spacing w:after="120"/>
        <w:ind w:firstLine="720"/>
        <w:jc w:val="both"/>
        <w:rPr>
          <w:rFonts w:asciiTheme="minorHAnsi" w:hAnsiTheme="minorHAnsi" w:cstheme="minorHAnsi"/>
          <w:sz w:val="20"/>
          <w:szCs w:val="20"/>
          <w:lang w:val="nl-NL"/>
        </w:rPr>
      </w:pPr>
      <w:r w:rsidRPr="00ED6E9C">
        <w:rPr>
          <w:rFonts w:asciiTheme="minorHAnsi" w:hAnsiTheme="minorHAnsi" w:cstheme="minorHAnsi"/>
          <w:sz w:val="20"/>
          <w:szCs w:val="20"/>
          <w:lang w:val="nl-NL"/>
        </w:rPr>
        <w:t xml:space="preserve">Bộ </w:t>
      </w:r>
      <w:r w:rsidR="00CF4164" w:rsidRPr="00ED6E9C">
        <w:rPr>
          <w:rFonts w:asciiTheme="minorHAnsi" w:hAnsiTheme="minorHAnsi" w:cstheme="minorHAnsi"/>
          <w:sz w:val="20"/>
          <w:szCs w:val="20"/>
          <w:lang w:val="nl-NL"/>
        </w:rPr>
        <w:t>l</w:t>
      </w:r>
      <w:r w:rsidR="000B4AF3" w:rsidRPr="00ED6E9C">
        <w:rPr>
          <w:rFonts w:asciiTheme="minorHAnsi" w:hAnsiTheme="minorHAnsi" w:cstheme="minorHAnsi"/>
          <w:sz w:val="20"/>
          <w:szCs w:val="20"/>
          <w:lang w:val="nl-NL"/>
        </w:rPr>
        <w:t>uật D</w:t>
      </w:r>
      <w:r w:rsidRPr="00ED6E9C">
        <w:rPr>
          <w:rFonts w:asciiTheme="minorHAnsi" w:hAnsiTheme="minorHAnsi" w:cstheme="minorHAnsi"/>
          <w:sz w:val="20"/>
          <w:szCs w:val="20"/>
          <w:lang w:val="nl-NL"/>
        </w:rPr>
        <w:t xml:space="preserve">ân sự năm 2015 bên cạnh quy định quyền yêu cầu Tòa án tuyên bố giao dịch đó vô hiệu của người đại diện đối với những giao dịch này đã bổ sung những trường hợp giao dịch sẽ không bị vô hiệu bao gồm: (i) Giao dịch dân sự của người chưa đủ sáu tuổi, người mất năng lực hành vi dân sự nhằm đáp ứng nhu cầu thiết yếu hàng ngày của người đó; (ii) Giao dịch dân sự chỉ làm phát sinh quyền hoặc chỉ miễn trừ nghĩa vụ cho người chưa thành niên, người mất năng lực hành vi dân sự, người có khó khăn trong nhận thức, làm chủ hành vi, người bị hạn chế năng lực hành vi dân sự với người đã xác lập, thực hiện giao dịch với họ; (iii) </w:t>
      </w:r>
      <w:r w:rsidRPr="00ED6E9C">
        <w:rPr>
          <w:rFonts w:asciiTheme="minorHAnsi" w:hAnsiTheme="minorHAnsi" w:cstheme="minorHAnsi"/>
          <w:bCs/>
          <w:sz w:val="20"/>
          <w:szCs w:val="20"/>
          <w:lang w:val="nl-NL"/>
        </w:rPr>
        <w:t>Giao dịch dân sự được người xác lập giao dịch thừa nhận hiệu lực sau khi đã thành niên hoặc sau khi khôi phục năng lực hành vi dân sự</w:t>
      </w:r>
      <w:r w:rsidR="00F260C3" w:rsidRPr="00ED6E9C">
        <w:rPr>
          <w:rFonts w:asciiTheme="minorHAnsi" w:hAnsiTheme="minorHAnsi" w:cstheme="minorHAnsi"/>
          <w:bCs/>
          <w:sz w:val="20"/>
          <w:szCs w:val="20"/>
          <w:lang w:val="nl-NL"/>
        </w:rPr>
        <w:t xml:space="preserve">. </w:t>
      </w:r>
      <w:r w:rsidRPr="00ED6E9C">
        <w:rPr>
          <w:rFonts w:asciiTheme="minorHAnsi" w:hAnsiTheme="minorHAnsi" w:cstheme="minorHAnsi"/>
          <w:bCs/>
          <w:sz w:val="20"/>
          <w:szCs w:val="20"/>
          <w:lang w:val="nl-NL"/>
        </w:rPr>
        <w:t xml:space="preserve">Quy định này vừa đảm bảo quyền lợi cho </w:t>
      </w:r>
      <w:r w:rsidRPr="00ED6E9C">
        <w:rPr>
          <w:rFonts w:asciiTheme="minorHAnsi" w:hAnsiTheme="minorHAnsi" w:cstheme="minorHAnsi"/>
          <w:sz w:val="20"/>
          <w:szCs w:val="20"/>
          <w:lang w:val="nl-NL"/>
        </w:rPr>
        <w:t>người chưa thành niên, người mất năng lực hành vi dân sự, người bị hạn chế năng lực hành vi dân sự, vẫn đảm bảo tôn trọng ý chí tự nguyện của các bên.</w:t>
      </w:r>
    </w:p>
    <w:p w:rsidR="00DF558E" w:rsidRPr="00ED6E9C" w:rsidRDefault="00B95616" w:rsidP="00B652E7">
      <w:pPr>
        <w:pStyle w:val="ListParagraph"/>
        <w:widowControl w:val="0"/>
        <w:spacing w:before="0" w:after="120" w:line="240" w:lineRule="auto"/>
        <w:ind w:left="0"/>
        <w:rPr>
          <w:rFonts w:asciiTheme="minorHAnsi" w:hAnsiTheme="minorHAnsi" w:cstheme="minorHAnsi"/>
          <w:bCs/>
          <w:sz w:val="20"/>
          <w:szCs w:val="20"/>
          <w:lang w:val="nl-NL"/>
        </w:rPr>
      </w:pPr>
      <w:r w:rsidRPr="00ED6E9C">
        <w:rPr>
          <w:rFonts w:asciiTheme="minorHAnsi" w:hAnsiTheme="minorHAnsi" w:cstheme="minorHAnsi"/>
          <w:bCs/>
          <w:i/>
          <w:sz w:val="20"/>
          <w:szCs w:val="20"/>
          <w:lang w:val="nl-NL"/>
        </w:rPr>
        <w:t>Thứ ba</w:t>
      </w:r>
      <w:r w:rsidRPr="00ED6E9C">
        <w:rPr>
          <w:rFonts w:asciiTheme="minorHAnsi" w:hAnsiTheme="minorHAnsi" w:cstheme="minorHAnsi"/>
          <w:bCs/>
          <w:sz w:val="20"/>
          <w:szCs w:val="20"/>
          <w:lang w:val="nl-NL"/>
        </w:rPr>
        <w:t>, v</w:t>
      </w:r>
      <w:r w:rsidR="00DF558E" w:rsidRPr="00ED6E9C">
        <w:rPr>
          <w:rFonts w:asciiTheme="minorHAnsi" w:hAnsiTheme="minorHAnsi" w:cstheme="minorHAnsi"/>
          <w:bCs/>
          <w:sz w:val="20"/>
          <w:szCs w:val="20"/>
          <w:lang w:val="nl-NL"/>
        </w:rPr>
        <w:t>ề quy định giao dịch dân sự vô hiệu do bị nhầm lẫn (Điều 126)</w:t>
      </w:r>
    </w:p>
    <w:p w:rsidR="00DF558E" w:rsidRPr="00ED6E9C" w:rsidRDefault="00CF4164" w:rsidP="00B652E7">
      <w:pPr>
        <w:widowControl w:val="0"/>
        <w:spacing w:after="120"/>
        <w:ind w:firstLine="720"/>
        <w:jc w:val="both"/>
        <w:rPr>
          <w:rFonts w:asciiTheme="minorHAnsi" w:hAnsiTheme="minorHAnsi" w:cstheme="minorHAnsi"/>
          <w:sz w:val="20"/>
          <w:szCs w:val="20"/>
          <w:lang w:val="pt-BR"/>
        </w:rPr>
      </w:pPr>
      <w:r w:rsidRPr="00ED6E9C">
        <w:rPr>
          <w:rFonts w:asciiTheme="minorHAnsi" w:hAnsiTheme="minorHAnsi" w:cstheme="minorHAnsi"/>
          <w:bCs/>
          <w:sz w:val="20"/>
          <w:szCs w:val="20"/>
          <w:lang w:val="nl-NL"/>
        </w:rPr>
        <w:t>Điều 131 Bộ l</w:t>
      </w:r>
      <w:r w:rsidR="00DF558E" w:rsidRPr="00ED6E9C">
        <w:rPr>
          <w:rFonts w:asciiTheme="minorHAnsi" w:hAnsiTheme="minorHAnsi" w:cstheme="minorHAnsi"/>
          <w:bCs/>
          <w:sz w:val="20"/>
          <w:szCs w:val="20"/>
          <w:lang w:val="nl-NL"/>
        </w:rPr>
        <w:t>uật dân sự năm 2005 quy định trường hợp giao dịch dân sự vô hiệu do bị nhầm lẫn, theo đó, k</w:t>
      </w:r>
      <w:r w:rsidR="00DF558E" w:rsidRPr="00ED6E9C">
        <w:rPr>
          <w:rFonts w:asciiTheme="minorHAnsi" w:eastAsia="Arial" w:hAnsiTheme="minorHAnsi" w:cstheme="minorHAnsi"/>
          <w:sz w:val="20"/>
          <w:szCs w:val="20"/>
          <w:lang w:val="pt-BR"/>
        </w:rPr>
        <w:t xml:space="preserve">hi một bên có lỗi vô ý làm cho bên kia nhầm lẫn về nội dung của giao dịch dân sự mà xác lập giao dịch thì bên bị nhầm lẫn có quyền yêu cầu bên kia thay đổi nội dung của giao dịch đó, nếu bên kia không chấp nhận thì bên bị nhầm lẫn có quyền yêu cầu Toà án tuyên bố giao dịch vô hiệu. </w:t>
      </w:r>
    </w:p>
    <w:p w:rsidR="00DF558E" w:rsidRPr="00ED6E9C" w:rsidRDefault="00CF4164" w:rsidP="00B652E7">
      <w:pPr>
        <w:widowControl w:val="0"/>
        <w:spacing w:after="120"/>
        <w:ind w:firstLine="720"/>
        <w:jc w:val="both"/>
        <w:rPr>
          <w:rFonts w:asciiTheme="minorHAnsi" w:hAnsiTheme="minorHAnsi" w:cstheme="minorHAnsi"/>
          <w:spacing w:val="-4"/>
          <w:sz w:val="20"/>
          <w:szCs w:val="20"/>
          <w:lang w:val="nl-NL"/>
        </w:rPr>
      </w:pPr>
      <w:r w:rsidRPr="00ED6E9C">
        <w:rPr>
          <w:rFonts w:asciiTheme="minorHAnsi" w:hAnsiTheme="minorHAnsi" w:cstheme="minorHAnsi"/>
          <w:sz w:val="20"/>
          <w:szCs w:val="20"/>
          <w:lang w:val="pt-BR"/>
        </w:rPr>
        <w:t>Bộ l</w:t>
      </w:r>
      <w:r w:rsidR="00DF558E" w:rsidRPr="00ED6E9C">
        <w:rPr>
          <w:rFonts w:asciiTheme="minorHAnsi" w:hAnsiTheme="minorHAnsi" w:cstheme="minorHAnsi"/>
          <w:sz w:val="20"/>
          <w:szCs w:val="20"/>
          <w:lang w:val="pt-BR"/>
        </w:rPr>
        <w:t xml:space="preserve">uật dân sự năm 2015 vẫn giữ nguyên quy định tại Bộ luật dân sự năm 2005, tuy nhiên bổ sung thêm trường hợp </w:t>
      </w:r>
      <w:r w:rsidR="00DF558E" w:rsidRPr="00ED6E9C">
        <w:rPr>
          <w:rFonts w:asciiTheme="minorHAnsi" w:hAnsiTheme="minorHAnsi" w:cstheme="minorHAnsi"/>
          <w:spacing w:val="-4"/>
          <w:sz w:val="20"/>
          <w:szCs w:val="20"/>
          <w:lang w:val="nl-NL"/>
        </w:rPr>
        <w:t>giao dịch dân sự được xác lập có sự nhầm lẫn không vô hiệu trong trường hợp mục đích xác lập giao dịch dân sự của các bên đã đạt được hoặc các bên có thể khắc phục ngay được sự nhầm lẫn làm cho mục đích của việc xác lập giao dịch dân sự vẫn đạt được. Quy định này là phù hợp, đảm bảo tôn trọng quyền tự do thỏa thuận của các bên vì nhiều trường hợp, việc nhầm lẫn khi xác lập giao dịch không ảnh hưởng tới kết quả cũng như việc đạt được mục đích xác lập giao dịch của các bên.</w:t>
      </w:r>
    </w:p>
    <w:p w:rsidR="00DF558E" w:rsidRPr="00ED6E9C" w:rsidRDefault="00B95616" w:rsidP="00B652E7">
      <w:pPr>
        <w:widowControl w:val="0"/>
        <w:spacing w:after="120"/>
        <w:ind w:firstLine="720"/>
        <w:jc w:val="both"/>
        <w:rPr>
          <w:rFonts w:asciiTheme="minorHAnsi" w:hAnsiTheme="minorHAnsi" w:cstheme="minorHAnsi"/>
          <w:spacing w:val="-4"/>
          <w:sz w:val="20"/>
          <w:szCs w:val="20"/>
          <w:lang w:val="nl-NL"/>
        </w:rPr>
      </w:pPr>
      <w:r w:rsidRPr="00ED6E9C">
        <w:rPr>
          <w:rFonts w:asciiTheme="minorHAnsi" w:hAnsiTheme="minorHAnsi" w:cstheme="minorHAnsi"/>
          <w:i/>
          <w:spacing w:val="-4"/>
          <w:sz w:val="20"/>
          <w:szCs w:val="20"/>
          <w:lang w:val="nl-NL"/>
        </w:rPr>
        <w:t>Thứ tư</w:t>
      </w:r>
      <w:r w:rsidRPr="00ED6E9C">
        <w:rPr>
          <w:rFonts w:asciiTheme="minorHAnsi" w:hAnsiTheme="minorHAnsi" w:cstheme="minorHAnsi"/>
          <w:spacing w:val="-4"/>
          <w:sz w:val="20"/>
          <w:szCs w:val="20"/>
          <w:lang w:val="nl-NL"/>
        </w:rPr>
        <w:t>,</w:t>
      </w:r>
      <w:r w:rsidR="00DF558E" w:rsidRPr="00ED6E9C">
        <w:rPr>
          <w:rFonts w:asciiTheme="minorHAnsi" w:hAnsiTheme="minorHAnsi" w:cstheme="minorHAnsi"/>
          <w:spacing w:val="-4"/>
          <w:sz w:val="20"/>
          <w:szCs w:val="20"/>
          <w:lang w:val="nl-NL"/>
        </w:rPr>
        <w:t xml:space="preserve"> </w:t>
      </w:r>
      <w:r w:rsidRPr="00ED6E9C">
        <w:rPr>
          <w:rFonts w:asciiTheme="minorHAnsi" w:hAnsiTheme="minorHAnsi" w:cstheme="minorHAnsi"/>
          <w:spacing w:val="-4"/>
          <w:sz w:val="20"/>
          <w:szCs w:val="20"/>
          <w:lang w:val="nl-NL"/>
        </w:rPr>
        <w:t>v</w:t>
      </w:r>
      <w:r w:rsidR="00DF558E" w:rsidRPr="00ED6E9C">
        <w:rPr>
          <w:rFonts w:asciiTheme="minorHAnsi" w:hAnsiTheme="minorHAnsi" w:cstheme="minorHAnsi"/>
          <w:spacing w:val="-4"/>
          <w:sz w:val="20"/>
          <w:szCs w:val="20"/>
          <w:lang w:val="nl-NL"/>
        </w:rPr>
        <w:t>ề quy định giao dịch dân sự vô hiệu do không tuân thủ quy định về hình thức (Điều 129):</w:t>
      </w:r>
    </w:p>
    <w:p w:rsidR="00DF558E" w:rsidRPr="00ED6E9C" w:rsidRDefault="00CF4164" w:rsidP="00B652E7">
      <w:pPr>
        <w:widowControl w:val="0"/>
        <w:spacing w:after="120"/>
        <w:ind w:firstLine="720"/>
        <w:jc w:val="both"/>
        <w:rPr>
          <w:rFonts w:asciiTheme="minorHAnsi" w:hAnsiTheme="minorHAnsi" w:cstheme="minorHAnsi"/>
          <w:sz w:val="20"/>
          <w:szCs w:val="20"/>
          <w:lang w:val="pt-BR"/>
        </w:rPr>
      </w:pPr>
      <w:r w:rsidRPr="00ED6E9C">
        <w:rPr>
          <w:rFonts w:asciiTheme="minorHAnsi" w:hAnsiTheme="minorHAnsi" w:cstheme="minorHAnsi"/>
          <w:spacing w:val="-4"/>
          <w:sz w:val="20"/>
          <w:szCs w:val="20"/>
          <w:lang w:val="nl-NL"/>
        </w:rPr>
        <w:t>Điều 134 Bộ l</w:t>
      </w:r>
      <w:r w:rsidR="00DF558E" w:rsidRPr="00ED6E9C">
        <w:rPr>
          <w:rFonts w:asciiTheme="minorHAnsi" w:hAnsiTheme="minorHAnsi" w:cstheme="minorHAnsi"/>
          <w:spacing w:val="-4"/>
          <w:sz w:val="20"/>
          <w:szCs w:val="20"/>
          <w:lang w:val="nl-NL"/>
        </w:rPr>
        <w:t>uật dân sự năm 2005 quy định giao dịch dân sự vô hiệu do không tuân thủ quy định về hình thức, theo đó, t</w:t>
      </w:r>
      <w:r w:rsidR="00DF558E" w:rsidRPr="00ED6E9C">
        <w:rPr>
          <w:rFonts w:asciiTheme="minorHAnsi" w:eastAsia="Arial" w:hAnsiTheme="minorHAnsi" w:cstheme="minorHAnsi"/>
          <w:sz w:val="20"/>
          <w:szCs w:val="20"/>
          <w:lang w:val="pt-BR"/>
        </w:rPr>
        <w:t>rong trường hợp pháp luật quy định hình thức giao dịch dân sự là điều kiện có hiệu lực của giao dịch mà các bên không tuân theo thì theo yêu cầu của một hoặc các bên, Toà án, cơ quan nhà nước có thẩm quyền khác quyết định buộc các bên thực hiện quy định về hình thức của giao dịch trong một thời hạn; quá thời hạn đó mà không thực hiện thì giao dịch vô hiệu.</w:t>
      </w:r>
    </w:p>
    <w:p w:rsidR="00DF558E" w:rsidRPr="00ED6E9C" w:rsidRDefault="00DF558E" w:rsidP="00B652E7">
      <w:pPr>
        <w:widowControl w:val="0"/>
        <w:spacing w:after="1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lastRenderedPageBreak/>
        <w:tab/>
        <w:t>Quy định này khi triển khai trên thực tế đã gặp nhiều vướng mắc và khó đảm bảo tính khả thi vì trong nhiều trường hợp, một trong các bên trong giao dịch không hợp tác để thực hiện quy định về hình thức của giao dịch – mặc dù giao dịch được giao kết trên cơ sở ý chí tự nguyện của các bên, dẫn tới giao dịch vô hiệu.</w:t>
      </w:r>
    </w:p>
    <w:p w:rsidR="00DF558E" w:rsidRPr="00ED6E9C" w:rsidRDefault="00DF558E" w:rsidP="00B652E7">
      <w:pPr>
        <w:widowControl w:val="0"/>
        <w:spacing w:after="120"/>
        <w:jc w:val="both"/>
        <w:rPr>
          <w:rFonts w:asciiTheme="minorHAnsi" w:eastAsia="Calibri" w:hAnsiTheme="minorHAnsi" w:cstheme="minorHAnsi"/>
          <w:sz w:val="20"/>
          <w:szCs w:val="20"/>
          <w:lang w:val="nl-NL"/>
        </w:rPr>
      </w:pPr>
      <w:r w:rsidRPr="00ED6E9C">
        <w:rPr>
          <w:rFonts w:asciiTheme="minorHAnsi" w:hAnsiTheme="minorHAnsi" w:cstheme="minorHAnsi"/>
          <w:sz w:val="20"/>
          <w:szCs w:val="20"/>
          <w:lang w:val="pt-BR"/>
        </w:rPr>
        <w:tab/>
        <w:t>Điều 129</w:t>
      </w:r>
      <w:r w:rsidR="00CF4164" w:rsidRPr="00ED6E9C">
        <w:rPr>
          <w:rFonts w:asciiTheme="minorHAnsi" w:hAnsiTheme="minorHAnsi" w:cstheme="minorHAnsi"/>
          <w:sz w:val="20"/>
          <w:szCs w:val="20"/>
          <w:lang w:val="pt-BR"/>
        </w:rPr>
        <w:t xml:space="preserve"> Bộ l</w:t>
      </w:r>
      <w:r w:rsidRPr="00ED6E9C">
        <w:rPr>
          <w:rFonts w:asciiTheme="minorHAnsi" w:hAnsiTheme="minorHAnsi" w:cstheme="minorHAnsi"/>
          <w:sz w:val="20"/>
          <w:szCs w:val="20"/>
          <w:lang w:val="pt-BR"/>
        </w:rPr>
        <w:t xml:space="preserve">uật dân sự năm 2015 quy định giao dịch dân sự vi phạm quy định điều kiện có hiệu lực về hình thức thì vô hiệu, nhưng loại trừ các trường hợp: </w:t>
      </w:r>
      <w:r w:rsidRPr="00ED6E9C">
        <w:rPr>
          <w:rFonts w:asciiTheme="minorHAnsi" w:eastAsia="Calibri" w:hAnsiTheme="minorHAnsi" w:cstheme="minorHAnsi"/>
          <w:sz w:val="20"/>
          <w:szCs w:val="20"/>
          <w:lang w:val="nl-NL"/>
        </w:rPr>
        <w:t xml:space="preserve">Giao dịch dân sự đã được xác lập theo quy định phải bằng văn bản nhưng văn bản không đúng quy định của luật mà một bên hoặc các bên đã thực hiện ít nhất hai phần ba nghĩa vụ trong giao dịch thì theo yêu cầu của một bên hoặc các bên, Tòa án ra quyết định công nhận hiệu lực của giao dịch đó; Giao dịch dân sự đã được xác lập bằng văn bản nhưng vi phạm quy định bắt buộc về công chứng, chứng thực mà một bên hoặc các bên đã thực hiện ít nhất hai phần ba nghĩa vụ trong giao dịch thì theo yêu cầu của một bên hoặc các bên, Tòa án ra quyết định công nhận hiệu lực của giao dịch đó. Trong trường hợp này, các bên không phải thực hiện việc công chứng, chứng thực. </w:t>
      </w:r>
    </w:p>
    <w:p w:rsidR="00DF558E" w:rsidRPr="00ED6E9C" w:rsidRDefault="00DF558E" w:rsidP="00B652E7">
      <w:pPr>
        <w:widowControl w:val="0"/>
        <w:spacing w:after="120"/>
        <w:ind w:firstLine="720"/>
        <w:jc w:val="both"/>
        <w:rPr>
          <w:rFonts w:asciiTheme="minorHAnsi" w:eastAsia="Calibri" w:hAnsiTheme="minorHAnsi" w:cstheme="minorHAnsi"/>
          <w:sz w:val="20"/>
          <w:szCs w:val="20"/>
          <w:lang w:val="nl-NL"/>
        </w:rPr>
      </w:pPr>
      <w:r w:rsidRPr="00ED6E9C">
        <w:rPr>
          <w:rFonts w:asciiTheme="minorHAnsi" w:eastAsia="Calibri" w:hAnsiTheme="minorHAnsi" w:cstheme="minorHAnsi"/>
          <w:sz w:val="20"/>
          <w:szCs w:val="20"/>
          <w:lang w:val="nl-NL"/>
        </w:rPr>
        <w:t xml:space="preserve">Như vậy, với quy định này, một giao dịch vi phạm quy định về hình thức nhưng các bên tham gia giao dịch tích cực, thiện chí thực hiện giao dịch (đã thực hiện ít nhất hai phần ba nghĩa vụ trong giao dịch) thì giao dịch không bị vô hiệu. </w:t>
      </w:r>
    </w:p>
    <w:p w:rsidR="00DF558E" w:rsidRPr="00ED6E9C" w:rsidRDefault="00B95616" w:rsidP="00B652E7">
      <w:pPr>
        <w:widowControl w:val="0"/>
        <w:spacing w:after="120"/>
        <w:ind w:firstLine="720"/>
        <w:jc w:val="both"/>
        <w:rPr>
          <w:rFonts w:asciiTheme="minorHAnsi" w:eastAsia="Calibri" w:hAnsiTheme="minorHAnsi" w:cstheme="minorHAnsi"/>
          <w:sz w:val="20"/>
          <w:szCs w:val="20"/>
          <w:lang w:val="nl-NL"/>
        </w:rPr>
      </w:pPr>
      <w:r w:rsidRPr="00ED6E9C">
        <w:rPr>
          <w:rFonts w:asciiTheme="minorHAnsi" w:eastAsia="Calibri" w:hAnsiTheme="minorHAnsi" w:cstheme="minorHAnsi"/>
          <w:i/>
          <w:sz w:val="20"/>
          <w:szCs w:val="20"/>
          <w:lang w:val="nl-NL"/>
        </w:rPr>
        <w:t>Thứ năm</w:t>
      </w:r>
      <w:r w:rsidRPr="00ED6E9C">
        <w:rPr>
          <w:rFonts w:asciiTheme="minorHAnsi" w:eastAsia="Calibri" w:hAnsiTheme="minorHAnsi" w:cstheme="minorHAnsi"/>
          <w:sz w:val="20"/>
          <w:szCs w:val="20"/>
          <w:lang w:val="nl-NL"/>
        </w:rPr>
        <w:t>, v</w:t>
      </w:r>
      <w:r w:rsidR="00DF558E" w:rsidRPr="00ED6E9C">
        <w:rPr>
          <w:rFonts w:asciiTheme="minorHAnsi" w:eastAsia="Calibri" w:hAnsiTheme="minorHAnsi" w:cstheme="minorHAnsi"/>
          <w:sz w:val="20"/>
          <w:szCs w:val="20"/>
          <w:lang w:val="nl-NL"/>
        </w:rPr>
        <w:t>ề thời hiệu yêu cầu Tòa án tuyên bố giao dịch vô hiệu (Điều 132)</w:t>
      </w:r>
    </w:p>
    <w:p w:rsidR="00DF558E" w:rsidRPr="00ED6E9C" w:rsidRDefault="00DF558E" w:rsidP="00B652E7">
      <w:pPr>
        <w:widowControl w:val="0"/>
        <w:spacing w:after="120"/>
        <w:ind w:firstLine="720"/>
        <w:jc w:val="both"/>
        <w:rPr>
          <w:rFonts w:asciiTheme="minorHAnsi" w:eastAsia="Arial" w:hAnsiTheme="minorHAnsi" w:cstheme="minorHAnsi"/>
          <w:spacing w:val="-4"/>
          <w:sz w:val="20"/>
          <w:szCs w:val="20"/>
          <w:lang w:val="nl-NL"/>
        </w:rPr>
      </w:pPr>
      <w:r w:rsidRPr="00ED6E9C">
        <w:rPr>
          <w:rFonts w:asciiTheme="minorHAnsi" w:eastAsia="Arial" w:hAnsiTheme="minorHAnsi" w:cstheme="minorHAnsi"/>
          <w:spacing w:val="-4"/>
          <w:sz w:val="20"/>
          <w:szCs w:val="20"/>
          <w:lang w:val="nl-NL"/>
        </w:rPr>
        <w:t>Bộ Luật dân sự năm 2005 quy định thời hiệu yêu cầu Tòa án tuyên bố giao dịch vô hiệu được tính từ ngày giao dịch được xác lập.</w:t>
      </w:r>
    </w:p>
    <w:p w:rsidR="00B95616" w:rsidRPr="00ED6E9C" w:rsidRDefault="00DF558E" w:rsidP="00B652E7">
      <w:pPr>
        <w:widowControl w:val="0"/>
        <w:spacing w:after="120"/>
        <w:ind w:firstLine="720"/>
        <w:jc w:val="both"/>
        <w:rPr>
          <w:rFonts w:asciiTheme="minorHAnsi" w:hAnsiTheme="minorHAnsi" w:cstheme="minorHAnsi"/>
          <w:color w:val="000000"/>
          <w:sz w:val="20"/>
          <w:szCs w:val="20"/>
          <w:lang w:val="pt-BR"/>
        </w:rPr>
      </w:pPr>
      <w:r w:rsidRPr="00ED6E9C">
        <w:rPr>
          <w:rFonts w:asciiTheme="minorHAnsi" w:eastAsia="Arial" w:hAnsiTheme="minorHAnsi" w:cstheme="minorHAnsi"/>
          <w:spacing w:val="-4"/>
          <w:sz w:val="20"/>
          <w:szCs w:val="20"/>
          <w:lang w:val="nl-NL"/>
        </w:rPr>
        <w:t xml:space="preserve">Bộ Luật dân sự năm 2015 quy định cụ thể hơn, theo đó thời hiệu được tính từ ngày: (i) </w:t>
      </w:r>
      <w:r w:rsidRPr="00ED6E9C">
        <w:rPr>
          <w:rFonts w:asciiTheme="minorHAnsi" w:hAnsiTheme="minorHAnsi" w:cstheme="minorHAnsi"/>
          <w:color w:val="000000"/>
          <w:sz w:val="20"/>
          <w:szCs w:val="20"/>
          <w:lang w:val="pt-BR"/>
        </w:rPr>
        <w:t>Người đại diện của người chưa thành niên, người mất năng lực hành vi dân sự, người có khó khăn trong nhận thức, làm chủ hành vi, người bị hạn chế năng lực hành vi dân sự biết hoặc phải biết người được đại diện tự mình xác lập, thực hiện giao dịch;</w:t>
      </w:r>
      <w:r w:rsidRPr="00ED6E9C">
        <w:rPr>
          <w:rFonts w:asciiTheme="minorHAnsi" w:eastAsia="Arial" w:hAnsiTheme="minorHAnsi" w:cstheme="minorHAnsi"/>
          <w:spacing w:val="-4"/>
          <w:sz w:val="20"/>
          <w:szCs w:val="20"/>
          <w:lang w:val="nl-NL"/>
        </w:rPr>
        <w:t xml:space="preserve"> (ii) </w:t>
      </w:r>
      <w:r w:rsidRPr="00ED6E9C">
        <w:rPr>
          <w:rFonts w:asciiTheme="minorHAnsi" w:hAnsiTheme="minorHAnsi" w:cstheme="minorHAnsi"/>
          <w:color w:val="000000"/>
          <w:sz w:val="20"/>
          <w:szCs w:val="20"/>
          <w:lang w:val="pt-BR"/>
        </w:rPr>
        <w:t xml:space="preserve">Người bị nhầm lẫn, bị lừa dối biết hoặc phải biết giao dịch được xác lập do bị nhầm lẫn, do bị lừa dối; (iii) Người có hành vi đe dọa, cưỡng ép chấm dứt hành vi đe dọa, cưỡng ép; (iv) </w:t>
      </w:r>
      <w:r w:rsidRPr="00ED6E9C">
        <w:rPr>
          <w:rFonts w:asciiTheme="minorHAnsi" w:hAnsiTheme="minorHAnsi" w:cstheme="minorHAnsi"/>
          <w:color w:val="000000"/>
          <w:spacing w:val="4"/>
          <w:sz w:val="20"/>
          <w:szCs w:val="20"/>
          <w:lang w:val="pt-BR"/>
        </w:rPr>
        <w:t>Người không nhận thức và làm chủ được hành vi của mình xác lập giao dịch;</w:t>
      </w:r>
      <w:r w:rsidRPr="00ED6E9C">
        <w:rPr>
          <w:rFonts w:asciiTheme="minorHAnsi" w:eastAsia="Arial" w:hAnsiTheme="minorHAnsi" w:cstheme="minorHAnsi"/>
          <w:spacing w:val="-4"/>
          <w:sz w:val="20"/>
          <w:szCs w:val="20"/>
          <w:lang w:val="nl-NL"/>
        </w:rPr>
        <w:t xml:space="preserve"> (v) </w:t>
      </w:r>
      <w:r w:rsidRPr="00ED6E9C">
        <w:rPr>
          <w:rFonts w:asciiTheme="minorHAnsi" w:hAnsiTheme="minorHAnsi" w:cstheme="minorHAnsi"/>
          <w:color w:val="000000"/>
          <w:sz w:val="20"/>
          <w:szCs w:val="20"/>
          <w:lang w:val="pt-BR"/>
        </w:rPr>
        <w:t xml:space="preserve">Giao dịch dân sự được xác lập trong trường hợp giao dịch dân sự không tuân thủ quy định về hình thức. </w:t>
      </w:r>
    </w:p>
    <w:p w:rsidR="00DF558E" w:rsidRPr="00ED6E9C" w:rsidRDefault="00DF558E" w:rsidP="00B652E7">
      <w:pPr>
        <w:widowControl w:val="0"/>
        <w:spacing w:after="120"/>
        <w:ind w:firstLine="720"/>
        <w:jc w:val="both"/>
        <w:rPr>
          <w:rFonts w:asciiTheme="minorHAnsi" w:hAnsiTheme="minorHAnsi" w:cstheme="minorHAnsi"/>
          <w:color w:val="000000"/>
          <w:sz w:val="20"/>
          <w:szCs w:val="20"/>
          <w:lang w:val="pt-BR"/>
        </w:rPr>
      </w:pPr>
      <w:r w:rsidRPr="00ED6E9C">
        <w:rPr>
          <w:rFonts w:asciiTheme="minorHAnsi" w:hAnsiTheme="minorHAnsi" w:cstheme="minorHAnsi"/>
          <w:color w:val="000000"/>
          <w:sz w:val="20"/>
          <w:szCs w:val="20"/>
          <w:lang w:val="pt-BR"/>
        </w:rPr>
        <w:t>Đồng thời Bộ luật dân sự năm 2015 cũng bổ sung quy định: Hết thời hiệu mà không có yêu cầu tuyên bố giao dịch dân sự vô hiệu thì giao dịch dân sự có hiệu lực.</w:t>
      </w:r>
    </w:p>
    <w:p w:rsidR="00DF558E" w:rsidRPr="00ED6E9C" w:rsidRDefault="00B95616" w:rsidP="00B652E7">
      <w:pPr>
        <w:widowControl w:val="0"/>
        <w:spacing w:after="120"/>
        <w:ind w:firstLine="720"/>
        <w:jc w:val="both"/>
        <w:rPr>
          <w:rFonts w:asciiTheme="minorHAnsi" w:hAnsiTheme="minorHAnsi" w:cstheme="minorHAnsi"/>
          <w:color w:val="000000"/>
          <w:sz w:val="20"/>
          <w:szCs w:val="20"/>
          <w:lang w:val="pt-BR"/>
        </w:rPr>
      </w:pPr>
      <w:r w:rsidRPr="00ED6E9C">
        <w:rPr>
          <w:rFonts w:asciiTheme="minorHAnsi" w:hAnsiTheme="minorHAnsi" w:cstheme="minorHAnsi"/>
          <w:i/>
          <w:color w:val="000000"/>
          <w:sz w:val="20"/>
          <w:szCs w:val="20"/>
          <w:lang w:val="pt-BR"/>
        </w:rPr>
        <w:t>Thứ sáu</w:t>
      </w:r>
      <w:r w:rsidRPr="00ED6E9C">
        <w:rPr>
          <w:rFonts w:asciiTheme="minorHAnsi" w:hAnsiTheme="minorHAnsi" w:cstheme="minorHAnsi"/>
          <w:color w:val="000000"/>
          <w:sz w:val="20"/>
          <w:szCs w:val="20"/>
          <w:lang w:val="pt-BR"/>
        </w:rPr>
        <w:t>, v</w:t>
      </w:r>
      <w:r w:rsidR="00DF558E" w:rsidRPr="00ED6E9C">
        <w:rPr>
          <w:rFonts w:asciiTheme="minorHAnsi" w:hAnsiTheme="minorHAnsi" w:cstheme="minorHAnsi"/>
          <w:color w:val="000000"/>
          <w:sz w:val="20"/>
          <w:szCs w:val="20"/>
          <w:lang w:val="pt-BR"/>
        </w:rPr>
        <w:t>ề bảo vệ quyền lợi của người thứ ba ngay tình (Điều 133)</w:t>
      </w:r>
    </w:p>
    <w:p w:rsidR="00DF558E" w:rsidRPr="00ED6E9C" w:rsidRDefault="00DF558E" w:rsidP="00B652E7">
      <w:pPr>
        <w:widowControl w:val="0"/>
        <w:spacing w:after="120"/>
        <w:ind w:firstLine="720"/>
        <w:jc w:val="both"/>
        <w:rPr>
          <w:rFonts w:asciiTheme="minorHAnsi" w:hAnsiTheme="minorHAnsi" w:cstheme="minorHAnsi"/>
          <w:sz w:val="20"/>
          <w:szCs w:val="20"/>
          <w:lang w:val="pt-BR"/>
        </w:rPr>
      </w:pPr>
      <w:r w:rsidRPr="00ED6E9C">
        <w:rPr>
          <w:rFonts w:asciiTheme="minorHAnsi" w:hAnsiTheme="minorHAnsi" w:cstheme="minorHAnsi"/>
          <w:color w:val="000000"/>
          <w:sz w:val="20"/>
          <w:szCs w:val="20"/>
          <w:lang w:val="pt-BR"/>
        </w:rPr>
        <w:t>Bộ luật dân sự năm 2005 không bảo vệ</w:t>
      </w:r>
      <w:r w:rsidR="009B3B2B" w:rsidRPr="00ED6E9C">
        <w:rPr>
          <w:rFonts w:asciiTheme="minorHAnsi" w:hAnsiTheme="minorHAnsi" w:cstheme="minorHAnsi"/>
          <w:color w:val="000000"/>
          <w:sz w:val="20"/>
          <w:szCs w:val="20"/>
          <w:lang w:val="pt-BR"/>
        </w:rPr>
        <w:t xml:space="preserve"> quyền lợi người thứ ba nga</w:t>
      </w:r>
      <w:r w:rsidRPr="00ED6E9C">
        <w:rPr>
          <w:rFonts w:asciiTheme="minorHAnsi" w:hAnsiTheme="minorHAnsi" w:cstheme="minorHAnsi"/>
          <w:color w:val="000000"/>
          <w:sz w:val="20"/>
          <w:szCs w:val="20"/>
          <w:lang w:val="pt-BR"/>
        </w:rPr>
        <w:t xml:space="preserve">y tình trong trường hợp tài sản giao dịch là bất động sản hoặc động sản phải đăng ký quyền sở hữu, </w:t>
      </w:r>
      <w:r w:rsidRPr="00ED6E9C">
        <w:rPr>
          <w:rFonts w:asciiTheme="minorHAnsi" w:hAnsiTheme="minorHAnsi" w:cstheme="minorHAnsi"/>
          <w:sz w:val="20"/>
          <w:szCs w:val="20"/>
          <w:lang w:val="pt-BR"/>
        </w:rPr>
        <w:t>trừ trường hợp người thứ ba ngay tình nhận được tài sản này thông qua bán đấu giá hoặc giao dịch với người mà theo bản án, quyết định của cơ quan nhà nước có thẩm quyền là chủ sở hữu tài sản nhưng sau đó người này không phải là chủ sở hữu tài sản do bản án, quyết định bị huỷ, sửa.</w:t>
      </w:r>
    </w:p>
    <w:p w:rsidR="00DF558E" w:rsidRPr="00ED6E9C" w:rsidRDefault="00DF558E" w:rsidP="00B652E7">
      <w:pPr>
        <w:widowControl w:val="0"/>
        <w:spacing w:after="120"/>
        <w:ind w:firstLine="720"/>
        <w:jc w:val="both"/>
        <w:rPr>
          <w:rFonts w:asciiTheme="minorHAnsi" w:eastAsia="Arial" w:hAnsiTheme="minorHAnsi" w:cstheme="minorHAnsi"/>
          <w:spacing w:val="-4"/>
          <w:sz w:val="20"/>
          <w:szCs w:val="20"/>
          <w:lang w:val="nl-NL"/>
        </w:rPr>
      </w:pPr>
      <w:r w:rsidRPr="00ED6E9C">
        <w:rPr>
          <w:rFonts w:asciiTheme="minorHAnsi" w:hAnsiTheme="minorHAnsi" w:cstheme="minorHAnsi"/>
          <w:sz w:val="20"/>
          <w:szCs w:val="20"/>
          <w:lang w:val="pt-BR"/>
        </w:rPr>
        <w:t>Quy định về người thứ ba ngay tình tại Bộ Luật dân sự năm 2015 có thay đổi, theo đó, t</w:t>
      </w:r>
      <w:r w:rsidRPr="00ED6E9C">
        <w:rPr>
          <w:rFonts w:asciiTheme="minorHAnsi" w:hAnsiTheme="minorHAnsi" w:cstheme="minorHAnsi"/>
          <w:sz w:val="20"/>
          <w:szCs w:val="20"/>
          <w:lang w:val="nl-NL"/>
        </w:rPr>
        <w:t>rường hợp giao dịch dân sự vô hiệu nhưng tài sản đã được đăng ký tại cơ quan nhà nước có thẩm quyền, sau đó được chuyển giao bằng một giao dịch dân sự khác cho người thứ ba ngay tình và người này căn cứ vào việc đăng ký đó mà xác lập, thực hiện giao dịch thì giao dịch đó không bị vô hiệu. Trường hợp tài sản phải đăng ký mà chưa được đăng ký tại cơ quan nhà nước có thẩm quyền thì giao dịch dân sự với người thứ ba bị vô hiệu, trừ trường hợp người thứ ba ngay tình nhận được tài sản này thông qua bán đấu giá tại tổ chức có thẩm quyền hoặc giao dịch với người mà theo bản án, quyết định của cơ quan nhà nước có thẩm quyền là chủ sở hữu tài sản nhưng sau đó chủ thể này không phải là chủ sở hữu tài sản do bản án, quyết định bị huỷ, sửa.</w:t>
      </w:r>
    </w:p>
    <w:p w:rsidR="00DF558E" w:rsidRPr="00ED6E9C" w:rsidRDefault="00DF558E" w:rsidP="00B652E7">
      <w:pPr>
        <w:spacing w:after="120"/>
        <w:ind w:firstLine="720"/>
        <w:jc w:val="both"/>
        <w:rPr>
          <w:rFonts w:asciiTheme="minorHAnsi" w:hAnsiTheme="minorHAnsi" w:cstheme="minorHAnsi"/>
          <w:b/>
          <w:sz w:val="20"/>
          <w:szCs w:val="20"/>
          <w:lang w:val="es-ES"/>
        </w:rPr>
      </w:pPr>
      <w:r w:rsidRPr="00ED6E9C">
        <w:rPr>
          <w:rFonts w:asciiTheme="minorHAnsi" w:hAnsiTheme="minorHAnsi" w:cstheme="minorHAnsi"/>
          <w:b/>
          <w:sz w:val="20"/>
          <w:szCs w:val="20"/>
          <w:lang w:val="es-ES"/>
        </w:rPr>
        <w:t xml:space="preserve">b) </w:t>
      </w:r>
      <w:r w:rsidR="00B95616" w:rsidRPr="00ED6E9C">
        <w:rPr>
          <w:rFonts w:asciiTheme="minorHAnsi" w:hAnsiTheme="minorHAnsi" w:cstheme="minorHAnsi"/>
          <w:b/>
          <w:sz w:val="20"/>
          <w:szCs w:val="20"/>
          <w:lang w:val="es-ES"/>
        </w:rPr>
        <w:t>Về hợp đồng</w:t>
      </w:r>
    </w:p>
    <w:p w:rsidR="00DF558E" w:rsidRPr="00ED6E9C" w:rsidRDefault="00DF558E" w:rsidP="00B652E7">
      <w:pPr>
        <w:tabs>
          <w:tab w:val="left" w:pos="1276"/>
        </w:tabs>
        <w:spacing w:after="120"/>
        <w:ind w:firstLine="720"/>
        <w:jc w:val="both"/>
        <w:rPr>
          <w:rFonts w:asciiTheme="minorHAnsi" w:hAnsiTheme="minorHAnsi" w:cstheme="minorHAnsi"/>
          <w:kern w:val="28"/>
          <w:sz w:val="20"/>
          <w:szCs w:val="20"/>
          <w:lang w:val="pt-BR"/>
        </w:rPr>
      </w:pPr>
      <w:r w:rsidRPr="00ED6E9C">
        <w:rPr>
          <w:rFonts w:asciiTheme="minorHAnsi" w:hAnsiTheme="minorHAnsi" w:cstheme="minorHAnsi"/>
          <w:sz w:val="20"/>
          <w:szCs w:val="20"/>
          <w:lang w:val="es-ES"/>
        </w:rPr>
        <w:t xml:space="preserve">Hợp đồng là hình thức giao dịch dân sự </w:t>
      </w:r>
      <w:r w:rsidR="00B95616" w:rsidRPr="00ED6E9C">
        <w:rPr>
          <w:rFonts w:asciiTheme="minorHAnsi" w:hAnsiTheme="minorHAnsi" w:cstheme="minorHAnsi"/>
          <w:sz w:val="20"/>
          <w:szCs w:val="20"/>
          <w:lang w:val="es-ES"/>
        </w:rPr>
        <w:t>phổ biến và l</w:t>
      </w:r>
      <w:r w:rsidRPr="00ED6E9C">
        <w:rPr>
          <w:rFonts w:asciiTheme="minorHAnsi" w:hAnsiTheme="minorHAnsi" w:cstheme="minorHAnsi"/>
          <w:sz w:val="20"/>
          <w:szCs w:val="20"/>
          <w:lang w:val="pt-BR"/>
        </w:rPr>
        <w:t>à sự thoả thuận giữa các bên về việc xác lập, thay đổi hoặc chấm dứt quyền, nghĩa vụ dân sự. Chế định về hợp đồng là một ch</w:t>
      </w:r>
      <w:r w:rsidR="00B95616" w:rsidRPr="00ED6E9C">
        <w:rPr>
          <w:rFonts w:asciiTheme="minorHAnsi" w:hAnsiTheme="minorHAnsi" w:cstheme="minorHAnsi"/>
          <w:sz w:val="20"/>
          <w:szCs w:val="20"/>
          <w:lang w:val="pt-BR"/>
        </w:rPr>
        <w:t xml:space="preserve">ế </w:t>
      </w:r>
      <w:r w:rsidRPr="00ED6E9C">
        <w:rPr>
          <w:rFonts w:asciiTheme="minorHAnsi" w:hAnsiTheme="minorHAnsi" w:cstheme="minorHAnsi"/>
          <w:sz w:val="20"/>
          <w:szCs w:val="20"/>
          <w:lang w:val="pt-BR"/>
        </w:rPr>
        <w:t xml:space="preserve">định trọng tâm của </w:t>
      </w:r>
      <w:r w:rsidR="00CF4164" w:rsidRPr="00ED6E9C">
        <w:rPr>
          <w:rFonts w:asciiTheme="minorHAnsi" w:hAnsiTheme="minorHAnsi" w:cstheme="minorHAnsi"/>
          <w:sz w:val="20"/>
          <w:szCs w:val="20"/>
          <w:lang w:val="pt-BR"/>
        </w:rPr>
        <w:t>BLDS</w:t>
      </w:r>
      <w:r w:rsidR="00B95616" w:rsidRPr="00ED6E9C">
        <w:rPr>
          <w:rFonts w:asciiTheme="minorHAnsi" w:hAnsiTheme="minorHAnsi" w:cstheme="minorHAnsi"/>
          <w:sz w:val="20"/>
          <w:szCs w:val="20"/>
          <w:lang w:val="pt-BR"/>
        </w:rPr>
        <w:t>,</w:t>
      </w:r>
      <w:r w:rsidRPr="00ED6E9C">
        <w:rPr>
          <w:rFonts w:asciiTheme="minorHAnsi" w:hAnsiTheme="minorHAnsi" w:cstheme="minorHAnsi"/>
          <w:sz w:val="20"/>
          <w:szCs w:val="20"/>
          <w:lang w:val="pt-BR"/>
        </w:rPr>
        <w:t xml:space="preserve"> </w:t>
      </w:r>
      <w:r w:rsidRPr="00ED6E9C">
        <w:rPr>
          <w:rFonts w:asciiTheme="minorHAnsi" w:hAnsiTheme="minorHAnsi" w:cstheme="minorHAnsi"/>
          <w:kern w:val="28"/>
          <w:sz w:val="20"/>
          <w:szCs w:val="20"/>
          <w:lang w:val="pt-BR"/>
        </w:rPr>
        <w:t>được quy định tại mục 7 Chương VIII BLDS 2015.</w:t>
      </w:r>
    </w:p>
    <w:p w:rsidR="00DF558E" w:rsidRPr="00ED6E9C" w:rsidRDefault="00DF558E" w:rsidP="00B652E7">
      <w:pPr>
        <w:spacing w:after="120"/>
        <w:ind w:firstLine="567"/>
        <w:jc w:val="both"/>
        <w:textAlignment w:val="baseline"/>
        <w:rPr>
          <w:rFonts w:asciiTheme="minorHAnsi" w:eastAsia="Calibri" w:hAnsiTheme="minorHAnsi" w:cstheme="minorHAnsi"/>
          <w:sz w:val="20"/>
          <w:szCs w:val="20"/>
          <w:lang w:val="pt-BR"/>
        </w:rPr>
      </w:pPr>
      <w:r w:rsidRPr="00ED6E9C">
        <w:rPr>
          <w:rFonts w:asciiTheme="minorHAnsi" w:eastAsia="Calibri" w:hAnsiTheme="minorHAnsi" w:cstheme="minorHAnsi"/>
          <w:sz w:val="20"/>
          <w:szCs w:val="20"/>
          <w:lang w:val="pt-BR"/>
        </w:rPr>
        <w:t>B</w:t>
      </w:r>
      <w:r w:rsidR="00CF4164" w:rsidRPr="00ED6E9C">
        <w:rPr>
          <w:rFonts w:asciiTheme="minorHAnsi" w:eastAsia="Calibri" w:hAnsiTheme="minorHAnsi" w:cstheme="minorHAnsi"/>
          <w:sz w:val="20"/>
          <w:szCs w:val="20"/>
          <w:lang w:val="pt-BR"/>
        </w:rPr>
        <w:t>ộ luật Dân sự</w:t>
      </w:r>
      <w:r w:rsidR="00B95616" w:rsidRPr="00ED6E9C">
        <w:rPr>
          <w:rFonts w:asciiTheme="minorHAnsi" w:eastAsia="Calibri" w:hAnsiTheme="minorHAnsi" w:cstheme="minorHAnsi"/>
          <w:sz w:val="20"/>
          <w:szCs w:val="20"/>
          <w:lang w:val="pt-BR"/>
        </w:rPr>
        <w:t xml:space="preserve"> 2015 </w:t>
      </w:r>
      <w:r w:rsidRPr="00ED6E9C">
        <w:rPr>
          <w:rFonts w:asciiTheme="minorHAnsi" w:eastAsia="Calibri" w:hAnsiTheme="minorHAnsi" w:cstheme="minorHAnsi"/>
          <w:sz w:val="20"/>
          <w:szCs w:val="20"/>
          <w:lang w:val="pt-BR"/>
        </w:rPr>
        <w:t xml:space="preserve">quy định </w:t>
      </w:r>
      <w:r w:rsidR="00B95616" w:rsidRPr="00ED6E9C">
        <w:rPr>
          <w:rFonts w:asciiTheme="minorHAnsi" w:eastAsia="Calibri" w:hAnsiTheme="minorHAnsi" w:cstheme="minorHAnsi"/>
          <w:sz w:val="20"/>
          <w:szCs w:val="20"/>
          <w:lang w:val="pt-BR"/>
        </w:rPr>
        <w:t xml:space="preserve">cụ thể về </w:t>
      </w:r>
      <w:r w:rsidRPr="00ED6E9C">
        <w:rPr>
          <w:rFonts w:asciiTheme="minorHAnsi" w:eastAsia="Calibri" w:hAnsiTheme="minorHAnsi" w:cstheme="minorHAnsi"/>
          <w:sz w:val="20"/>
          <w:szCs w:val="20"/>
          <w:lang w:val="pt-BR"/>
        </w:rPr>
        <w:t>các điều khoản chung về hợp đồng, định hướng cho việc xây dựng các quy định về hợp đồng trong các luật khác có liên quan và đủ để áp dụng trong trường hợp các luật khác có liên quan thiếu quy định về hợp đồng. Ngoài ra, một số quy định mới phù hợp với thông lệ quốc tế, với thực tiễn nước ta đã được bổ sung</w:t>
      </w:r>
      <w:r w:rsidR="00B95616" w:rsidRPr="00ED6E9C">
        <w:rPr>
          <w:rFonts w:asciiTheme="minorHAnsi" w:eastAsia="Calibri" w:hAnsiTheme="minorHAnsi" w:cstheme="minorHAnsi"/>
          <w:sz w:val="20"/>
          <w:szCs w:val="20"/>
          <w:lang w:val="pt-BR"/>
        </w:rPr>
        <w:t xml:space="preserve"> như </w:t>
      </w:r>
      <w:r w:rsidRPr="00ED6E9C">
        <w:rPr>
          <w:rFonts w:asciiTheme="minorHAnsi" w:eastAsia="Calibri" w:hAnsiTheme="minorHAnsi" w:cstheme="minorHAnsi"/>
          <w:sz w:val="20"/>
          <w:szCs w:val="20"/>
          <w:lang w:val="pt-BR"/>
        </w:rPr>
        <w:t>là các quy định về điều kiện giao dịch chung, điều chỉnh hợp đồng khi có thay đổi hoàn cảnh, phụ lục hợp đồng, hủy bỏ và hậu quả của hủy bỏ hợp đồng,...</w:t>
      </w:r>
    </w:p>
    <w:p w:rsidR="00DF558E" w:rsidRPr="00ED6E9C" w:rsidRDefault="00DF558E" w:rsidP="00B652E7">
      <w:pPr>
        <w:spacing w:after="120"/>
        <w:ind w:firstLine="567"/>
        <w:jc w:val="both"/>
        <w:textAlignment w:val="baseline"/>
        <w:rPr>
          <w:rFonts w:asciiTheme="minorHAnsi" w:eastAsia="Calibri" w:hAnsiTheme="minorHAnsi" w:cstheme="minorHAnsi"/>
          <w:sz w:val="20"/>
          <w:szCs w:val="20"/>
          <w:lang w:val="pt-BR"/>
        </w:rPr>
      </w:pPr>
      <w:r w:rsidRPr="00ED6E9C">
        <w:rPr>
          <w:rFonts w:asciiTheme="minorHAnsi" w:eastAsia="Calibri" w:hAnsiTheme="minorHAnsi" w:cstheme="minorHAnsi"/>
          <w:sz w:val="20"/>
          <w:szCs w:val="20"/>
          <w:lang w:val="pt-BR"/>
        </w:rPr>
        <w:t>So với B</w:t>
      </w:r>
      <w:r w:rsidR="00CF4164" w:rsidRPr="00ED6E9C">
        <w:rPr>
          <w:rFonts w:asciiTheme="minorHAnsi" w:eastAsia="Calibri" w:hAnsiTheme="minorHAnsi" w:cstheme="minorHAnsi"/>
          <w:sz w:val="20"/>
          <w:szCs w:val="20"/>
          <w:lang w:val="pt-BR"/>
        </w:rPr>
        <w:t>ộ luật Dân sự</w:t>
      </w:r>
      <w:r w:rsidRPr="00ED6E9C">
        <w:rPr>
          <w:rFonts w:asciiTheme="minorHAnsi" w:eastAsia="Calibri" w:hAnsiTheme="minorHAnsi" w:cstheme="minorHAnsi"/>
          <w:sz w:val="20"/>
          <w:szCs w:val="20"/>
          <w:lang w:val="pt-BR"/>
        </w:rPr>
        <w:t xml:space="preserve"> 2005, BLDS 2015 có những thay đổi chủ yếu sau:</w:t>
      </w:r>
    </w:p>
    <w:p w:rsidR="00DF558E" w:rsidRPr="00ED6E9C" w:rsidRDefault="00B95616" w:rsidP="00B652E7">
      <w:pPr>
        <w:spacing w:after="120"/>
        <w:ind w:firstLine="567"/>
        <w:jc w:val="both"/>
        <w:textAlignment w:val="baseline"/>
        <w:rPr>
          <w:rFonts w:asciiTheme="minorHAnsi" w:eastAsia="Calibri" w:hAnsiTheme="minorHAnsi" w:cstheme="minorHAnsi"/>
          <w:sz w:val="20"/>
          <w:szCs w:val="20"/>
          <w:lang w:val="pt-BR"/>
        </w:rPr>
      </w:pPr>
      <w:r w:rsidRPr="00ED6E9C">
        <w:rPr>
          <w:rFonts w:asciiTheme="minorHAnsi" w:eastAsia="Calibri" w:hAnsiTheme="minorHAnsi" w:cstheme="minorHAnsi"/>
          <w:i/>
          <w:sz w:val="20"/>
          <w:szCs w:val="20"/>
          <w:lang w:val="pt-BR"/>
        </w:rPr>
        <w:t>Thứ nhất</w:t>
      </w:r>
      <w:r w:rsidRPr="00ED6E9C">
        <w:rPr>
          <w:rFonts w:asciiTheme="minorHAnsi" w:eastAsia="Calibri" w:hAnsiTheme="minorHAnsi" w:cstheme="minorHAnsi"/>
          <w:sz w:val="20"/>
          <w:szCs w:val="20"/>
          <w:lang w:val="pt-BR"/>
        </w:rPr>
        <w:t>, v</w:t>
      </w:r>
      <w:r w:rsidR="00DF558E" w:rsidRPr="00ED6E9C">
        <w:rPr>
          <w:rFonts w:asciiTheme="minorHAnsi" w:eastAsia="Calibri" w:hAnsiTheme="minorHAnsi" w:cstheme="minorHAnsi"/>
          <w:sz w:val="20"/>
          <w:szCs w:val="20"/>
          <w:lang w:val="pt-BR"/>
        </w:rPr>
        <w:t>ề điều kiện giao dịch chung</w:t>
      </w:r>
      <w:r w:rsidRPr="00ED6E9C">
        <w:rPr>
          <w:rFonts w:asciiTheme="minorHAnsi" w:eastAsia="Calibri" w:hAnsiTheme="minorHAnsi" w:cstheme="minorHAnsi"/>
          <w:sz w:val="20"/>
          <w:szCs w:val="20"/>
          <w:lang w:val="pt-BR"/>
        </w:rPr>
        <w:t>.</w:t>
      </w:r>
      <w:r w:rsidR="00DF558E" w:rsidRPr="00ED6E9C">
        <w:rPr>
          <w:rFonts w:asciiTheme="minorHAnsi" w:eastAsia="Calibri" w:hAnsiTheme="minorHAnsi" w:cstheme="minorHAnsi"/>
          <w:sz w:val="20"/>
          <w:szCs w:val="20"/>
          <w:lang w:val="pt-BR"/>
        </w:rPr>
        <w:t xml:space="preserve"> B</w:t>
      </w:r>
      <w:r w:rsidRPr="00ED6E9C">
        <w:rPr>
          <w:rFonts w:asciiTheme="minorHAnsi" w:eastAsia="Calibri" w:hAnsiTheme="minorHAnsi" w:cstheme="minorHAnsi"/>
          <w:sz w:val="20"/>
          <w:szCs w:val="20"/>
          <w:lang w:val="pt-BR"/>
        </w:rPr>
        <w:t>LDS 2015</w:t>
      </w:r>
      <w:r w:rsidR="00DF558E" w:rsidRPr="00ED6E9C">
        <w:rPr>
          <w:rFonts w:asciiTheme="minorHAnsi" w:eastAsia="Calibri" w:hAnsiTheme="minorHAnsi" w:cstheme="minorHAnsi"/>
          <w:sz w:val="20"/>
          <w:szCs w:val="20"/>
          <w:lang w:val="pt-BR"/>
        </w:rPr>
        <w:t xml:space="preserve"> thừa nhận về điều kiện giao dịch chung</w:t>
      </w:r>
      <w:r w:rsidR="009B3B2B" w:rsidRPr="00ED6E9C">
        <w:rPr>
          <w:rFonts w:asciiTheme="minorHAnsi" w:eastAsia="Calibri" w:hAnsiTheme="minorHAnsi" w:cstheme="minorHAnsi"/>
          <w:sz w:val="20"/>
          <w:szCs w:val="20"/>
          <w:lang w:val="pt-BR"/>
        </w:rPr>
        <w:t>.</w:t>
      </w:r>
      <w:r w:rsidR="00DF558E" w:rsidRPr="00ED6E9C">
        <w:rPr>
          <w:rFonts w:asciiTheme="minorHAnsi" w:eastAsia="Calibri" w:hAnsiTheme="minorHAnsi" w:cstheme="minorHAnsi"/>
          <w:sz w:val="20"/>
          <w:szCs w:val="20"/>
          <w:lang w:val="pt-BR"/>
        </w:rPr>
        <w:t xml:space="preserve"> </w:t>
      </w:r>
      <w:r w:rsidR="009B3B2B" w:rsidRPr="00ED6E9C">
        <w:rPr>
          <w:rFonts w:asciiTheme="minorHAnsi" w:eastAsia="Calibri" w:hAnsiTheme="minorHAnsi" w:cstheme="minorHAnsi"/>
          <w:sz w:val="20"/>
          <w:szCs w:val="20"/>
          <w:lang w:val="pt-BR"/>
        </w:rPr>
        <w:t>Đ</w:t>
      </w:r>
      <w:r w:rsidR="00DF558E" w:rsidRPr="00ED6E9C">
        <w:rPr>
          <w:rFonts w:asciiTheme="minorHAnsi" w:eastAsia="Calibri" w:hAnsiTheme="minorHAnsi" w:cstheme="minorHAnsi"/>
          <w:sz w:val="20"/>
          <w:szCs w:val="20"/>
          <w:lang w:val="pt-BR"/>
        </w:rPr>
        <w:t xml:space="preserve">ó là những quy định do bên đề nghị giao kết hợp đồng công bố áp dụng chung cho các bên tham gia hợp </w:t>
      </w:r>
      <w:r w:rsidR="00DF558E" w:rsidRPr="00ED6E9C">
        <w:rPr>
          <w:rFonts w:asciiTheme="minorHAnsi" w:eastAsia="Calibri" w:hAnsiTheme="minorHAnsi" w:cstheme="minorHAnsi"/>
          <w:sz w:val="20"/>
          <w:szCs w:val="20"/>
          <w:lang w:val="pt-BR"/>
        </w:rPr>
        <w:lastRenderedPageBreak/>
        <w:t>đồng; nếu bên được đề nghị chấp nhận giao kết hợp đồng thì coi như chấp nhận toàn bộ quy định đã được bên đề nghị đưa ra. Nếu trong điều kiện giao dịch chung có quy định về miễn trách nhiệm của bên đưa ra điều kiện giao dịch chung, tăng trách nhiệm hoặc loại bỏ quyền lợi của bên kia thì quy định này không có hiệu lực.</w:t>
      </w:r>
      <w:r w:rsidRPr="00ED6E9C">
        <w:rPr>
          <w:rFonts w:asciiTheme="minorHAnsi" w:eastAsia="Calibri" w:hAnsiTheme="minorHAnsi" w:cstheme="minorHAnsi"/>
          <w:sz w:val="20"/>
          <w:szCs w:val="20"/>
          <w:lang w:val="pt-BR"/>
        </w:rPr>
        <w:t xml:space="preserve"> Quy định này sẽ có tác động đối với một số dịch vụ ngân hàng có áp dụng điều kiện giao dịch chung như phát hành, sử dụng thẻ ngân hàng, mở, sử dụng tài </w:t>
      </w:r>
      <w:r w:rsidR="009B3B2B" w:rsidRPr="00ED6E9C">
        <w:rPr>
          <w:rFonts w:asciiTheme="minorHAnsi" w:eastAsia="Calibri" w:hAnsiTheme="minorHAnsi" w:cstheme="minorHAnsi"/>
          <w:sz w:val="20"/>
          <w:szCs w:val="20"/>
          <w:lang w:val="pt-BR"/>
        </w:rPr>
        <w:t>khoản thanh toán</w:t>
      </w:r>
      <w:r w:rsidRPr="00ED6E9C">
        <w:rPr>
          <w:rFonts w:asciiTheme="minorHAnsi" w:eastAsia="Calibri" w:hAnsiTheme="minorHAnsi" w:cstheme="minorHAnsi"/>
          <w:sz w:val="20"/>
          <w:szCs w:val="20"/>
          <w:lang w:val="pt-BR"/>
        </w:rPr>
        <w:t>...</w:t>
      </w:r>
    </w:p>
    <w:p w:rsidR="00DF558E" w:rsidRPr="00ED6E9C" w:rsidRDefault="00B95616" w:rsidP="00B652E7">
      <w:pPr>
        <w:pStyle w:val="Heading3"/>
        <w:keepNext w:val="0"/>
        <w:spacing w:before="0" w:after="120" w:line="240" w:lineRule="auto"/>
        <w:ind w:firstLine="567"/>
        <w:jc w:val="both"/>
        <w:rPr>
          <w:rFonts w:asciiTheme="minorHAnsi" w:hAnsiTheme="minorHAnsi" w:cstheme="minorHAnsi"/>
          <w:i w:val="0"/>
          <w:sz w:val="20"/>
          <w:szCs w:val="20"/>
          <w:lang w:val="pt-BR"/>
        </w:rPr>
      </w:pPr>
      <w:r w:rsidRPr="00ED6E9C">
        <w:rPr>
          <w:rFonts w:asciiTheme="minorHAnsi" w:eastAsia="Calibri" w:hAnsiTheme="minorHAnsi" w:cstheme="minorHAnsi"/>
          <w:b w:val="0"/>
          <w:bCs w:val="0"/>
          <w:sz w:val="20"/>
          <w:szCs w:val="20"/>
          <w:lang w:val="pt-BR"/>
        </w:rPr>
        <w:t>Thứ hai,</w:t>
      </w:r>
      <w:r w:rsidRPr="00ED6E9C">
        <w:rPr>
          <w:rFonts w:asciiTheme="minorHAnsi" w:eastAsia="Calibri" w:hAnsiTheme="minorHAnsi" w:cstheme="minorHAnsi"/>
          <w:b w:val="0"/>
          <w:bCs w:val="0"/>
          <w:i w:val="0"/>
          <w:sz w:val="20"/>
          <w:szCs w:val="20"/>
          <w:lang w:val="pt-BR"/>
        </w:rPr>
        <w:t xml:space="preserve"> v</w:t>
      </w:r>
      <w:r w:rsidR="00DF558E" w:rsidRPr="00ED6E9C">
        <w:rPr>
          <w:rFonts w:asciiTheme="minorHAnsi" w:eastAsia="Calibri" w:hAnsiTheme="minorHAnsi" w:cstheme="minorHAnsi"/>
          <w:b w:val="0"/>
          <w:bCs w:val="0"/>
          <w:i w:val="0"/>
          <w:sz w:val="20"/>
          <w:szCs w:val="20"/>
        </w:rPr>
        <w:t>ề thực hiện hợp đồng khi hoàn cảnh thay đổi cơ bản</w:t>
      </w:r>
      <w:r w:rsidRPr="00ED6E9C">
        <w:rPr>
          <w:rFonts w:asciiTheme="minorHAnsi" w:eastAsia="Calibri" w:hAnsiTheme="minorHAnsi" w:cstheme="minorHAnsi"/>
          <w:b w:val="0"/>
          <w:bCs w:val="0"/>
          <w:i w:val="0"/>
          <w:sz w:val="20"/>
          <w:szCs w:val="20"/>
          <w:lang w:val="pt-BR"/>
        </w:rPr>
        <w:t>.</w:t>
      </w:r>
      <w:r w:rsidR="00DF558E" w:rsidRPr="00ED6E9C">
        <w:rPr>
          <w:rFonts w:asciiTheme="minorHAnsi" w:eastAsia="Calibri" w:hAnsiTheme="minorHAnsi" w:cstheme="minorHAnsi"/>
          <w:b w:val="0"/>
          <w:bCs w:val="0"/>
          <w:i w:val="0"/>
          <w:sz w:val="20"/>
          <w:szCs w:val="20"/>
        </w:rPr>
        <w:t xml:space="preserve"> </w:t>
      </w:r>
      <w:r w:rsidRPr="00ED6E9C">
        <w:rPr>
          <w:rFonts w:asciiTheme="minorHAnsi" w:eastAsia="Calibri" w:hAnsiTheme="minorHAnsi" w:cstheme="minorHAnsi"/>
          <w:b w:val="0"/>
          <w:bCs w:val="0"/>
          <w:i w:val="0"/>
          <w:sz w:val="20"/>
          <w:szCs w:val="20"/>
        </w:rPr>
        <w:t>Đ</w:t>
      </w:r>
      <w:r w:rsidR="00DF558E" w:rsidRPr="00ED6E9C">
        <w:rPr>
          <w:rFonts w:asciiTheme="minorHAnsi" w:eastAsia="Calibri" w:hAnsiTheme="minorHAnsi" w:cstheme="minorHAnsi"/>
          <w:b w:val="0"/>
          <w:bCs w:val="0"/>
          <w:i w:val="0"/>
          <w:sz w:val="20"/>
          <w:szCs w:val="20"/>
        </w:rPr>
        <w:t xml:space="preserve">ây là nội dung mới của BLDS 2015. Theo đó, hoàn cảnh thay đổi cơ bản </w:t>
      </w:r>
      <w:r w:rsidRPr="00ED6E9C">
        <w:rPr>
          <w:rFonts w:asciiTheme="minorHAnsi" w:eastAsia="Calibri" w:hAnsiTheme="minorHAnsi" w:cstheme="minorHAnsi"/>
          <w:b w:val="0"/>
          <w:bCs w:val="0"/>
          <w:i w:val="0"/>
          <w:sz w:val="20"/>
          <w:szCs w:val="20"/>
        </w:rPr>
        <w:t xml:space="preserve">là </w:t>
      </w:r>
      <w:r w:rsidR="00DF558E" w:rsidRPr="00ED6E9C">
        <w:rPr>
          <w:rFonts w:asciiTheme="minorHAnsi" w:eastAsia="Calibri" w:hAnsiTheme="minorHAnsi" w:cstheme="minorHAnsi"/>
          <w:b w:val="0"/>
          <w:bCs w:val="0"/>
          <w:i w:val="0"/>
          <w:sz w:val="20"/>
          <w:szCs w:val="20"/>
        </w:rPr>
        <w:t xml:space="preserve">khi có đủ các điều kiện sau đây: </w:t>
      </w:r>
      <w:r w:rsidRPr="00ED6E9C">
        <w:rPr>
          <w:rFonts w:asciiTheme="minorHAnsi" w:eastAsia="Calibri" w:hAnsiTheme="minorHAnsi" w:cstheme="minorHAnsi"/>
          <w:b w:val="0"/>
          <w:bCs w:val="0"/>
          <w:i w:val="0"/>
          <w:sz w:val="20"/>
          <w:szCs w:val="20"/>
        </w:rPr>
        <w:t>(i</w:t>
      </w:r>
      <w:r w:rsidR="00DF558E" w:rsidRPr="00ED6E9C">
        <w:rPr>
          <w:rFonts w:asciiTheme="minorHAnsi" w:eastAsia="Calibri" w:hAnsiTheme="minorHAnsi" w:cstheme="minorHAnsi"/>
          <w:b w:val="0"/>
          <w:bCs w:val="0"/>
          <w:i w:val="0"/>
          <w:sz w:val="20"/>
          <w:szCs w:val="20"/>
        </w:rPr>
        <w:t xml:space="preserve">) Sự thay đổi hoàn cảnh do nguyên nhân khách quan xảy ra sau khi giao kết hợp đồng; </w:t>
      </w:r>
      <w:r w:rsidRPr="00ED6E9C">
        <w:rPr>
          <w:rFonts w:asciiTheme="minorHAnsi" w:eastAsia="Calibri" w:hAnsiTheme="minorHAnsi" w:cstheme="minorHAnsi"/>
          <w:b w:val="0"/>
          <w:bCs w:val="0"/>
          <w:i w:val="0"/>
          <w:sz w:val="20"/>
          <w:szCs w:val="20"/>
        </w:rPr>
        <w:t>(ii</w:t>
      </w:r>
      <w:r w:rsidR="00DF558E" w:rsidRPr="00ED6E9C">
        <w:rPr>
          <w:rFonts w:asciiTheme="minorHAnsi" w:eastAsia="Calibri" w:hAnsiTheme="minorHAnsi" w:cstheme="minorHAnsi"/>
          <w:b w:val="0"/>
          <w:bCs w:val="0"/>
          <w:i w:val="0"/>
          <w:sz w:val="20"/>
          <w:szCs w:val="20"/>
        </w:rPr>
        <w:t xml:space="preserve">) Tại thời điểm giao kết hợp đồng, các bên không thể lường trước được về sự thay đổi hoàn cảnh; </w:t>
      </w:r>
      <w:r w:rsidRPr="00ED6E9C">
        <w:rPr>
          <w:rFonts w:asciiTheme="minorHAnsi" w:eastAsia="Calibri" w:hAnsiTheme="minorHAnsi" w:cstheme="minorHAnsi"/>
          <w:b w:val="0"/>
          <w:bCs w:val="0"/>
          <w:i w:val="0"/>
          <w:sz w:val="20"/>
          <w:szCs w:val="20"/>
        </w:rPr>
        <w:t>(iii</w:t>
      </w:r>
      <w:r w:rsidR="00DF558E" w:rsidRPr="00ED6E9C">
        <w:rPr>
          <w:rFonts w:asciiTheme="minorHAnsi" w:eastAsia="Calibri" w:hAnsiTheme="minorHAnsi" w:cstheme="minorHAnsi"/>
          <w:b w:val="0"/>
          <w:bCs w:val="0"/>
          <w:i w:val="0"/>
          <w:sz w:val="20"/>
          <w:szCs w:val="20"/>
        </w:rPr>
        <w:t xml:space="preserve">) Hoàn cảnh thay đổi lớn đến mức nếu như các bên biết trước thì hợp đồng đã không được giao kết hoặc được giao kết nhưng với nội dung hoàn toàn khác; </w:t>
      </w:r>
      <w:r w:rsidRPr="00ED6E9C">
        <w:rPr>
          <w:rFonts w:asciiTheme="minorHAnsi" w:eastAsia="Calibri" w:hAnsiTheme="minorHAnsi" w:cstheme="minorHAnsi"/>
          <w:b w:val="0"/>
          <w:bCs w:val="0"/>
          <w:i w:val="0"/>
          <w:sz w:val="20"/>
          <w:szCs w:val="20"/>
        </w:rPr>
        <w:t>(iv)</w:t>
      </w:r>
      <w:r w:rsidR="00DF558E" w:rsidRPr="00ED6E9C">
        <w:rPr>
          <w:rFonts w:asciiTheme="minorHAnsi" w:eastAsia="Calibri" w:hAnsiTheme="minorHAnsi" w:cstheme="minorHAnsi"/>
          <w:b w:val="0"/>
          <w:bCs w:val="0"/>
          <w:i w:val="0"/>
          <w:sz w:val="20"/>
          <w:szCs w:val="20"/>
        </w:rPr>
        <w:t xml:space="preserve"> Việc tiếp tục thực hiện hợp đồng mà không có sự thay đổi nội dung hợp đồng sẽ gây thiệt hại nghiêm trọng cho một bên; </w:t>
      </w:r>
      <w:r w:rsidRPr="00ED6E9C">
        <w:rPr>
          <w:rFonts w:asciiTheme="minorHAnsi" w:eastAsia="Calibri" w:hAnsiTheme="minorHAnsi" w:cstheme="minorHAnsi"/>
          <w:b w:val="0"/>
          <w:bCs w:val="0"/>
          <w:i w:val="0"/>
          <w:sz w:val="20"/>
          <w:szCs w:val="20"/>
        </w:rPr>
        <w:t>(v)</w:t>
      </w:r>
      <w:r w:rsidR="00DF558E" w:rsidRPr="00ED6E9C">
        <w:rPr>
          <w:rFonts w:asciiTheme="minorHAnsi" w:eastAsia="Calibri" w:hAnsiTheme="minorHAnsi" w:cstheme="minorHAnsi"/>
          <w:b w:val="0"/>
          <w:bCs w:val="0"/>
          <w:i w:val="0"/>
          <w:sz w:val="20"/>
          <w:szCs w:val="20"/>
        </w:rPr>
        <w:t xml:space="preserve"> Bên có lợi ích bị ảnh hưởng đã áp dụng mọi biện pháp cần thiết trong khả năng cho phép, phù hợp với tính chất của hợp đồng mà không thể ngăn chặn, giảm thiểu mức độ ảnh hưởng đến lợi ích.</w:t>
      </w:r>
    </w:p>
    <w:p w:rsidR="00F42588" w:rsidRPr="00ED6E9C" w:rsidRDefault="00DF558E" w:rsidP="00B652E7">
      <w:pPr>
        <w:spacing w:after="120"/>
        <w:ind w:firstLine="720"/>
        <w:jc w:val="both"/>
        <w:rPr>
          <w:rFonts w:asciiTheme="minorHAnsi" w:hAnsiTheme="minorHAnsi" w:cstheme="minorHAnsi"/>
          <w:b/>
          <w:sz w:val="20"/>
          <w:szCs w:val="20"/>
          <w:lang w:val="pt-BR"/>
        </w:rPr>
      </w:pPr>
      <w:r w:rsidRPr="00ED6E9C">
        <w:rPr>
          <w:rFonts w:asciiTheme="minorHAnsi" w:hAnsiTheme="minorHAnsi" w:cstheme="minorHAnsi"/>
          <w:spacing w:val="2"/>
          <w:sz w:val="20"/>
          <w:szCs w:val="20"/>
          <w:lang w:val="pt-BR"/>
        </w:rPr>
        <w:t xml:space="preserve">Trong trường hợp hoàn cảnh thay đổi cơ bản, bên có lợi ích bị ảnh hưởng có quyền yêu cầu bên kia đàm phán lại hợp đồng trong một thời hạn hợp lý. </w:t>
      </w:r>
      <w:r w:rsidRPr="00ED6E9C">
        <w:rPr>
          <w:rFonts w:asciiTheme="minorHAnsi" w:eastAsia="Calibri" w:hAnsiTheme="minorHAnsi" w:cstheme="minorHAnsi"/>
          <w:sz w:val="20"/>
          <w:szCs w:val="20"/>
          <w:lang w:val="pt-BR"/>
        </w:rPr>
        <w:t xml:space="preserve"> Trường hợp các bên không thể thỏa thuận được về việc sửa đổi hợp đồng trong một thời hạn hợp lý, một trong các bên có thể yêu cầu Tòa án </w:t>
      </w:r>
      <w:r w:rsidR="00176E27" w:rsidRPr="00ED6E9C">
        <w:rPr>
          <w:rFonts w:asciiTheme="minorHAnsi" w:eastAsia="Calibri" w:hAnsiTheme="minorHAnsi" w:cstheme="minorHAnsi"/>
          <w:sz w:val="20"/>
          <w:szCs w:val="20"/>
          <w:lang w:val="pt-BR"/>
        </w:rPr>
        <w:t>c</w:t>
      </w:r>
      <w:r w:rsidRPr="00ED6E9C">
        <w:rPr>
          <w:rFonts w:asciiTheme="minorHAnsi" w:eastAsia="Calibri" w:hAnsiTheme="minorHAnsi" w:cstheme="minorHAnsi"/>
          <w:sz w:val="20"/>
          <w:szCs w:val="20"/>
          <w:lang w:val="pt-BR"/>
        </w:rPr>
        <w:t>hấm dứt hợp đồng tại một thời điểm xác định hoặc sửa đổi hợp đồng để cân bằng quyền và lợi ích hợp pháp của các bên do hoàn cảnh thay đổi cơ bản (Điều 420)</w:t>
      </w:r>
      <w:r w:rsidR="00176E27" w:rsidRPr="00ED6E9C">
        <w:rPr>
          <w:rFonts w:asciiTheme="minorHAnsi" w:eastAsia="Calibri" w:hAnsiTheme="minorHAnsi" w:cstheme="minorHAnsi"/>
          <w:sz w:val="20"/>
          <w:szCs w:val="20"/>
          <w:lang w:val="pt-BR"/>
        </w:rPr>
        <w:t>.</w:t>
      </w:r>
      <w:r w:rsidR="008906FA" w:rsidRPr="00ED6E9C">
        <w:rPr>
          <w:rFonts w:asciiTheme="minorHAnsi" w:eastAsia="Calibri" w:hAnsiTheme="minorHAnsi" w:cstheme="minorHAnsi"/>
          <w:sz w:val="20"/>
          <w:szCs w:val="20"/>
          <w:lang w:val="pt-BR"/>
        </w:rPr>
        <w:t xml:space="preserve"> </w:t>
      </w:r>
    </w:p>
    <w:p w:rsidR="00F42588" w:rsidRPr="00ED6E9C" w:rsidRDefault="00B652E7" w:rsidP="00B652E7">
      <w:pPr>
        <w:spacing w:after="120"/>
        <w:ind w:firstLine="720"/>
        <w:jc w:val="both"/>
        <w:rPr>
          <w:rFonts w:asciiTheme="minorHAnsi" w:hAnsiTheme="minorHAnsi" w:cstheme="minorHAnsi"/>
          <w:b/>
          <w:sz w:val="20"/>
          <w:szCs w:val="20"/>
          <w:lang w:val="pt-BR"/>
        </w:rPr>
      </w:pPr>
      <w:r w:rsidRPr="00ED6E9C">
        <w:rPr>
          <w:rFonts w:asciiTheme="minorHAnsi" w:hAnsiTheme="minorHAnsi" w:cstheme="minorHAnsi"/>
          <w:b/>
          <w:sz w:val="20"/>
          <w:szCs w:val="20"/>
          <w:lang w:val="pt-BR"/>
        </w:rPr>
        <w:t>6.</w:t>
      </w:r>
      <w:r w:rsidR="00F42588" w:rsidRPr="00ED6E9C">
        <w:rPr>
          <w:rFonts w:asciiTheme="minorHAnsi" w:hAnsiTheme="minorHAnsi" w:cstheme="minorHAnsi"/>
          <w:b/>
          <w:sz w:val="20"/>
          <w:szCs w:val="20"/>
          <w:lang w:val="pt-BR"/>
        </w:rPr>
        <w:t xml:space="preserve">5. </w:t>
      </w:r>
      <w:r w:rsidR="00B95616" w:rsidRPr="00ED6E9C">
        <w:rPr>
          <w:rFonts w:asciiTheme="minorHAnsi" w:hAnsiTheme="minorHAnsi" w:cstheme="minorHAnsi"/>
          <w:b/>
          <w:sz w:val="20"/>
          <w:szCs w:val="20"/>
          <w:lang w:val="pt-BR"/>
        </w:rPr>
        <w:t>Về lãi suất và các quy định liên quan đến lãi suất</w:t>
      </w:r>
    </w:p>
    <w:p w:rsidR="00F42588" w:rsidRPr="00ED6E9C" w:rsidRDefault="00176E27" w:rsidP="00B652E7">
      <w:pPr>
        <w:spacing w:after="120"/>
        <w:ind w:firstLine="720"/>
        <w:jc w:val="both"/>
        <w:rPr>
          <w:rFonts w:asciiTheme="minorHAnsi" w:hAnsiTheme="minorHAnsi" w:cstheme="minorHAnsi"/>
          <w:b/>
          <w:sz w:val="20"/>
          <w:szCs w:val="20"/>
          <w:lang w:val="vi-VN"/>
        </w:rPr>
      </w:pPr>
      <w:r w:rsidRPr="00ED6E9C">
        <w:rPr>
          <w:rFonts w:asciiTheme="minorHAnsi" w:hAnsiTheme="minorHAnsi" w:cstheme="minorHAnsi"/>
          <w:b/>
          <w:sz w:val="20"/>
          <w:szCs w:val="20"/>
          <w:lang w:val="vi-VN"/>
        </w:rPr>
        <w:t>a</w:t>
      </w:r>
      <w:r w:rsidR="00B95616" w:rsidRPr="00ED6E9C">
        <w:rPr>
          <w:rFonts w:asciiTheme="minorHAnsi" w:hAnsiTheme="minorHAnsi" w:cstheme="minorHAnsi"/>
          <w:b/>
          <w:sz w:val="20"/>
          <w:szCs w:val="20"/>
          <w:lang w:val="vi-VN"/>
        </w:rPr>
        <w:t>)</w:t>
      </w:r>
      <w:r w:rsidR="00F42588" w:rsidRPr="00ED6E9C">
        <w:rPr>
          <w:rFonts w:asciiTheme="minorHAnsi" w:hAnsiTheme="minorHAnsi" w:cstheme="minorHAnsi"/>
          <w:b/>
          <w:sz w:val="20"/>
          <w:szCs w:val="20"/>
          <w:lang w:val="vi-VN"/>
        </w:rPr>
        <w:t xml:space="preserve"> </w:t>
      </w:r>
      <w:r w:rsidRPr="00ED6E9C">
        <w:rPr>
          <w:rFonts w:asciiTheme="minorHAnsi" w:hAnsiTheme="minorHAnsi" w:cstheme="minorHAnsi"/>
          <w:b/>
          <w:sz w:val="20"/>
          <w:szCs w:val="20"/>
          <w:lang w:val="vi-VN"/>
        </w:rPr>
        <w:t xml:space="preserve">BLDS 2015 </w:t>
      </w:r>
      <w:r w:rsidR="00F42588" w:rsidRPr="00ED6E9C">
        <w:rPr>
          <w:rFonts w:asciiTheme="minorHAnsi" w:hAnsiTheme="minorHAnsi" w:cstheme="minorHAnsi"/>
          <w:b/>
          <w:sz w:val="20"/>
          <w:szCs w:val="20"/>
          <w:lang w:val="vi-VN"/>
        </w:rPr>
        <w:t xml:space="preserve">không sử dụng lãi suất cơ bản do Ngân hàng Nhà nước công bố làm lãi suất tham chiếu </w:t>
      </w:r>
    </w:p>
    <w:p w:rsidR="00F42588" w:rsidRPr="00ED6E9C" w:rsidRDefault="00F42588" w:rsidP="00B652E7">
      <w:pPr>
        <w:spacing w:after="120"/>
        <w:ind w:firstLine="720"/>
        <w:jc w:val="both"/>
        <w:rPr>
          <w:rFonts w:asciiTheme="minorHAnsi" w:hAnsiTheme="minorHAnsi" w:cstheme="minorHAnsi"/>
          <w:sz w:val="20"/>
          <w:szCs w:val="20"/>
          <w:lang w:val="vi-VN"/>
        </w:rPr>
      </w:pPr>
      <w:r w:rsidRPr="00ED6E9C">
        <w:rPr>
          <w:rFonts w:asciiTheme="minorHAnsi" w:hAnsiTheme="minorHAnsi" w:cstheme="minorHAnsi"/>
          <w:sz w:val="20"/>
          <w:szCs w:val="20"/>
          <w:lang w:val="vi-VN"/>
        </w:rPr>
        <w:t xml:space="preserve">Thay vì sử dụng lãi suất cơ bản do Ngân hàng Nhà nước công bố làm lãi suất tham chiếu khi xác định trần lãi suất cho vay cũng như xác định các lãi suất liên quan đến các trách nhiệm dân sự khác như lãi suất phát sinh do chậm trả tiền trong trách nhiệm dân sự do chậm thực hiện nghĩa vụ trả tiền (Điều 357); lãi suất áp dụng trong trường hợp bên mua hàng đã trả tiền nhưng chưa nhận vật do giao không đồng bộ (Điều 438), </w:t>
      </w:r>
      <w:r w:rsidR="00CF4164" w:rsidRPr="00ED6E9C">
        <w:rPr>
          <w:rFonts w:asciiTheme="minorHAnsi" w:hAnsiTheme="minorHAnsi" w:cstheme="minorHAnsi"/>
          <w:sz w:val="20"/>
          <w:szCs w:val="20"/>
          <w:lang w:val="vi-VN"/>
        </w:rPr>
        <w:t>BLDS</w:t>
      </w:r>
      <w:r w:rsidRPr="00ED6E9C">
        <w:rPr>
          <w:rFonts w:asciiTheme="minorHAnsi" w:hAnsiTheme="minorHAnsi" w:cstheme="minorHAnsi"/>
          <w:sz w:val="20"/>
          <w:szCs w:val="20"/>
          <w:lang w:val="vi-VN"/>
        </w:rPr>
        <w:t xml:space="preserve"> 2015 quy định mức trần lãi suất cho vay cụ thể ở mức 20%/năm tại khoản 1 Điều 468 và sử dụng mức lãi suất này làm lãi suất tham chiếu để xác định các lãi suất khác có liên quan.</w:t>
      </w:r>
    </w:p>
    <w:p w:rsidR="00F42588" w:rsidRPr="00ED6E9C" w:rsidRDefault="00F42588"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 xml:space="preserve">Đồng thời, để đảm bảo có thể thay đổi mức lãi suất tham chiếu linh hoạt khi điều kiện thị trường có sự biến động, Điều 468 </w:t>
      </w:r>
      <w:r w:rsidR="00CF4164" w:rsidRPr="00ED6E9C">
        <w:rPr>
          <w:rFonts w:asciiTheme="minorHAnsi" w:hAnsiTheme="minorHAnsi" w:cstheme="minorHAnsi"/>
          <w:sz w:val="20"/>
          <w:szCs w:val="20"/>
          <w:lang w:val="pt-BR"/>
        </w:rPr>
        <w:t>BLDS</w:t>
      </w:r>
      <w:r w:rsidRPr="00ED6E9C">
        <w:rPr>
          <w:rFonts w:asciiTheme="minorHAnsi" w:hAnsiTheme="minorHAnsi" w:cstheme="minorHAnsi"/>
          <w:sz w:val="20"/>
          <w:szCs w:val="20"/>
          <w:lang w:val="pt-BR"/>
        </w:rPr>
        <w:t xml:space="preserve"> cũng quy định cơ chế để điều chỉnh lãi suất này, cụ thể: "</w:t>
      </w:r>
      <w:r w:rsidRPr="00ED6E9C">
        <w:rPr>
          <w:rStyle w:val="Emphasis"/>
          <w:rFonts w:asciiTheme="minorHAnsi" w:eastAsia="MS Gothic" w:hAnsiTheme="minorHAnsi" w:cstheme="minorHAnsi"/>
          <w:sz w:val="20"/>
          <w:szCs w:val="20"/>
          <w:lang w:val="vi-VN"/>
        </w:rPr>
        <w:t xml:space="preserve">Căn cứ tình hình thực tế và theo đề xuất của Chính phủ, Ủy ban </w:t>
      </w:r>
      <w:r w:rsidR="008906FA" w:rsidRPr="00ED6E9C">
        <w:rPr>
          <w:rStyle w:val="Emphasis"/>
          <w:rFonts w:asciiTheme="minorHAnsi" w:eastAsia="MS Gothic" w:hAnsiTheme="minorHAnsi" w:cstheme="minorHAnsi"/>
          <w:sz w:val="20"/>
          <w:szCs w:val="20"/>
          <w:lang w:val="vi-VN"/>
        </w:rPr>
        <w:t>t</w:t>
      </w:r>
      <w:r w:rsidRPr="00ED6E9C">
        <w:rPr>
          <w:rStyle w:val="Emphasis"/>
          <w:rFonts w:asciiTheme="minorHAnsi" w:eastAsia="MS Gothic" w:hAnsiTheme="minorHAnsi" w:cstheme="minorHAnsi"/>
          <w:sz w:val="20"/>
          <w:szCs w:val="20"/>
          <w:lang w:val="vi-VN"/>
        </w:rPr>
        <w:t>hường vụ Quốc hội quyết định điều chỉnh mức lãi suất nói trên và báo cáo Quốc hội tại kỳ họp gần nhất</w:t>
      </w:r>
      <w:r w:rsidRPr="00ED6E9C">
        <w:rPr>
          <w:rStyle w:val="Emphasis"/>
          <w:rFonts w:asciiTheme="minorHAnsi" w:eastAsia="MS Gothic" w:hAnsiTheme="minorHAnsi" w:cstheme="minorHAnsi"/>
          <w:i w:val="0"/>
          <w:sz w:val="20"/>
          <w:szCs w:val="20"/>
          <w:lang w:val="vi-VN"/>
        </w:rPr>
        <w:t>.</w:t>
      </w:r>
      <w:r w:rsidRPr="00ED6E9C">
        <w:rPr>
          <w:rFonts w:asciiTheme="minorHAnsi" w:hAnsiTheme="minorHAnsi" w:cstheme="minorHAnsi"/>
          <w:sz w:val="20"/>
          <w:szCs w:val="20"/>
          <w:lang w:val="pt-BR"/>
        </w:rPr>
        <w:t>".</w:t>
      </w:r>
    </w:p>
    <w:p w:rsidR="00F42588" w:rsidRPr="00ED6E9C" w:rsidRDefault="00CF4164"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BLDS</w:t>
      </w:r>
      <w:r w:rsidR="00F42588" w:rsidRPr="00ED6E9C">
        <w:rPr>
          <w:rFonts w:asciiTheme="minorHAnsi" w:hAnsiTheme="minorHAnsi" w:cstheme="minorHAnsi"/>
          <w:sz w:val="20"/>
          <w:szCs w:val="20"/>
          <w:lang w:val="pt-BR"/>
        </w:rPr>
        <w:t xml:space="preserve"> 2015 không quy định về lãi suất phạt chậm trả áp dụng trong trường hợp bên bảo hiểm chậm trả tiền bảo hiểm và bên thuê chậm trả tiền thuê quyền sử dụng đất do không có nội dung quy định cụ thể về hợp đồng bảo hiểm và hợp đồng thuê quyền sử dụng đất như tại </w:t>
      </w:r>
      <w:r w:rsidRPr="00ED6E9C">
        <w:rPr>
          <w:rFonts w:asciiTheme="minorHAnsi" w:hAnsiTheme="minorHAnsi" w:cstheme="minorHAnsi"/>
          <w:sz w:val="20"/>
          <w:szCs w:val="20"/>
          <w:lang w:val="pt-BR"/>
        </w:rPr>
        <w:t>BLDS</w:t>
      </w:r>
      <w:r w:rsidR="00F42588" w:rsidRPr="00ED6E9C">
        <w:rPr>
          <w:rFonts w:asciiTheme="minorHAnsi" w:hAnsiTheme="minorHAnsi" w:cstheme="minorHAnsi"/>
          <w:sz w:val="20"/>
          <w:szCs w:val="20"/>
          <w:lang w:val="pt-BR"/>
        </w:rPr>
        <w:t xml:space="preserve"> 2005. Việc áp dụng lãi suất phạt chậm trả trong các trường hợp này được thực hiện theo quy định tại Điều 357 về trách nhiệm dân sự do chậm thực hiện nghĩa vụ trả tiền.</w:t>
      </w:r>
    </w:p>
    <w:p w:rsidR="00F42588" w:rsidRPr="00ED6E9C" w:rsidRDefault="00176E27" w:rsidP="00B652E7">
      <w:pPr>
        <w:spacing w:after="120"/>
        <w:ind w:firstLine="720"/>
        <w:jc w:val="both"/>
        <w:rPr>
          <w:rFonts w:asciiTheme="minorHAnsi" w:hAnsiTheme="minorHAnsi" w:cstheme="minorHAnsi"/>
          <w:b/>
          <w:sz w:val="20"/>
          <w:szCs w:val="20"/>
          <w:lang w:val="pt-BR"/>
        </w:rPr>
      </w:pPr>
      <w:r w:rsidRPr="00ED6E9C">
        <w:rPr>
          <w:rFonts w:asciiTheme="minorHAnsi" w:hAnsiTheme="minorHAnsi" w:cstheme="minorHAnsi"/>
          <w:b/>
          <w:sz w:val="20"/>
          <w:szCs w:val="20"/>
          <w:lang w:val="pt-BR"/>
        </w:rPr>
        <w:t>b)</w:t>
      </w:r>
      <w:r w:rsidR="00F42588" w:rsidRPr="00ED6E9C">
        <w:rPr>
          <w:rFonts w:asciiTheme="minorHAnsi" w:hAnsiTheme="minorHAnsi" w:cstheme="minorHAnsi"/>
          <w:b/>
          <w:sz w:val="20"/>
          <w:szCs w:val="20"/>
          <w:lang w:val="pt-BR"/>
        </w:rPr>
        <w:t xml:space="preserve"> Về mức trần lãi suất cho vay</w:t>
      </w:r>
    </w:p>
    <w:p w:rsidR="00F42588" w:rsidRPr="00ED6E9C" w:rsidRDefault="00F42588"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Điều 468 B</w:t>
      </w:r>
      <w:r w:rsidR="00176E27" w:rsidRPr="00ED6E9C">
        <w:rPr>
          <w:rFonts w:asciiTheme="minorHAnsi" w:hAnsiTheme="minorHAnsi" w:cstheme="minorHAnsi"/>
          <w:sz w:val="20"/>
          <w:szCs w:val="20"/>
          <w:lang w:val="pt-BR"/>
        </w:rPr>
        <w:t>LDS</w:t>
      </w:r>
      <w:r w:rsidRPr="00ED6E9C">
        <w:rPr>
          <w:rFonts w:asciiTheme="minorHAnsi" w:hAnsiTheme="minorHAnsi" w:cstheme="minorHAnsi"/>
          <w:sz w:val="20"/>
          <w:szCs w:val="20"/>
          <w:lang w:val="pt-BR"/>
        </w:rPr>
        <w:t xml:space="preserve"> 2015 quy định: "</w:t>
      </w:r>
      <w:r w:rsidRPr="00ED6E9C">
        <w:rPr>
          <w:rFonts w:asciiTheme="minorHAnsi" w:hAnsiTheme="minorHAnsi" w:cstheme="minorHAnsi"/>
          <w:i/>
          <w:sz w:val="20"/>
          <w:szCs w:val="20"/>
          <w:lang w:val="pt-BR"/>
        </w:rPr>
        <w:t xml:space="preserve">Lãi suất vay do các bên thỏa thuận. Trường hợp các bên có thỏa thuận về lãi suất thì lãi suất theo </w:t>
      </w:r>
      <w:r w:rsidR="00176E27" w:rsidRPr="00ED6E9C">
        <w:rPr>
          <w:rFonts w:asciiTheme="minorHAnsi" w:hAnsiTheme="minorHAnsi" w:cstheme="minorHAnsi"/>
          <w:i/>
          <w:sz w:val="20"/>
          <w:szCs w:val="20"/>
          <w:lang w:val="pt-BR"/>
        </w:rPr>
        <w:t xml:space="preserve">thỏa </w:t>
      </w:r>
      <w:r w:rsidRPr="00ED6E9C">
        <w:rPr>
          <w:rFonts w:asciiTheme="minorHAnsi" w:hAnsiTheme="minorHAnsi" w:cstheme="minorHAnsi"/>
          <w:i/>
          <w:sz w:val="20"/>
          <w:szCs w:val="20"/>
          <w:lang w:val="pt-BR"/>
        </w:rPr>
        <w:t>thuận không được vượt quá 20%/năm, trừ trường hợp luật khác có liên quan quy định khác</w:t>
      </w:r>
      <w:r w:rsidRPr="00ED6E9C">
        <w:rPr>
          <w:rFonts w:asciiTheme="minorHAnsi" w:hAnsiTheme="minorHAnsi" w:cstheme="minorHAnsi"/>
          <w:sz w:val="20"/>
          <w:szCs w:val="20"/>
          <w:lang w:val="pt-BR"/>
        </w:rPr>
        <w:t>".</w:t>
      </w:r>
    </w:p>
    <w:p w:rsidR="00F42588" w:rsidRPr="00ED6E9C" w:rsidRDefault="00F42588"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 xml:space="preserve">Việc quy định cụ thể mức lãi suất tại </w:t>
      </w:r>
      <w:r w:rsidR="00CF4164" w:rsidRPr="00ED6E9C">
        <w:rPr>
          <w:rFonts w:asciiTheme="minorHAnsi" w:hAnsiTheme="minorHAnsi" w:cstheme="minorHAnsi"/>
          <w:sz w:val="20"/>
          <w:szCs w:val="20"/>
          <w:lang w:val="pt-BR"/>
        </w:rPr>
        <w:t>BLDS</w:t>
      </w:r>
      <w:r w:rsidRPr="00ED6E9C">
        <w:rPr>
          <w:rFonts w:asciiTheme="minorHAnsi" w:hAnsiTheme="minorHAnsi" w:cstheme="minorHAnsi"/>
          <w:sz w:val="20"/>
          <w:szCs w:val="20"/>
          <w:lang w:val="pt-BR"/>
        </w:rPr>
        <w:t xml:space="preserve"> tạo sự rõ ràng, minh bạch, dễ tiếp cận và giúp cho các bên tham gia quan hệ dân sự có thể biết được ngay mức trần lãi suất cho vay để điều chỉnh hành vi của mình, cũng như giúp các cơ quan có thẩm quyền khi giải quyết tranh chấp có thể xác định dễ dàng mức lãi suất cho vay các bên thỏa thuận có vi phạm pháp luật hay không, </w:t>
      </w:r>
      <w:r w:rsidRPr="00ED6E9C">
        <w:rPr>
          <w:rFonts w:asciiTheme="minorHAnsi" w:eastAsia="Calibri" w:hAnsiTheme="minorHAnsi" w:cstheme="minorHAnsi"/>
          <w:color w:val="000000"/>
          <w:sz w:val="20"/>
          <w:szCs w:val="20"/>
          <w:lang w:val="pt-BR"/>
        </w:rPr>
        <w:t>nếu vi phạm thì mức lãi suất cần áp dụng là bao nhiêu</w:t>
      </w:r>
      <w:r w:rsidRPr="00ED6E9C">
        <w:rPr>
          <w:rFonts w:asciiTheme="minorHAnsi" w:hAnsiTheme="minorHAnsi" w:cstheme="minorHAnsi"/>
          <w:sz w:val="20"/>
          <w:szCs w:val="20"/>
          <w:lang w:val="pt-BR"/>
        </w:rPr>
        <w:t>.</w:t>
      </w:r>
    </w:p>
    <w:p w:rsidR="00F42588" w:rsidRPr="00ED6E9C" w:rsidRDefault="00F42588"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Điều 468 B</w:t>
      </w:r>
      <w:r w:rsidR="00176E27" w:rsidRPr="00ED6E9C">
        <w:rPr>
          <w:rFonts w:asciiTheme="minorHAnsi" w:hAnsiTheme="minorHAnsi" w:cstheme="minorHAnsi"/>
          <w:sz w:val="20"/>
          <w:szCs w:val="20"/>
          <w:lang w:val="pt-BR"/>
        </w:rPr>
        <w:t>LDS 2015 đã</w:t>
      </w:r>
      <w:r w:rsidRPr="00ED6E9C">
        <w:rPr>
          <w:rFonts w:asciiTheme="minorHAnsi" w:hAnsiTheme="minorHAnsi" w:cstheme="minorHAnsi"/>
          <w:sz w:val="20"/>
          <w:szCs w:val="20"/>
          <w:lang w:val="pt-BR"/>
        </w:rPr>
        <w:t xml:space="preserve"> có quy định loại trừ việc áp dụng mức trần lãi suất vay 20% trong "</w:t>
      </w:r>
      <w:r w:rsidRPr="00ED6E9C">
        <w:rPr>
          <w:rFonts w:asciiTheme="minorHAnsi" w:hAnsiTheme="minorHAnsi" w:cstheme="minorHAnsi"/>
          <w:i/>
          <w:sz w:val="20"/>
          <w:szCs w:val="20"/>
          <w:lang w:val="pt-BR"/>
        </w:rPr>
        <w:t>trường hợp luật khác có liên quan quy định khác</w:t>
      </w:r>
      <w:r w:rsidRPr="00ED6E9C">
        <w:rPr>
          <w:rFonts w:asciiTheme="minorHAnsi" w:hAnsiTheme="minorHAnsi" w:cstheme="minorHAnsi"/>
          <w:sz w:val="20"/>
          <w:szCs w:val="20"/>
          <w:lang w:val="pt-BR"/>
        </w:rPr>
        <w:t xml:space="preserve">". Theo quy định tại Điều 12 Luật Ngân hàng Nhà nước và khoản 2, 3 Điều 91 Luật các tổ chức tín dụng, trong điều kiện bình thường, </w:t>
      </w:r>
      <w:r w:rsidRPr="00ED6E9C">
        <w:rPr>
          <w:rFonts w:asciiTheme="minorHAnsi" w:hAnsiTheme="minorHAnsi" w:cstheme="minorHAnsi"/>
          <w:color w:val="000000"/>
          <w:sz w:val="20"/>
          <w:szCs w:val="20"/>
          <w:lang w:val="vi-VN" w:eastAsia="vi-VN"/>
        </w:rPr>
        <w:t xml:space="preserve">lãi suất trong hoạt động ngân hàng sẽ thực hiện theo cơ chế tự thỏa thuận, không có trần lãi suất. Chỉ trong điều kiện đặc biệt cần có sự can thiệp của Nhà nước, NHNN mới quy định cơ chế xác định lãi suất trong quan hệ giữa TCTD và khách hàng, cơ chế xác định lãi suất này có thể bao gồm trần lãi suất cho vay trong quan hệ cấp tín dụng của TCTD với khách hàng. Như vậy, </w:t>
      </w:r>
      <w:r w:rsidR="00CF4164" w:rsidRPr="00ED6E9C">
        <w:rPr>
          <w:rFonts w:asciiTheme="minorHAnsi" w:hAnsiTheme="minorHAnsi" w:cstheme="minorHAnsi"/>
          <w:color w:val="000000"/>
          <w:sz w:val="20"/>
          <w:szCs w:val="20"/>
          <w:lang w:val="vi-VN" w:eastAsia="vi-VN"/>
        </w:rPr>
        <w:t>BLDS</w:t>
      </w:r>
      <w:r w:rsidRPr="00ED6E9C">
        <w:rPr>
          <w:rFonts w:asciiTheme="minorHAnsi" w:hAnsiTheme="minorHAnsi" w:cstheme="minorHAnsi"/>
          <w:color w:val="000000"/>
          <w:sz w:val="20"/>
          <w:szCs w:val="20"/>
          <w:lang w:val="vi-VN" w:eastAsia="vi-VN"/>
        </w:rPr>
        <w:t xml:space="preserve"> đã loại trừ việc áp dụng mức trần lãi suất vay 20%/năm </w:t>
      </w:r>
      <w:r w:rsidRPr="00ED6E9C">
        <w:rPr>
          <w:rFonts w:asciiTheme="minorHAnsi" w:hAnsiTheme="minorHAnsi" w:cstheme="minorHAnsi"/>
          <w:sz w:val="20"/>
          <w:szCs w:val="20"/>
          <w:lang w:val="pt-BR"/>
        </w:rPr>
        <w:t>đối với hoạt động cho vay của các tổ chức tín dụng, chi nhánh ngân hàng nước ngoài.</w:t>
      </w:r>
    </w:p>
    <w:p w:rsidR="00F42588" w:rsidRPr="00ED6E9C" w:rsidRDefault="00F42588"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lastRenderedPageBreak/>
        <w:t xml:space="preserve">Điều 468 </w:t>
      </w:r>
      <w:r w:rsidR="00CF4164" w:rsidRPr="00ED6E9C">
        <w:rPr>
          <w:rFonts w:asciiTheme="minorHAnsi" w:hAnsiTheme="minorHAnsi" w:cstheme="minorHAnsi"/>
          <w:sz w:val="20"/>
          <w:szCs w:val="20"/>
          <w:lang w:val="pt-BR"/>
        </w:rPr>
        <w:t>BLDS</w:t>
      </w:r>
      <w:r w:rsidRPr="00ED6E9C">
        <w:rPr>
          <w:rFonts w:asciiTheme="minorHAnsi" w:hAnsiTheme="minorHAnsi" w:cstheme="minorHAnsi"/>
          <w:sz w:val="20"/>
          <w:szCs w:val="20"/>
          <w:lang w:val="pt-BR"/>
        </w:rPr>
        <w:t xml:space="preserve"> cũng quy định cụ thể việc xử lý trong trường hợp các bên thỏa thuận về lãi suất vay vượt trần lãi suất quy định: "</w:t>
      </w:r>
      <w:r w:rsidRPr="00ED6E9C">
        <w:rPr>
          <w:rStyle w:val="Emphasis"/>
          <w:rFonts w:asciiTheme="minorHAnsi" w:eastAsia="MS Gothic" w:hAnsiTheme="minorHAnsi" w:cstheme="minorHAnsi"/>
          <w:iCs w:val="0"/>
          <w:sz w:val="20"/>
          <w:szCs w:val="20"/>
          <w:lang w:val="vi-VN"/>
        </w:rPr>
        <w:t>Trường hợp lãi suất theo thỏa thuận vượt quá lãi suất giới hạn được quy định tại khoản này thì mức lãi suất vượt quá không có hiệu lực</w:t>
      </w:r>
      <w:r w:rsidRPr="00ED6E9C">
        <w:rPr>
          <w:rFonts w:asciiTheme="minorHAnsi" w:hAnsiTheme="minorHAnsi" w:cstheme="minorHAnsi"/>
          <w:sz w:val="20"/>
          <w:szCs w:val="20"/>
          <w:lang w:val="pt-BR"/>
        </w:rPr>
        <w:t>".</w:t>
      </w:r>
    </w:p>
    <w:p w:rsidR="00F42588" w:rsidRPr="00ED6E9C" w:rsidRDefault="00271063" w:rsidP="00B652E7">
      <w:pPr>
        <w:spacing w:after="120"/>
        <w:ind w:firstLine="720"/>
        <w:jc w:val="both"/>
        <w:rPr>
          <w:rFonts w:asciiTheme="minorHAnsi" w:hAnsiTheme="minorHAnsi" w:cstheme="minorHAnsi"/>
          <w:b/>
          <w:sz w:val="20"/>
          <w:szCs w:val="20"/>
          <w:lang w:val="pt-BR"/>
        </w:rPr>
      </w:pPr>
      <w:r w:rsidRPr="00ED6E9C">
        <w:rPr>
          <w:rFonts w:asciiTheme="minorHAnsi" w:hAnsiTheme="minorHAnsi" w:cstheme="minorHAnsi"/>
          <w:b/>
          <w:sz w:val="20"/>
          <w:szCs w:val="20"/>
          <w:lang w:val="pt-BR"/>
        </w:rPr>
        <w:t>c)</w:t>
      </w:r>
      <w:r w:rsidR="00F42588" w:rsidRPr="00ED6E9C">
        <w:rPr>
          <w:rFonts w:asciiTheme="minorHAnsi" w:hAnsiTheme="minorHAnsi" w:cstheme="minorHAnsi"/>
          <w:b/>
          <w:sz w:val="20"/>
          <w:szCs w:val="20"/>
          <w:lang w:val="pt-BR"/>
        </w:rPr>
        <w:t xml:space="preserve"> Về lãi suất áp dụng trong trường hợp bên vay vi phạm nghĩa vụ trả nợ (lãi suất </w:t>
      </w:r>
      <w:r w:rsidR="00CF4164" w:rsidRPr="00ED6E9C">
        <w:rPr>
          <w:rFonts w:asciiTheme="minorHAnsi" w:hAnsiTheme="minorHAnsi" w:cstheme="minorHAnsi"/>
          <w:b/>
          <w:sz w:val="20"/>
          <w:szCs w:val="20"/>
          <w:lang w:val="pt-BR"/>
        </w:rPr>
        <w:t>nợ</w:t>
      </w:r>
      <w:r w:rsidR="00F42588" w:rsidRPr="00ED6E9C">
        <w:rPr>
          <w:rFonts w:asciiTheme="minorHAnsi" w:hAnsiTheme="minorHAnsi" w:cstheme="minorHAnsi"/>
          <w:b/>
          <w:sz w:val="20"/>
          <w:szCs w:val="20"/>
          <w:lang w:val="pt-BR"/>
        </w:rPr>
        <w:t xml:space="preserve"> quá hạn):</w:t>
      </w:r>
    </w:p>
    <w:p w:rsidR="00F42588" w:rsidRPr="00ED6E9C" w:rsidRDefault="00F42588" w:rsidP="00B652E7">
      <w:pPr>
        <w:tabs>
          <w:tab w:val="left" w:pos="1276"/>
        </w:tabs>
        <w:spacing w:after="120"/>
        <w:ind w:firstLine="720"/>
        <w:jc w:val="both"/>
        <w:rPr>
          <w:rFonts w:asciiTheme="minorHAnsi" w:hAnsiTheme="minorHAnsi" w:cstheme="minorHAnsi"/>
          <w:i/>
          <w:sz w:val="20"/>
          <w:szCs w:val="20"/>
          <w:lang w:val="pt-BR"/>
        </w:rPr>
      </w:pPr>
      <w:r w:rsidRPr="00ED6E9C">
        <w:rPr>
          <w:rFonts w:asciiTheme="minorHAnsi" w:hAnsiTheme="minorHAnsi" w:cstheme="minorHAnsi"/>
          <w:sz w:val="20"/>
          <w:szCs w:val="20"/>
          <w:lang w:val="pt-BR"/>
        </w:rPr>
        <w:t xml:space="preserve">Khoản 4 Điều 466 </w:t>
      </w:r>
      <w:r w:rsidR="00CF4164" w:rsidRPr="00ED6E9C">
        <w:rPr>
          <w:rFonts w:asciiTheme="minorHAnsi" w:hAnsiTheme="minorHAnsi" w:cstheme="minorHAnsi"/>
          <w:sz w:val="20"/>
          <w:szCs w:val="20"/>
          <w:lang w:val="pt-BR"/>
        </w:rPr>
        <w:t>BLDS</w:t>
      </w:r>
      <w:r w:rsidRPr="00ED6E9C">
        <w:rPr>
          <w:rFonts w:asciiTheme="minorHAnsi" w:hAnsiTheme="minorHAnsi" w:cstheme="minorHAnsi"/>
          <w:sz w:val="20"/>
          <w:szCs w:val="20"/>
          <w:lang w:val="pt-BR"/>
        </w:rPr>
        <w:t xml:space="preserve"> 2015 quy định cụ thể, rõ ràng về lãi suất phạt quá hạn áp dụng trong trường hợp bên vay vi phạm nghĩa vụ trả nợ: "</w:t>
      </w:r>
      <w:r w:rsidRPr="00ED6E9C">
        <w:rPr>
          <w:rFonts w:asciiTheme="minorHAnsi" w:hAnsiTheme="minorHAnsi" w:cstheme="minorHAnsi"/>
          <w:i/>
          <w:sz w:val="20"/>
          <w:szCs w:val="20"/>
          <w:lang w:val="pt-BR"/>
        </w:rPr>
        <w:t>Trường hợp vay có lãi mà khi đến hạn bên vay không trả hoặc trả không đầy đủ thì bên vay phải trả lãi như sau:</w:t>
      </w:r>
    </w:p>
    <w:p w:rsidR="00F42588" w:rsidRPr="00ED6E9C" w:rsidRDefault="00F42588" w:rsidP="00B652E7">
      <w:pPr>
        <w:tabs>
          <w:tab w:val="left" w:pos="1276"/>
        </w:tabs>
        <w:spacing w:after="120"/>
        <w:ind w:firstLine="720"/>
        <w:jc w:val="both"/>
        <w:rPr>
          <w:rFonts w:asciiTheme="minorHAnsi" w:hAnsiTheme="minorHAnsi" w:cstheme="minorHAnsi"/>
          <w:i/>
          <w:sz w:val="20"/>
          <w:szCs w:val="20"/>
          <w:lang w:val="pt-BR"/>
        </w:rPr>
      </w:pPr>
      <w:r w:rsidRPr="00ED6E9C">
        <w:rPr>
          <w:rFonts w:asciiTheme="minorHAnsi" w:hAnsiTheme="minorHAnsi" w:cstheme="minorHAnsi"/>
          <w:i/>
          <w:sz w:val="20"/>
          <w:szCs w:val="20"/>
          <w:lang w:val="pt-BR"/>
        </w:rPr>
        <w:t>a) Lãi trên nợ gốc theo lãi suất thỏa thuận trong hợp đồng tương ứng với thời hạn vay mà đến hạn chưa trả; trường hợp chậm trả thì còn phải trả lãi theo mức lãi suất quy định tại khoản 2 Điều 468 của Bộ luật này;</w:t>
      </w:r>
    </w:p>
    <w:p w:rsidR="00F42588" w:rsidRPr="00ED6E9C" w:rsidRDefault="00F42588" w:rsidP="00B652E7">
      <w:pPr>
        <w:tabs>
          <w:tab w:val="left" w:pos="1276"/>
        </w:tabs>
        <w:spacing w:after="120"/>
        <w:ind w:firstLine="720"/>
        <w:jc w:val="both"/>
        <w:rPr>
          <w:rFonts w:asciiTheme="minorHAnsi" w:hAnsiTheme="minorHAnsi" w:cstheme="minorHAnsi"/>
          <w:sz w:val="20"/>
          <w:szCs w:val="20"/>
          <w:lang w:val="pt-BR"/>
        </w:rPr>
      </w:pPr>
      <w:r w:rsidRPr="00ED6E9C">
        <w:rPr>
          <w:rFonts w:asciiTheme="minorHAnsi" w:hAnsiTheme="minorHAnsi" w:cstheme="minorHAnsi"/>
          <w:i/>
          <w:sz w:val="20"/>
          <w:szCs w:val="20"/>
          <w:lang w:val="pt-BR"/>
        </w:rPr>
        <w:t>b</w:t>
      </w:r>
      <w:r w:rsidRPr="00ED6E9C">
        <w:rPr>
          <w:rFonts w:asciiTheme="minorHAnsi" w:hAnsiTheme="minorHAnsi" w:cstheme="minorHAnsi"/>
          <w:sz w:val="20"/>
          <w:szCs w:val="20"/>
          <w:lang w:val="pt-BR"/>
        </w:rPr>
        <w:t xml:space="preserve">) </w:t>
      </w:r>
      <w:r w:rsidRPr="00ED6E9C">
        <w:rPr>
          <w:rStyle w:val="Emphasis"/>
          <w:rFonts w:asciiTheme="minorHAnsi" w:eastAsia="MS Gothic" w:hAnsiTheme="minorHAnsi" w:cstheme="minorHAnsi"/>
          <w:sz w:val="20"/>
          <w:szCs w:val="20"/>
          <w:lang w:val="pt-BR"/>
        </w:rPr>
        <w:t xml:space="preserve">Lãi trên </w:t>
      </w:r>
      <w:r w:rsidRPr="00ED6E9C">
        <w:rPr>
          <w:rFonts w:asciiTheme="minorHAnsi" w:hAnsiTheme="minorHAnsi" w:cstheme="minorHAnsi"/>
          <w:i/>
          <w:sz w:val="20"/>
          <w:szCs w:val="20"/>
          <w:lang w:val="pt-BR"/>
        </w:rPr>
        <w:t>nợ gốc quá hạn chưa trả</w:t>
      </w:r>
      <w:r w:rsidRPr="00ED6E9C">
        <w:rPr>
          <w:rFonts w:asciiTheme="minorHAnsi" w:hAnsiTheme="minorHAnsi" w:cstheme="minorHAnsi"/>
          <w:sz w:val="20"/>
          <w:szCs w:val="20"/>
          <w:lang w:val="pt-BR"/>
        </w:rPr>
        <w:t xml:space="preserve"> </w:t>
      </w:r>
      <w:r w:rsidRPr="00ED6E9C">
        <w:rPr>
          <w:rStyle w:val="Emphasis"/>
          <w:rFonts w:asciiTheme="minorHAnsi" w:eastAsia="MS Gothic" w:hAnsiTheme="minorHAnsi" w:cstheme="minorHAnsi"/>
          <w:sz w:val="20"/>
          <w:szCs w:val="20"/>
          <w:lang w:val="pt-BR"/>
        </w:rPr>
        <w:t>bằng 150% lãi suất vay theo hợp đồng tương ứng với thời gian chậm trả, trừ trường hợp có thoả thuận khác.</w:t>
      </w:r>
      <w:r w:rsidRPr="00ED6E9C">
        <w:rPr>
          <w:rFonts w:asciiTheme="minorHAnsi" w:hAnsiTheme="minorHAnsi" w:cstheme="minorHAnsi"/>
          <w:sz w:val="20"/>
          <w:szCs w:val="20"/>
          <w:lang w:val="pt-BR"/>
        </w:rPr>
        <w:t>"</w:t>
      </w:r>
    </w:p>
    <w:p w:rsidR="00F42588" w:rsidRPr="00ED6E9C" w:rsidRDefault="00F42588" w:rsidP="00B652E7">
      <w:pPr>
        <w:tabs>
          <w:tab w:val="left" w:pos="1276"/>
        </w:tabs>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 xml:space="preserve">Quy định này làm rõ cơ chế, cách xác định lãi suất </w:t>
      </w:r>
      <w:r w:rsidR="00CF4164" w:rsidRPr="00ED6E9C">
        <w:rPr>
          <w:rFonts w:asciiTheme="minorHAnsi" w:hAnsiTheme="minorHAnsi" w:cstheme="minorHAnsi"/>
          <w:sz w:val="20"/>
          <w:szCs w:val="20"/>
          <w:lang w:val="pt-BR"/>
        </w:rPr>
        <w:t>nợ</w:t>
      </w:r>
      <w:r w:rsidRPr="00ED6E9C">
        <w:rPr>
          <w:rFonts w:asciiTheme="minorHAnsi" w:hAnsiTheme="minorHAnsi" w:cstheme="minorHAnsi"/>
          <w:sz w:val="20"/>
          <w:szCs w:val="20"/>
          <w:lang w:val="pt-BR"/>
        </w:rPr>
        <w:t xml:space="preserve"> quá hạn, tôn trọng sự thỏa thuận của các bên trong việc xác định lãi suất quá hạn, phù hợp với nguyên tắc và bản chất của quan hệ dân sự, đồng thời, khắc phục bất cập tại </w:t>
      </w:r>
      <w:r w:rsidR="00CF4164" w:rsidRPr="00ED6E9C">
        <w:rPr>
          <w:rFonts w:asciiTheme="minorHAnsi" w:hAnsiTheme="minorHAnsi" w:cstheme="minorHAnsi"/>
          <w:sz w:val="20"/>
          <w:szCs w:val="20"/>
          <w:lang w:val="pt-BR"/>
        </w:rPr>
        <w:t>BLDS</w:t>
      </w:r>
      <w:r w:rsidRPr="00ED6E9C">
        <w:rPr>
          <w:rFonts w:asciiTheme="minorHAnsi" w:hAnsiTheme="minorHAnsi" w:cstheme="minorHAnsi"/>
          <w:sz w:val="20"/>
          <w:szCs w:val="20"/>
          <w:lang w:val="pt-BR"/>
        </w:rPr>
        <w:t xml:space="preserve"> 2005 còn nhiều cách hiểu không thống nhất khi tính lãi suất phạt quá hạn. </w:t>
      </w:r>
    </w:p>
    <w:p w:rsidR="00DF558E" w:rsidRPr="00ED6E9C" w:rsidRDefault="00B652E7" w:rsidP="00B652E7">
      <w:pPr>
        <w:spacing w:after="120"/>
        <w:ind w:firstLine="720"/>
        <w:jc w:val="both"/>
        <w:rPr>
          <w:rFonts w:asciiTheme="minorHAnsi" w:hAnsiTheme="minorHAnsi" w:cstheme="minorHAnsi"/>
          <w:b/>
          <w:sz w:val="20"/>
          <w:szCs w:val="20"/>
          <w:lang w:val="nl-NL"/>
        </w:rPr>
      </w:pPr>
      <w:r w:rsidRPr="00ED6E9C">
        <w:rPr>
          <w:rFonts w:asciiTheme="minorHAnsi" w:hAnsiTheme="minorHAnsi" w:cstheme="minorHAnsi"/>
          <w:b/>
          <w:sz w:val="20"/>
          <w:szCs w:val="20"/>
          <w:lang w:val="pt-BR"/>
        </w:rPr>
        <w:t>6.</w:t>
      </w:r>
      <w:r w:rsidR="00DF558E" w:rsidRPr="00ED6E9C">
        <w:rPr>
          <w:rFonts w:asciiTheme="minorHAnsi" w:hAnsiTheme="minorHAnsi" w:cstheme="minorHAnsi"/>
          <w:b/>
          <w:sz w:val="20"/>
          <w:szCs w:val="20"/>
          <w:lang w:val="nl-NL"/>
        </w:rPr>
        <w:t xml:space="preserve">6. </w:t>
      </w:r>
      <w:r w:rsidR="00271063" w:rsidRPr="00ED6E9C">
        <w:rPr>
          <w:rFonts w:asciiTheme="minorHAnsi" w:hAnsiTheme="minorHAnsi" w:cstheme="minorHAnsi"/>
          <w:b/>
          <w:sz w:val="20"/>
          <w:szCs w:val="20"/>
          <w:lang w:val="nl-NL"/>
        </w:rPr>
        <w:t>Về biện pháp bảo đảm thực hiện nghĩa vụ dân sự</w:t>
      </w:r>
    </w:p>
    <w:p w:rsidR="00DF558E" w:rsidRPr="00ED6E9C" w:rsidRDefault="00DF558E"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sz w:val="20"/>
          <w:szCs w:val="20"/>
          <w:lang w:val="nl-NL"/>
        </w:rPr>
        <w:t>Nghĩa vụ dân sự được quy định tại Phần thứ ba Bộ Luật dân sự năm 2015, trong đó quy định về căn cứ phát sinh và đối tượng của nghĩa vụ; về thực hiện nghĩa vụ; về bảo đảm thực hiện nghĩa vụ; quy định về trách nhiệm dân sự và việc chấm dứt nghĩa vụ. Bộ luật dân sự năm 2015 có một số sửa đổi, bổ sung liên quan đến các quy định về bảo đảm thực hiện nghĩa vụ:</w:t>
      </w:r>
    </w:p>
    <w:p w:rsidR="00DF558E" w:rsidRPr="00ED6E9C" w:rsidRDefault="00DF558E" w:rsidP="00B652E7">
      <w:pPr>
        <w:spacing w:after="120"/>
        <w:ind w:firstLine="720"/>
        <w:jc w:val="both"/>
        <w:rPr>
          <w:rFonts w:asciiTheme="minorHAnsi" w:hAnsiTheme="minorHAnsi" w:cstheme="minorHAnsi"/>
          <w:sz w:val="20"/>
          <w:szCs w:val="20"/>
          <w:lang w:val="nl-NL"/>
        </w:rPr>
      </w:pPr>
      <w:r w:rsidRPr="00ED6E9C">
        <w:rPr>
          <w:rFonts w:asciiTheme="minorHAnsi" w:hAnsiTheme="minorHAnsi" w:cstheme="minorHAnsi"/>
          <w:i/>
          <w:sz w:val="20"/>
          <w:szCs w:val="20"/>
          <w:lang w:val="nl-NL"/>
        </w:rPr>
        <w:t>Thứ nhất,</w:t>
      </w:r>
      <w:r w:rsidRPr="00ED6E9C">
        <w:rPr>
          <w:rFonts w:asciiTheme="minorHAnsi" w:hAnsiTheme="minorHAnsi" w:cstheme="minorHAnsi"/>
          <w:sz w:val="20"/>
          <w:szCs w:val="20"/>
          <w:lang w:val="nl-NL"/>
        </w:rPr>
        <w:t xml:space="preserve"> Bộ luật dân sự năm 2015 bổ sung thêm hai biện pháp bảo đảm thực hiện nghĩa vụ là bảo lưu quyền sở hữu và cầm giữ tài sản</w:t>
      </w:r>
      <w:r w:rsidR="00271063" w:rsidRPr="00ED6E9C">
        <w:rPr>
          <w:rFonts w:asciiTheme="minorHAnsi" w:hAnsiTheme="minorHAnsi" w:cstheme="minorHAnsi"/>
          <w:sz w:val="20"/>
          <w:szCs w:val="20"/>
          <w:lang w:val="nl-NL"/>
        </w:rPr>
        <w:t>.</w:t>
      </w:r>
    </w:p>
    <w:p w:rsidR="00DF558E" w:rsidRPr="00ED6E9C" w:rsidRDefault="00DF558E" w:rsidP="00B652E7">
      <w:pPr>
        <w:spacing w:after="120"/>
        <w:ind w:firstLine="720"/>
        <w:jc w:val="both"/>
        <w:rPr>
          <w:rFonts w:asciiTheme="minorHAnsi" w:hAnsiTheme="minorHAnsi" w:cstheme="minorHAnsi"/>
          <w:sz w:val="20"/>
          <w:szCs w:val="20"/>
          <w:lang w:val="es-ES"/>
        </w:rPr>
      </w:pPr>
      <w:r w:rsidRPr="00ED6E9C">
        <w:rPr>
          <w:rFonts w:asciiTheme="minorHAnsi" w:hAnsiTheme="minorHAnsi" w:cstheme="minorHAnsi"/>
          <w:i/>
          <w:sz w:val="20"/>
          <w:szCs w:val="20"/>
          <w:lang w:val="nl-NL"/>
        </w:rPr>
        <w:t>Thứ hai,</w:t>
      </w:r>
      <w:r w:rsidRPr="00ED6E9C">
        <w:rPr>
          <w:rFonts w:asciiTheme="minorHAnsi" w:hAnsiTheme="minorHAnsi" w:cstheme="minorHAnsi"/>
          <w:sz w:val="20"/>
          <w:szCs w:val="20"/>
          <w:lang w:val="nl-NL"/>
        </w:rPr>
        <w:t xml:space="preserve"> Bộ Luật dân sự năm 2015 bổ sung một số </w:t>
      </w:r>
      <w:r w:rsidRPr="00ED6E9C">
        <w:rPr>
          <w:rFonts w:asciiTheme="minorHAnsi" w:hAnsiTheme="minorHAnsi" w:cstheme="minorHAnsi"/>
          <w:sz w:val="20"/>
          <w:szCs w:val="20"/>
          <w:lang w:val="es-ES"/>
        </w:rPr>
        <w:t>quy định về bảo đảm thực hiê</w:t>
      </w:r>
      <w:r w:rsidR="00041F54" w:rsidRPr="00ED6E9C">
        <w:rPr>
          <w:rFonts w:asciiTheme="minorHAnsi" w:hAnsiTheme="minorHAnsi" w:cstheme="minorHAnsi"/>
          <w:sz w:val="20"/>
          <w:szCs w:val="20"/>
          <w:lang w:val="es-ES"/>
        </w:rPr>
        <w:t>̣n nghĩa vụ trong tương lai (</w:t>
      </w:r>
      <w:r w:rsidRPr="00ED6E9C">
        <w:rPr>
          <w:rFonts w:asciiTheme="minorHAnsi" w:hAnsiTheme="minorHAnsi" w:cstheme="minorHAnsi"/>
          <w:sz w:val="20"/>
          <w:szCs w:val="20"/>
          <w:lang w:val="es-ES"/>
        </w:rPr>
        <w:t>Điều 294) các trường hợp xử lý tài sản bảo đảm (Điều 299 đến 307) hoặc việc ghi nhận các bên có thể thỏa thuận sử dụng biện pháp bảo đảm bằng tài sản để bảo đảm thực hiện nghĩa vụ bảo lãnh vào quy định về phạm vi bảo lãnh (Điều 336)</w:t>
      </w:r>
      <w:r w:rsidR="00271063" w:rsidRPr="00ED6E9C">
        <w:rPr>
          <w:rFonts w:asciiTheme="minorHAnsi" w:hAnsiTheme="minorHAnsi" w:cstheme="minorHAnsi"/>
          <w:sz w:val="20"/>
          <w:szCs w:val="20"/>
          <w:lang w:val="es-ES"/>
        </w:rPr>
        <w:t>.</w:t>
      </w:r>
      <w:r w:rsidRPr="00ED6E9C">
        <w:rPr>
          <w:rFonts w:asciiTheme="minorHAnsi" w:hAnsiTheme="minorHAnsi" w:cstheme="minorHAnsi"/>
          <w:sz w:val="20"/>
          <w:szCs w:val="20"/>
          <w:lang w:val="es-ES"/>
        </w:rPr>
        <w:t xml:space="preserve"> Các quy định này hiện cũng đang được quy định tại Nghị định 163/2006/NĐ-CP ngày 29/12/2006 về giao dịch bảo đảm (được sửa đổi, bổ sung bởi Nghị định 11/2012/NĐ-CP), tuy nhiên có một số nội dung tại B</w:t>
      </w:r>
      <w:r w:rsidR="00271063" w:rsidRPr="00ED6E9C">
        <w:rPr>
          <w:rFonts w:asciiTheme="minorHAnsi" w:hAnsiTheme="minorHAnsi" w:cstheme="minorHAnsi"/>
          <w:sz w:val="20"/>
          <w:szCs w:val="20"/>
          <w:lang w:val="es-ES"/>
        </w:rPr>
        <w:t>LDS 2015</w:t>
      </w:r>
      <w:r w:rsidRPr="00ED6E9C">
        <w:rPr>
          <w:rFonts w:asciiTheme="minorHAnsi" w:hAnsiTheme="minorHAnsi" w:cstheme="minorHAnsi"/>
          <w:sz w:val="20"/>
          <w:szCs w:val="20"/>
          <w:lang w:val="es-ES"/>
        </w:rPr>
        <w:t xml:space="preserve"> khác với quy định tại Nghị định 163 và Nghị định 11. Ví dụ quy định về giao tài sản bảo đảm để xử lý, Nghị định 163 và Nghị định 11 quy định  “</w:t>
      </w:r>
      <w:r w:rsidRPr="00ED6E9C">
        <w:rPr>
          <w:rFonts w:asciiTheme="minorHAnsi" w:eastAsia="Arial" w:hAnsiTheme="minorHAnsi" w:cstheme="minorHAnsi"/>
          <w:i/>
          <w:sz w:val="20"/>
          <w:szCs w:val="20"/>
          <w:lang w:val="es-ES"/>
        </w:rPr>
        <w:t>Bên giữ tài sản bảo đảm phải giao tài sản đó cho người xử lý tài sản theo thông báo của người này; nếu hết thời hạn ấn định trong thông báo mà bên giữ tài sản bảo đảm không giao tài sản thì người xử lý tài sản có quyền thu giữ tài sản bảo đảm theo quy định tại khoản 2 Điều này để xử lý hoặc yêu cầu Tòa án giải quyết</w:t>
      </w:r>
      <w:r w:rsidR="00041F54" w:rsidRPr="00ED6E9C">
        <w:rPr>
          <w:rFonts w:asciiTheme="minorHAnsi" w:eastAsia="Arial" w:hAnsiTheme="minorHAnsi" w:cstheme="minorHAnsi"/>
          <w:sz w:val="20"/>
          <w:szCs w:val="20"/>
          <w:lang w:val="es-ES"/>
        </w:rPr>
        <w:t>”</w:t>
      </w:r>
      <w:r w:rsidRPr="00ED6E9C">
        <w:rPr>
          <w:rFonts w:asciiTheme="minorHAnsi" w:hAnsiTheme="minorHAnsi" w:cstheme="minorHAnsi"/>
          <w:sz w:val="20"/>
          <w:szCs w:val="20"/>
          <w:lang w:val="es-ES"/>
        </w:rPr>
        <w:t>. Tuy nhiên, Điều 301 Bộ Luật dân sự năm 2015 không quy định về việc thu giữ tài sản, chỉ quy định “</w:t>
      </w:r>
      <w:r w:rsidRPr="00ED6E9C">
        <w:rPr>
          <w:rFonts w:asciiTheme="minorHAnsi" w:hAnsiTheme="minorHAnsi" w:cstheme="minorHAnsi"/>
          <w:i/>
          <w:sz w:val="20"/>
          <w:szCs w:val="20"/>
          <w:lang w:val="es-ES"/>
        </w:rPr>
        <w:t>Trường hợp người đang giữ tài sản không giao tài sản thì bên nhận bảo đảm có quyền yêu cầu Tòa án giải quyết, trừ trường hợp luật liên quan có quy định khác</w:t>
      </w:r>
      <w:r w:rsidRPr="00ED6E9C">
        <w:rPr>
          <w:rFonts w:asciiTheme="minorHAnsi" w:hAnsiTheme="minorHAnsi" w:cstheme="minorHAnsi"/>
          <w:sz w:val="20"/>
          <w:szCs w:val="20"/>
          <w:lang w:val="es-ES"/>
        </w:rPr>
        <w:t>”; hoặc quy định về định giá tài sản bảo đảm, Nghị định 163 và Nghị định 11 chỉ quy định việc định giá</w:t>
      </w:r>
      <w:r w:rsidR="00CF4164" w:rsidRPr="00ED6E9C">
        <w:rPr>
          <w:rFonts w:asciiTheme="minorHAnsi" w:hAnsiTheme="minorHAnsi" w:cstheme="minorHAnsi"/>
          <w:sz w:val="20"/>
          <w:szCs w:val="20"/>
          <w:lang w:val="es-ES"/>
        </w:rPr>
        <w:t xml:space="preserve"> do các bên thỏa thuận. Bộ l</w:t>
      </w:r>
      <w:r w:rsidRPr="00ED6E9C">
        <w:rPr>
          <w:rFonts w:asciiTheme="minorHAnsi" w:hAnsiTheme="minorHAnsi" w:cstheme="minorHAnsi"/>
          <w:sz w:val="20"/>
          <w:szCs w:val="20"/>
          <w:lang w:val="es-ES"/>
        </w:rPr>
        <w:t xml:space="preserve">uật </w:t>
      </w:r>
      <w:r w:rsidR="00CF4164" w:rsidRPr="00ED6E9C">
        <w:rPr>
          <w:rFonts w:asciiTheme="minorHAnsi" w:hAnsiTheme="minorHAnsi" w:cstheme="minorHAnsi"/>
          <w:sz w:val="20"/>
          <w:szCs w:val="20"/>
          <w:lang w:val="es-ES"/>
        </w:rPr>
        <w:t>D</w:t>
      </w:r>
      <w:r w:rsidRPr="00ED6E9C">
        <w:rPr>
          <w:rFonts w:asciiTheme="minorHAnsi" w:hAnsiTheme="minorHAnsi" w:cstheme="minorHAnsi"/>
          <w:sz w:val="20"/>
          <w:szCs w:val="20"/>
          <w:lang w:val="es-ES"/>
        </w:rPr>
        <w:t>ân sự năm 2015 bổ sung thêm nội dung “</w:t>
      </w:r>
      <w:r w:rsidRPr="00ED6E9C">
        <w:rPr>
          <w:rFonts w:asciiTheme="minorHAnsi" w:hAnsiTheme="minorHAnsi" w:cstheme="minorHAnsi"/>
          <w:i/>
          <w:sz w:val="20"/>
          <w:szCs w:val="20"/>
          <w:lang w:val="es-ES"/>
        </w:rPr>
        <w:t>trường hợp không có thỏa thuận thì tài sản được định giá thông qua tổ chức định giá tài sản</w:t>
      </w:r>
      <w:r w:rsidRPr="00ED6E9C">
        <w:rPr>
          <w:rFonts w:asciiTheme="minorHAnsi" w:hAnsiTheme="minorHAnsi" w:cstheme="minorHAnsi"/>
          <w:sz w:val="20"/>
          <w:szCs w:val="20"/>
          <w:lang w:val="es-ES"/>
        </w:rPr>
        <w:t>”</w:t>
      </w:r>
      <w:r w:rsidR="00CD77B5" w:rsidRPr="00ED6E9C">
        <w:rPr>
          <w:rFonts w:asciiTheme="minorHAnsi" w:hAnsiTheme="minorHAnsi" w:cstheme="minorHAnsi"/>
          <w:sz w:val="20"/>
          <w:szCs w:val="20"/>
          <w:lang w:val="es-ES"/>
        </w:rPr>
        <w:t>.</w:t>
      </w:r>
    </w:p>
    <w:p w:rsidR="00DF558E" w:rsidRPr="00ED6E9C" w:rsidRDefault="00DF558E"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i/>
          <w:sz w:val="20"/>
          <w:szCs w:val="20"/>
          <w:lang w:val="es-ES"/>
        </w:rPr>
        <w:t>Thứ ba</w:t>
      </w:r>
      <w:r w:rsidRPr="00ED6E9C">
        <w:rPr>
          <w:rFonts w:asciiTheme="minorHAnsi" w:hAnsiTheme="minorHAnsi" w:cstheme="minorHAnsi"/>
          <w:sz w:val="20"/>
          <w:szCs w:val="20"/>
          <w:lang w:val="es-ES"/>
        </w:rPr>
        <w:t>, Về thứ tự ưu tiên thanh toán, Bộ luật dân sự năm 2005 quy định thứ tự ưu tiên thanh toán khi xử lý tài sản bảo đảm được xác định căn cứ theo thứ đăng ký giao dịch bảo đảm hoặc theo thứ tự xác lập giao dịch bảo đảm (</w:t>
      </w:r>
      <w:r w:rsidRPr="00ED6E9C">
        <w:rPr>
          <w:rFonts w:asciiTheme="minorHAnsi" w:hAnsiTheme="minorHAnsi" w:cstheme="minorHAnsi"/>
          <w:sz w:val="20"/>
          <w:szCs w:val="20"/>
          <w:lang w:val="pt-BR"/>
        </w:rPr>
        <w:t>Trong trường hợp một tài sản dùng để bảo đảm thực hiện nhiều nghĩa vụ dân sự mà các giao dịch bảo đảm đều không có đăng ký).</w:t>
      </w:r>
    </w:p>
    <w:p w:rsidR="00DF558E" w:rsidRPr="00ED6E9C" w:rsidRDefault="00DF558E" w:rsidP="00B652E7">
      <w:pPr>
        <w:spacing w:after="120"/>
        <w:ind w:firstLine="720"/>
        <w:jc w:val="both"/>
        <w:rPr>
          <w:rFonts w:asciiTheme="minorHAnsi" w:hAnsiTheme="minorHAnsi" w:cstheme="minorHAnsi"/>
          <w:sz w:val="20"/>
          <w:szCs w:val="20"/>
          <w:lang w:val="pt-BR"/>
        </w:rPr>
      </w:pPr>
      <w:r w:rsidRPr="00ED6E9C">
        <w:rPr>
          <w:rFonts w:asciiTheme="minorHAnsi" w:hAnsiTheme="minorHAnsi" w:cstheme="minorHAnsi"/>
          <w:sz w:val="20"/>
          <w:szCs w:val="20"/>
          <w:lang w:val="pt-BR"/>
        </w:rPr>
        <w:t xml:space="preserve">Tại Bộ </w:t>
      </w:r>
      <w:r w:rsidR="00041F54" w:rsidRPr="00ED6E9C">
        <w:rPr>
          <w:rFonts w:asciiTheme="minorHAnsi" w:hAnsiTheme="minorHAnsi" w:cstheme="minorHAnsi"/>
          <w:sz w:val="20"/>
          <w:szCs w:val="20"/>
          <w:lang w:val="pt-BR"/>
        </w:rPr>
        <w:t>l</w:t>
      </w:r>
      <w:r w:rsidRPr="00ED6E9C">
        <w:rPr>
          <w:rFonts w:asciiTheme="minorHAnsi" w:hAnsiTheme="minorHAnsi" w:cstheme="minorHAnsi"/>
          <w:sz w:val="20"/>
          <w:szCs w:val="20"/>
          <w:lang w:val="pt-BR"/>
        </w:rPr>
        <w:t>uật dân sự năm 2015</w:t>
      </w:r>
      <w:r w:rsidRPr="00ED6E9C">
        <w:rPr>
          <w:rFonts w:asciiTheme="minorHAnsi" w:hAnsiTheme="minorHAnsi" w:cstheme="minorHAnsi"/>
          <w:sz w:val="20"/>
          <w:szCs w:val="20"/>
          <w:lang w:val="es-ES"/>
        </w:rPr>
        <w:t>,</w:t>
      </w:r>
      <w:r w:rsidRPr="00ED6E9C">
        <w:rPr>
          <w:rFonts w:asciiTheme="minorHAnsi" w:hAnsiTheme="minorHAnsi" w:cstheme="minorHAnsi"/>
          <w:sz w:val="20"/>
          <w:szCs w:val="20"/>
          <w:lang w:val="pt-BR"/>
        </w:rPr>
        <w:t xml:space="preserve"> thứ tự ưu tiên thanh toán giữa các bên cùng nhận tài sản bảo đảm được xác định căn cứ theo thứ tự xác lập hiệu lực đối kháng với người thứ ba hoặc thứ tự xác lập biện pháp bảo đảm. Biện pháp bảo đảm phát sinh hiệu lực đối kháng với người thứ ba từ khi đăng ký biện pháp bảo đảm (thế chấp tài sản, cầm cố tài sản trong trường hợp tài sản nhận cầm cố là bất động sản) hoặc bên nhận bảo đảm nắm giữ hoặc chiếm giữ tài sản bảo đảm (cầm cố tài sản đối với các tài sản khác).</w:t>
      </w:r>
    </w:p>
    <w:p w:rsidR="00DF558E" w:rsidRPr="00ED6E9C" w:rsidRDefault="00DF558E" w:rsidP="00B652E7">
      <w:pPr>
        <w:spacing w:after="120"/>
        <w:ind w:firstLine="720"/>
        <w:jc w:val="both"/>
        <w:rPr>
          <w:rFonts w:asciiTheme="minorHAnsi" w:hAnsiTheme="minorHAnsi" w:cstheme="minorHAnsi"/>
          <w:sz w:val="20"/>
          <w:szCs w:val="20"/>
          <w:lang w:val="es-ES"/>
        </w:rPr>
      </w:pPr>
      <w:r w:rsidRPr="00ED6E9C">
        <w:rPr>
          <w:rFonts w:asciiTheme="minorHAnsi" w:hAnsiTheme="minorHAnsi" w:cstheme="minorHAnsi"/>
          <w:sz w:val="20"/>
          <w:szCs w:val="20"/>
          <w:lang w:val="pt-BR"/>
        </w:rPr>
        <w:t>Theo đó, thứ tự ưu tiên thanh toán được quy định tại Điều 308 Bộ luật dân sự năm 2015 như sau:</w:t>
      </w:r>
    </w:p>
    <w:p w:rsidR="00DF558E" w:rsidRPr="00ED6E9C" w:rsidRDefault="00DF558E" w:rsidP="00B652E7">
      <w:pPr>
        <w:spacing w:after="120"/>
        <w:ind w:firstLine="720"/>
        <w:jc w:val="both"/>
        <w:rPr>
          <w:rFonts w:asciiTheme="minorHAnsi" w:hAnsiTheme="minorHAnsi" w:cstheme="minorHAnsi"/>
          <w:i/>
          <w:sz w:val="20"/>
          <w:szCs w:val="20"/>
          <w:lang w:val="es-ES"/>
        </w:rPr>
      </w:pPr>
      <w:r w:rsidRPr="00ED6E9C">
        <w:rPr>
          <w:rFonts w:asciiTheme="minorHAnsi" w:hAnsiTheme="minorHAnsi" w:cstheme="minorHAnsi"/>
          <w:sz w:val="20"/>
          <w:szCs w:val="20"/>
          <w:lang w:val="es-ES"/>
        </w:rPr>
        <w:t>“</w:t>
      </w:r>
      <w:r w:rsidRPr="00ED6E9C">
        <w:rPr>
          <w:rFonts w:asciiTheme="minorHAnsi" w:hAnsiTheme="minorHAnsi" w:cstheme="minorHAnsi"/>
          <w:i/>
          <w:sz w:val="20"/>
          <w:szCs w:val="20"/>
          <w:lang w:val="es-ES"/>
        </w:rPr>
        <w:t>1. Khi một tài sản được dùng để bảo đảm thực hiện nhiều nghĩa vụ thì thứ tự ưu tiên thanh toán giữa các bên cùng nhận bảo đảm được xác định như sau:</w:t>
      </w:r>
    </w:p>
    <w:p w:rsidR="00DF558E" w:rsidRPr="00ED6E9C" w:rsidRDefault="00DF558E" w:rsidP="00B652E7">
      <w:pPr>
        <w:widowControl w:val="0"/>
        <w:spacing w:after="120"/>
        <w:ind w:firstLine="720"/>
        <w:jc w:val="both"/>
        <w:rPr>
          <w:rFonts w:asciiTheme="minorHAnsi" w:hAnsiTheme="minorHAnsi" w:cstheme="minorHAnsi"/>
          <w:i/>
          <w:spacing w:val="2"/>
          <w:sz w:val="20"/>
          <w:szCs w:val="20"/>
          <w:lang w:val="es-ES"/>
        </w:rPr>
      </w:pPr>
      <w:r w:rsidRPr="00ED6E9C">
        <w:rPr>
          <w:rFonts w:asciiTheme="minorHAnsi" w:hAnsiTheme="minorHAnsi" w:cstheme="minorHAnsi"/>
          <w:i/>
          <w:spacing w:val="2"/>
          <w:sz w:val="20"/>
          <w:szCs w:val="20"/>
          <w:lang w:val="es-ES"/>
        </w:rPr>
        <w:t xml:space="preserve">a) Trường hợp các biện pháp bảo đảm đều phát sinh hiệu lực đối kháng với người thứ ba thì </w:t>
      </w:r>
      <w:r w:rsidRPr="00ED6E9C">
        <w:rPr>
          <w:rFonts w:asciiTheme="minorHAnsi" w:hAnsiTheme="minorHAnsi" w:cstheme="minorHAnsi"/>
          <w:i/>
          <w:spacing w:val="2"/>
          <w:sz w:val="20"/>
          <w:szCs w:val="20"/>
          <w:lang w:val="es-ES"/>
        </w:rPr>
        <w:lastRenderedPageBreak/>
        <w:t xml:space="preserve">thứ tự thanh toán được xác định theo thứ tự xác lập hiệu lực đối kháng; </w:t>
      </w:r>
    </w:p>
    <w:p w:rsidR="00DF558E" w:rsidRPr="00ED6E9C" w:rsidRDefault="00DF558E" w:rsidP="00B652E7">
      <w:pPr>
        <w:widowControl w:val="0"/>
        <w:spacing w:after="120"/>
        <w:ind w:firstLine="720"/>
        <w:jc w:val="both"/>
        <w:rPr>
          <w:rFonts w:asciiTheme="minorHAnsi" w:hAnsiTheme="minorHAnsi" w:cstheme="minorHAnsi"/>
          <w:i/>
          <w:sz w:val="20"/>
          <w:szCs w:val="20"/>
          <w:lang w:val="es-ES"/>
        </w:rPr>
      </w:pPr>
      <w:r w:rsidRPr="00ED6E9C">
        <w:rPr>
          <w:rFonts w:asciiTheme="minorHAnsi" w:hAnsiTheme="minorHAnsi" w:cstheme="minorHAnsi"/>
          <w:i/>
          <w:sz w:val="20"/>
          <w:szCs w:val="20"/>
          <w:lang w:val="es-ES"/>
        </w:rPr>
        <w:t>b) Trường hợp có biện pháp bảo đảm phát sinh hiệu lực đối kháng với người thứ ba và có biện pháp bảo đảm không phát sinh hiệu lực đối kháng với người thứ ba thì nghĩa vụ có biện pháp bảo đảm có hiệu lực đối kháng với người thứ ba được thanh toán trước;</w:t>
      </w:r>
    </w:p>
    <w:p w:rsidR="00DF558E" w:rsidRPr="00ED6E9C" w:rsidRDefault="00DF558E" w:rsidP="00B652E7">
      <w:pPr>
        <w:spacing w:after="120"/>
        <w:ind w:firstLine="720"/>
        <w:jc w:val="both"/>
        <w:rPr>
          <w:rFonts w:asciiTheme="minorHAnsi" w:hAnsiTheme="minorHAnsi" w:cstheme="minorHAnsi"/>
          <w:i/>
          <w:spacing w:val="-4"/>
          <w:sz w:val="20"/>
          <w:szCs w:val="20"/>
          <w:lang w:val="es-ES"/>
        </w:rPr>
      </w:pPr>
      <w:r w:rsidRPr="00ED6E9C">
        <w:rPr>
          <w:rFonts w:asciiTheme="minorHAnsi" w:hAnsiTheme="minorHAnsi" w:cstheme="minorHAnsi"/>
          <w:i/>
          <w:spacing w:val="-4"/>
          <w:sz w:val="20"/>
          <w:szCs w:val="20"/>
          <w:lang w:val="es-ES"/>
        </w:rPr>
        <w:t>c) Trường hợp các biện pháp bảo đảm đều không phát sinh hiệu lực đối kháng với người thứ ba thì thứ tự thanh toán được xác định theo thứ tự xác lập biện pháp bảo đảm.</w:t>
      </w:r>
    </w:p>
    <w:p w:rsidR="00DF558E" w:rsidRPr="00ED6E9C" w:rsidRDefault="00DF558E" w:rsidP="00B652E7">
      <w:pPr>
        <w:spacing w:after="120"/>
        <w:jc w:val="both"/>
        <w:rPr>
          <w:rFonts w:asciiTheme="minorHAnsi" w:eastAsia="Batang" w:hAnsiTheme="minorHAnsi" w:cstheme="minorHAnsi"/>
          <w:color w:val="000000"/>
          <w:sz w:val="20"/>
          <w:szCs w:val="20"/>
          <w:lang w:val="es-ES" w:eastAsia="ko-KR"/>
        </w:rPr>
      </w:pPr>
      <w:r w:rsidRPr="00ED6E9C">
        <w:rPr>
          <w:rFonts w:asciiTheme="minorHAnsi" w:hAnsiTheme="minorHAnsi" w:cstheme="minorHAnsi"/>
          <w:i/>
          <w:sz w:val="20"/>
          <w:szCs w:val="20"/>
          <w:lang w:val="es-ES"/>
        </w:rPr>
        <w:tab/>
        <w:t xml:space="preserve">2. </w:t>
      </w:r>
      <w:r w:rsidRPr="00ED6E9C">
        <w:rPr>
          <w:rFonts w:asciiTheme="minorHAnsi" w:eastAsia="Batang" w:hAnsiTheme="minorHAnsi" w:cstheme="minorHAnsi"/>
          <w:i/>
          <w:sz w:val="20"/>
          <w:szCs w:val="20"/>
          <w:lang w:val="es-ES" w:eastAsia="ko-KR"/>
        </w:rPr>
        <w:t xml:space="preserve">Thứ tự ưu tiên thanh toán quy định tại khoản 1 Điều này có thể thay đổi, nếu các bên cùng nhận bảo đảm có thỏa thuận thay đổi thứ tự ưu tiên thanh toán cho nhau. </w:t>
      </w:r>
      <w:r w:rsidRPr="00ED6E9C">
        <w:rPr>
          <w:rFonts w:asciiTheme="minorHAnsi" w:eastAsia="Batang" w:hAnsiTheme="minorHAnsi" w:cstheme="minorHAnsi"/>
          <w:i/>
          <w:color w:val="000000"/>
          <w:sz w:val="20"/>
          <w:szCs w:val="20"/>
          <w:lang w:val="es-ES" w:eastAsia="ko-KR"/>
        </w:rPr>
        <w:t>Bên thế quyền ưu tiên thanh toán chỉ được ưu tiên thanh toán trong phạm vi bảo đảm của bên mà mình thế quyền</w:t>
      </w:r>
      <w:r w:rsidRPr="00ED6E9C">
        <w:rPr>
          <w:rFonts w:asciiTheme="minorHAnsi" w:eastAsia="Batang" w:hAnsiTheme="minorHAnsi" w:cstheme="minorHAnsi"/>
          <w:color w:val="000000"/>
          <w:sz w:val="20"/>
          <w:szCs w:val="20"/>
          <w:lang w:val="es-ES" w:eastAsia="ko-KR"/>
        </w:rPr>
        <w:t>”.</w:t>
      </w:r>
    </w:p>
    <w:p w:rsidR="00DF558E" w:rsidRPr="00ED6E9C" w:rsidRDefault="00DF558E" w:rsidP="00B652E7">
      <w:pPr>
        <w:spacing w:after="120"/>
        <w:jc w:val="both"/>
        <w:rPr>
          <w:rFonts w:asciiTheme="minorHAnsi" w:hAnsiTheme="minorHAnsi" w:cstheme="minorHAnsi"/>
          <w:sz w:val="20"/>
          <w:szCs w:val="20"/>
          <w:lang w:val="es-ES"/>
        </w:rPr>
      </w:pPr>
      <w:r w:rsidRPr="00ED6E9C">
        <w:rPr>
          <w:rFonts w:asciiTheme="minorHAnsi" w:eastAsia="Batang" w:hAnsiTheme="minorHAnsi" w:cstheme="minorHAnsi"/>
          <w:i/>
          <w:color w:val="000000"/>
          <w:sz w:val="20"/>
          <w:szCs w:val="20"/>
          <w:lang w:val="es-ES" w:eastAsia="ko-KR"/>
        </w:rPr>
        <w:tab/>
        <w:t>Thứ tư</w:t>
      </w:r>
      <w:r w:rsidRPr="00ED6E9C">
        <w:rPr>
          <w:rFonts w:asciiTheme="minorHAnsi" w:eastAsia="Batang" w:hAnsiTheme="minorHAnsi" w:cstheme="minorHAnsi"/>
          <w:color w:val="000000"/>
          <w:sz w:val="20"/>
          <w:szCs w:val="20"/>
          <w:lang w:val="es-ES" w:eastAsia="ko-KR"/>
        </w:rPr>
        <w:t xml:space="preserve">, Bộ luật dân sự năm 2015 cũng bổ sung quy định liên quan đến việc xử lý tài sản thế chấp trong các trường hợp </w:t>
      </w:r>
      <w:r w:rsidRPr="00ED6E9C">
        <w:rPr>
          <w:rFonts w:asciiTheme="minorHAnsi" w:hAnsiTheme="minorHAnsi" w:cstheme="minorHAnsi"/>
          <w:sz w:val="20"/>
          <w:szCs w:val="20"/>
          <w:lang w:val="es-ES"/>
        </w:rPr>
        <w:t xml:space="preserve">thế chấp quyền sử dụng đất mà không thế chấp tài sản gắn liền với đất và thế chấp tài sản gắn liền với đất mà không thế chấp quyền sử dụng đất (Điều 325, 326), cụ thể: </w:t>
      </w:r>
    </w:p>
    <w:p w:rsidR="00DF558E" w:rsidRPr="00ED6E9C" w:rsidRDefault="00CD77B5" w:rsidP="00B652E7">
      <w:pPr>
        <w:spacing w:after="120"/>
        <w:ind w:firstLine="720"/>
        <w:jc w:val="both"/>
        <w:rPr>
          <w:rFonts w:asciiTheme="minorHAnsi" w:hAnsiTheme="minorHAnsi" w:cstheme="minorHAnsi"/>
          <w:sz w:val="20"/>
          <w:szCs w:val="20"/>
          <w:lang w:val="es-ES"/>
        </w:rPr>
      </w:pPr>
      <w:bookmarkStart w:id="2" w:name="_Toc388887357"/>
      <w:bookmarkStart w:id="3" w:name="_Toc390239597"/>
      <w:bookmarkStart w:id="4" w:name="_Toc390270428"/>
      <w:bookmarkStart w:id="5" w:name="_Toc390271578"/>
      <w:bookmarkStart w:id="6" w:name="_Toc392229511"/>
      <w:bookmarkStart w:id="7" w:name="_Toc392700729"/>
      <w:bookmarkStart w:id="8" w:name="_Toc392807144"/>
      <w:bookmarkStart w:id="9" w:name="_Toc392835525"/>
      <w:r w:rsidRPr="00ED6E9C">
        <w:rPr>
          <w:rFonts w:asciiTheme="minorHAnsi" w:hAnsiTheme="minorHAnsi" w:cstheme="minorHAnsi"/>
          <w:sz w:val="20"/>
          <w:szCs w:val="20"/>
          <w:lang w:val="es-ES"/>
        </w:rPr>
        <w:t>(i)</w:t>
      </w:r>
      <w:r w:rsidR="00DF558E" w:rsidRPr="00ED6E9C">
        <w:rPr>
          <w:rFonts w:asciiTheme="minorHAnsi" w:hAnsiTheme="minorHAnsi" w:cstheme="minorHAnsi"/>
          <w:sz w:val="20"/>
          <w:szCs w:val="20"/>
          <w:lang w:val="es-ES"/>
        </w:rPr>
        <w:t xml:space="preserve"> Trường hợp thế chấp quyền sử dụng đất mà không thế chấp tài sản gắn liền với đất và người sử dụng đất đồng thời là chủ sở hữu tài sản gắn liền với đất thì tài sản được xử lý bao gồm cả tài sản gắn liền với đất, trừ trường hợp có thỏa thuận khác.</w:t>
      </w:r>
    </w:p>
    <w:p w:rsidR="00DF558E" w:rsidRPr="00ED6E9C" w:rsidRDefault="00CD77B5" w:rsidP="00B652E7">
      <w:pPr>
        <w:spacing w:after="120"/>
        <w:ind w:firstLine="720"/>
        <w:jc w:val="both"/>
        <w:rPr>
          <w:rFonts w:asciiTheme="minorHAnsi" w:hAnsiTheme="minorHAnsi" w:cstheme="minorHAnsi"/>
          <w:sz w:val="20"/>
          <w:szCs w:val="20"/>
          <w:lang w:val="es-ES"/>
        </w:rPr>
      </w:pPr>
      <w:r w:rsidRPr="00ED6E9C">
        <w:rPr>
          <w:rFonts w:asciiTheme="minorHAnsi" w:hAnsiTheme="minorHAnsi" w:cstheme="minorHAnsi"/>
          <w:sz w:val="20"/>
          <w:szCs w:val="20"/>
          <w:lang w:val="es-ES"/>
        </w:rPr>
        <w:t xml:space="preserve">(ii) </w:t>
      </w:r>
      <w:r w:rsidR="00DF558E" w:rsidRPr="00ED6E9C">
        <w:rPr>
          <w:rFonts w:asciiTheme="minorHAnsi" w:hAnsiTheme="minorHAnsi" w:cstheme="minorHAnsi"/>
          <w:sz w:val="20"/>
          <w:szCs w:val="20"/>
          <w:lang w:val="es-ES"/>
        </w:rPr>
        <w:t>Trường hợp thế chấp quyền sử dụng đất mà người sử dụng đất không đồng thời là chủ sở hữu tài sản gắn liền với đất thì khi xử lý quyền sử dụng đất, chủ sở hữu tài sản gắn liền với đất được tiếp tục sử dụng đất trong phạm vi quyền, nghĩa vụ của mình; quyền và nghĩa vụ của bên thế chấp trong mối quan hệ với chủ sở hữu tài sản gắn liền với đất được chuyển giao cho người nhận chuyển quyền sử dụng đất, trừ trường hợp có thỏa thuận khác.</w:t>
      </w:r>
    </w:p>
    <w:bookmarkEnd w:id="2"/>
    <w:bookmarkEnd w:id="3"/>
    <w:bookmarkEnd w:id="4"/>
    <w:bookmarkEnd w:id="5"/>
    <w:bookmarkEnd w:id="6"/>
    <w:bookmarkEnd w:id="7"/>
    <w:bookmarkEnd w:id="8"/>
    <w:bookmarkEnd w:id="9"/>
    <w:p w:rsidR="00DF558E" w:rsidRPr="00ED6E9C" w:rsidRDefault="00CD77B5" w:rsidP="00B652E7">
      <w:pPr>
        <w:spacing w:after="120"/>
        <w:ind w:firstLine="720"/>
        <w:jc w:val="both"/>
        <w:rPr>
          <w:rFonts w:asciiTheme="minorHAnsi" w:hAnsiTheme="minorHAnsi" w:cstheme="minorHAnsi"/>
          <w:sz w:val="20"/>
          <w:szCs w:val="20"/>
          <w:lang w:val="es-ES"/>
        </w:rPr>
      </w:pPr>
      <w:r w:rsidRPr="00ED6E9C">
        <w:rPr>
          <w:rFonts w:asciiTheme="minorHAnsi" w:hAnsiTheme="minorHAnsi" w:cstheme="minorHAnsi"/>
          <w:sz w:val="20"/>
          <w:szCs w:val="20"/>
          <w:lang w:val="es-ES"/>
        </w:rPr>
        <w:t>(iii)</w:t>
      </w:r>
      <w:r w:rsidR="00DF558E" w:rsidRPr="00ED6E9C">
        <w:rPr>
          <w:rFonts w:asciiTheme="minorHAnsi" w:hAnsiTheme="minorHAnsi" w:cstheme="minorHAnsi"/>
          <w:sz w:val="20"/>
          <w:szCs w:val="20"/>
          <w:lang w:val="es-ES"/>
        </w:rPr>
        <w:t xml:space="preserve"> Trường hợp chỉ thế chấp tài sản gắn liền với đất mà không thế chấp quyền sử dụng đất và chủ sở hữu tài sản gắn liền với đất đồng thời là người sử dụng đất thì tài sản được xử lý bao gồm cả quyền sử dụng đất, trừ trường hợp có thỏa thuận khác.</w:t>
      </w:r>
    </w:p>
    <w:p w:rsidR="00DF558E" w:rsidRPr="00ED6E9C" w:rsidRDefault="00CD77B5" w:rsidP="00B652E7">
      <w:pPr>
        <w:spacing w:after="120"/>
        <w:ind w:firstLine="720"/>
        <w:jc w:val="both"/>
        <w:rPr>
          <w:rFonts w:asciiTheme="minorHAnsi" w:hAnsiTheme="minorHAnsi" w:cstheme="minorHAnsi"/>
          <w:sz w:val="20"/>
          <w:szCs w:val="20"/>
          <w:lang w:val="es-ES"/>
        </w:rPr>
      </w:pPr>
      <w:r w:rsidRPr="00ED6E9C">
        <w:rPr>
          <w:rFonts w:asciiTheme="minorHAnsi" w:hAnsiTheme="minorHAnsi" w:cstheme="minorHAnsi"/>
          <w:sz w:val="20"/>
          <w:szCs w:val="20"/>
          <w:lang w:val="es-ES"/>
        </w:rPr>
        <w:t xml:space="preserve">(iv) </w:t>
      </w:r>
      <w:r w:rsidR="00DF558E" w:rsidRPr="00ED6E9C">
        <w:rPr>
          <w:rFonts w:asciiTheme="minorHAnsi" w:hAnsiTheme="minorHAnsi" w:cstheme="minorHAnsi"/>
          <w:sz w:val="20"/>
          <w:szCs w:val="20"/>
          <w:lang w:val="es-ES"/>
        </w:rPr>
        <w:t>Trường hợp chỉ thế chấp tài sản gắn liền với đất mà không thế chấp quyền sử dụng đất và chủ sở hữu tài sản gắn liền với đất không đồng thời là người sử dụng đất thì khi xử lý tài sản gắn liền với đất, người nhận chuyển quyền sở hữu tài sản gắn liền với đất được tiếp tục sử dụng đất trong phạm vi quyền, nghĩa vụ của chủ sở hữu tài sản gắn liền với đất được chuyển giao, trừ trường hợp có thỏa thuận khác.</w:t>
      </w:r>
      <w:r w:rsidR="00B652E7" w:rsidRPr="00ED6E9C">
        <w:rPr>
          <w:rFonts w:asciiTheme="minorHAnsi" w:hAnsiTheme="minorHAnsi" w:cstheme="minorHAnsi"/>
          <w:sz w:val="20"/>
          <w:szCs w:val="20"/>
          <w:lang w:val="es-ES"/>
        </w:rPr>
        <w:t>/.</w:t>
      </w:r>
    </w:p>
    <w:p w:rsidR="00836C65" w:rsidRPr="00ED6E9C" w:rsidRDefault="00B652E7" w:rsidP="00B652E7">
      <w:pPr>
        <w:spacing w:after="120"/>
        <w:ind w:firstLine="720"/>
        <w:jc w:val="both"/>
        <w:rPr>
          <w:rFonts w:asciiTheme="minorHAnsi" w:hAnsiTheme="minorHAnsi" w:cstheme="minorHAnsi"/>
          <w:i/>
          <w:sz w:val="20"/>
          <w:szCs w:val="20"/>
        </w:rPr>
      </w:pPr>
      <w:r w:rsidRPr="00ED6E9C">
        <w:rPr>
          <w:rFonts w:asciiTheme="minorHAnsi" w:hAnsiTheme="minorHAnsi" w:cstheme="minorHAnsi"/>
          <w:i/>
          <w:sz w:val="20"/>
          <w:szCs w:val="20"/>
        </w:rPr>
        <w:t>Đoàn Thái Sơn - PC</w:t>
      </w:r>
    </w:p>
    <w:p w:rsidR="00836C65" w:rsidRPr="00ED6E9C" w:rsidRDefault="00836C65" w:rsidP="00B652E7">
      <w:pPr>
        <w:spacing w:after="120"/>
        <w:ind w:firstLine="720"/>
        <w:jc w:val="both"/>
        <w:rPr>
          <w:rFonts w:asciiTheme="minorHAnsi" w:hAnsiTheme="minorHAnsi" w:cstheme="minorHAnsi"/>
          <w:sz w:val="20"/>
          <w:szCs w:val="20"/>
          <w:lang w:val="vi-VN"/>
        </w:rPr>
      </w:pPr>
    </w:p>
    <w:sectPr w:rsidR="00836C65" w:rsidRPr="00ED6E9C" w:rsidSect="00B652E7">
      <w:headerReference w:type="default" r:id="rId8"/>
      <w:footerReference w:type="even" r:id="rId9"/>
      <w:pgSz w:w="11907" w:h="16840" w:code="9"/>
      <w:pgMar w:top="1157" w:right="1134" w:bottom="993"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EC2" w:rsidRDefault="009E4EC2">
      <w:r>
        <w:separator/>
      </w:r>
    </w:p>
  </w:endnote>
  <w:endnote w:type="continuationSeparator" w:id="0">
    <w:p w:rsidR="009E4EC2" w:rsidRDefault="009E4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0A87" w:usb1="00000000" w:usb2="00000000" w:usb3="00000000" w:csb0="000001B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6EE" w:rsidRDefault="006C0EA1" w:rsidP="00661788">
    <w:pPr>
      <w:pStyle w:val="Footer"/>
      <w:framePr w:wrap="around" w:vAnchor="text" w:hAnchor="margin" w:xAlign="right" w:y="1"/>
      <w:rPr>
        <w:rStyle w:val="PageNumber"/>
      </w:rPr>
    </w:pPr>
    <w:r>
      <w:rPr>
        <w:rStyle w:val="PageNumber"/>
      </w:rPr>
      <w:fldChar w:fldCharType="begin"/>
    </w:r>
    <w:r w:rsidR="009376EE">
      <w:rPr>
        <w:rStyle w:val="PageNumber"/>
      </w:rPr>
      <w:instrText xml:space="preserve">PAGE  </w:instrText>
    </w:r>
    <w:r>
      <w:rPr>
        <w:rStyle w:val="PageNumber"/>
      </w:rPr>
      <w:fldChar w:fldCharType="end"/>
    </w:r>
  </w:p>
  <w:p w:rsidR="009376EE" w:rsidRDefault="009376EE" w:rsidP="0066178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EC2" w:rsidRDefault="009E4EC2">
      <w:r>
        <w:separator/>
      </w:r>
    </w:p>
  </w:footnote>
  <w:footnote w:type="continuationSeparator" w:id="0">
    <w:p w:rsidR="009E4EC2" w:rsidRDefault="009E4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D6B" w:rsidRDefault="006C0EA1">
    <w:pPr>
      <w:pStyle w:val="Header"/>
      <w:jc w:val="center"/>
    </w:pPr>
    <w:fldSimple w:instr=" PAGE   \* MERGEFORMAT ">
      <w:r w:rsidR="00500C83">
        <w:rPr>
          <w:noProof/>
        </w:rPr>
        <w:t>11</w:t>
      </w:r>
    </w:fldSimple>
  </w:p>
  <w:p w:rsidR="00E24D6B" w:rsidRDefault="00E24D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C59"/>
    <w:multiLevelType w:val="hybridMultilevel"/>
    <w:tmpl w:val="7E2AB584"/>
    <w:lvl w:ilvl="0" w:tplc="5B68F85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83437D"/>
    <w:multiLevelType w:val="hybridMultilevel"/>
    <w:tmpl w:val="4B0C6378"/>
    <w:lvl w:ilvl="0" w:tplc="CF708C3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5C63F51"/>
    <w:multiLevelType w:val="hybridMultilevel"/>
    <w:tmpl w:val="99EA1586"/>
    <w:lvl w:ilvl="0" w:tplc="84A2BEB4">
      <w:start w:val="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020A2B"/>
    <w:multiLevelType w:val="hybridMultilevel"/>
    <w:tmpl w:val="8AF09DCE"/>
    <w:lvl w:ilvl="0" w:tplc="7C2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871019"/>
    <w:multiLevelType w:val="hybridMultilevel"/>
    <w:tmpl w:val="7A5ECCE2"/>
    <w:lvl w:ilvl="0" w:tplc="4754A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34114A"/>
    <w:multiLevelType w:val="hybridMultilevel"/>
    <w:tmpl w:val="A78ADB6A"/>
    <w:lvl w:ilvl="0" w:tplc="82765AF4">
      <w:start w:val="2"/>
      <w:numFmt w:val="bullet"/>
      <w:lvlText w:val="-"/>
      <w:lvlJc w:val="left"/>
      <w:pPr>
        <w:ind w:left="1057" w:hanging="360"/>
      </w:pPr>
      <w:rPr>
        <w:rFonts w:ascii="Times New Roman" w:eastAsia="Times New Roman"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6">
    <w:nsid w:val="14B62CE6"/>
    <w:multiLevelType w:val="multilevel"/>
    <w:tmpl w:val="96E0A4D2"/>
    <w:lvl w:ilvl="0">
      <w:start w:val="1"/>
      <w:numFmt w:val="lowerLetter"/>
      <w:lvlText w:val="%1)"/>
      <w:lvlJc w:val="left"/>
      <w:pPr>
        <w:tabs>
          <w:tab w:val="num" w:pos="1725"/>
        </w:tabs>
        <w:ind w:left="1725" w:hanging="1005"/>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55F0EBA"/>
    <w:multiLevelType w:val="hybridMultilevel"/>
    <w:tmpl w:val="4926A9B6"/>
    <w:lvl w:ilvl="0" w:tplc="76E24F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93728"/>
    <w:multiLevelType w:val="hybridMultilevel"/>
    <w:tmpl w:val="965001A8"/>
    <w:lvl w:ilvl="0" w:tplc="7E04D15E">
      <w:start w:val="2"/>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9">
    <w:nsid w:val="1AE56727"/>
    <w:multiLevelType w:val="hybridMultilevel"/>
    <w:tmpl w:val="A46AF2E4"/>
    <w:lvl w:ilvl="0" w:tplc="A78E8584">
      <w:start w:val="2"/>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0">
    <w:nsid w:val="1E277115"/>
    <w:multiLevelType w:val="hybridMultilevel"/>
    <w:tmpl w:val="AF447938"/>
    <w:lvl w:ilvl="0" w:tplc="21E0DBCC">
      <w:start w:val="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71355C"/>
    <w:multiLevelType w:val="hybridMultilevel"/>
    <w:tmpl w:val="8EBC3674"/>
    <w:lvl w:ilvl="0" w:tplc="348AF3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2F4327A"/>
    <w:multiLevelType w:val="hybridMultilevel"/>
    <w:tmpl w:val="39C8099A"/>
    <w:lvl w:ilvl="0" w:tplc="CF940326">
      <w:start w:val="1"/>
      <w:numFmt w:val="bullet"/>
      <w:lvlText w:val="-"/>
      <w:lvlJc w:val="left"/>
      <w:pPr>
        <w:ind w:left="1014" w:hanging="360"/>
      </w:pPr>
      <w:rPr>
        <w:rFonts w:ascii="Times New Roman" w:eastAsia="Times New Roman" w:hAnsi="Times New Roman" w:cs="Times New Roman"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13">
    <w:nsid w:val="233C64D6"/>
    <w:multiLevelType w:val="hybridMultilevel"/>
    <w:tmpl w:val="739A71D4"/>
    <w:lvl w:ilvl="0" w:tplc="F1F85E84">
      <w:start w:val="1"/>
      <w:numFmt w:val="bullet"/>
      <w:lvlText w:val="-"/>
      <w:lvlJc w:val="left"/>
      <w:pPr>
        <w:ind w:left="1800" w:hanging="360"/>
      </w:pPr>
      <w:rPr>
        <w:rFonts w:ascii="Times New Roman" w:eastAsia="Times New Roman"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4">
    <w:nsid w:val="235F2471"/>
    <w:multiLevelType w:val="hybridMultilevel"/>
    <w:tmpl w:val="37BEE2C4"/>
    <w:lvl w:ilvl="0" w:tplc="B92EA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246A4F"/>
    <w:multiLevelType w:val="hybridMultilevel"/>
    <w:tmpl w:val="5A04E500"/>
    <w:lvl w:ilvl="0" w:tplc="A5CC340C">
      <w:start w:val="6"/>
      <w:numFmt w:val="bullet"/>
      <w:lvlText w:val="-"/>
      <w:lvlJc w:val="left"/>
      <w:pPr>
        <w:ind w:left="900" w:hanging="360"/>
      </w:pPr>
      <w:rPr>
        <w:rFonts w:ascii="Times New Roman" w:eastAsia="Times New Roman" w:hAnsi="Times New Roman" w:cs="Times New Roman" w:hint="default"/>
        <w:b/>
        <w:i/>
      </w:rPr>
    </w:lvl>
    <w:lvl w:ilvl="1" w:tplc="A5CC340C">
      <w:start w:val="6"/>
      <w:numFmt w:val="bullet"/>
      <w:lvlText w:val="-"/>
      <w:lvlJc w:val="left"/>
      <w:pPr>
        <w:ind w:left="1425" w:hanging="885"/>
      </w:pPr>
      <w:rPr>
        <w:rFonts w:ascii="Times New Roman" w:eastAsia="Times New Roman" w:hAnsi="Times New Roman" w:cs="Times New Roman" w:hint="default"/>
        <w:b/>
        <w:i/>
      </w:rPr>
    </w:lvl>
    <w:lvl w:ilvl="2" w:tplc="042A0005" w:tentative="1">
      <w:start w:val="1"/>
      <w:numFmt w:val="bullet"/>
      <w:lvlText w:val=""/>
      <w:lvlJc w:val="left"/>
      <w:pPr>
        <w:ind w:left="1620" w:hanging="360"/>
      </w:pPr>
      <w:rPr>
        <w:rFonts w:ascii="Wingdings" w:hAnsi="Wingdings" w:hint="default"/>
      </w:rPr>
    </w:lvl>
    <w:lvl w:ilvl="3" w:tplc="042A0001" w:tentative="1">
      <w:start w:val="1"/>
      <w:numFmt w:val="bullet"/>
      <w:lvlText w:val=""/>
      <w:lvlJc w:val="left"/>
      <w:pPr>
        <w:ind w:left="2340" w:hanging="360"/>
      </w:pPr>
      <w:rPr>
        <w:rFonts w:ascii="Symbol" w:hAnsi="Symbol" w:hint="default"/>
      </w:rPr>
    </w:lvl>
    <w:lvl w:ilvl="4" w:tplc="042A0003" w:tentative="1">
      <w:start w:val="1"/>
      <w:numFmt w:val="bullet"/>
      <w:lvlText w:val="o"/>
      <w:lvlJc w:val="left"/>
      <w:pPr>
        <w:ind w:left="3060" w:hanging="360"/>
      </w:pPr>
      <w:rPr>
        <w:rFonts w:ascii="Courier New" w:hAnsi="Courier New" w:cs="Courier New" w:hint="default"/>
      </w:rPr>
    </w:lvl>
    <w:lvl w:ilvl="5" w:tplc="042A0005" w:tentative="1">
      <w:start w:val="1"/>
      <w:numFmt w:val="bullet"/>
      <w:lvlText w:val=""/>
      <w:lvlJc w:val="left"/>
      <w:pPr>
        <w:ind w:left="3780" w:hanging="360"/>
      </w:pPr>
      <w:rPr>
        <w:rFonts w:ascii="Wingdings" w:hAnsi="Wingdings" w:hint="default"/>
      </w:rPr>
    </w:lvl>
    <w:lvl w:ilvl="6" w:tplc="042A0001" w:tentative="1">
      <w:start w:val="1"/>
      <w:numFmt w:val="bullet"/>
      <w:lvlText w:val=""/>
      <w:lvlJc w:val="left"/>
      <w:pPr>
        <w:ind w:left="4500" w:hanging="360"/>
      </w:pPr>
      <w:rPr>
        <w:rFonts w:ascii="Symbol" w:hAnsi="Symbol" w:hint="default"/>
      </w:rPr>
    </w:lvl>
    <w:lvl w:ilvl="7" w:tplc="042A0003" w:tentative="1">
      <w:start w:val="1"/>
      <w:numFmt w:val="bullet"/>
      <w:lvlText w:val="o"/>
      <w:lvlJc w:val="left"/>
      <w:pPr>
        <w:ind w:left="5220" w:hanging="360"/>
      </w:pPr>
      <w:rPr>
        <w:rFonts w:ascii="Courier New" w:hAnsi="Courier New" w:cs="Courier New" w:hint="default"/>
      </w:rPr>
    </w:lvl>
    <w:lvl w:ilvl="8" w:tplc="042A0005" w:tentative="1">
      <w:start w:val="1"/>
      <w:numFmt w:val="bullet"/>
      <w:lvlText w:val=""/>
      <w:lvlJc w:val="left"/>
      <w:pPr>
        <w:ind w:left="5940" w:hanging="360"/>
      </w:pPr>
      <w:rPr>
        <w:rFonts w:ascii="Wingdings" w:hAnsi="Wingdings" w:hint="default"/>
      </w:rPr>
    </w:lvl>
  </w:abstractNum>
  <w:abstractNum w:abstractNumId="16">
    <w:nsid w:val="2C0748D3"/>
    <w:multiLevelType w:val="hybridMultilevel"/>
    <w:tmpl w:val="A27AD2A0"/>
    <w:lvl w:ilvl="0" w:tplc="EBB2C1E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ED2782F"/>
    <w:multiLevelType w:val="hybridMultilevel"/>
    <w:tmpl w:val="DDD84F76"/>
    <w:lvl w:ilvl="0" w:tplc="B7FA77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1AE170F"/>
    <w:multiLevelType w:val="multilevel"/>
    <w:tmpl w:val="4926A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8276A8B"/>
    <w:multiLevelType w:val="hybridMultilevel"/>
    <w:tmpl w:val="142EA99C"/>
    <w:lvl w:ilvl="0" w:tplc="1886414A">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0">
    <w:nsid w:val="3BD80EFE"/>
    <w:multiLevelType w:val="hybridMultilevel"/>
    <w:tmpl w:val="29C026E2"/>
    <w:lvl w:ilvl="0" w:tplc="B0BE116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1">
    <w:nsid w:val="4AE336C0"/>
    <w:multiLevelType w:val="hybridMultilevel"/>
    <w:tmpl w:val="982C42E4"/>
    <w:lvl w:ilvl="0" w:tplc="A2F406D0">
      <w:start w:val="6"/>
      <w:numFmt w:val="bullet"/>
      <w:lvlText w:val="-"/>
      <w:lvlJc w:val="left"/>
      <w:pPr>
        <w:tabs>
          <w:tab w:val="num" w:pos="1615"/>
        </w:tabs>
        <w:ind w:left="1615" w:hanging="900"/>
      </w:pPr>
      <w:rPr>
        <w:rFonts w:ascii="Times New Roman" w:eastAsia="Calibri" w:hAnsi="Times New Roman" w:cs="Times New Roman" w:hint="default"/>
      </w:rPr>
    </w:lvl>
    <w:lvl w:ilvl="1" w:tplc="04090003" w:tentative="1">
      <w:start w:val="1"/>
      <w:numFmt w:val="bullet"/>
      <w:lvlText w:val="o"/>
      <w:lvlJc w:val="left"/>
      <w:pPr>
        <w:tabs>
          <w:tab w:val="num" w:pos="1795"/>
        </w:tabs>
        <w:ind w:left="1795" w:hanging="360"/>
      </w:pPr>
      <w:rPr>
        <w:rFonts w:ascii="Courier New" w:hAnsi="Courier New" w:cs="Courier New" w:hint="default"/>
      </w:rPr>
    </w:lvl>
    <w:lvl w:ilvl="2" w:tplc="04090005" w:tentative="1">
      <w:start w:val="1"/>
      <w:numFmt w:val="bullet"/>
      <w:lvlText w:val=""/>
      <w:lvlJc w:val="left"/>
      <w:pPr>
        <w:tabs>
          <w:tab w:val="num" w:pos="2515"/>
        </w:tabs>
        <w:ind w:left="2515" w:hanging="360"/>
      </w:pPr>
      <w:rPr>
        <w:rFonts w:ascii="Wingdings" w:hAnsi="Wingdings" w:hint="default"/>
      </w:rPr>
    </w:lvl>
    <w:lvl w:ilvl="3" w:tplc="04090001" w:tentative="1">
      <w:start w:val="1"/>
      <w:numFmt w:val="bullet"/>
      <w:lvlText w:val=""/>
      <w:lvlJc w:val="left"/>
      <w:pPr>
        <w:tabs>
          <w:tab w:val="num" w:pos="3235"/>
        </w:tabs>
        <w:ind w:left="3235" w:hanging="360"/>
      </w:pPr>
      <w:rPr>
        <w:rFonts w:ascii="Symbol" w:hAnsi="Symbol" w:hint="default"/>
      </w:rPr>
    </w:lvl>
    <w:lvl w:ilvl="4" w:tplc="04090003" w:tentative="1">
      <w:start w:val="1"/>
      <w:numFmt w:val="bullet"/>
      <w:lvlText w:val="o"/>
      <w:lvlJc w:val="left"/>
      <w:pPr>
        <w:tabs>
          <w:tab w:val="num" w:pos="3955"/>
        </w:tabs>
        <w:ind w:left="3955" w:hanging="360"/>
      </w:pPr>
      <w:rPr>
        <w:rFonts w:ascii="Courier New" w:hAnsi="Courier New" w:cs="Courier New" w:hint="default"/>
      </w:rPr>
    </w:lvl>
    <w:lvl w:ilvl="5" w:tplc="04090005" w:tentative="1">
      <w:start w:val="1"/>
      <w:numFmt w:val="bullet"/>
      <w:lvlText w:val=""/>
      <w:lvlJc w:val="left"/>
      <w:pPr>
        <w:tabs>
          <w:tab w:val="num" w:pos="4675"/>
        </w:tabs>
        <w:ind w:left="4675" w:hanging="360"/>
      </w:pPr>
      <w:rPr>
        <w:rFonts w:ascii="Wingdings" w:hAnsi="Wingdings" w:hint="default"/>
      </w:rPr>
    </w:lvl>
    <w:lvl w:ilvl="6" w:tplc="04090001" w:tentative="1">
      <w:start w:val="1"/>
      <w:numFmt w:val="bullet"/>
      <w:lvlText w:val=""/>
      <w:lvlJc w:val="left"/>
      <w:pPr>
        <w:tabs>
          <w:tab w:val="num" w:pos="5395"/>
        </w:tabs>
        <w:ind w:left="5395" w:hanging="360"/>
      </w:pPr>
      <w:rPr>
        <w:rFonts w:ascii="Symbol" w:hAnsi="Symbol" w:hint="default"/>
      </w:rPr>
    </w:lvl>
    <w:lvl w:ilvl="7" w:tplc="04090003" w:tentative="1">
      <w:start w:val="1"/>
      <w:numFmt w:val="bullet"/>
      <w:lvlText w:val="o"/>
      <w:lvlJc w:val="left"/>
      <w:pPr>
        <w:tabs>
          <w:tab w:val="num" w:pos="6115"/>
        </w:tabs>
        <w:ind w:left="6115" w:hanging="360"/>
      </w:pPr>
      <w:rPr>
        <w:rFonts w:ascii="Courier New" w:hAnsi="Courier New" w:cs="Courier New" w:hint="default"/>
      </w:rPr>
    </w:lvl>
    <w:lvl w:ilvl="8" w:tplc="04090005" w:tentative="1">
      <w:start w:val="1"/>
      <w:numFmt w:val="bullet"/>
      <w:lvlText w:val=""/>
      <w:lvlJc w:val="left"/>
      <w:pPr>
        <w:tabs>
          <w:tab w:val="num" w:pos="6835"/>
        </w:tabs>
        <w:ind w:left="6835" w:hanging="360"/>
      </w:pPr>
      <w:rPr>
        <w:rFonts w:ascii="Wingdings" w:hAnsi="Wingdings" w:hint="default"/>
      </w:rPr>
    </w:lvl>
  </w:abstractNum>
  <w:abstractNum w:abstractNumId="22">
    <w:nsid w:val="4BCC14AD"/>
    <w:multiLevelType w:val="hybridMultilevel"/>
    <w:tmpl w:val="65DACED8"/>
    <w:lvl w:ilvl="0" w:tplc="205CC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DEF1034"/>
    <w:multiLevelType w:val="hybridMultilevel"/>
    <w:tmpl w:val="3D3C7984"/>
    <w:lvl w:ilvl="0" w:tplc="7A9C21C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F3316A4"/>
    <w:multiLevelType w:val="hybridMultilevel"/>
    <w:tmpl w:val="212C0E48"/>
    <w:lvl w:ilvl="0" w:tplc="9A6CBD5C">
      <w:start w:val="3"/>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4312F98"/>
    <w:multiLevelType w:val="hybridMultilevel"/>
    <w:tmpl w:val="39CE1852"/>
    <w:lvl w:ilvl="0" w:tplc="A5DEE42A">
      <w:start w:val="1"/>
      <w:numFmt w:val="bullet"/>
      <w:lvlText w:val=""/>
      <w:lvlJc w:val="left"/>
      <w:pPr>
        <w:ind w:left="17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6">
    <w:nsid w:val="5769149E"/>
    <w:multiLevelType w:val="hybridMultilevel"/>
    <w:tmpl w:val="1B841680"/>
    <w:lvl w:ilvl="0" w:tplc="734EF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072DA8"/>
    <w:multiLevelType w:val="hybridMultilevel"/>
    <w:tmpl w:val="96E0A4D2"/>
    <w:lvl w:ilvl="0" w:tplc="B7E0AFA6">
      <w:start w:val="1"/>
      <w:numFmt w:val="lowerLetter"/>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AC851F4"/>
    <w:multiLevelType w:val="hybridMultilevel"/>
    <w:tmpl w:val="637855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4F6691"/>
    <w:multiLevelType w:val="hybridMultilevel"/>
    <w:tmpl w:val="0C9C02E0"/>
    <w:lvl w:ilvl="0" w:tplc="3E20DB1A">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C8F04AA"/>
    <w:multiLevelType w:val="hybridMultilevel"/>
    <w:tmpl w:val="7B864AFE"/>
    <w:lvl w:ilvl="0" w:tplc="6F1624C8">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nsid w:val="6F6C3FBA"/>
    <w:multiLevelType w:val="hybridMultilevel"/>
    <w:tmpl w:val="D4D8D8D0"/>
    <w:lvl w:ilvl="0" w:tplc="412E070C">
      <w:start w:val="11"/>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32">
    <w:nsid w:val="731A0B83"/>
    <w:multiLevelType w:val="hybridMultilevel"/>
    <w:tmpl w:val="D8829198"/>
    <w:lvl w:ilvl="0" w:tplc="B26C773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41F0FF5"/>
    <w:multiLevelType w:val="hybridMultilevel"/>
    <w:tmpl w:val="454C056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74327452"/>
    <w:multiLevelType w:val="hybridMultilevel"/>
    <w:tmpl w:val="6AC0C0DA"/>
    <w:lvl w:ilvl="0" w:tplc="D11A50A0">
      <w:start w:val="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A72BFC"/>
    <w:multiLevelType w:val="hybridMultilevel"/>
    <w:tmpl w:val="E9DC1D54"/>
    <w:lvl w:ilvl="0" w:tplc="E01E83B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7B7945"/>
    <w:multiLevelType w:val="hybridMultilevel"/>
    <w:tmpl w:val="F022FFAE"/>
    <w:lvl w:ilvl="0" w:tplc="E12E5DB8">
      <w:start w:val="1"/>
      <w:numFmt w:val="decimal"/>
      <w:lvlText w:val="(%1)"/>
      <w:lvlJc w:val="left"/>
      <w:pPr>
        <w:ind w:left="1200" w:hanging="40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7">
    <w:nsid w:val="7DC40C66"/>
    <w:multiLevelType w:val="hybridMultilevel"/>
    <w:tmpl w:val="2B2A441E"/>
    <w:lvl w:ilvl="0" w:tplc="46A21F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6"/>
  </w:num>
  <w:num w:numId="3">
    <w:abstractNumId w:val="29"/>
  </w:num>
  <w:num w:numId="4">
    <w:abstractNumId w:val="16"/>
  </w:num>
  <w:num w:numId="5">
    <w:abstractNumId w:val="26"/>
  </w:num>
  <w:num w:numId="6">
    <w:abstractNumId w:val="7"/>
  </w:num>
  <w:num w:numId="7">
    <w:abstractNumId w:val="18"/>
  </w:num>
  <w:num w:numId="8">
    <w:abstractNumId w:val="24"/>
  </w:num>
  <w:num w:numId="9">
    <w:abstractNumId w:val="17"/>
  </w:num>
  <w:num w:numId="10">
    <w:abstractNumId w:val="0"/>
  </w:num>
  <w:num w:numId="11">
    <w:abstractNumId w:val="21"/>
  </w:num>
  <w:num w:numId="12">
    <w:abstractNumId w:val="25"/>
  </w:num>
  <w:num w:numId="13">
    <w:abstractNumId w:val="28"/>
  </w:num>
  <w:num w:numId="14">
    <w:abstractNumId w:val="37"/>
  </w:num>
  <w:num w:numId="15">
    <w:abstractNumId w:val="12"/>
  </w:num>
  <w:num w:numId="16">
    <w:abstractNumId w:val="32"/>
  </w:num>
  <w:num w:numId="17">
    <w:abstractNumId w:val="10"/>
  </w:num>
  <w:num w:numId="18">
    <w:abstractNumId w:val="2"/>
  </w:num>
  <w:num w:numId="19">
    <w:abstractNumId w:val="9"/>
  </w:num>
  <w:num w:numId="20">
    <w:abstractNumId w:val="15"/>
  </w:num>
  <w:num w:numId="21">
    <w:abstractNumId w:val="23"/>
  </w:num>
  <w:num w:numId="22">
    <w:abstractNumId w:val="31"/>
  </w:num>
  <w:num w:numId="23">
    <w:abstractNumId w:val="19"/>
  </w:num>
  <w:num w:numId="24">
    <w:abstractNumId w:val="20"/>
  </w:num>
  <w:num w:numId="25">
    <w:abstractNumId w:val="14"/>
  </w:num>
  <w:num w:numId="26">
    <w:abstractNumId w:val="4"/>
  </w:num>
  <w:num w:numId="27">
    <w:abstractNumId w:val="5"/>
  </w:num>
  <w:num w:numId="28">
    <w:abstractNumId w:val="22"/>
  </w:num>
  <w:num w:numId="29">
    <w:abstractNumId w:val="34"/>
  </w:num>
  <w:num w:numId="30">
    <w:abstractNumId w:val="13"/>
  </w:num>
  <w:num w:numId="31">
    <w:abstractNumId w:val="1"/>
  </w:num>
  <w:num w:numId="32">
    <w:abstractNumId w:val="36"/>
  </w:num>
  <w:num w:numId="33">
    <w:abstractNumId w:val="8"/>
  </w:num>
  <w:num w:numId="34">
    <w:abstractNumId w:val="35"/>
  </w:num>
  <w:num w:numId="35">
    <w:abstractNumId w:val="11"/>
  </w:num>
  <w:num w:numId="36">
    <w:abstractNumId w:val="3"/>
  </w:num>
  <w:num w:numId="37">
    <w:abstractNumId w:val="30"/>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hideSpellingErrors/>
  <w:stylePaneFormatFilter w:val="3F0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661788"/>
    <w:rsid w:val="0000085C"/>
    <w:rsid w:val="000008E8"/>
    <w:rsid w:val="00000A48"/>
    <w:rsid w:val="00004002"/>
    <w:rsid w:val="000056FC"/>
    <w:rsid w:val="000076A7"/>
    <w:rsid w:val="0001017D"/>
    <w:rsid w:val="000130ED"/>
    <w:rsid w:val="0001752B"/>
    <w:rsid w:val="00017A9B"/>
    <w:rsid w:val="00021EC0"/>
    <w:rsid w:val="00022FCC"/>
    <w:rsid w:val="00024926"/>
    <w:rsid w:val="00024A2A"/>
    <w:rsid w:val="00032246"/>
    <w:rsid w:val="00032976"/>
    <w:rsid w:val="00032C96"/>
    <w:rsid w:val="00032FEF"/>
    <w:rsid w:val="0003442C"/>
    <w:rsid w:val="00036A2C"/>
    <w:rsid w:val="00041F54"/>
    <w:rsid w:val="00042353"/>
    <w:rsid w:val="000427A0"/>
    <w:rsid w:val="00042919"/>
    <w:rsid w:val="00043C0A"/>
    <w:rsid w:val="00044AB0"/>
    <w:rsid w:val="00051491"/>
    <w:rsid w:val="0005195A"/>
    <w:rsid w:val="00052214"/>
    <w:rsid w:val="00056E0B"/>
    <w:rsid w:val="00056EEA"/>
    <w:rsid w:val="00057F4A"/>
    <w:rsid w:val="00061130"/>
    <w:rsid w:val="00062328"/>
    <w:rsid w:val="00062583"/>
    <w:rsid w:val="00062BA0"/>
    <w:rsid w:val="00062E2D"/>
    <w:rsid w:val="00063227"/>
    <w:rsid w:val="000654B8"/>
    <w:rsid w:val="000716F8"/>
    <w:rsid w:val="00072603"/>
    <w:rsid w:val="0007352D"/>
    <w:rsid w:val="00075278"/>
    <w:rsid w:val="00080D8D"/>
    <w:rsid w:val="00081C73"/>
    <w:rsid w:val="00085B82"/>
    <w:rsid w:val="0008670C"/>
    <w:rsid w:val="00087A30"/>
    <w:rsid w:val="000939A4"/>
    <w:rsid w:val="00094985"/>
    <w:rsid w:val="000A171F"/>
    <w:rsid w:val="000A20C4"/>
    <w:rsid w:val="000A283B"/>
    <w:rsid w:val="000A3921"/>
    <w:rsid w:val="000A414F"/>
    <w:rsid w:val="000A5D86"/>
    <w:rsid w:val="000A5DAB"/>
    <w:rsid w:val="000A6EB2"/>
    <w:rsid w:val="000B05E8"/>
    <w:rsid w:val="000B238B"/>
    <w:rsid w:val="000B38F9"/>
    <w:rsid w:val="000B4AF3"/>
    <w:rsid w:val="000B5AB2"/>
    <w:rsid w:val="000B61C6"/>
    <w:rsid w:val="000B6A14"/>
    <w:rsid w:val="000B7215"/>
    <w:rsid w:val="000B7C26"/>
    <w:rsid w:val="000C158E"/>
    <w:rsid w:val="000C7AC3"/>
    <w:rsid w:val="000C7F6C"/>
    <w:rsid w:val="000D0236"/>
    <w:rsid w:val="000D08E8"/>
    <w:rsid w:val="000D0F47"/>
    <w:rsid w:val="000D1897"/>
    <w:rsid w:val="000D27A6"/>
    <w:rsid w:val="000D3BB9"/>
    <w:rsid w:val="000D3F30"/>
    <w:rsid w:val="000D4273"/>
    <w:rsid w:val="000D44B0"/>
    <w:rsid w:val="000D5733"/>
    <w:rsid w:val="000D7064"/>
    <w:rsid w:val="000E14B5"/>
    <w:rsid w:val="000E356A"/>
    <w:rsid w:val="000E4280"/>
    <w:rsid w:val="000E62DB"/>
    <w:rsid w:val="000E633D"/>
    <w:rsid w:val="000F078A"/>
    <w:rsid w:val="000F5020"/>
    <w:rsid w:val="000F6C7A"/>
    <w:rsid w:val="001008A7"/>
    <w:rsid w:val="001028D1"/>
    <w:rsid w:val="00102D1F"/>
    <w:rsid w:val="00103A79"/>
    <w:rsid w:val="001063C3"/>
    <w:rsid w:val="001065BC"/>
    <w:rsid w:val="0011367B"/>
    <w:rsid w:val="001169C6"/>
    <w:rsid w:val="00117E31"/>
    <w:rsid w:val="00122593"/>
    <w:rsid w:val="00122F41"/>
    <w:rsid w:val="00123511"/>
    <w:rsid w:val="0012357E"/>
    <w:rsid w:val="0012390F"/>
    <w:rsid w:val="001270BB"/>
    <w:rsid w:val="001300FD"/>
    <w:rsid w:val="001305D6"/>
    <w:rsid w:val="00130695"/>
    <w:rsid w:val="00131AA4"/>
    <w:rsid w:val="001326FF"/>
    <w:rsid w:val="00132874"/>
    <w:rsid w:val="00132B47"/>
    <w:rsid w:val="00134F18"/>
    <w:rsid w:val="0013626B"/>
    <w:rsid w:val="0013743C"/>
    <w:rsid w:val="00137A27"/>
    <w:rsid w:val="00137AA4"/>
    <w:rsid w:val="00141F6E"/>
    <w:rsid w:val="001443D3"/>
    <w:rsid w:val="00144473"/>
    <w:rsid w:val="0014564A"/>
    <w:rsid w:val="001537B2"/>
    <w:rsid w:val="001543C1"/>
    <w:rsid w:val="00156E0F"/>
    <w:rsid w:val="00157AE5"/>
    <w:rsid w:val="001605AA"/>
    <w:rsid w:val="00160D68"/>
    <w:rsid w:val="001639EC"/>
    <w:rsid w:val="00163C0D"/>
    <w:rsid w:val="00164A4F"/>
    <w:rsid w:val="001651EB"/>
    <w:rsid w:val="001665EF"/>
    <w:rsid w:val="0017597D"/>
    <w:rsid w:val="00176E27"/>
    <w:rsid w:val="001814B6"/>
    <w:rsid w:val="001827C0"/>
    <w:rsid w:val="001843F4"/>
    <w:rsid w:val="00186400"/>
    <w:rsid w:val="001864F1"/>
    <w:rsid w:val="001870CE"/>
    <w:rsid w:val="00190D40"/>
    <w:rsid w:val="001A109D"/>
    <w:rsid w:val="001A1733"/>
    <w:rsid w:val="001A1769"/>
    <w:rsid w:val="001A39D3"/>
    <w:rsid w:val="001A3A48"/>
    <w:rsid w:val="001A3C58"/>
    <w:rsid w:val="001A4FD9"/>
    <w:rsid w:val="001B1F45"/>
    <w:rsid w:val="001B2FBB"/>
    <w:rsid w:val="001B2FC5"/>
    <w:rsid w:val="001B4E56"/>
    <w:rsid w:val="001B7001"/>
    <w:rsid w:val="001C2DDB"/>
    <w:rsid w:val="001C410E"/>
    <w:rsid w:val="001C4860"/>
    <w:rsid w:val="001C5313"/>
    <w:rsid w:val="001C5DE2"/>
    <w:rsid w:val="001C6F63"/>
    <w:rsid w:val="001D0EC0"/>
    <w:rsid w:val="001D3596"/>
    <w:rsid w:val="001D3B0B"/>
    <w:rsid w:val="001D3C52"/>
    <w:rsid w:val="001D77AB"/>
    <w:rsid w:val="001E219C"/>
    <w:rsid w:val="001E37F1"/>
    <w:rsid w:val="001E632C"/>
    <w:rsid w:val="001E7615"/>
    <w:rsid w:val="001F077E"/>
    <w:rsid w:val="001F254F"/>
    <w:rsid w:val="001F51AD"/>
    <w:rsid w:val="001F64EE"/>
    <w:rsid w:val="00202A11"/>
    <w:rsid w:val="00206781"/>
    <w:rsid w:val="002105BE"/>
    <w:rsid w:val="00212181"/>
    <w:rsid w:val="002125BF"/>
    <w:rsid w:val="0021301E"/>
    <w:rsid w:val="00216DC0"/>
    <w:rsid w:val="00220EC8"/>
    <w:rsid w:val="002220A2"/>
    <w:rsid w:val="00222F6C"/>
    <w:rsid w:val="002240E4"/>
    <w:rsid w:val="0022639E"/>
    <w:rsid w:val="002270B1"/>
    <w:rsid w:val="0023191B"/>
    <w:rsid w:val="00233B79"/>
    <w:rsid w:val="00233FE8"/>
    <w:rsid w:val="002344A7"/>
    <w:rsid w:val="0023624F"/>
    <w:rsid w:val="0024230B"/>
    <w:rsid w:val="00244657"/>
    <w:rsid w:val="0025039D"/>
    <w:rsid w:val="00253FBD"/>
    <w:rsid w:val="002565F1"/>
    <w:rsid w:val="0026049A"/>
    <w:rsid w:val="0026057C"/>
    <w:rsid w:val="00261A39"/>
    <w:rsid w:val="00263206"/>
    <w:rsid w:val="002659D0"/>
    <w:rsid w:val="00265EBD"/>
    <w:rsid w:val="00271063"/>
    <w:rsid w:val="00271A68"/>
    <w:rsid w:val="00272570"/>
    <w:rsid w:val="00277D58"/>
    <w:rsid w:val="00280002"/>
    <w:rsid w:val="002817FF"/>
    <w:rsid w:val="00283724"/>
    <w:rsid w:val="002879F9"/>
    <w:rsid w:val="0029098A"/>
    <w:rsid w:val="00290E08"/>
    <w:rsid w:val="002950A4"/>
    <w:rsid w:val="002A01A7"/>
    <w:rsid w:val="002A0595"/>
    <w:rsid w:val="002B0155"/>
    <w:rsid w:val="002B304B"/>
    <w:rsid w:val="002B4369"/>
    <w:rsid w:val="002B4EDA"/>
    <w:rsid w:val="002B5670"/>
    <w:rsid w:val="002B69D6"/>
    <w:rsid w:val="002C049B"/>
    <w:rsid w:val="002C06E6"/>
    <w:rsid w:val="002C2E45"/>
    <w:rsid w:val="002C6FAB"/>
    <w:rsid w:val="002D057D"/>
    <w:rsid w:val="002D4396"/>
    <w:rsid w:val="002D4B6E"/>
    <w:rsid w:val="002D5E37"/>
    <w:rsid w:val="002E4423"/>
    <w:rsid w:val="002E50F3"/>
    <w:rsid w:val="002E79BB"/>
    <w:rsid w:val="002F2615"/>
    <w:rsid w:val="002F3433"/>
    <w:rsid w:val="002F4381"/>
    <w:rsid w:val="00302648"/>
    <w:rsid w:val="003038AA"/>
    <w:rsid w:val="00303A8E"/>
    <w:rsid w:val="00305974"/>
    <w:rsid w:val="003062C5"/>
    <w:rsid w:val="0030686D"/>
    <w:rsid w:val="00307DE5"/>
    <w:rsid w:val="00310B24"/>
    <w:rsid w:val="00314E28"/>
    <w:rsid w:val="00320092"/>
    <w:rsid w:val="003237D5"/>
    <w:rsid w:val="0032422A"/>
    <w:rsid w:val="0033037B"/>
    <w:rsid w:val="0033121E"/>
    <w:rsid w:val="0034035F"/>
    <w:rsid w:val="003409B5"/>
    <w:rsid w:val="00341361"/>
    <w:rsid w:val="003415E8"/>
    <w:rsid w:val="00342937"/>
    <w:rsid w:val="00342F48"/>
    <w:rsid w:val="003430E2"/>
    <w:rsid w:val="0034345A"/>
    <w:rsid w:val="00350E8C"/>
    <w:rsid w:val="003545C2"/>
    <w:rsid w:val="00355DB6"/>
    <w:rsid w:val="00356964"/>
    <w:rsid w:val="00357174"/>
    <w:rsid w:val="00361EBE"/>
    <w:rsid w:val="0036352A"/>
    <w:rsid w:val="003651E4"/>
    <w:rsid w:val="0037298C"/>
    <w:rsid w:val="0037369B"/>
    <w:rsid w:val="00373CE9"/>
    <w:rsid w:val="00376FDA"/>
    <w:rsid w:val="003812B1"/>
    <w:rsid w:val="0038180F"/>
    <w:rsid w:val="00381A93"/>
    <w:rsid w:val="003826D4"/>
    <w:rsid w:val="003836D9"/>
    <w:rsid w:val="00385219"/>
    <w:rsid w:val="003871A6"/>
    <w:rsid w:val="003877D2"/>
    <w:rsid w:val="00387F46"/>
    <w:rsid w:val="003939B8"/>
    <w:rsid w:val="00395F0E"/>
    <w:rsid w:val="00396F8D"/>
    <w:rsid w:val="003A030E"/>
    <w:rsid w:val="003A0BB6"/>
    <w:rsid w:val="003A36BE"/>
    <w:rsid w:val="003A5423"/>
    <w:rsid w:val="003A7271"/>
    <w:rsid w:val="003A7BF9"/>
    <w:rsid w:val="003B1E66"/>
    <w:rsid w:val="003B30FC"/>
    <w:rsid w:val="003B6555"/>
    <w:rsid w:val="003B77A3"/>
    <w:rsid w:val="003C2309"/>
    <w:rsid w:val="003C42D3"/>
    <w:rsid w:val="003C55CF"/>
    <w:rsid w:val="003C6121"/>
    <w:rsid w:val="003C7F86"/>
    <w:rsid w:val="003D0448"/>
    <w:rsid w:val="003D1CFA"/>
    <w:rsid w:val="003D20A7"/>
    <w:rsid w:val="003D34CC"/>
    <w:rsid w:val="003D3FBC"/>
    <w:rsid w:val="003D60E4"/>
    <w:rsid w:val="003D6D0E"/>
    <w:rsid w:val="003D7E7A"/>
    <w:rsid w:val="003E16DF"/>
    <w:rsid w:val="003E2488"/>
    <w:rsid w:val="003E27F4"/>
    <w:rsid w:val="003F4725"/>
    <w:rsid w:val="003F54F9"/>
    <w:rsid w:val="003F5CA3"/>
    <w:rsid w:val="003F7DD9"/>
    <w:rsid w:val="004005FA"/>
    <w:rsid w:val="00404D7E"/>
    <w:rsid w:val="00407551"/>
    <w:rsid w:val="00414CD1"/>
    <w:rsid w:val="0041793C"/>
    <w:rsid w:val="00421A72"/>
    <w:rsid w:val="00423963"/>
    <w:rsid w:val="00423D55"/>
    <w:rsid w:val="00425004"/>
    <w:rsid w:val="004304F1"/>
    <w:rsid w:val="004319B1"/>
    <w:rsid w:val="004336DF"/>
    <w:rsid w:val="00433B1A"/>
    <w:rsid w:val="00433F81"/>
    <w:rsid w:val="0043485A"/>
    <w:rsid w:val="00434B37"/>
    <w:rsid w:val="00441AF3"/>
    <w:rsid w:val="004420F9"/>
    <w:rsid w:val="0044377D"/>
    <w:rsid w:val="004437C2"/>
    <w:rsid w:val="004438BF"/>
    <w:rsid w:val="00443E63"/>
    <w:rsid w:val="004445F7"/>
    <w:rsid w:val="0044544D"/>
    <w:rsid w:val="0045120F"/>
    <w:rsid w:val="00451CAB"/>
    <w:rsid w:val="00451D26"/>
    <w:rsid w:val="00453ED4"/>
    <w:rsid w:val="004553B7"/>
    <w:rsid w:val="004560B1"/>
    <w:rsid w:val="00456776"/>
    <w:rsid w:val="00456BF4"/>
    <w:rsid w:val="00464B32"/>
    <w:rsid w:val="00465BD1"/>
    <w:rsid w:val="004670EB"/>
    <w:rsid w:val="00467209"/>
    <w:rsid w:val="00467907"/>
    <w:rsid w:val="00472CB1"/>
    <w:rsid w:val="00473EE7"/>
    <w:rsid w:val="00476518"/>
    <w:rsid w:val="00477048"/>
    <w:rsid w:val="00487DEC"/>
    <w:rsid w:val="004905C9"/>
    <w:rsid w:val="00490AFF"/>
    <w:rsid w:val="0049276B"/>
    <w:rsid w:val="00493553"/>
    <w:rsid w:val="00493594"/>
    <w:rsid w:val="004935CA"/>
    <w:rsid w:val="00494897"/>
    <w:rsid w:val="004965D6"/>
    <w:rsid w:val="00497915"/>
    <w:rsid w:val="004A00F7"/>
    <w:rsid w:val="004A6335"/>
    <w:rsid w:val="004A65F8"/>
    <w:rsid w:val="004B09CA"/>
    <w:rsid w:val="004B286E"/>
    <w:rsid w:val="004B2E42"/>
    <w:rsid w:val="004B5264"/>
    <w:rsid w:val="004B721F"/>
    <w:rsid w:val="004B7CA8"/>
    <w:rsid w:val="004C1457"/>
    <w:rsid w:val="004C64F3"/>
    <w:rsid w:val="004C719A"/>
    <w:rsid w:val="004C7FBA"/>
    <w:rsid w:val="004D0C64"/>
    <w:rsid w:val="004D1B37"/>
    <w:rsid w:val="004D4461"/>
    <w:rsid w:val="004D5031"/>
    <w:rsid w:val="004D6974"/>
    <w:rsid w:val="004D75BF"/>
    <w:rsid w:val="004E0419"/>
    <w:rsid w:val="004E15D5"/>
    <w:rsid w:val="004E1B1B"/>
    <w:rsid w:val="004E23F8"/>
    <w:rsid w:val="004E333A"/>
    <w:rsid w:val="004E674E"/>
    <w:rsid w:val="004E697E"/>
    <w:rsid w:val="004E7447"/>
    <w:rsid w:val="004F076B"/>
    <w:rsid w:val="004F2478"/>
    <w:rsid w:val="004F32B7"/>
    <w:rsid w:val="004F34E1"/>
    <w:rsid w:val="004F6F3F"/>
    <w:rsid w:val="00500C83"/>
    <w:rsid w:val="00510291"/>
    <w:rsid w:val="00510B45"/>
    <w:rsid w:val="0051562F"/>
    <w:rsid w:val="005163FD"/>
    <w:rsid w:val="00516D9B"/>
    <w:rsid w:val="00517965"/>
    <w:rsid w:val="005234C7"/>
    <w:rsid w:val="00524BC6"/>
    <w:rsid w:val="00525D3B"/>
    <w:rsid w:val="0052660B"/>
    <w:rsid w:val="00526639"/>
    <w:rsid w:val="00532176"/>
    <w:rsid w:val="005349C0"/>
    <w:rsid w:val="005453B0"/>
    <w:rsid w:val="00546936"/>
    <w:rsid w:val="005500FE"/>
    <w:rsid w:val="00550C23"/>
    <w:rsid w:val="005525B8"/>
    <w:rsid w:val="00555E33"/>
    <w:rsid w:val="00560309"/>
    <w:rsid w:val="005613C1"/>
    <w:rsid w:val="00562345"/>
    <w:rsid w:val="005627AD"/>
    <w:rsid w:val="0056788B"/>
    <w:rsid w:val="00570158"/>
    <w:rsid w:val="005707C3"/>
    <w:rsid w:val="00575EFB"/>
    <w:rsid w:val="005762AA"/>
    <w:rsid w:val="005811AA"/>
    <w:rsid w:val="00581D95"/>
    <w:rsid w:val="00582032"/>
    <w:rsid w:val="00582357"/>
    <w:rsid w:val="00582DC4"/>
    <w:rsid w:val="00582E48"/>
    <w:rsid w:val="00584952"/>
    <w:rsid w:val="00596D14"/>
    <w:rsid w:val="005A105A"/>
    <w:rsid w:val="005A3750"/>
    <w:rsid w:val="005A5C47"/>
    <w:rsid w:val="005A617A"/>
    <w:rsid w:val="005B1F61"/>
    <w:rsid w:val="005B34B0"/>
    <w:rsid w:val="005B54FF"/>
    <w:rsid w:val="005B717C"/>
    <w:rsid w:val="005B7C4E"/>
    <w:rsid w:val="005C2B83"/>
    <w:rsid w:val="005C2B84"/>
    <w:rsid w:val="005C351A"/>
    <w:rsid w:val="005C4C31"/>
    <w:rsid w:val="005C512D"/>
    <w:rsid w:val="005C51E4"/>
    <w:rsid w:val="005C6A2E"/>
    <w:rsid w:val="005D2B66"/>
    <w:rsid w:val="005D396A"/>
    <w:rsid w:val="005D5650"/>
    <w:rsid w:val="005D60C4"/>
    <w:rsid w:val="005D7340"/>
    <w:rsid w:val="005D7455"/>
    <w:rsid w:val="005D78C1"/>
    <w:rsid w:val="005E2445"/>
    <w:rsid w:val="005E3623"/>
    <w:rsid w:val="005F4A7B"/>
    <w:rsid w:val="005F7B61"/>
    <w:rsid w:val="00601BB8"/>
    <w:rsid w:val="0060450E"/>
    <w:rsid w:val="00605D79"/>
    <w:rsid w:val="0060681D"/>
    <w:rsid w:val="00606C21"/>
    <w:rsid w:val="00614050"/>
    <w:rsid w:val="006158A5"/>
    <w:rsid w:val="00617EFB"/>
    <w:rsid w:val="00622309"/>
    <w:rsid w:val="0062344D"/>
    <w:rsid w:val="006237DC"/>
    <w:rsid w:val="00624E70"/>
    <w:rsid w:val="006273F2"/>
    <w:rsid w:val="00633F4A"/>
    <w:rsid w:val="00635B45"/>
    <w:rsid w:val="006364B4"/>
    <w:rsid w:val="00637E96"/>
    <w:rsid w:val="00644038"/>
    <w:rsid w:val="006505D6"/>
    <w:rsid w:val="00651E47"/>
    <w:rsid w:val="00652444"/>
    <w:rsid w:val="0065438A"/>
    <w:rsid w:val="00654AD5"/>
    <w:rsid w:val="0065576E"/>
    <w:rsid w:val="00655783"/>
    <w:rsid w:val="00661788"/>
    <w:rsid w:val="00663403"/>
    <w:rsid w:val="00664EBA"/>
    <w:rsid w:val="006723B8"/>
    <w:rsid w:val="00673FB1"/>
    <w:rsid w:val="00676134"/>
    <w:rsid w:val="00676F94"/>
    <w:rsid w:val="006777BE"/>
    <w:rsid w:val="0068045A"/>
    <w:rsid w:val="006811E9"/>
    <w:rsid w:val="006875D4"/>
    <w:rsid w:val="00687A1C"/>
    <w:rsid w:val="0069261E"/>
    <w:rsid w:val="00692978"/>
    <w:rsid w:val="006A18CE"/>
    <w:rsid w:val="006A35C5"/>
    <w:rsid w:val="006A3826"/>
    <w:rsid w:val="006A4FCE"/>
    <w:rsid w:val="006A7DF5"/>
    <w:rsid w:val="006B00A5"/>
    <w:rsid w:val="006B5B5B"/>
    <w:rsid w:val="006B65EC"/>
    <w:rsid w:val="006B7DA1"/>
    <w:rsid w:val="006C0EA1"/>
    <w:rsid w:val="006C2B62"/>
    <w:rsid w:val="006C46EF"/>
    <w:rsid w:val="006C591F"/>
    <w:rsid w:val="006D13AA"/>
    <w:rsid w:val="006D2D59"/>
    <w:rsid w:val="006D2EBC"/>
    <w:rsid w:val="006D32C1"/>
    <w:rsid w:val="006D36EB"/>
    <w:rsid w:val="006D51D9"/>
    <w:rsid w:val="006E0198"/>
    <w:rsid w:val="006E0C37"/>
    <w:rsid w:val="006E22A5"/>
    <w:rsid w:val="006E39F1"/>
    <w:rsid w:val="006E64E5"/>
    <w:rsid w:val="006E6905"/>
    <w:rsid w:val="006F2E2A"/>
    <w:rsid w:val="006F45C7"/>
    <w:rsid w:val="006F4E5B"/>
    <w:rsid w:val="007004A6"/>
    <w:rsid w:val="00700C65"/>
    <w:rsid w:val="00701818"/>
    <w:rsid w:val="00702823"/>
    <w:rsid w:val="00703A94"/>
    <w:rsid w:val="00704263"/>
    <w:rsid w:val="0071523D"/>
    <w:rsid w:val="007152D4"/>
    <w:rsid w:val="007168AF"/>
    <w:rsid w:val="0072267C"/>
    <w:rsid w:val="007239CD"/>
    <w:rsid w:val="00727C86"/>
    <w:rsid w:val="00730BB8"/>
    <w:rsid w:val="0073446C"/>
    <w:rsid w:val="00734C7F"/>
    <w:rsid w:val="007406C5"/>
    <w:rsid w:val="00745580"/>
    <w:rsid w:val="00745AE4"/>
    <w:rsid w:val="00750DDF"/>
    <w:rsid w:val="0075186F"/>
    <w:rsid w:val="007545D9"/>
    <w:rsid w:val="00755AFA"/>
    <w:rsid w:val="00755FB2"/>
    <w:rsid w:val="00756A31"/>
    <w:rsid w:val="00760EB6"/>
    <w:rsid w:val="0076182A"/>
    <w:rsid w:val="007624ED"/>
    <w:rsid w:val="007635F9"/>
    <w:rsid w:val="00763C4B"/>
    <w:rsid w:val="00765544"/>
    <w:rsid w:val="00765FC6"/>
    <w:rsid w:val="00775CD2"/>
    <w:rsid w:val="00777719"/>
    <w:rsid w:val="00777D72"/>
    <w:rsid w:val="00784DF1"/>
    <w:rsid w:val="0078586B"/>
    <w:rsid w:val="00790237"/>
    <w:rsid w:val="007912B9"/>
    <w:rsid w:val="00793158"/>
    <w:rsid w:val="007A3DEE"/>
    <w:rsid w:val="007B5396"/>
    <w:rsid w:val="007C097A"/>
    <w:rsid w:val="007C09A7"/>
    <w:rsid w:val="007C53AC"/>
    <w:rsid w:val="007C55E4"/>
    <w:rsid w:val="007D1605"/>
    <w:rsid w:val="007D3848"/>
    <w:rsid w:val="007D4737"/>
    <w:rsid w:val="007D4DDA"/>
    <w:rsid w:val="007D4F63"/>
    <w:rsid w:val="007D636E"/>
    <w:rsid w:val="007E0A69"/>
    <w:rsid w:val="007E1EF1"/>
    <w:rsid w:val="007E4AB4"/>
    <w:rsid w:val="007E4EAA"/>
    <w:rsid w:val="007F1DE5"/>
    <w:rsid w:val="007F210B"/>
    <w:rsid w:val="007F2C40"/>
    <w:rsid w:val="007F56ED"/>
    <w:rsid w:val="007F5C45"/>
    <w:rsid w:val="007F72A3"/>
    <w:rsid w:val="0080051E"/>
    <w:rsid w:val="00800718"/>
    <w:rsid w:val="00804403"/>
    <w:rsid w:val="008057BD"/>
    <w:rsid w:val="00806162"/>
    <w:rsid w:val="0080765E"/>
    <w:rsid w:val="00811A17"/>
    <w:rsid w:val="0081392A"/>
    <w:rsid w:val="00813EF1"/>
    <w:rsid w:val="00815C4D"/>
    <w:rsid w:val="00815F6F"/>
    <w:rsid w:val="00816C15"/>
    <w:rsid w:val="008203FE"/>
    <w:rsid w:val="0082128D"/>
    <w:rsid w:val="008229D2"/>
    <w:rsid w:val="00822BE8"/>
    <w:rsid w:val="00822CE8"/>
    <w:rsid w:val="00824008"/>
    <w:rsid w:val="00824CF7"/>
    <w:rsid w:val="008304CF"/>
    <w:rsid w:val="00833AA9"/>
    <w:rsid w:val="00835F34"/>
    <w:rsid w:val="00836C65"/>
    <w:rsid w:val="008463BB"/>
    <w:rsid w:val="0085004E"/>
    <w:rsid w:val="00852D1A"/>
    <w:rsid w:val="00854415"/>
    <w:rsid w:val="00854792"/>
    <w:rsid w:val="00854AF2"/>
    <w:rsid w:val="00856FED"/>
    <w:rsid w:val="008576E2"/>
    <w:rsid w:val="008627CA"/>
    <w:rsid w:val="008632B3"/>
    <w:rsid w:val="00865C5E"/>
    <w:rsid w:val="00866165"/>
    <w:rsid w:val="00866BB8"/>
    <w:rsid w:val="008705DE"/>
    <w:rsid w:val="00870FFB"/>
    <w:rsid w:val="00871A36"/>
    <w:rsid w:val="008745FF"/>
    <w:rsid w:val="00874720"/>
    <w:rsid w:val="008765A6"/>
    <w:rsid w:val="00876B11"/>
    <w:rsid w:val="008836CD"/>
    <w:rsid w:val="008846F6"/>
    <w:rsid w:val="008847C7"/>
    <w:rsid w:val="00886452"/>
    <w:rsid w:val="00886FAC"/>
    <w:rsid w:val="008906C5"/>
    <w:rsid w:val="008906FA"/>
    <w:rsid w:val="00891ADF"/>
    <w:rsid w:val="00892678"/>
    <w:rsid w:val="0089383E"/>
    <w:rsid w:val="00894374"/>
    <w:rsid w:val="008946F8"/>
    <w:rsid w:val="00896198"/>
    <w:rsid w:val="00896B9A"/>
    <w:rsid w:val="008A3970"/>
    <w:rsid w:val="008A3D80"/>
    <w:rsid w:val="008A4943"/>
    <w:rsid w:val="008A5007"/>
    <w:rsid w:val="008A526E"/>
    <w:rsid w:val="008A76AC"/>
    <w:rsid w:val="008A7D0A"/>
    <w:rsid w:val="008B5588"/>
    <w:rsid w:val="008B77C9"/>
    <w:rsid w:val="008C18D3"/>
    <w:rsid w:val="008C3744"/>
    <w:rsid w:val="008C3BA0"/>
    <w:rsid w:val="008C43FC"/>
    <w:rsid w:val="008C69D2"/>
    <w:rsid w:val="008D0386"/>
    <w:rsid w:val="008D164D"/>
    <w:rsid w:val="008D2637"/>
    <w:rsid w:val="008D5BED"/>
    <w:rsid w:val="008D7B7A"/>
    <w:rsid w:val="008E3818"/>
    <w:rsid w:val="008E7DF3"/>
    <w:rsid w:val="008F2C28"/>
    <w:rsid w:val="008F2C5F"/>
    <w:rsid w:val="008F3C37"/>
    <w:rsid w:val="008F4909"/>
    <w:rsid w:val="008F7233"/>
    <w:rsid w:val="008F7582"/>
    <w:rsid w:val="00900280"/>
    <w:rsid w:val="00900838"/>
    <w:rsid w:val="00903E22"/>
    <w:rsid w:val="009047E4"/>
    <w:rsid w:val="0090798B"/>
    <w:rsid w:val="00907A25"/>
    <w:rsid w:val="009107B1"/>
    <w:rsid w:val="009314CF"/>
    <w:rsid w:val="00931C3B"/>
    <w:rsid w:val="00932401"/>
    <w:rsid w:val="00932CA8"/>
    <w:rsid w:val="00933E38"/>
    <w:rsid w:val="009358F9"/>
    <w:rsid w:val="009376EE"/>
    <w:rsid w:val="00940678"/>
    <w:rsid w:val="00942CA5"/>
    <w:rsid w:val="0094417D"/>
    <w:rsid w:val="0094570D"/>
    <w:rsid w:val="0095018F"/>
    <w:rsid w:val="0095085C"/>
    <w:rsid w:val="00951065"/>
    <w:rsid w:val="009541B2"/>
    <w:rsid w:val="00955A50"/>
    <w:rsid w:val="00956EE3"/>
    <w:rsid w:val="00957977"/>
    <w:rsid w:val="0096001C"/>
    <w:rsid w:val="00964259"/>
    <w:rsid w:val="009676EC"/>
    <w:rsid w:val="00970663"/>
    <w:rsid w:val="00970BBB"/>
    <w:rsid w:val="00970CAA"/>
    <w:rsid w:val="00976F67"/>
    <w:rsid w:val="009816EB"/>
    <w:rsid w:val="009875D1"/>
    <w:rsid w:val="0099090A"/>
    <w:rsid w:val="00991167"/>
    <w:rsid w:val="009929C5"/>
    <w:rsid w:val="009971DC"/>
    <w:rsid w:val="009A057D"/>
    <w:rsid w:val="009A0C24"/>
    <w:rsid w:val="009A232B"/>
    <w:rsid w:val="009A4E8B"/>
    <w:rsid w:val="009A6331"/>
    <w:rsid w:val="009A78D8"/>
    <w:rsid w:val="009A7E4E"/>
    <w:rsid w:val="009B06F0"/>
    <w:rsid w:val="009B3305"/>
    <w:rsid w:val="009B3B2B"/>
    <w:rsid w:val="009B5971"/>
    <w:rsid w:val="009B6028"/>
    <w:rsid w:val="009B66D9"/>
    <w:rsid w:val="009B69FC"/>
    <w:rsid w:val="009C09EC"/>
    <w:rsid w:val="009C0ADD"/>
    <w:rsid w:val="009C1D55"/>
    <w:rsid w:val="009C25F9"/>
    <w:rsid w:val="009C280B"/>
    <w:rsid w:val="009C3587"/>
    <w:rsid w:val="009C3BB3"/>
    <w:rsid w:val="009C5D32"/>
    <w:rsid w:val="009D299E"/>
    <w:rsid w:val="009D613D"/>
    <w:rsid w:val="009E02FD"/>
    <w:rsid w:val="009E0401"/>
    <w:rsid w:val="009E167B"/>
    <w:rsid w:val="009E239B"/>
    <w:rsid w:val="009E4EC2"/>
    <w:rsid w:val="009E5C6F"/>
    <w:rsid w:val="009F320E"/>
    <w:rsid w:val="009F5995"/>
    <w:rsid w:val="009F5AA5"/>
    <w:rsid w:val="009F5F6B"/>
    <w:rsid w:val="009F6E6C"/>
    <w:rsid w:val="009F735F"/>
    <w:rsid w:val="009F73DF"/>
    <w:rsid w:val="00A0499F"/>
    <w:rsid w:val="00A04C3C"/>
    <w:rsid w:val="00A04C43"/>
    <w:rsid w:val="00A04D2C"/>
    <w:rsid w:val="00A05503"/>
    <w:rsid w:val="00A10095"/>
    <w:rsid w:val="00A104CE"/>
    <w:rsid w:val="00A10D3B"/>
    <w:rsid w:val="00A10E89"/>
    <w:rsid w:val="00A11908"/>
    <w:rsid w:val="00A1409D"/>
    <w:rsid w:val="00A171A2"/>
    <w:rsid w:val="00A17BA4"/>
    <w:rsid w:val="00A20B76"/>
    <w:rsid w:val="00A21D9A"/>
    <w:rsid w:val="00A22C47"/>
    <w:rsid w:val="00A26F25"/>
    <w:rsid w:val="00A3000B"/>
    <w:rsid w:val="00A3033B"/>
    <w:rsid w:val="00A31805"/>
    <w:rsid w:val="00A3555C"/>
    <w:rsid w:val="00A36801"/>
    <w:rsid w:val="00A409A7"/>
    <w:rsid w:val="00A430AD"/>
    <w:rsid w:val="00A43CB8"/>
    <w:rsid w:val="00A47634"/>
    <w:rsid w:val="00A51BF9"/>
    <w:rsid w:val="00A521C7"/>
    <w:rsid w:val="00A52608"/>
    <w:rsid w:val="00A52770"/>
    <w:rsid w:val="00A55195"/>
    <w:rsid w:val="00A55EB9"/>
    <w:rsid w:val="00A62E60"/>
    <w:rsid w:val="00A64F06"/>
    <w:rsid w:val="00A668A7"/>
    <w:rsid w:val="00A67F67"/>
    <w:rsid w:val="00A72EFF"/>
    <w:rsid w:val="00A74008"/>
    <w:rsid w:val="00A7502C"/>
    <w:rsid w:val="00A80664"/>
    <w:rsid w:val="00A821BC"/>
    <w:rsid w:val="00A838D2"/>
    <w:rsid w:val="00A85E61"/>
    <w:rsid w:val="00A87E58"/>
    <w:rsid w:val="00A92322"/>
    <w:rsid w:val="00A94F2D"/>
    <w:rsid w:val="00A9721C"/>
    <w:rsid w:val="00AA124D"/>
    <w:rsid w:val="00AA183D"/>
    <w:rsid w:val="00AA2CF3"/>
    <w:rsid w:val="00AA2DBE"/>
    <w:rsid w:val="00AA3CDF"/>
    <w:rsid w:val="00AA4B9A"/>
    <w:rsid w:val="00AA6000"/>
    <w:rsid w:val="00AA611F"/>
    <w:rsid w:val="00AA6F3A"/>
    <w:rsid w:val="00AB1A65"/>
    <w:rsid w:val="00AB2C18"/>
    <w:rsid w:val="00AB31A8"/>
    <w:rsid w:val="00AB3613"/>
    <w:rsid w:val="00AB3D61"/>
    <w:rsid w:val="00AB6D81"/>
    <w:rsid w:val="00AC06B7"/>
    <w:rsid w:val="00AC0945"/>
    <w:rsid w:val="00AC19C6"/>
    <w:rsid w:val="00AC636E"/>
    <w:rsid w:val="00AC65EA"/>
    <w:rsid w:val="00AD06DC"/>
    <w:rsid w:val="00AD1C5D"/>
    <w:rsid w:val="00AD2E1A"/>
    <w:rsid w:val="00AD3AAB"/>
    <w:rsid w:val="00AD45BD"/>
    <w:rsid w:val="00AD4641"/>
    <w:rsid w:val="00AD7544"/>
    <w:rsid w:val="00AE0E2F"/>
    <w:rsid w:val="00AE1180"/>
    <w:rsid w:val="00AE157B"/>
    <w:rsid w:val="00AE2B59"/>
    <w:rsid w:val="00AE45BC"/>
    <w:rsid w:val="00AE4855"/>
    <w:rsid w:val="00AE6072"/>
    <w:rsid w:val="00AE7931"/>
    <w:rsid w:val="00AF32DA"/>
    <w:rsid w:val="00AF5A6C"/>
    <w:rsid w:val="00AF6FCC"/>
    <w:rsid w:val="00B03A93"/>
    <w:rsid w:val="00B062B9"/>
    <w:rsid w:val="00B1089C"/>
    <w:rsid w:val="00B10C73"/>
    <w:rsid w:val="00B126C5"/>
    <w:rsid w:val="00B1320D"/>
    <w:rsid w:val="00B1456F"/>
    <w:rsid w:val="00B16DF3"/>
    <w:rsid w:val="00B17E57"/>
    <w:rsid w:val="00B21A51"/>
    <w:rsid w:val="00B239C4"/>
    <w:rsid w:val="00B247B6"/>
    <w:rsid w:val="00B24E54"/>
    <w:rsid w:val="00B26A43"/>
    <w:rsid w:val="00B3104E"/>
    <w:rsid w:val="00B37823"/>
    <w:rsid w:val="00B40DD2"/>
    <w:rsid w:val="00B4425C"/>
    <w:rsid w:val="00B448B5"/>
    <w:rsid w:val="00B45E7C"/>
    <w:rsid w:val="00B6009B"/>
    <w:rsid w:val="00B621DB"/>
    <w:rsid w:val="00B637D4"/>
    <w:rsid w:val="00B6467F"/>
    <w:rsid w:val="00B65261"/>
    <w:rsid w:val="00B652E7"/>
    <w:rsid w:val="00B70670"/>
    <w:rsid w:val="00B70E5C"/>
    <w:rsid w:val="00B71021"/>
    <w:rsid w:val="00B7210E"/>
    <w:rsid w:val="00B72595"/>
    <w:rsid w:val="00B728DC"/>
    <w:rsid w:val="00B729F5"/>
    <w:rsid w:val="00B731DF"/>
    <w:rsid w:val="00B73AAB"/>
    <w:rsid w:val="00B76368"/>
    <w:rsid w:val="00B7745A"/>
    <w:rsid w:val="00B81F60"/>
    <w:rsid w:val="00B8421D"/>
    <w:rsid w:val="00B910BA"/>
    <w:rsid w:val="00B910CC"/>
    <w:rsid w:val="00B91894"/>
    <w:rsid w:val="00B93D92"/>
    <w:rsid w:val="00B95230"/>
    <w:rsid w:val="00B95616"/>
    <w:rsid w:val="00B97947"/>
    <w:rsid w:val="00BA1885"/>
    <w:rsid w:val="00BA269E"/>
    <w:rsid w:val="00BB18DB"/>
    <w:rsid w:val="00BB40F3"/>
    <w:rsid w:val="00BB42B1"/>
    <w:rsid w:val="00BB78AB"/>
    <w:rsid w:val="00BC0C61"/>
    <w:rsid w:val="00BC174D"/>
    <w:rsid w:val="00BC390E"/>
    <w:rsid w:val="00BC3FA3"/>
    <w:rsid w:val="00BC55B1"/>
    <w:rsid w:val="00BC57C1"/>
    <w:rsid w:val="00BC7694"/>
    <w:rsid w:val="00BC781A"/>
    <w:rsid w:val="00BD0A94"/>
    <w:rsid w:val="00BD5796"/>
    <w:rsid w:val="00BE4495"/>
    <w:rsid w:val="00BE5096"/>
    <w:rsid w:val="00BF2E1E"/>
    <w:rsid w:val="00BF72B6"/>
    <w:rsid w:val="00C02EA1"/>
    <w:rsid w:val="00C07B98"/>
    <w:rsid w:val="00C1033D"/>
    <w:rsid w:val="00C10E92"/>
    <w:rsid w:val="00C11860"/>
    <w:rsid w:val="00C12DDA"/>
    <w:rsid w:val="00C13AE5"/>
    <w:rsid w:val="00C221F0"/>
    <w:rsid w:val="00C27979"/>
    <w:rsid w:val="00C30B96"/>
    <w:rsid w:val="00C32663"/>
    <w:rsid w:val="00C35384"/>
    <w:rsid w:val="00C37F5A"/>
    <w:rsid w:val="00C4666D"/>
    <w:rsid w:val="00C50C1F"/>
    <w:rsid w:val="00C51017"/>
    <w:rsid w:val="00C52BD3"/>
    <w:rsid w:val="00C561AD"/>
    <w:rsid w:val="00C56256"/>
    <w:rsid w:val="00C61F3C"/>
    <w:rsid w:val="00C678E0"/>
    <w:rsid w:val="00C706F3"/>
    <w:rsid w:val="00C72FA3"/>
    <w:rsid w:val="00C733C4"/>
    <w:rsid w:val="00C81C0F"/>
    <w:rsid w:val="00C86C8D"/>
    <w:rsid w:val="00C86E07"/>
    <w:rsid w:val="00C87A0F"/>
    <w:rsid w:val="00C90C73"/>
    <w:rsid w:val="00C92712"/>
    <w:rsid w:val="00C92BD5"/>
    <w:rsid w:val="00C92D7A"/>
    <w:rsid w:val="00C93B00"/>
    <w:rsid w:val="00C94E78"/>
    <w:rsid w:val="00C956DF"/>
    <w:rsid w:val="00CA09A6"/>
    <w:rsid w:val="00CA0C36"/>
    <w:rsid w:val="00CA32F4"/>
    <w:rsid w:val="00CA33DB"/>
    <w:rsid w:val="00CA78B9"/>
    <w:rsid w:val="00CB2D00"/>
    <w:rsid w:val="00CB4AC7"/>
    <w:rsid w:val="00CB53B9"/>
    <w:rsid w:val="00CC4B84"/>
    <w:rsid w:val="00CD3C2B"/>
    <w:rsid w:val="00CD77B5"/>
    <w:rsid w:val="00CE050A"/>
    <w:rsid w:val="00CE1069"/>
    <w:rsid w:val="00CE2FAF"/>
    <w:rsid w:val="00CE3796"/>
    <w:rsid w:val="00CE43D4"/>
    <w:rsid w:val="00CE4D86"/>
    <w:rsid w:val="00CE4F40"/>
    <w:rsid w:val="00CE5B12"/>
    <w:rsid w:val="00CE6494"/>
    <w:rsid w:val="00CF2630"/>
    <w:rsid w:val="00CF4164"/>
    <w:rsid w:val="00CF52A9"/>
    <w:rsid w:val="00CF5910"/>
    <w:rsid w:val="00CF6264"/>
    <w:rsid w:val="00CF799F"/>
    <w:rsid w:val="00D0122A"/>
    <w:rsid w:val="00D02324"/>
    <w:rsid w:val="00D03D3A"/>
    <w:rsid w:val="00D05037"/>
    <w:rsid w:val="00D06A1B"/>
    <w:rsid w:val="00D07CE3"/>
    <w:rsid w:val="00D12B46"/>
    <w:rsid w:val="00D13043"/>
    <w:rsid w:val="00D14E06"/>
    <w:rsid w:val="00D2748B"/>
    <w:rsid w:val="00D31584"/>
    <w:rsid w:val="00D36BA9"/>
    <w:rsid w:val="00D376BD"/>
    <w:rsid w:val="00D37A24"/>
    <w:rsid w:val="00D41F55"/>
    <w:rsid w:val="00D455E2"/>
    <w:rsid w:val="00D45992"/>
    <w:rsid w:val="00D45B2B"/>
    <w:rsid w:val="00D46C6B"/>
    <w:rsid w:val="00D50F91"/>
    <w:rsid w:val="00D522DE"/>
    <w:rsid w:val="00D53D9B"/>
    <w:rsid w:val="00D55408"/>
    <w:rsid w:val="00D555D4"/>
    <w:rsid w:val="00D56245"/>
    <w:rsid w:val="00D5702A"/>
    <w:rsid w:val="00D6050D"/>
    <w:rsid w:val="00D63EF4"/>
    <w:rsid w:val="00D6422A"/>
    <w:rsid w:val="00D64587"/>
    <w:rsid w:val="00D653DB"/>
    <w:rsid w:val="00D71AAD"/>
    <w:rsid w:val="00D753E4"/>
    <w:rsid w:val="00D75497"/>
    <w:rsid w:val="00D80E1E"/>
    <w:rsid w:val="00D81383"/>
    <w:rsid w:val="00D819DD"/>
    <w:rsid w:val="00D84F22"/>
    <w:rsid w:val="00D9347D"/>
    <w:rsid w:val="00D954A2"/>
    <w:rsid w:val="00D95EA3"/>
    <w:rsid w:val="00DA4FEA"/>
    <w:rsid w:val="00DB0568"/>
    <w:rsid w:val="00DB1B94"/>
    <w:rsid w:val="00DB3758"/>
    <w:rsid w:val="00DB4174"/>
    <w:rsid w:val="00DB61B1"/>
    <w:rsid w:val="00DB71E1"/>
    <w:rsid w:val="00DC1BF7"/>
    <w:rsid w:val="00DC4B45"/>
    <w:rsid w:val="00DC605F"/>
    <w:rsid w:val="00DC6335"/>
    <w:rsid w:val="00DD1F6C"/>
    <w:rsid w:val="00DD6836"/>
    <w:rsid w:val="00DE0FDE"/>
    <w:rsid w:val="00DE66CC"/>
    <w:rsid w:val="00DE6919"/>
    <w:rsid w:val="00DF4ACC"/>
    <w:rsid w:val="00DF558E"/>
    <w:rsid w:val="00E01488"/>
    <w:rsid w:val="00E01DC0"/>
    <w:rsid w:val="00E0252B"/>
    <w:rsid w:val="00E04812"/>
    <w:rsid w:val="00E04EDE"/>
    <w:rsid w:val="00E07B51"/>
    <w:rsid w:val="00E10255"/>
    <w:rsid w:val="00E123D1"/>
    <w:rsid w:val="00E13BCA"/>
    <w:rsid w:val="00E22BCB"/>
    <w:rsid w:val="00E24C52"/>
    <w:rsid w:val="00E24D6B"/>
    <w:rsid w:val="00E25AE5"/>
    <w:rsid w:val="00E27CD1"/>
    <w:rsid w:val="00E3058C"/>
    <w:rsid w:val="00E3148F"/>
    <w:rsid w:val="00E32041"/>
    <w:rsid w:val="00E32D18"/>
    <w:rsid w:val="00E40728"/>
    <w:rsid w:val="00E445E2"/>
    <w:rsid w:val="00E4482E"/>
    <w:rsid w:val="00E45A05"/>
    <w:rsid w:val="00E51018"/>
    <w:rsid w:val="00E5588D"/>
    <w:rsid w:val="00E57335"/>
    <w:rsid w:val="00E60570"/>
    <w:rsid w:val="00E611E0"/>
    <w:rsid w:val="00E62FD3"/>
    <w:rsid w:val="00E63E7C"/>
    <w:rsid w:val="00E665E6"/>
    <w:rsid w:val="00E700AD"/>
    <w:rsid w:val="00E77251"/>
    <w:rsid w:val="00E82B54"/>
    <w:rsid w:val="00E839E7"/>
    <w:rsid w:val="00E848C9"/>
    <w:rsid w:val="00E86604"/>
    <w:rsid w:val="00E867FD"/>
    <w:rsid w:val="00E87767"/>
    <w:rsid w:val="00E87819"/>
    <w:rsid w:val="00E87A02"/>
    <w:rsid w:val="00E90A46"/>
    <w:rsid w:val="00E91F49"/>
    <w:rsid w:val="00EA01BD"/>
    <w:rsid w:val="00EA104F"/>
    <w:rsid w:val="00EA24A3"/>
    <w:rsid w:val="00EA2D75"/>
    <w:rsid w:val="00EA2F8D"/>
    <w:rsid w:val="00EA61A4"/>
    <w:rsid w:val="00EA645A"/>
    <w:rsid w:val="00EA724A"/>
    <w:rsid w:val="00EA79EF"/>
    <w:rsid w:val="00EB0614"/>
    <w:rsid w:val="00EB33D8"/>
    <w:rsid w:val="00EB3F01"/>
    <w:rsid w:val="00EB5228"/>
    <w:rsid w:val="00EB6695"/>
    <w:rsid w:val="00EC000E"/>
    <w:rsid w:val="00EC229D"/>
    <w:rsid w:val="00EC2365"/>
    <w:rsid w:val="00EC4D7A"/>
    <w:rsid w:val="00EC69B4"/>
    <w:rsid w:val="00ED0C59"/>
    <w:rsid w:val="00ED135E"/>
    <w:rsid w:val="00ED1393"/>
    <w:rsid w:val="00ED206B"/>
    <w:rsid w:val="00ED4E4E"/>
    <w:rsid w:val="00ED6367"/>
    <w:rsid w:val="00ED6E9C"/>
    <w:rsid w:val="00ED765F"/>
    <w:rsid w:val="00EE2D77"/>
    <w:rsid w:val="00EE3634"/>
    <w:rsid w:val="00EE4E04"/>
    <w:rsid w:val="00EE6874"/>
    <w:rsid w:val="00EE6D96"/>
    <w:rsid w:val="00EF04E5"/>
    <w:rsid w:val="00EF0BE3"/>
    <w:rsid w:val="00EF1DEC"/>
    <w:rsid w:val="00EF6C44"/>
    <w:rsid w:val="00EF7257"/>
    <w:rsid w:val="00F00D67"/>
    <w:rsid w:val="00F01043"/>
    <w:rsid w:val="00F039B0"/>
    <w:rsid w:val="00F0436D"/>
    <w:rsid w:val="00F07590"/>
    <w:rsid w:val="00F13005"/>
    <w:rsid w:val="00F17712"/>
    <w:rsid w:val="00F210CE"/>
    <w:rsid w:val="00F23E27"/>
    <w:rsid w:val="00F25716"/>
    <w:rsid w:val="00F260C3"/>
    <w:rsid w:val="00F361F4"/>
    <w:rsid w:val="00F364C6"/>
    <w:rsid w:val="00F3665A"/>
    <w:rsid w:val="00F412F5"/>
    <w:rsid w:val="00F42588"/>
    <w:rsid w:val="00F42C9B"/>
    <w:rsid w:val="00F45F17"/>
    <w:rsid w:val="00F503AA"/>
    <w:rsid w:val="00F50723"/>
    <w:rsid w:val="00F52773"/>
    <w:rsid w:val="00F533FB"/>
    <w:rsid w:val="00F539F3"/>
    <w:rsid w:val="00F544E4"/>
    <w:rsid w:val="00F550B0"/>
    <w:rsid w:val="00F558E7"/>
    <w:rsid w:val="00F578AB"/>
    <w:rsid w:val="00F600ED"/>
    <w:rsid w:val="00F70DD1"/>
    <w:rsid w:val="00F71BBD"/>
    <w:rsid w:val="00F72F1D"/>
    <w:rsid w:val="00F73351"/>
    <w:rsid w:val="00F80129"/>
    <w:rsid w:val="00F81814"/>
    <w:rsid w:val="00F82A23"/>
    <w:rsid w:val="00F837E8"/>
    <w:rsid w:val="00F8397A"/>
    <w:rsid w:val="00F864FB"/>
    <w:rsid w:val="00F86A24"/>
    <w:rsid w:val="00F876D5"/>
    <w:rsid w:val="00F90565"/>
    <w:rsid w:val="00F906DC"/>
    <w:rsid w:val="00F919C0"/>
    <w:rsid w:val="00F97437"/>
    <w:rsid w:val="00FA0330"/>
    <w:rsid w:val="00FA3A73"/>
    <w:rsid w:val="00FA4BE6"/>
    <w:rsid w:val="00FA7521"/>
    <w:rsid w:val="00FB457A"/>
    <w:rsid w:val="00FB6090"/>
    <w:rsid w:val="00FC0CED"/>
    <w:rsid w:val="00FC3BF1"/>
    <w:rsid w:val="00FC6B9A"/>
    <w:rsid w:val="00FC7FBD"/>
    <w:rsid w:val="00FD1F98"/>
    <w:rsid w:val="00FD2801"/>
    <w:rsid w:val="00FD3216"/>
    <w:rsid w:val="00FE1B1B"/>
    <w:rsid w:val="00FE2514"/>
    <w:rsid w:val="00FE3239"/>
    <w:rsid w:val="00FE4D84"/>
    <w:rsid w:val="00FE4FFA"/>
    <w:rsid w:val="00FE66A7"/>
    <w:rsid w:val="00FF02F6"/>
    <w:rsid w:val="00FF07CB"/>
    <w:rsid w:val="00FF2955"/>
    <w:rsid w:val="00FF6416"/>
    <w:rsid w:val="00FF7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788"/>
    <w:rPr>
      <w:sz w:val="28"/>
      <w:szCs w:val="28"/>
      <w:lang w:val="en-US" w:eastAsia="en-US"/>
    </w:rPr>
  </w:style>
  <w:style w:type="paragraph" w:styleId="Heading1">
    <w:name w:val="heading 1"/>
    <w:basedOn w:val="Normal"/>
    <w:next w:val="Normal"/>
    <w:link w:val="Heading1Char"/>
    <w:qFormat/>
    <w:rsid w:val="00661788"/>
    <w:pPr>
      <w:keepNext/>
      <w:keepLines/>
      <w:spacing w:before="120" w:after="120"/>
      <w:ind w:firstLine="720"/>
      <w:jc w:val="both"/>
      <w:outlineLvl w:val="0"/>
    </w:pPr>
    <w:rPr>
      <w:b/>
      <w:bCs/>
    </w:rPr>
  </w:style>
  <w:style w:type="paragraph" w:styleId="Heading2">
    <w:name w:val="heading 2"/>
    <w:basedOn w:val="Normal"/>
    <w:next w:val="Normal"/>
    <w:link w:val="Heading2Char"/>
    <w:qFormat/>
    <w:rsid w:val="00661788"/>
    <w:pPr>
      <w:keepNext/>
      <w:spacing w:before="240" w:after="60"/>
      <w:ind w:firstLine="720"/>
      <w:jc w:val="both"/>
      <w:outlineLvl w:val="1"/>
    </w:pPr>
    <w:rPr>
      <w:b/>
      <w:bCs/>
      <w:i/>
      <w:iCs/>
    </w:rPr>
  </w:style>
  <w:style w:type="paragraph" w:styleId="Heading3">
    <w:name w:val="heading 3"/>
    <w:basedOn w:val="Normal"/>
    <w:next w:val="Normal"/>
    <w:link w:val="Heading3Char"/>
    <w:qFormat/>
    <w:rsid w:val="003651E4"/>
    <w:pPr>
      <w:keepNext/>
      <w:spacing w:before="240" w:after="60" w:line="276" w:lineRule="auto"/>
      <w:outlineLvl w:val="2"/>
    </w:pPr>
    <w:rPr>
      <w:b/>
      <w:bCs/>
      <w:i/>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61788"/>
    <w:rPr>
      <w:b/>
      <w:bCs/>
      <w:sz w:val="28"/>
      <w:szCs w:val="28"/>
      <w:lang w:bidi="ar-SA"/>
    </w:rPr>
  </w:style>
  <w:style w:type="character" w:customStyle="1" w:styleId="Heading2Char">
    <w:name w:val="Heading 2 Char"/>
    <w:link w:val="Heading2"/>
    <w:rsid w:val="00661788"/>
    <w:rPr>
      <w:b/>
      <w:bCs/>
      <w:i/>
      <w:iCs/>
      <w:sz w:val="28"/>
      <w:szCs w:val="28"/>
      <w:lang w:bidi="ar-SA"/>
    </w:rPr>
  </w:style>
  <w:style w:type="paragraph" w:styleId="Footer">
    <w:name w:val="footer"/>
    <w:basedOn w:val="Normal"/>
    <w:link w:val="FooterChar"/>
    <w:uiPriority w:val="99"/>
    <w:rsid w:val="00661788"/>
    <w:pPr>
      <w:tabs>
        <w:tab w:val="center" w:pos="4320"/>
        <w:tab w:val="right" w:pos="8640"/>
      </w:tabs>
    </w:pPr>
  </w:style>
  <w:style w:type="character" w:styleId="PageNumber">
    <w:name w:val="page number"/>
    <w:basedOn w:val="DefaultParagraphFont"/>
    <w:rsid w:val="00661788"/>
  </w:style>
  <w:style w:type="paragraph" w:styleId="ListParagraph">
    <w:name w:val="List Paragraph"/>
    <w:basedOn w:val="Normal"/>
    <w:uiPriority w:val="34"/>
    <w:qFormat/>
    <w:rsid w:val="00661788"/>
    <w:pPr>
      <w:spacing w:before="120" w:line="400" w:lineRule="exact"/>
      <w:ind w:left="720" w:firstLine="720"/>
      <w:contextualSpacing/>
      <w:jc w:val="both"/>
    </w:pPr>
    <w:rPr>
      <w:rFonts w:eastAsia="Calibri"/>
      <w:szCs w:val="22"/>
    </w:rPr>
  </w:style>
  <w:style w:type="paragraph" w:styleId="BodyTextIndent">
    <w:name w:val="Body Text Indent"/>
    <w:aliases w:val="Body Text Indent Char, Char1"/>
    <w:basedOn w:val="Normal"/>
    <w:link w:val="BodyTextIndentChar1"/>
    <w:rsid w:val="00661788"/>
    <w:pPr>
      <w:spacing w:after="120"/>
      <w:ind w:left="360"/>
    </w:pPr>
    <w:rPr>
      <w:b/>
    </w:rPr>
  </w:style>
  <w:style w:type="character" w:customStyle="1" w:styleId="BodyTextIndentChar1">
    <w:name w:val="Body Text Indent Char1"/>
    <w:aliases w:val="Body Text Indent Char Char, Char1 Char"/>
    <w:link w:val="BodyTextIndent"/>
    <w:rsid w:val="00661788"/>
    <w:rPr>
      <w:b/>
      <w:sz w:val="28"/>
      <w:szCs w:val="28"/>
      <w:lang w:bidi="ar-SA"/>
    </w:rPr>
  </w:style>
  <w:style w:type="paragraph" w:customStyle="1" w:styleId="dandong1">
    <w:name w:val="dan dong 1"/>
    <w:basedOn w:val="Normal"/>
    <w:link w:val="dandong1Char"/>
    <w:rsid w:val="00661788"/>
    <w:pPr>
      <w:widowControl w:val="0"/>
      <w:spacing w:before="120" w:line="259" w:lineRule="auto"/>
      <w:ind w:firstLine="539"/>
      <w:jc w:val="both"/>
    </w:pPr>
    <w:rPr>
      <w:sz w:val="26"/>
      <w:szCs w:val="26"/>
      <w:lang w:val="nl-NL"/>
    </w:rPr>
  </w:style>
  <w:style w:type="character" w:customStyle="1" w:styleId="dandong1Char">
    <w:name w:val="dan dong 1 Char"/>
    <w:link w:val="dandong1"/>
    <w:rsid w:val="00661788"/>
    <w:rPr>
      <w:sz w:val="26"/>
      <w:szCs w:val="26"/>
      <w:lang w:val="nl-NL" w:bidi="ar-SA"/>
    </w:rPr>
  </w:style>
  <w:style w:type="paragraph" w:styleId="BodyText2">
    <w:name w:val="Body Text 2"/>
    <w:basedOn w:val="Normal"/>
    <w:link w:val="BodyText2Char"/>
    <w:rsid w:val="00661788"/>
    <w:pPr>
      <w:spacing w:after="120" w:line="480" w:lineRule="auto"/>
    </w:pPr>
    <w:rPr>
      <w:rFonts w:ascii=".VnTime" w:hAnsi=".VnTime"/>
      <w:spacing w:val="-8"/>
      <w:szCs w:val="20"/>
    </w:rPr>
  </w:style>
  <w:style w:type="character" w:customStyle="1" w:styleId="BodyText2Char">
    <w:name w:val="Body Text 2 Char"/>
    <w:link w:val="BodyText2"/>
    <w:locked/>
    <w:rsid w:val="00661788"/>
    <w:rPr>
      <w:rFonts w:ascii=".VnTime" w:hAnsi=".VnTime"/>
      <w:spacing w:val="-8"/>
      <w:sz w:val="28"/>
      <w:lang w:val="en-US" w:eastAsia="en-US" w:bidi="ar-SA"/>
    </w:rPr>
  </w:style>
  <w:style w:type="character" w:customStyle="1" w:styleId="BodyTextIndentCharChar1">
    <w:name w:val="Body Text Indent Char Char1"/>
    <w:aliases w:val=" Char1 Char Char1"/>
    <w:rsid w:val="00661788"/>
    <w:rPr>
      <w:b/>
      <w:bCs/>
      <w:sz w:val="28"/>
      <w:szCs w:val="28"/>
      <w:lang w:val="en-US" w:eastAsia="en-US" w:bidi="ar-SA"/>
    </w:rPr>
  </w:style>
  <w:style w:type="paragraph" w:styleId="BodyText">
    <w:name w:val="Body Text"/>
    <w:basedOn w:val="Normal"/>
    <w:link w:val="BodyTextChar"/>
    <w:rsid w:val="00661788"/>
    <w:pPr>
      <w:spacing w:after="120"/>
    </w:pPr>
    <w:rPr>
      <w:rFonts w:ascii=".VnTime" w:hAnsi=".VnTime"/>
      <w:i/>
      <w:sz w:val="26"/>
      <w:szCs w:val="20"/>
    </w:rPr>
  </w:style>
  <w:style w:type="character" w:customStyle="1" w:styleId="BodyTextChar">
    <w:name w:val="Body Text Char"/>
    <w:link w:val="BodyText"/>
    <w:rsid w:val="00661788"/>
    <w:rPr>
      <w:rFonts w:ascii=".VnTime" w:hAnsi=".VnTime"/>
      <w:i/>
      <w:sz w:val="26"/>
      <w:lang w:val="en-US" w:eastAsia="en-US" w:bidi="ar-SA"/>
    </w:rPr>
  </w:style>
  <w:style w:type="paragraph" w:customStyle="1" w:styleId="1Char">
    <w:name w:val="1 Char"/>
    <w:basedOn w:val="DocumentMap"/>
    <w:autoRedefine/>
    <w:rsid w:val="00661788"/>
    <w:pPr>
      <w:widowControl w:val="0"/>
      <w:jc w:val="both"/>
    </w:pPr>
    <w:rPr>
      <w:rFonts w:eastAsia="SimSun" w:cs="Times New Roman"/>
      <w:kern w:val="2"/>
      <w:sz w:val="24"/>
      <w:szCs w:val="24"/>
      <w:lang w:eastAsia="zh-CN"/>
    </w:rPr>
  </w:style>
  <w:style w:type="paragraph" w:styleId="DocumentMap">
    <w:name w:val="Document Map"/>
    <w:basedOn w:val="Normal"/>
    <w:semiHidden/>
    <w:rsid w:val="00661788"/>
    <w:pPr>
      <w:shd w:val="clear" w:color="auto" w:fill="000080"/>
    </w:pPr>
    <w:rPr>
      <w:rFonts w:ascii="Tahoma" w:hAnsi="Tahoma" w:cs="Tahoma"/>
      <w:sz w:val="20"/>
      <w:szCs w:val="20"/>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fn,footnote text,Footnotes,Footnote ak"/>
    <w:basedOn w:val="Normal"/>
    <w:link w:val="FootnoteTextChar"/>
    <w:unhideWhenUsed/>
    <w:rsid w:val="00661788"/>
    <w:pPr>
      <w:ind w:firstLine="720"/>
      <w:jc w:val="both"/>
    </w:pPr>
    <w:rPr>
      <w:rFonts w:eastAsia="Arial"/>
      <w:sz w:val="20"/>
      <w:szCs w:val="20"/>
      <w:lang w:val="vi-VN"/>
    </w:rPr>
  </w:style>
  <w:style w:type="paragraph" w:styleId="Header">
    <w:name w:val="header"/>
    <w:basedOn w:val="Normal"/>
    <w:link w:val="HeaderChar"/>
    <w:uiPriority w:val="99"/>
    <w:rsid w:val="00661788"/>
    <w:pPr>
      <w:tabs>
        <w:tab w:val="center" w:pos="4320"/>
        <w:tab w:val="right" w:pos="8640"/>
      </w:tabs>
    </w:pPr>
  </w:style>
  <w:style w:type="character" w:customStyle="1" w:styleId="CharChar6">
    <w:name w:val="Char Char6"/>
    <w:locked/>
    <w:rsid w:val="00661788"/>
    <w:rPr>
      <w:rFonts w:ascii=".VnTime" w:hAnsi=".VnTime"/>
      <w:sz w:val="28"/>
    </w:rPr>
  </w:style>
  <w:style w:type="paragraph" w:customStyle="1" w:styleId="Char">
    <w:name w:val="Char"/>
    <w:basedOn w:val="DocumentMap"/>
    <w:autoRedefine/>
    <w:rsid w:val="00661788"/>
    <w:pPr>
      <w:widowControl w:val="0"/>
      <w:jc w:val="both"/>
    </w:pPr>
    <w:rPr>
      <w:rFonts w:eastAsia="SimSun" w:cs="Times New Roman"/>
      <w:kern w:val="2"/>
      <w:sz w:val="24"/>
      <w:szCs w:val="24"/>
      <w:lang w:eastAsia="zh-CN"/>
    </w:rPr>
  </w:style>
  <w:style w:type="paragraph" w:styleId="Title">
    <w:name w:val="Title"/>
    <w:basedOn w:val="Normal"/>
    <w:qFormat/>
    <w:rsid w:val="00661788"/>
    <w:pPr>
      <w:widowControl w:val="0"/>
      <w:spacing w:after="120"/>
      <w:ind w:firstLine="720"/>
      <w:jc w:val="both"/>
    </w:pPr>
    <w:rPr>
      <w:b/>
    </w:rPr>
  </w:style>
  <w:style w:type="character" w:customStyle="1" w:styleId="breadcrumbspathway">
    <w:name w:val="breadcrumbs pathway"/>
    <w:basedOn w:val="DefaultParagraphFont"/>
    <w:rsid w:val="00661788"/>
  </w:style>
  <w:style w:type="paragraph" w:customStyle="1" w:styleId="n-dieund">
    <w:name w:val="n-dieund"/>
    <w:basedOn w:val="Normal"/>
    <w:rsid w:val="004A00F7"/>
    <w:pPr>
      <w:widowControl w:val="0"/>
      <w:autoSpaceDE w:val="0"/>
      <w:autoSpaceDN w:val="0"/>
      <w:spacing w:after="120"/>
      <w:ind w:firstLine="709"/>
      <w:jc w:val="both"/>
    </w:pPr>
    <w:rPr>
      <w:rFonts w:ascii=".VnTime" w:eastAsia="Calibri" w:hAnsi=".VnTime" w:cs=".VnTime"/>
    </w:rPr>
  </w:style>
  <w:style w:type="character" w:styleId="FootnoteReference">
    <w:name w:val="footnote reference"/>
    <w:aliases w:val="Footnote,Footnote text,ftref,Ref,de nota al pie,Footnote text + 13 pt"/>
    <w:rsid w:val="0007352D"/>
    <w:rPr>
      <w:vertAlign w:val="superscript"/>
    </w:rPr>
  </w:style>
  <w:style w:type="character" w:customStyle="1" w:styleId="FooterChar">
    <w:name w:val="Footer Char"/>
    <w:link w:val="Footer"/>
    <w:uiPriority w:val="99"/>
    <w:rsid w:val="001F64EE"/>
    <w:rPr>
      <w:sz w:val="28"/>
      <w:szCs w:val="28"/>
    </w:rPr>
  </w:style>
  <w:style w:type="paragraph" w:styleId="BalloonText">
    <w:name w:val="Balloon Text"/>
    <w:basedOn w:val="Normal"/>
    <w:link w:val="BalloonTextChar"/>
    <w:rsid w:val="001F64EE"/>
    <w:rPr>
      <w:rFonts w:ascii="Segoe UI" w:hAnsi="Segoe UI"/>
      <w:sz w:val="18"/>
      <w:szCs w:val="18"/>
    </w:rPr>
  </w:style>
  <w:style w:type="character" w:customStyle="1" w:styleId="BalloonTextChar">
    <w:name w:val="Balloon Text Char"/>
    <w:link w:val="BalloonText"/>
    <w:rsid w:val="001F64EE"/>
    <w:rPr>
      <w:rFonts w:ascii="Segoe UI" w:hAnsi="Segoe UI" w:cs="Segoe UI"/>
      <w:sz w:val="18"/>
      <w:szCs w:val="18"/>
    </w:rPr>
  </w:style>
  <w:style w:type="paragraph" w:styleId="NormalWeb">
    <w:name w:val="Normal (Web)"/>
    <w:basedOn w:val="Normal"/>
    <w:link w:val="NormalWebChar"/>
    <w:unhideWhenUsed/>
    <w:rsid w:val="00F71BBD"/>
    <w:pPr>
      <w:spacing w:before="100" w:beforeAutospacing="1" w:after="100" w:afterAutospacing="1"/>
    </w:pPr>
    <w:rPr>
      <w:sz w:val="24"/>
      <w:szCs w:val="24"/>
    </w:rPr>
  </w:style>
  <w:style w:type="character" w:styleId="Strong">
    <w:name w:val="Strong"/>
    <w:uiPriority w:val="22"/>
    <w:qFormat/>
    <w:rsid w:val="00F71BBD"/>
    <w:rPr>
      <w:b/>
      <w:bCs/>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rsid w:val="0090798B"/>
    <w:rPr>
      <w:rFonts w:eastAsia="Arial"/>
      <w:lang w:val="vi-VN"/>
    </w:rPr>
  </w:style>
  <w:style w:type="character" w:customStyle="1" w:styleId="apple-converted-space">
    <w:name w:val="apple-converted-space"/>
    <w:rsid w:val="00280002"/>
    <w:rPr>
      <w:rFonts w:cs="Times New Roman"/>
    </w:rPr>
  </w:style>
  <w:style w:type="paragraph" w:customStyle="1" w:styleId="CharCharCharChar">
    <w:name w:val="Char Char Char Char"/>
    <w:basedOn w:val="Normal"/>
    <w:semiHidden/>
    <w:rsid w:val="00A7502C"/>
    <w:pPr>
      <w:spacing w:after="160" w:line="240" w:lineRule="exact"/>
    </w:pPr>
    <w:rPr>
      <w:rFonts w:ascii="Arial" w:hAnsi="Arial"/>
      <w:sz w:val="22"/>
      <w:szCs w:val="22"/>
    </w:rPr>
  </w:style>
  <w:style w:type="paragraph" w:customStyle="1" w:styleId="Char1CharCharChar1">
    <w:name w:val="Char1 Char Char Char1"/>
    <w:basedOn w:val="Normal"/>
    <w:next w:val="Normal"/>
    <w:rsid w:val="00477048"/>
    <w:pPr>
      <w:widowControl w:val="0"/>
      <w:spacing w:after="113"/>
      <w:ind w:firstLine="567"/>
      <w:jc w:val="both"/>
    </w:pPr>
    <w:rPr>
      <w:sz w:val="26"/>
      <w:szCs w:val="20"/>
    </w:rPr>
  </w:style>
  <w:style w:type="paragraph" w:styleId="BodyTextIndent2">
    <w:name w:val="Body Text Indent 2"/>
    <w:basedOn w:val="Normal"/>
    <w:link w:val="BodyTextIndent2Char"/>
    <w:uiPriority w:val="99"/>
    <w:unhideWhenUsed/>
    <w:rsid w:val="009A78D8"/>
    <w:pPr>
      <w:spacing w:after="120" w:line="480" w:lineRule="auto"/>
      <w:ind w:left="283"/>
    </w:pPr>
    <w:rPr>
      <w:rFonts w:eastAsia="Calibri"/>
      <w:szCs w:val="22"/>
    </w:rPr>
  </w:style>
  <w:style w:type="character" w:customStyle="1" w:styleId="BodyTextIndent2Char">
    <w:name w:val="Body Text Indent 2 Char"/>
    <w:link w:val="BodyTextIndent2"/>
    <w:uiPriority w:val="99"/>
    <w:rsid w:val="009A78D8"/>
    <w:rPr>
      <w:rFonts w:eastAsia="Calibri"/>
      <w:sz w:val="28"/>
      <w:szCs w:val="22"/>
    </w:rPr>
  </w:style>
  <w:style w:type="character" w:customStyle="1" w:styleId="Heading3Char">
    <w:name w:val="Heading 3 Char"/>
    <w:link w:val="Heading3"/>
    <w:rsid w:val="00FE1B1B"/>
    <w:rPr>
      <w:b/>
      <w:bCs/>
      <w:i/>
      <w:sz w:val="28"/>
      <w:szCs w:val="26"/>
      <w:lang w:val="vi-VN"/>
    </w:rPr>
  </w:style>
  <w:style w:type="paragraph" w:styleId="CommentText">
    <w:name w:val="annotation text"/>
    <w:basedOn w:val="Normal"/>
    <w:link w:val="CommentTextChar"/>
    <w:unhideWhenUsed/>
    <w:rsid w:val="000B7C26"/>
    <w:pPr>
      <w:spacing w:after="200" w:line="276" w:lineRule="auto"/>
    </w:pPr>
    <w:rPr>
      <w:rFonts w:ascii="Calibri" w:hAnsi="Calibri"/>
      <w:sz w:val="20"/>
      <w:szCs w:val="20"/>
    </w:rPr>
  </w:style>
  <w:style w:type="character" w:customStyle="1" w:styleId="CommentTextChar">
    <w:name w:val="Comment Text Char"/>
    <w:link w:val="CommentText"/>
    <w:rsid w:val="000B7C26"/>
    <w:rPr>
      <w:rFonts w:ascii="Calibri" w:hAnsi="Calibri"/>
    </w:rPr>
  </w:style>
  <w:style w:type="character" w:customStyle="1" w:styleId="normal-h1">
    <w:name w:val="normal-h1"/>
    <w:rsid w:val="0023191B"/>
    <w:rPr>
      <w:rFonts w:ascii=".VnTime" w:hAnsi=".VnTime" w:hint="default"/>
      <w:color w:val="0000FF"/>
      <w:sz w:val="24"/>
      <w:szCs w:val="24"/>
    </w:rPr>
  </w:style>
  <w:style w:type="character" w:styleId="Emphasis">
    <w:name w:val="Emphasis"/>
    <w:qFormat/>
    <w:rsid w:val="00EF1DEC"/>
    <w:rPr>
      <w:i/>
      <w:iCs/>
    </w:rPr>
  </w:style>
  <w:style w:type="paragraph" w:customStyle="1" w:styleId="Normal0">
    <w:name w:val="[Normal]"/>
    <w:rsid w:val="00D95EA3"/>
    <w:rPr>
      <w:rFonts w:ascii="Arial" w:eastAsia="Arial" w:hAnsi="Arial"/>
      <w:sz w:val="24"/>
      <w:lang w:val="en-US" w:eastAsia="en-US"/>
    </w:rPr>
  </w:style>
  <w:style w:type="character" w:styleId="Hyperlink">
    <w:name w:val="Hyperlink"/>
    <w:uiPriority w:val="99"/>
    <w:unhideWhenUsed/>
    <w:rsid w:val="00A3033B"/>
    <w:rPr>
      <w:color w:val="0000FF"/>
      <w:u w:val="single"/>
    </w:rPr>
  </w:style>
  <w:style w:type="character" w:customStyle="1" w:styleId="NormalWebChar">
    <w:name w:val="Normal (Web) Char"/>
    <w:link w:val="NormalWeb"/>
    <w:locked/>
    <w:rsid w:val="005A105A"/>
    <w:rPr>
      <w:sz w:val="24"/>
      <w:szCs w:val="24"/>
      <w:lang w:val="en-US" w:eastAsia="en-US"/>
    </w:rPr>
  </w:style>
  <w:style w:type="character" w:customStyle="1" w:styleId="HeaderChar">
    <w:name w:val="Header Char"/>
    <w:basedOn w:val="DefaultParagraphFont"/>
    <w:link w:val="Header"/>
    <w:uiPriority w:val="99"/>
    <w:rsid w:val="00E24D6B"/>
    <w:rPr>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25645654">
      <w:bodyDiv w:val="1"/>
      <w:marLeft w:val="0"/>
      <w:marRight w:val="0"/>
      <w:marTop w:val="0"/>
      <w:marBottom w:val="0"/>
      <w:divBdr>
        <w:top w:val="none" w:sz="0" w:space="0" w:color="auto"/>
        <w:left w:val="none" w:sz="0" w:space="0" w:color="auto"/>
        <w:bottom w:val="none" w:sz="0" w:space="0" w:color="auto"/>
        <w:right w:val="none" w:sz="0" w:space="0" w:color="auto"/>
      </w:divBdr>
    </w:div>
    <w:div w:id="52314098">
      <w:bodyDiv w:val="1"/>
      <w:marLeft w:val="0"/>
      <w:marRight w:val="0"/>
      <w:marTop w:val="0"/>
      <w:marBottom w:val="0"/>
      <w:divBdr>
        <w:top w:val="none" w:sz="0" w:space="0" w:color="auto"/>
        <w:left w:val="none" w:sz="0" w:space="0" w:color="auto"/>
        <w:bottom w:val="none" w:sz="0" w:space="0" w:color="auto"/>
        <w:right w:val="none" w:sz="0" w:space="0" w:color="auto"/>
      </w:divBdr>
    </w:div>
    <w:div w:id="528108223">
      <w:bodyDiv w:val="1"/>
      <w:marLeft w:val="0"/>
      <w:marRight w:val="0"/>
      <w:marTop w:val="0"/>
      <w:marBottom w:val="0"/>
      <w:divBdr>
        <w:top w:val="none" w:sz="0" w:space="0" w:color="auto"/>
        <w:left w:val="none" w:sz="0" w:space="0" w:color="auto"/>
        <w:bottom w:val="none" w:sz="0" w:space="0" w:color="auto"/>
        <w:right w:val="none" w:sz="0" w:space="0" w:color="auto"/>
      </w:divBdr>
    </w:div>
    <w:div w:id="1697972401">
      <w:bodyDiv w:val="1"/>
      <w:marLeft w:val="0"/>
      <w:marRight w:val="0"/>
      <w:marTop w:val="0"/>
      <w:marBottom w:val="0"/>
      <w:divBdr>
        <w:top w:val="none" w:sz="0" w:space="0" w:color="auto"/>
        <w:left w:val="none" w:sz="0" w:space="0" w:color="auto"/>
        <w:bottom w:val="none" w:sz="0" w:space="0" w:color="auto"/>
        <w:right w:val="none" w:sz="0" w:space="0" w:color="auto"/>
      </w:divBdr>
      <w:divsChild>
        <w:div w:id="363794649">
          <w:marLeft w:val="0"/>
          <w:marRight w:val="0"/>
          <w:marTop w:val="0"/>
          <w:marBottom w:val="0"/>
          <w:divBdr>
            <w:top w:val="none" w:sz="0" w:space="0" w:color="auto"/>
            <w:left w:val="none" w:sz="0" w:space="0" w:color="auto"/>
            <w:bottom w:val="none" w:sz="0" w:space="0" w:color="auto"/>
            <w:right w:val="none" w:sz="0" w:space="0" w:color="auto"/>
          </w:divBdr>
        </w:div>
        <w:div w:id="997728040">
          <w:marLeft w:val="0"/>
          <w:marRight w:val="0"/>
          <w:marTop w:val="0"/>
          <w:marBottom w:val="0"/>
          <w:divBdr>
            <w:top w:val="none" w:sz="0" w:space="0" w:color="auto"/>
            <w:left w:val="none" w:sz="0" w:space="0" w:color="auto"/>
            <w:bottom w:val="none" w:sz="0" w:space="0" w:color="auto"/>
            <w:right w:val="none" w:sz="0" w:space="0" w:color="auto"/>
          </w:divBdr>
        </w:div>
        <w:div w:id="1139302757">
          <w:marLeft w:val="0"/>
          <w:marRight w:val="0"/>
          <w:marTop w:val="0"/>
          <w:marBottom w:val="0"/>
          <w:divBdr>
            <w:top w:val="none" w:sz="0" w:space="0" w:color="auto"/>
            <w:left w:val="none" w:sz="0" w:space="0" w:color="auto"/>
            <w:bottom w:val="none" w:sz="0" w:space="0" w:color="auto"/>
            <w:right w:val="none" w:sz="0" w:space="0" w:color="auto"/>
          </w:divBdr>
        </w:div>
        <w:div w:id="1922713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90A188-60D3-445A-89DA-626A99D0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7757</Words>
  <Characters>44217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51871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Vinaghost.Com</dc:creator>
  <cp:lastModifiedBy>thanh</cp:lastModifiedBy>
  <cp:revision>14</cp:revision>
  <cp:lastPrinted>2015-12-29T01:24:00Z</cp:lastPrinted>
  <dcterms:created xsi:type="dcterms:W3CDTF">2015-12-29T01:24:00Z</dcterms:created>
  <dcterms:modified xsi:type="dcterms:W3CDTF">2015-12-29T01:29:00Z</dcterms:modified>
</cp:coreProperties>
</file>