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292" w:rsidRPr="00C4764F" w:rsidRDefault="00ED2292" w:rsidP="004E0FAA">
      <w:pPr>
        <w:pStyle w:val="NormalWeb"/>
        <w:spacing w:before="0" w:beforeAutospacing="0" w:after="60" w:afterAutospacing="0"/>
        <w:jc w:val="both"/>
        <w:rPr>
          <w:rFonts w:ascii="Arial" w:hAnsi="Arial" w:cs="Arial"/>
          <w:sz w:val="20"/>
          <w:szCs w:val="20"/>
        </w:rPr>
      </w:pPr>
      <w:r w:rsidRPr="00C4764F">
        <w:rPr>
          <w:rFonts w:ascii="Arial" w:hAnsi="Arial" w:cs="Arial"/>
          <w:sz w:val="20"/>
          <w:szCs w:val="20"/>
          <w:bdr w:val="none" w:sz="0" w:space="0" w:color="auto" w:frame="1"/>
          <w:shd w:val="clear" w:color="auto" w:fill="FFFFFF"/>
        </w:rPr>
        <w:t>Trong tháng 7/2016, hoạt động công nghiệp của Trung Quốc tăng</w:t>
      </w:r>
      <w:r w:rsidR="00082761" w:rsidRPr="00C4764F">
        <w:rPr>
          <w:rFonts w:ascii="Arial" w:hAnsi="Arial" w:cs="Arial"/>
          <w:sz w:val="20"/>
          <w:szCs w:val="20"/>
          <w:bdr w:val="none" w:sz="0" w:space="0" w:color="auto" w:frame="1"/>
          <w:shd w:val="clear" w:color="auto" w:fill="FFFFFF"/>
        </w:rPr>
        <w:t xml:space="preserve"> trở lại sau 17 tháng sụt giảm;</w:t>
      </w:r>
      <w:r w:rsidRPr="00C4764F">
        <w:rPr>
          <w:rFonts w:ascii="Arial" w:hAnsi="Arial" w:cs="Arial"/>
          <w:sz w:val="20"/>
          <w:szCs w:val="20"/>
        </w:rPr>
        <w:t xml:space="preserve"> </w:t>
      </w:r>
      <w:r w:rsidR="00082761" w:rsidRPr="00C4764F">
        <w:rPr>
          <w:rFonts w:ascii="Arial" w:hAnsi="Arial" w:cs="Arial"/>
          <w:sz w:val="20"/>
          <w:szCs w:val="20"/>
        </w:rPr>
        <w:t xml:space="preserve">hoạt động </w:t>
      </w:r>
      <w:r w:rsidRPr="00C4764F">
        <w:rPr>
          <w:rFonts w:ascii="Arial" w:hAnsi="Arial" w:cs="Arial"/>
          <w:sz w:val="20"/>
          <w:szCs w:val="20"/>
        </w:rPr>
        <w:t xml:space="preserve">xuất </w:t>
      </w:r>
      <w:r w:rsidR="00082761" w:rsidRPr="00C4764F">
        <w:rPr>
          <w:rFonts w:ascii="Arial" w:hAnsi="Arial" w:cs="Arial"/>
          <w:sz w:val="20"/>
          <w:szCs w:val="20"/>
        </w:rPr>
        <w:t>nhập khẩu</w:t>
      </w:r>
      <w:r w:rsidRPr="00C4764F">
        <w:rPr>
          <w:rFonts w:ascii="Arial" w:hAnsi="Arial" w:cs="Arial"/>
          <w:sz w:val="20"/>
          <w:szCs w:val="20"/>
        </w:rPr>
        <w:t xml:space="preserve"> giảm nhưng do nhập khẩu giảm nhiều hơn nên thặng dư thương mại vẫn đạt 52,31 tỷ USD, mức cao nhất kể</w:t>
      </w:r>
      <w:r w:rsidR="00082761" w:rsidRPr="00C4764F">
        <w:rPr>
          <w:rFonts w:ascii="Arial" w:hAnsi="Arial" w:cs="Arial"/>
          <w:sz w:val="20"/>
          <w:szCs w:val="20"/>
        </w:rPr>
        <w:t xml:space="preserve"> từ tháng 01/2016. D</w:t>
      </w:r>
      <w:r w:rsidRPr="00C4764F">
        <w:rPr>
          <w:rFonts w:ascii="Arial" w:hAnsi="Arial" w:cs="Arial"/>
          <w:sz w:val="20"/>
          <w:szCs w:val="20"/>
        </w:rPr>
        <w:t>ự trữ ngoại hối quốc gia tuy giảm 4,1 tỷ USD so với tháng trước xuống khoảng 3.200 tỷ USD vào tháng 7 vừa qua, nhưng vẫn là lượng ngoại tệ khổng lồ, đảm bảo để Chính phủ Trung Quốc xử lý những bất ổn trong nền kinh tế.</w:t>
      </w:r>
    </w:p>
    <w:p w:rsidR="00ED2292" w:rsidRPr="00C4764F" w:rsidRDefault="00ED2292" w:rsidP="004E0FAA">
      <w:pPr>
        <w:pStyle w:val="NormalWeb"/>
        <w:shd w:val="clear" w:color="auto" w:fill="FFFFFF"/>
        <w:spacing w:before="0" w:beforeAutospacing="0" w:after="60" w:afterAutospacing="0"/>
        <w:jc w:val="both"/>
        <w:rPr>
          <w:rFonts w:ascii="Arial" w:hAnsi="Arial" w:cs="Arial"/>
          <w:sz w:val="20"/>
          <w:szCs w:val="20"/>
        </w:rPr>
      </w:pPr>
      <w:r w:rsidRPr="00C4764F">
        <w:rPr>
          <w:rFonts w:ascii="Arial" w:hAnsi="Arial" w:cs="Arial"/>
          <w:sz w:val="20"/>
          <w:szCs w:val="20"/>
        </w:rPr>
        <w:t>Trên thị trường tài chính, thị trường chứng khoán đã bình ổn trở lại sau khi bị chao đảo mạnh vào năm trước, làn sóng đào thoát nguồn vốn khỏi Trung Quốc đã</w:t>
      </w:r>
      <w:r w:rsidR="00082761" w:rsidRPr="00C4764F">
        <w:rPr>
          <w:rFonts w:ascii="Arial" w:hAnsi="Arial" w:cs="Arial"/>
          <w:sz w:val="20"/>
          <w:szCs w:val="20"/>
        </w:rPr>
        <w:t xml:space="preserve"> phần nào</w:t>
      </w:r>
      <w:r w:rsidRPr="00C4764F">
        <w:rPr>
          <w:rFonts w:ascii="Arial" w:hAnsi="Arial" w:cs="Arial"/>
          <w:sz w:val="20"/>
          <w:szCs w:val="20"/>
        </w:rPr>
        <w:t xml:space="preserve"> được kiềm chế. </w:t>
      </w:r>
    </w:p>
    <w:p w:rsidR="00ED2292" w:rsidRPr="00C4764F" w:rsidRDefault="00ED2292" w:rsidP="004E0FAA">
      <w:pPr>
        <w:pStyle w:val="NormalWeb"/>
        <w:shd w:val="clear" w:color="auto" w:fill="FFFFFF"/>
        <w:spacing w:before="0" w:beforeAutospacing="0" w:after="60" w:afterAutospacing="0"/>
        <w:jc w:val="both"/>
        <w:rPr>
          <w:rFonts w:ascii="Arial" w:hAnsi="Arial" w:cs="Arial"/>
          <w:sz w:val="20"/>
          <w:szCs w:val="20"/>
        </w:rPr>
      </w:pPr>
      <w:r w:rsidRPr="00C4764F">
        <w:rPr>
          <w:rFonts w:ascii="Arial" w:hAnsi="Arial" w:cs="Arial"/>
          <w:sz w:val="20"/>
          <w:szCs w:val="20"/>
        </w:rPr>
        <w:t xml:space="preserve">Với những kết quả tích cực trên </w:t>
      </w:r>
      <w:r w:rsidR="00082761" w:rsidRPr="00C4764F">
        <w:rPr>
          <w:rFonts w:ascii="Arial" w:hAnsi="Arial" w:cs="Arial"/>
          <w:sz w:val="20"/>
          <w:szCs w:val="20"/>
        </w:rPr>
        <w:t xml:space="preserve">đây, một số chuyên gia cho rằng, </w:t>
      </w:r>
      <w:r w:rsidRPr="00C4764F">
        <w:rPr>
          <w:rFonts w:ascii="Arial" w:hAnsi="Arial" w:cs="Arial"/>
          <w:sz w:val="20"/>
          <w:szCs w:val="20"/>
        </w:rPr>
        <w:t>kinh tế Trung Quốc có thể đang bình ổn trở lại sau một thời kỳ tăng chậm.</w:t>
      </w:r>
      <w:r w:rsidRPr="00C4764F">
        <w:rPr>
          <w:rFonts w:ascii="Arial" w:hAnsi="Arial" w:cs="Arial"/>
          <w:sz w:val="20"/>
          <w:szCs w:val="20"/>
          <w:bdr w:val="none" w:sz="0" w:space="0" w:color="auto" w:frame="1"/>
          <w:shd w:val="clear" w:color="auto" w:fill="FFFFFF"/>
        </w:rPr>
        <w:t xml:space="preserve"> </w:t>
      </w:r>
      <w:r w:rsidR="008C2F9D" w:rsidRPr="00C4764F">
        <w:rPr>
          <w:rFonts w:ascii="Arial" w:hAnsi="Arial" w:cs="Arial"/>
          <w:sz w:val="20"/>
          <w:szCs w:val="20"/>
        </w:rPr>
        <w:t>C</w:t>
      </w:r>
      <w:r w:rsidR="008C2F9D" w:rsidRPr="00C4764F">
        <w:rPr>
          <w:rFonts w:ascii="Arial" w:hAnsi="Arial" w:cs="Arial"/>
          <w:sz w:val="20"/>
          <w:szCs w:val="20"/>
          <w:bdr w:val="none" w:sz="0" w:space="0" w:color="auto" w:frame="1"/>
          <w:shd w:val="clear" w:color="auto" w:fill="FFFFFF"/>
        </w:rPr>
        <w:t>ác tổ chức tài chính quốc t</w:t>
      </w:r>
      <w:r w:rsidR="00082761" w:rsidRPr="00C4764F">
        <w:rPr>
          <w:rFonts w:ascii="Arial" w:hAnsi="Arial" w:cs="Arial"/>
          <w:sz w:val="20"/>
          <w:szCs w:val="20"/>
          <w:bdr w:val="none" w:sz="0" w:space="0" w:color="auto" w:frame="1"/>
          <w:shd w:val="clear" w:color="auto" w:fill="FFFFFF"/>
        </w:rPr>
        <w:t>ế đều điều chỉnh nâng dự báo</w:t>
      </w:r>
      <w:r w:rsidR="008C2F9D" w:rsidRPr="00C4764F">
        <w:rPr>
          <w:rFonts w:ascii="Arial" w:hAnsi="Arial" w:cs="Arial"/>
          <w:sz w:val="20"/>
          <w:szCs w:val="20"/>
          <w:bdr w:val="none" w:sz="0" w:space="0" w:color="auto" w:frame="1"/>
          <w:shd w:val="clear" w:color="auto" w:fill="FFFFFF"/>
        </w:rPr>
        <w:t xml:space="preserve"> kinh tế của Trung Quốc, trong đó </w:t>
      </w:r>
      <w:r w:rsidR="00645193" w:rsidRPr="00C4764F">
        <w:rPr>
          <w:rFonts w:ascii="Arial" w:hAnsi="Arial" w:cs="Arial"/>
          <w:sz w:val="20"/>
          <w:szCs w:val="20"/>
        </w:rPr>
        <w:t>Quỹ Tiền tệ quốc tế (IMF)</w:t>
      </w:r>
      <w:r w:rsidR="008C2F9D" w:rsidRPr="00C4764F">
        <w:rPr>
          <w:rFonts w:ascii="Arial" w:hAnsi="Arial" w:cs="Arial"/>
          <w:sz w:val="20"/>
          <w:szCs w:val="20"/>
          <w:bdr w:val="none" w:sz="0" w:space="0" w:color="auto" w:frame="1"/>
          <w:shd w:val="clear" w:color="auto" w:fill="FFFFFF"/>
        </w:rPr>
        <w:t xml:space="preserve"> </w:t>
      </w:r>
      <w:r w:rsidR="00082761" w:rsidRPr="00C4764F">
        <w:rPr>
          <w:rFonts w:ascii="Arial" w:hAnsi="Arial" w:cs="Arial"/>
          <w:sz w:val="20"/>
          <w:szCs w:val="20"/>
        </w:rPr>
        <w:t>đã nâng triển vọng</w:t>
      </w:r>
      <w:r w:rsidR="00645193" w:rsidRPr="00C4764F">
        <w:rPr>
          <w:rFonts w:ascii="Arial" w:hAnsi="Arial" w:cs="Arial"/>
          <w:sz w:val="20"/>
          <w:szCs w:val="20"/>
        </w:rPr>
        <w:t xml:space="preserve"> GDP năm 2016 của Trung Quốc lên 6,6%, tăng 0,1% so với dự báo đưa ra hồi tháng 4 vừa qua. </w:t>
      </w:r>
      <w:r w:rsidR="008C2F9D" w:rsidRPr="00C4764F">
        <w:rPr>
          <w:rFonts w:ascii="Arial" w:hAnsi="Arial" w:cs="Arial"/>
          <w:sz w:val="20"/>
          <w:szCs w:val="20"/>
        </w:rPr>
        <w:t>Kinh tế ổn định cũng góp phần giảm áp lực lên chính sách tiền tệ, và</w:t>
      </w:r>
      <w:r w:rsidRPr="00C4764F">
        <w:rPr>
          <w:rFonts w:ascii="Arial" w:hAnsi="Arial" w:cs="Arial"/>
          <w:sz w:val="20"/>
          <w:szCs w:val="20"/>
        </w:rPr>
        <w:t xml:space="preserve"> Ngân hàng Trung ương Trung Quốc (PBC) chưa cần phải giảm lãi suất, mặc dù vẫn cần sử dụng những biện pháp hỗ trợ khác. PBC cũng không quá lo lắng phải tiếp tục phá giá để hỗ trợ xuất khẩu, cho dù CNY </w:t>
      </w:r>
      <w:r w:rsidR="00645193" w:rsidRPr="00C4764F">
        <w:rPr>
          <w:rFonts w:ascii="Arial" w:hAnsi="Arial" w:cs="Arial"/>
          <w:sz w:val="20"/>
          <w:szCs w:val="20"/>
        </w:rPr>
        <w:t xml:space="preserve">vẫn tiếp tục bị mất giá. </w:t>
      </w:r>
    </w:p>
    <w:p w:rsidR="00811A35" w:rsidRPr="00C4764F" w:rsidRDefault="00ED2292" w:rsidP="004E0FAA">
      <w:pPr>
        <w:pStyle w:val="NormalWeb"/>
        <w:shd w:val="clear" w:color="auto" w:fill="FFFFFF"/>
        <w:spacing w:before="0" w:beforeAutospacing="0" w:after="60" w:afterAutospacing="0"/>
        <w:jc w:val="both"/>
        <w:rPr>
          <w:rFonts w:ascii="Arial" w:hAnsi="Arial" w:cs="Arial"/>
          <w:sz w:val="20"/>
          <w:szCs w:val="20"/>
        </w:rPr>
      </w:pPr>
      <w:r w:rsidRPr="00C4764F">
        <w:rPr>
          <w:rFonts w:ascii="Arial" w:hAnsi="Arial" w:cs="Arial"/>
          <w:sz w:val="20"/>
          <w:szCs w:val="20"/>
          <w:bdr w:val="none" w:sz="0" w:space="0" w:color="auto" w:frame="1"/>
          <w:shd w:val="clear" w:color="auto" w:fill="FFFFFF"/>
        </w:rPr>
        <w:t>Tuy nhiên, đầu tư tư nhân đã giảm xuống mức thấp kỷ lục và rủi ro tài chính đang tăng do nợ tiếp tục tăng</w:t>
      </w:r>
      <w:r w:rsidR="008C2F9D" w:rsidRPr="00C4764F">
        <w:rPr>
          <w:rFonts w:ascii="Arial" w:hAnsi="Arial" w:cs="Arial"/>
          <w:sz w:val="20"/>
          <w:szCs w:val="20"/>
          <w:bdr w:val="none" w:sz="0" w:space="0" w:color="auto" w:frame="1"/>
          <w:shd w:val="clear" w:color="auto" w:fill="FFFFFF"/>
        </w:rPr>
        <w:t xml:space="preserve">, </w:t>
      </w:r>
      <w:r w:rsidR="00811A35" w:rsidRPr="00C4764F">
        <w:rPr>
          <w:rFonts w:ascii="Arial" w:hAnsi="Arial" w:cs="Arial"/>
          <w:sz w:val="20"/>
          <w:szCs w:val="20"/>
        </w:rPr>
        <w:t>dòng vốn vẫn tiếp tục rời T</w:t>
      </w:r>
      <w:r w:rsidR="00082761" w:rsidRPr="00C4764F">
        <w:rPr>
          <w:rFonts w:ascii="Arial" w:hAnsi="Arial" w:cs="Arial"/>
          <w:sz w:val="20"/>
          <w:szCs w:val="20"/>
        </w:rPr>
        <w:t>rung Quốc</w:t>
      </w:r>
      <w:r w:rsidR="00811A35" w:rsidRPr="00C4764F">
        <w:rPr>
          <w:rFonts w:ascii="Arial" w:hAnsi="Arial" w:cs="Arial"/>
          <w:sz w:val="20"/>
          <w:szCs w:val="20"/>
        </w:rPr>
        <w:t xml:space="preserve">. Nếu CNY bị mất giá đột ngột, làn sóng thoát nguồn vốn khỏi Trung Quốc sẽ </w:t>
      </w:r>
      <w:r w:rsidR="00082761" w:rsidRPr="00C4764F">
        <w:rPr>
          <w:rFonts w:ascii="Arial" w:hAnsi="Arial" w:cs="Arial"/>
          <w:sz w:val="20"/>
          <w:szCs w:val="20"/>
        </w:rPr>
        <w:t xml:space="preserve">bật </w:t>
      </w:r>
      <w:r w:rsidR="00811A35" w:rsidRPr="00C4764F">
        <w:rPr>
          <w:rFonts w:ascii="Arial" w:hAnsi="Arial" w:cs="Arial"/>
          <w:sz w:val="20"/>
          <w:szCs w:val="20"/>
        </w:rPr>
        <w:t xml:space="preserve">tăng trở lại. </w:t>
      </w:r>
      <w:r w:rsidR="008C2F9D" w:rsidRPr="00C4764F">
        <w:rPr>
          <w:rFonts w:ascii="Arial" w:hAnsi="Arial" w:cs="Arial"/>
          <w:sz w:val="20"/>
          <w:szCs w:val="20"/>
        </w:rPr>
        <w:t>Ngày</w:t>
      </w:r>
      <w:r w:rsidR="00854A02" w:rsidRPr="00C4764F">
        <w:rPr>
          <w:rFonts w:ascii="Arial" w:hAnsi="Arial" w:cs="Arial"/>
          <w:sz w:val="20"/>
          <w:szCs w:val="20"/>
        </w:rPr>
        <w:t xml:space="preserve"> 12/8</w:t>
      </w:r>
      <w:r w:rsidR="00082761" w:rsidRPr="00C4764F">
        <w:rPr>
          <w:rFonts w:ascii="Arial" w:hAnsi="Arial" w:cs="Arial"/>
          <w:sz w:val="20"/>
          <w:szCs w:val="20"/>
        </w:rPr>
        <w:t>/2016</w:t>
      </w:r>
      <w:r w:rsidR="008C2F9D" w:rsidRPr="00C4764F">
        <w:rPr>
          <w:rFonts w:ascii="Arial" w:hAnsi="Arial" w:cs="Arial"/>
          <w:sz w:val="20"/>
          <w:szCs w:val="20"/>
        </w:rPr>
        <w:t xml:space="preserve">, tỷ giá tham chiếu so với USD được PBC ấn định ở mức </w:t>
      </w:r>
      <w:r w:rsidR="00854A02" w:rsidRPr="00C4764F">
        <w:rPr>
          <w:rFonts w:ascii="Arial" w:hAnsi="Arial" w:cs="Arial"/>
          <w:sz w:val="20"/>
          <w:szCs w:val="20"/>
        </w:rPr>
        <w:t>6,645</w:t>
      </w:r>
      <w:r w:rsidR="00082761" w:rsidRPr="00C4764F">
        <w:rPr>
          <w:rFonts w:ascii="Arial" w:hAnsi="Arial" w:cs="Arial"/>
          <w:sz w:val="20"/>
          <w:szCs w:val="20"/>
        </w:rPr>
        <w:t>9</w:t>
      </w:r>
      <w:r w:rsidR="00854A02" w:rsidRPr="00C4764F">
        <w:rPr>
          <w:rFonts w:ascii="Arial" w:hAnsi="Arial" w:cs="Arial"/>
          <w:sz w:val="20"/>
          <w:szCs w:val="20"/>
        </w:rPr>
        <w:t xml:space="preserve"> CNY</w:t>
      </w:r>
      <w:r w:rsidR="008C2F9D" w:rsidRPr="00C4764F">
        <w:rPr>
          <w:rFonts w:ascii="Arial" w:hAnsi="Arial" w:cs="Arial"/>
          <w:sz w:val="20"/>
          <w:szCs w:val="20"/>
        </w:rPr>
        <w:t xml:space="preserve">, giảm </w:t>
      </w:r>
      <w:r w:rsidR="00082761" w:rsidRPr="00C4764F">
        <w:rPr>
          <w:rFonts w:ascii="Arial" w:hAnsi="Arial" w:cs="Arial"/>
          <w:sz w:val="20"/>
          <w:szCs w:val="20"/>
        </w:rPr>
        <w:t>gần</w:t>
      </w:r>
      <w:r w:rsidR="008C2F9D" w:rsidRPr="00C4764F">
        <w:rPr>
          <w:rFonts w:ascii="Arial" w:hAnsi="Arial" w:cs="Arial"/>
          <w:sz w:val="20"/>
          <w:szCs w:val="20"/>
        </w:rPr>
        <w:t xml:space="preserve"> 2,4% so với </w:t>
      </w:r>
      <w:r w:rsidR="00854A02" w:rsidRPr="00C4764F">
        <w:rPr>
          <w:rFonts w:ascii="Arial" w:hAnsi="Arial" w:cs="Arial"/>
          <w:sz w:val="20"/>
          <w:szCs w:val="20"/>
        </w:rPr>
        <w:t>đầu năm.</w:t>
      </w:r>
    </w:p>
    <w:p w:rsidR="00811A35" w:rsidRPr="00C4764F" w:rsidRDefault="00811A35" w:rsidP="004E0FAA">
      <w:pPr>
        <w:pStyle w:val="NormalWeb"/>
        <w:shd w:val="clear" w:color="auto" w:fill="FFFFFF"/>
        <w:spacing w:before="0" w:beforeAutospacing="0" w:after="60" w:afterAutospacing="0"/>
        <w:jc w:val="both"/>
        <w:rPr>
          <w:rFonts w:ascii="Arial" w:hAnsi="Arial" w:cs="Arial"/>
          <w:sz w:val="20"/>
          <w:szCs w:val="20"/>
        </w:rPr>
      </w:pPr>
      <w:r w:rsidRPr="00C4764F">
        <w:rPr>
          <w:rFonts w:ascii="Arial" w:hAnsi="Arial" w:cs="Arial"/>
          <w:sz w:val="20"/>
          <w:szCs w:val="20"/>
        </w:rPr>
        <w:t xml:space="preserve">Theo đánh giá của Tập đoàn Goldman Sachs, </w:t>
      </w:r>
      <w:r w:rsidR="008C2F9D" w:rsidRPr="00C4764F">
        <w:rPr>
          <w:rFonts w:ascii="Arial" w:hAnsi="Arial" w:cs="Arial"/>
          <w:sz w:val="20"/>
          <w:szCs w:val="20"/>
        </w:rPr>
        <w:t xml:space="preserve">tháng 6 vừa qua, </w:t>
      </w:r>
      <w:r w:rsidRPr="00C4764F">
        <w:rPr>
          <w:rFonts w:ascii="Arial" w:hAnsi="Arial" w:cs="Arial"/>
          <w:sz w:val="20"/>
          <w:szCs w:val="20"/>
        </w:rPr>
        <w:t>khi CNY mất giá khoảng 1% so với USD và 2,2% so với c</w:t>
      </w:r>
      <w:r w:rsidR="008C2F9D" w:rsidRPr="00C4764F">
        <w:rPr>
          <w:rFonts w:ascii="Arial" w:hAnsi="Arial" w:cs="Arial"/>
          <w:sz w:val="20"/>
          <w:szCs w:val="20"/>
        </w:rPr>
        <w:t>hỉ số thương mại gia quyền</w:t>
      </w:r>
      <w:r w:rsidRPr="00C4764F">
        <w:rPr>
          <w:rFonts w:ascii="Arial" w:hAnsi="Arial" w:cs="Arial"/>
          <w:sz w:val="20"/>
          <w:szCs w:val="20"/>
        </w:rPr>
        <w:t xml:space="preserve">, dòng vốn ra đã lên tới 49 tỷ USD, tăng gần gấp đôi so với tháng trước đó.   </w:t>
      </w:r>
    </w:p>
    <w:p w:rsidR="00251DC0" w:rsidRPr="00C4764F" w:rsidRDefault="00811A35" w:rsidP="004E0FAA">
      <w:pPr>
        <w:pStyle w:val="NormalWeb"/>
        <w:shd w:val="clear" w:color="auto" w:fill="FFFFFF"/>
        <w:spacing w:before="0" w:beforeAutospacing="0" w:after="60" w:afterAutospacing="0"/>
        <w:jc w:val="both"/>
        <w:rPr>
          <w:rFonts w:ascii="Arial" w:hAnsi="Arial" w:cs="Arial"/>
          <w:sz w:val="20"/>
          <w:szCs w:val="20"/>
        </w:rPr>
      </w:pPr>
      <w:r w:rsidRPr="00C4764F">
        <w:rPr>
          <w:rFonts w:ascii="Arial" w:hAnsi="Arial" w:cs="Arial"/>
          <w:sz w:val="20"/>
          <w:szCs w:val="20"/>
        </w:rPr>
        <w:t>Theo nhận định</w:t>
      </w:r>
      <w:r w:rsidR="00082761" w:rsidRPr="00C4764F">
        <w:rPr>
          <w:rFonts w:ascii="Arial" w:hAnsi="Arial" w:cs="Arial"/>
          <w:sz w:val="20"/>
          <w:szCs w:val="20"/>
        </w:rPr>
        <w:t xml:space="preserve"> của Bloomberg, CNY mất giá </w:t>
      </w:r>
      <w:r w:rsidRPr="00C4764F">
        <w:rPr>
          <w:rFonts w:ascii="Arial" w:hAnsi="Arial" w:cs="Arial"/>
          <w:sz w:val="20"/>
          <w:szCs w:val="20"/>
        </w:rPr>
        <w:t xml:space="preserve">khiến các doanh nghiệp Trung Quốc </w:t>
      </w:r>
      <w:r w:rsidR="0089074B" w:rsidRPr="00C4764F">
        <w:rPr>
          <w:rFonts w:ascii="Arial" w:hAnsi="Arial" w:cs="Arial"/>
          <w:sz w:val="20"/>
          <w:szCs w:val="20"/>
        </w:rPr>
        <w:t xml:space="preserve">từ </w:t>
      </w:r>
      <w:r w:rsidRPr="00C4764F">
        <w:rPr>
          <w:rFonts w:ascii="Arial" w:hAnsi="Arial" w:cs="Arial"/>
          <w:sz w:val="20"/>
          <w:szCs w:val="20"/>
        </w:rPr>
        <w:t>Đại lục đẩy mạnh đầ</w:t>
      </w:r>
      <w:r w:rsidR="00082761" w:rsidRPr="00C4764F">
        <w:rPr>
          <w:rFonts w:ascii="Arial" w:hAnsi="Arial" w:cs="Arial"/>
          <w:sz w:val="20"/>
          <w:szCs w:val="20"/>
        </w:rPr>
        <w:t>u tư vào cổ phiếu tại Hồng Kông</w:t>
      </w:r>
      <w:r w:rsidRPr="00C4764F">
        <w:rPr>
          <w:rFonts w:ascii="Arial" w:hAnsi="Arial" w:cs="Arial"/>
          <w:sz w:val="20"/>
          <w:szCs w:val="20"/>
        </w:rPr>
        <w:t xml:space="preserve"> do dollas Hồng Kông được neo với USD. Từ đầu năm đến nay, các doanh nghiệp Đại lục đã mua ròng tới 93,1 tỷ CNY (14 tỷ USD) trên thị trường chứng khoán Hồng Kông. Trong khi đó, dòng vốn vào Trung Quốc Đại lục trong thời gian này chỉ đạt 26,6 tỷ CNY. Trong năm nay, các doanh nghiệp Trung Quốc Đại lục tiếp tục tăng cường mua tài sản ở nước ngoài và đã đạt 157,2 tỷ USD, mức cao nhất từ trước tới nay.</w:t>
      </w:r>
      <w:r w:rsidR="00251DC0" w:rsidRPr="00C4764F">
        <w:rPr>
          <w:rFonts w:ascii="Arial" w:hAnsi="Arial" w:cs="Arial"/>
          <w:sz w:val="20"/>
          <w:szCs w:val="20"/>
        </w:rPr>
        <w:t xml:space="preserve"> Cho dù</w:t>
      </w:r>
      <w:r w:rsidRPr="00C4764F">
        <w:rPr>
          <w:rFonts w:ascii="Arial" w:hAnsi="Arial" w:cs="Arial"/>
          <w:sz w:val="20"/>
          <w:szCs w:val="20"/>
        </w:rPr>
        <w:t xml:space="preserve"> dòng vốn ra tăng mạnh và thông qua nhiều kênh khác nhau, dòng vốn nước ngoài đổ vào thị trường chứng khoán Trung Quốc cũng đạt </w:t>
      </w:r>
      <w:r w:rsidR="00251DC0" w:rsidRPr="00C4764F">
        <w:rPr>
          <w:rFonts w:ascii="Arial" w:hAnsi="Arial" w:cs="Arial"/>
          <w:sz w:val="20"/>
          <w:szCs w:val="20"/>
        </w:rPr>
        <w:t xml:space="preserve">mức kỷ lục vào tháng 6 vừa qua, góp phần cân bằng cung cầu và ổn định tâm lý của các nhà đầu tư. </w:t>
      </w:r>
    </w:p>
    <w:p w:rsidR="00811A35" w:rsidRPr="00C4764F" w:rsidRDefault="00251DC0" w:rsidP="004E0FAA">
      <w:pPr>
        <w:pStyle w:val="NormalWeb"/>
        <w:shd w:val="clear" w:color="auto" w:fill="FFFFFF"/>
        <w:spacing w:before="0" w:beforeAutospacing="0" w:after="60" w:afterAutospacing="0"/>
        <w:jc w:val="both"/>
        <w:rPr>
          <w:rFonts w:ascii="Arial" w:hAnsi="Arial" w:cs="Arial"/>
          <w:sz w:val="20"/>
          <w:szCs w:val="20"/>
        </w:rPr>
      </w:pPr>
      <w:r w:rsidRPr="00C4764F">
        <w:rPr>
          <w:rFonts w:ascii="Arial" w:hAnsi="Arial" w:cs="Arial"/>
          <w:sz w:val="20"/>
          <w:szCs w:val="20"/>
        </w:rPr>
        <w:t>M</w:t>
      </w:r>
      <w:r w:rsidR="00811A35" w:rsidRPr="00C4764F">
        <w:rPr>
          <w:rFonts w:ascii="Arial" w:hAnsi="Arial" w:cs="Arial"/>
          <w:sz w:val="20"/>
          <w:szCs w:val="20"/>
        </w:rPr>
        <w:t>ặc dù tăng trưởng xuất nhập khẩu giảm so với những năm trước đây, nhưng nhập khẩu được kiềm chế đã góp phần duy trì thặng dư tài khoản vãng lai ở mức cao, làm tăng dự trữ ngoại hối quốc gia và hỗ trợ tích cực cho nền kinh tế.</w:t>
      </w:r>
    </w:p>
    <w:p w:rsidR="00811A35" w:rsidRPr="00C4764F" w:rsidRDefault="00811A35" w:rsidP="004E0FAA">
      <w:pPr>
        <w:shd w:val="clear" w:color="auto" w:fill="FFFFFF"/>
        <w:spacing w:after="60" w:line="240" w:lineRule="auto"/>
        <w:jc w:val="both"/>
        <w:rPr>
          <w:rFonts w:ascii="Arial" w:eastAsia="Times New Roman" w:hAnsi="Arial" w:cs="Arial"/>
          <w:sz w:val="20"/>
          <w:szCs w:val="20"/>
        </w:rPr>
      </w:pPr>
      <w:r w:rsidRPr="00C4764F">
        <w:rPr>
          <w:rFonts w:ascii="Arial" w:eastAsia="Times New Roman" w:hAnsi="Arial" w:cs="Arial"/>
          <w:sz w:val="20"/>
          <w:szCs w:val="20"/>
        </w:rPr>
        <w:t xml:space="preserve">Vào thời điểm hiện nay, Trung Quốc vẫn có đủ nguồn tài chính để ổn định tình hình kinh tế và hỗ trợ tăng trưởng, nếu dòng vốn ra không tăng đột ngột với quy mô lớn. Tuy nhiên, nếu </w:t>
      </w:r>
      <w:r w:rsidR="00917DB6" w:rsidRPr="00C4764F">
        <w:rPr>
          <w:rFonts w:ascii="Arial" w:eastAsia="Times New Roman" w:hAnsi="Arial" w:cs="Arial"/>
          <w:sz w:val="20"/>
          <w:szCs w:val="20"/>
        </w:rPr>
        <w:t>Ngân hàng Trung ương</w:t>
      </w:r>
      <w:r w:rsidR="00082761" w:rsidRPr="00C4764F">
        <w:rPr>
          <w:rFonts w:ascii="Arial" w:eastAsia="Times New Roman" w:hAnsi="Arial" w:cs="Arial"/>
          <w:sz w:val="20"/>
          <w:szCs w:val="20"/>
        </w:rPr>
        <w:t xml:space="preserve"> Mỹ (</w:t>
      </w:r>
      <w:r w:rsidRPr="00C4764F">
        <w:rPr>
          <w:rFonts w:ascii="Arial" w:eastAsia="Times New Roman" w:hAnsi="Arial" w:cs="Arial"/>
          <w:sz w:val="20"/>
          <w:szCs w:val="20"/>
        </w:rPr>
        <w:t>Fed</w:t>
      </w:r>
      <w:r w:rsidR="00917DB6" w:rsidRPr="00C4764F">
        <w:rPr>
          <w:rFonts w:ascii="Arial" w:eastAsia="Times New Roman" w:hAnsi="Arial" w:cs="Arial"/>
          <w:sz w:val="20"/>
          <w:szCs w:val="20"/>
        </w:rPr>
        <w:t>)</w:t>
      </w:r>
      <w:r w:rsidRPr="00C4764F">
        <w:rPr>
          <w:rFonts w:ascii="Arial" w:eastAsia="Times New Roman" w:hAnsi="Arial" w:cs="Arial"/>
          <w:sz w:val="20"/>
          <w:szCs w:val="20"/>
        </w:rPr>
        <w:t xml:space="preserve"> tăng lãi suất sớm hơn kỳ vọng hiện nay, USD sẽ tăng giá mạnh và CNY mất giá, rủi ro đào thoát dòng vốn sẽ tăng cao.</w:t>
      </w:r>
    </w:p>
    <w:p w:rsidR="00811A35" w:rsidRPr="00C4764F" w:rsidRDefault="00811A35" w:rsidP="004E0FAA">
      <w:pPr>
        <w:pStyle w:val="NormalWeb"/>
        <w:shd w:val="clear" w:color="auto" w:fill="FFFFFF"/>
        <w:spacing w:before="0" w:beforeAutospacing="0" w:after="60" w:afterAutospacing="0"/>
        <w:jc w:val="both"/>
        <w:rPr>
          <w:rFonts w:ascii="Arial" w:hAnsi="Arial" w:cs="Arial"/>
          <w:sz w:val="20"/>
          <w:szCs w:val="20"/>
        </w:rPr>
      </w:pPr>
      <w:r w:rsidRPr="00C4764F">
        <w:rPr>
          <w:rFonts w:ascii="Arial" w:hAnsi="Arial" w:cs="Arial"/>
          <w:sz w:val="20"/>
          <w:szCs w:val="20"/>
        </w:rPr>
        <w:t xml:space="preserve">Trên thực tế, lượng vốn đào thoát dòng vốn khỏi Trung Quốc khi thị trường chứng khoán Trung Quốc sụp đổ hồi năm ngoái chỉ là một phần nhỏ trong hệ thống tài chính Trung Quốc, không gây rủi ro đáng kể cho nền kinh tế Trung Quốc cũng như hệ thống tài chính toàn cầu. Đáng chú ý, khi áp lực đối với cổ phiếu có phần dịu đi, bong bóng trái phiếu và bất động sản đang có nguy cơ ngày càng </w:t>
      </w:r>
      <w:r w:rsidR="00E733CE" w:rsidRPr="00C4764F">
        <w:rPr>
          <w:rFonts w:ascii="Arial" w:hAnsi="Arial" w:cs="Arial"/>
          <w:sz w:val="20"/>
          <w:szCs w:val="20"/>
        </w:rPr>
        <w:t>phình to</w:t>
      </w:r>
      <w:r w:rsidRPr="00C4764F">
        <w:rPr>
          <w:rFonts w:ascii="Arial" w:hAnsi="Arial" w:cs="Arial"/>
          <w:sz w:val="20"/>
          <w:szCs w:val="20"/>
        </w:rPr>
        <w:t xml:space="preserve">, đây là hai thị trường đóng vai trò quan trọng hơn nhiều so với thị trường chứng khoán </w:t>
      </w:r>
      <w:r w:rsidR="00E733CE" w:rsidRPr="00C4764F">
        <w:rPr>
          <w:rFonts w:ascii="Arial" w:hAnsi="Arial" w:cs="Arial"/>
          <w:sz w:val="20"/>
          <w:szCs w:val="20"/>
        </w:rPr>
        <w:t xml:space="preserve">trong nền kinh tế Trung Quốc. </w:t>
      </w:r>
      <w:r w:rsidRPr="00C4764F">
        <w:rPr>
          <w:rFonts w:ascii="Arial" w:hAnsi="Arial" w:cs="Arial"/>
          <w:sz w:val="20"/>
          <w:szCs w:val="20"/>
        </w:rPr>
        <w:t xml:space="preserve">Trong bối cảnh các nhà hoạch định chính sách Trung Quốc vẫn tiếp tục mở rộng tín dụng ở mức cao hơn GDP để duy trì tăng trưởng kinh tế, vấn đề ổn định tình hình kinh tế và xử lý những biến động mới sẽ trở nên khó khăn hơn. </w:t>
      </w:r>
    </w:p>
    <w:p w:rsidR="00811A35" w:rsidRPr="00C4764F" w:rsidRDefault="00811A35" w:rsidP="004E0FAA">
      <w:pPr>
        <w:shd w:val="clear" w:color="auto" w:fill="FFFFFF"/>
        <w:spacing w:after="60" w:line="240" w:lineRule="auto"/>
        <w:jc w:val="both"/>
        <w:rPr>
          <w:rFonts w:ascii="Arial" w:eastAsia="Times New Roman" w:hAnsi="Arial" w:cs="Arial"/>
          <w:sz w:val="20"/>
          <w:szCs w:val="20"/>
        </w:rPr>
      </w:pPr>
      <w:r w:rsidRPr="00C4764F">
        <w:rPr>
          <w:rFonts w:ascii="Arial" w:hAnsi="Arial" w:cs="Arial"/>
          <w:sz w:val="20"/>
          <w:szCs w:val="20"/>
        </w:rPr>
        <w:t>Hiện nay, thị trường kim loại đang bước vào lối mòn của thị trường chứng khoán khi giá thép đã tăng gần 80%</w:t>
      </w:r>
      <w:r w:rsidR="00251DC0" w:rsidRPr="00C4764F">
        <w:rPr>
          <w:rFonts w:ascii="Arial" w:hAnsi="Arial" w:cs="Arial"/>
          <w:sz w:val="20"/>
          <w:szCs w:val="20"/>
        </w:rPr>
        <w:t xml:space="preserve">. Trong vòng 9 tháng qua, </w:t>
      </w:r>
      <w:r w:rsidRPr="00C4764F">
        <w:rPr>
          <w:rFonts w:ascii="Arial" w:hAnsi="Arial" w:cs="Arial"/>
          <w:sz w:val="20"/>
          <w:szCs w:val="20"/>
        </w:rPr>
        <w:t>giá bất động sản tại Thâm Quyế</w:t>
      </w:r>
      <w:r w:rsidR="00251DC0" w:rsidRPr="00C4764F">
        <w:rPr>
          <w:rFonts w:ascii="Arial" w:hAnsi="Arial" w:cs="Arial"/>
          <w:sz w:val="20"/>
          <w:szCs w:val="20"/>
        </w:rPr>
        <w:t>n</w:t>
      </w:r>
      <w:r w:rsidRPr="00C4764F">
        <w:rPr>
          <w:rFonts w:ascii="Arial" w:hAnsi="Arial" w:cs="Arial"/>
          <w:sz w:val="20"/>
          <w:szCs w:val="20"/>
        </w:rPr>
        <w:t xml:space="preserve"> đã tăng 64%</w:t>
      </w:r>
      <w:r w:rsidR="00251DC0" w:rsidRPr="00C4764F">
        <w:rPr>
          <w:rFonts w:ascii="Arial" w:hAnsi="Arial" w:cs="Arial"/>
          <w:sz w:val="20"/>
          <w:szCs w:val="20"/>
        </w:rPr>
        <w:t>.</w:t>
      </w:r>
      <w:r w:rsidRPr="00C4764F">
        <w:rPr>
          <w:rFonts w:ascii="Arial" w:hAnsi="Arial" w:cs="Arial"/>
          <w:sz w:val="20"/>
          <w:szCs w:val="20"/>
        </w:rPr>
        <w:t xml:space="preserve"> </w:t>
      </w:r>
    </w:p>
    <w:p w:rsidR="00A219C5" w:rsidRPr="00C4764F" w:rsidRDefault="00251DC0" w:rsidP="004E0FAA">
      <w:pPr>
        <w:pStyle w:val="NormalWeb"/>
        <w:shd w:val="clear" w:color="auto" w:fill="FFFFFF"/>
        <w:spacing w:before="0" w:beforeAutospacing="0" w:after="60" w:afterAutospacing="0"/>
        <w:jc w:val="both"/>
        <w:rPr>
          <w:rFonts w:ascii="Arial" w:hAnsi="Arial" w:cs="Arial"/>
          <w:sz w:val="20"/>
          <w:szCs w:val="20"/>
        </w:rPr>
      </w:pPr>
      <w:r w:rsidRPr="00C4764F">
        <w:rPr>
          <w:rFonts w:ascii="Arial" w:hAnsi="Arial" w:cs="Arial"/>
          <w:sz w:val="20"/>
          <w:szCs w:val="20"/>
        </w:rPr>
        <w:t>Trong khi những biến động trên</w:t>
      </w:r>
      <w:r w:rsidR="00811A35" w:rsidRPr="00C4764F">
        <w:rPr>
          <w:rFonts w:ascii="Arial" w:hAnsi="Arial" w:cs="Arial"/>
          <w:sz w:val="20"/>
          <w:szCs w:val="20"/>
        </w:rPr>
        <w:t xml:space="preserve"> thị trường chứng khoán có thể được bỏ qua, thị trường bất động sản và trái phiếu sụp đổ sẽ đưa Trung Quốc vào thời kỳ khủng hoảng </w:t>
      </w:r>
      <w:r w:rsidRPr="00C4764F">
        <w:rPr>
          <w:rFonts w:ascii="Arial" w:hAnsi="Arial" w:cs="Arial"/>
          <w:sz w:val="20"/>
          <w:szCs w:val="20"/>
        </w:rPr>
        <w:t>mới do t</w:t>
      </w:r>
      <w:r w:rsidR="00811A35" w:rsidRPr="00C4764F">
        <w:rPr>
          <w:rFonts w:ascii="Arial" w:hAnsi="Arial" w:cs="Arial"/>
          <w:sz w:val="20"/>
          <w:szCs w:val="20"/>
        </w:rPr>
        <w:t xml:space="preserve">hị trường bất động sản được coi là có tác động lớn nhất đến </w:t>
      </w:r>
      <w:r w:rsidR="00E733CE" w:rsidRPr="00C4764F">
        <w:rPr>
          <w:rFonts w:ascii="Arial" w:hAnsi="Arial" w:cs="Arial"/>
          <w:sz w:val="20"/>
          <w:szCs w:val="20"/>
        </w:rPr>
        <w:t xml:space="preserve">tình hình kinh tế tại </w:t>
      </w:r>
      <w:bookmarkStart w:id="0" w:name="_GoBack"/>
      <w:bookmarkEnd w:id="0"/>
      <w:r w:rsidR="00811A35" w:rsidRPr="00C4764F">
        <w:rPr>
          <w:rFonts w:ascii="Arial" w:hAnsi="Arial" w:cs="Arial"/>
          <w:sz w:val="20"/>
          <w:szCs w:val="20"/>
        </w:rPr>
        <w:t xml:space="preserve">quốc gia này. Chứng khoán chiếm khoảng 7% lượng gây vốn của các doanh nghiệp trên thị trường, trong khi trái phiếu chiếm tới 25% do đó nếu quả bóng trái phiếu nổ, hậu quả sẽ lớn hơn rất nhiều. Trong những tháng gần đây, hàng loạt các vụ vỡ nợ và hủy bỏ phát hành trái phiếu đã và đang đẩy nhanh mức độ cảnh báo về nguy cơ này. </w:t>
      </w:r>
    </w:p>
    <w:p w:rsidR="00811A35" w:rsidRPr="00C4764F" w:rsidRDefault="00811A35" w:rsidP="004E0FAA">
      <w:pPr>
        <w:pStyle w:val="NormalWeb"/>
        <w:shd w:val="clear" w:color="auto" w:fill="FFFFFF"/>
        <w:spacing w:before="0" w:beforeAutospacing="0" w:after="60" w:afterAutospacing="0"/>
        <w:jc w:val="both"/>
        <w:rPr>
          <w:rFonts w:ascii="Arial" w:hAnsi="Arial" w:cs="Arial"/>
          <w:sz w:val="20"/>
          <w:szCs w:val="20"/>
        </w:rPr>
      </w:pPr>
      <w:r w:rsidRPr="00C4764F">
        <w:rPr>
          <w:rFonts w:ascii="Arial" w:hAnsi="Arial" w:cs="Arial"/>
          <w:sz w:val="20"/>
          <w:szCs w:val="20"/>
        </w:rPr>
        <w:lastRenderedPageBreak/>
        <w:t>Do tình trạng thiếu hụt những cơ hội đầu tư sinh lời của nền kinh tế Trung Quốc, tiền sẽ tiếp tục đổ vào các hoạt động đầu cơ, nhất là cổ phiếu, kim loại, trái phiếu và bất động sản.</w:t>
      </w:r>
      <w:r w:rsidR="00A219C5" w:rsidRPr="00C4764F">
        <w:rPr>
          <w:rFonts w:ascii="Arial" w:hAnsi="Arial" w:cs="Arial"/>
          <w:sz w:val="20"/>
          <w:szCs w:val="20"/>
        </w:rPr>
        <w:t xml:space="preserve"> Những chỉ số kinh tế trong tháng 7 cho thấy, tốc độ tăng trưởng bùng nổ của thị trường bất động sản và giá nhà đất do ảnh hưởng của các biện pháp chính sách sẽ chưa dừng lại. Trong bối cảnh năng lực sản xuất đã quá dư thừa như hiện nay, nếu tiếp tụ</w:t>
      </w:r>
      <w:r w:rsidR="00B3071E" w:rsidRPr="00C4764F">
        <w:rPr>
          <w:rFonts w:ascii="Arial" w:hAnsi="Arial" w:cs="Arial"/>
          <w:sz w:val="20"/>
          <w:szCs w:val="20"/>
        </w:rPr>
        <w:t xml:space="preserve">c theo đuổi chính sách mở rộng tín dụng, </w:t>
      </w:r>
      <w:r w:rsidR="00A219C5" w:rsidRPr="00C4764F">
        <w:rPr>
          <w:rFonts w:ascii="Arial" w:hAnsi="Arial" w:cs="Arial"/>
          <w:sz w:val="20"/>
          <w:szCs w:val="20"/>
        </w:rPr>
        <w:t>tình hình kinh tế tại Trung Quốc sẽ trở nên trầm trọng hơn, và chi phí trong việc xử lý kh</w:t>
      </w:r>
      <w:r w:rsidR="00B3071E" w:rsidRPr="00C4764F">
        <w:rPr>
          <w:rFonts w:ascii="Arial" w:hAnsi="Arial" w:cs="Arial"/>
          <w:sz w:val="20"/>
          <w:szCs w:val="20"/>
        </w:rPr>
        <w:t xml:space="preserve">ủng hoảng </w:t>
      </w:r>
      <w:r w:rsidR="00A219C5" w:rsidRPr="00C4764F">
        <w:rPr>
          <w:rFonts w:ascii="Arial" w:hAnsi="Arial" w:cs="Arial"/>
          <w:sz w:val="20"/>
          <w:szCs w:val="20"/>
        </w:rPr>
        <w:t>sẽ tăng lên.</w:t>
      </w:r>
    </w:p>
    <w:p w:rsidR="0089074B" w:rsidRPr="00C4764F" w:rsidRDefault="0089074B" w:rsidP="004E0FAA">
      <w:pPr>
        <w:pStyle w:val="NormalWeb"/>
        <w:shd w:val="clear" w:color="auto" w:fill="FFFFFF"/>
        <w:spacing w:before="0" w:beforeAutospacing="0" w:after="60" w:afterAutospacing="0"/>
        <w:jc w:val="both"/>
        <w:rPr>
          <w:rFonts w:ascii="Arial" w:hAnsi="Arial" w:cs="Arial"/>
          <w:b/>
          <w:i/>
          <w:sz w:val="20"/>
          <w:szCs w:val="20"/>
        </w:rPr>
      </w:pPr>
      <w:r w:rsidRPr="00C4764F">
        <w:rPr>
          <w:rFonts w:ascii="Arial" w:hAnsi="Arial" w:cs="Arial"/>
          <w:b/>
          <w:i/>
          <w:sz w:val="20"/>
          <w:szCs w:val="20"/>
        </w:rPr>
        <w:t>Hoàng Thế Thỏa</w:t>
      </w:r>
    </w:p>
    <w:p w:rsidR="00A219C5" w:rsidRPr="00C4764F" w:rsidRDefault="00B3071E" w:rsidP="004E0FAA">
      <w:pPr>
        <w:pStyle w:val="NormalWeb"/>
        <w:shd w:val="clear" w:color="auto" w:fill="FFFFFF"/>
        <w:spacing w:before="0" w:beforeAutospacing="0" w:after="60" w:afterAutospacing="0"/>
        <w:jc w:val="both"/>
        <w:rPr>
          <w:rFonts w:ascii="Arial" w:hAnsi="Arial" w:cs="Arial"/>
          <w:i/>
          <w:sz w:val="20"/>
          <w:szCs w:val="20"/>
        </w:rPr>
      </w:pPr>
      <w:r w:rsidRPr="00C4764F">
        <w:rPr>
          <w:rFonts w:ascii="Arial" w:hAnsi="Arial" w:cs="Arial"/>
          <w:i/>
          <w:sz w:val="20"/>
          <w:szCs w:val="20"/>
        </w:rPr>
        <w:t>Nguồn: Bloomberg, IMF, Reuters</w:t>
      </w:r>
    </w:p>
    <w:sectPr w:rsidR="00A219C5" w:rsidRPr="00C4764F" w:rsidSect="00CA184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AE5" w:rsidRDefault="00D56AE5" w:rsidP="00811A35">
      <w:pPr>
        <w:spacing w:after="0" w:line="240" w:lineRule="auto"/>
      </w:pPr>
      <w:r>
        <w:separator/>
      </w:r>
    </w:p>
  </w:endnote>
  <w:endnote w:type="continuationSeparator" w:id="1">
    <w:p w:rsidR="00D56AE5" w:rsidRDefault="00D56AE5" w:rsidP="00811A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F9D" w:rsidRDefault="008C2F9D">
    <w:pPr>
      <w:pStyle w:val="Footer"/>
      <w:jc w:val="right"/>
    </w:pPr>
  </w:p>
  <w:p w:rsidR="008C2F9D" w:rsidRDefault="008C2F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AE5" w:rsidRDefault="00D56AE5" w:rsidP="00811A35">
      <w:pPr>
        <w:spacing w:after="0" w:line="240" w:lineRule="auto"/>
      </w:pPr>
      <w:r>
        <w:separator/>
      </w:r>
    </w:p>
  </w:footnote>
  <w:footnote w:type="continuationSeparator" w:id="1">
    <w:p w:rsidR="00D56AE5" w:rsidRDefault="00D56AE5" w:rsidP="00811A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D2B88"/>
    <w:multiLevelType w:val="hybridMultilevel"/>
    <w:tmpl w:val="738E7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defaultTabStop w:val="720"/>
  <w:characterSpacingControl w:val="doNotCompress"/>
  <w:footnotePr>
    <w:footnote w:id="0"/>
    <w:footnote w:id="1"/>
  </w:footnotePr>
  <w:endnotePr>
    <w:endnote w:id="0"/>
    <w:endnote w:id="1"/>
  </w:endnotePr>
  <w:compat/>
  <w:rsids>
    <w:rsidRoot w:val="00647C74"/>
    <w:rsid w:val="00064A91"/>
    <w:rsid w:val="00082761"/>
    <w:rsid w:val="00086326"/>
    <w:rsid w:val="000B49CA"/>
    <w:rsid w:val="000C314A"/>
    <w:rsid w:val="00101125"/>
    <w:rsid w:val="00192B24"/>
    <w:rsid w:val="001931DB"/>
    <w:rsid w:val="00202928"/>
    <w:rsid w:val="00225B18"/>
    <w:rsid w:val="00251DC0"/>
    <w:rsid w:val="00333FF9"/>
    <w:rsid w:val="00361060"/>
    <w:rsid w:val="0039080B"/>
    <w:rsid w:val="00394FE9"/>
    <w:rsid w:val="003A5619"/>
    <w:rsid w:val="003E1228"/>
    <w:rsid w:val="00462B61"/>
    <w:rsid w:val="004E0FAA"/>
    <w:rsid w:val="004F402B"/>
    <w:rsid w:val="005A6B2D"/>
    <w:rsid w:val="00602742"/>
    <w:rsid w:val="006121D0"/>
    <w:rsid w:val="00645193"/>
    <w:rsid w:val="00647C74"/>
    <w:rsid w:val="006524EF"/>
    <w:rsid w:val="00656F51"/>
    <w:rsid w:val="0065771F"/>
    <w:rsid w:val="006B1E38"/>
    <w:rsid w:val="006B5791"/>
    <w:rsid w:val="00811A35"/>
    <w:rsid w:val="00854A02"/>
    <w:rsid w:val="00890343"/>
    <w:rsid w:val="0089074B"/>
    <w:rsid w:val="008C2F9D"/>
    <w:rsid w:val="0090206A"/>
    <w:rsid w:val="00917DB6"/>
    <w:rsid w:val="00927EEB"/>
    <w:rsid w:val="00937A16"/>
    <w:rsid w:val="00A219C5"/>
    <w:rsid w:val="00A46F90"/>
    <w:rsid w:val="00A869B1"/>
    <w:rsid w:val="00AD5AE8"/>
    <w:rsid w:val="00B3071E"/>
    <w:rsid w:val="00BC3DD2"/>
    <w:rsid w:val="00C4764F"/>
    <w:rsid w:val="00C96176"/>
    <w:rsid w:val="00CA1847"/>
    <w:rsid w:val="00CB0B56"/>
    <w:rsid w:val="00D56AE5"/>
    <w:rsid w:val="00D93079"/>
    <w:rsid w:val="00E12B6D"/>
    <w:rsid w:val="00E5046C"/>
    <w:rsid w:val="00E733CE"/>
    <w:rsid w:val="00EA19E1"/>
    <w:rsid w:val="00EC5FA3"/>
    <w:rsid w:val="00EC7791"/>
    <w:rsid w:val="00ED2292"/>
    <w:rsid w:val="00FA245B"/>
    <w:rsid w:val="00FB5186"/>
    <w:rsid w:val="00FD22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847"/>
  </w:style>
  <w:style w:type="paragraph" w:styleId="Heading1">
    <w:name w:val="heading 1"/>
    <w:basedOn w:val="Normal"/>
    <w:link w:val="Heading1Char"/>
    <w:uiPriority w:val="9"/>
    <w:qFormat/>
    <w:rsid w:val="00647C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7C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47C74"/>
  </w:style>
  <w:style w:type="character" w:styleId="Hyperlink">
    <w:name w:val="Hyperlink"/>
    <w:basedOn w:val="DefaultParagraphFont"/>
    <w:uiPriority w:val="99"/>
    <w:semiHidden/>
    <w:unhideWhenUsed/>
    <w:rsid w:val="00647C74"/>
    <w:rPr>
      <w:color w:val="0000FF"/>
      <w:u w:val="single"/>
    </w:rPr>
  </w:style>
  <w:style w:type="character" w:customStyle="1" w:styleId="terminal-touttext">
    <w:name w:val="terminal-tout__text"/>
    <w:basedOn w:val="DefaultParagraphFont"/>
    <w:rsid w:val="00647C74"/>
  </w:style>
  <w:style w:type="character" w:customStyle="1" w:styleId="Heading1Char">
    <w:name w:val="Heading 1 Char"/>
    <w:basedOn w:val="DefaultParagraphFont"/>
    <w:link w:val="Heading1"/>
    <w:uiPriority w:val="9"/>
    <w:rsid w:val="00647C74"/>
    <w:rPr>
      <w:rFonts w:ascii="Times New Roman" w:eastAsia="Times New Roman" w:hAnsi="Times New Roman" w:cs="Times New Roman"/>
      <w:b/>
      <w:bCs/>
      <w:kern w:val="36"/>
      <w:sz w:val="48"/>
      <w:szCs w:val="48"/>
    </w:rPr>
  </w:style>
  <w:style w:type="character" w:customStyle="1" w:styleId="lede-headlinehighlighted">
    <w:name w:val="lede-headline__highlighted"/>
    <w:basedOn w:val="DefaultParagraphFont"/>
    <w:rsid w:val="00647C74"/>
  </w:style>
  <w:style w:type="paragraph" w:styleId="Header">
    <w:name w:val="header"/>
    <w:basedOn w:val="Normal"/>
    <w:link w:val="HeaderChar"/>
    <w:uiPriority w:val="99"/>
    <w:unhideWhenUsed/>
    <w:rsid w:val="00811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A35"/>
  </w:style>
  <w:style w:type="paragraph" w:styleId="Footer">
    <w:name w:val="footer"/>
    <w:basedOn w:val="Normal"/>
    <w:link w:val="FooterChar"/>
    <w:uiPriority w:val="99"/>
    <w:unhideWhenUsed/>
    <w:rsid w:val="00811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A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47C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7C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47C74"/>
  </w:style>
  <w:style w:type="character" w:styleId="Hyperlink">
    <w:name w:val="Hyperlink"/>
    <w:basedOn w:val="DefaultParagraphFont"/>
    <w:uiPriority w:val="99"/>
    <w:semiHidden/>
    <w:unhideWhenUsed/>
    <w:rsid w:val="00647C74"/>
    <w:rPr>
      <w:color w:val="0000FF"/>
      <w:u w:val="single"/>
    </w:rPr>
  </w:style>
  <w:style w:type="character" w:customStyle="1" w:styleId="terminal-touttext">
    <w:name w:val="terminal-tout__text"/>
    <w:basedOn w:val="DefaultParagraphFont"/>
    <w:rsid w:val="00647C74"/>
  </w:style>
  <w:style w:type="character" w:customStyle="1" w:styleId="Heading1Char">
    <w:name w:val="Heading 1 Char"/>
    <w:basedOn w:val="DefaultParagraphFont"/>
    <w:link w:val="Heading1"/>
    <w:uiPriority w:val="9"/>
    <w:rsid w:val="00647C74"/>
    <w:rPr>
      <w:rFonts w:ascii="Times New Roman" w:eastAsia="Times New Roman" w:hAnsi="Times New Roman" w:cs="Times New Roman"/>
      <w:b/>
      <w:bCs/>
      <w:kern w:val="36"/>
      <w:sz w:val="48"/>
      <w:szCs w:val="48"/>
    </w:rPr>
  </w:style>
  <w:style w:type="character" w:customStyle="1" w:styleId="lede-headlinehighlighted">
    <w:name w:val="lede-headline__highlighted"/>
    <w:basedOn w:val="DefaultParagraphFont"/>
    <w:rsid w:val="00647C74"/>
  </w:style>
  <w:style w:type="paragraph" w:styleId="Header">
    <w:name w:val="header"/>
    <w:basedOn w:val="Normal"/>
    <w:link w:val="HeaderChar"/>
    <w:uiPriority w:val="99"/>
    <w:unhideWhenUsed/>
    <w:rsid w:val="00811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A35"/>
  </w:style>
  <w:style w:type="paragraph" w:styleId="Footer">
    <w:name w:val="footer"/>
    <w:basedOn w:val="Normal"/>
    <w:link w:val="FooterChar"/>
    <w:uiPriority w:val="99"/>
    <w:unhideWhenUsed/>
    <w:rsid w:val="00811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A35"/>
  </w:style>
</w:styles>
</file>

<file path=word/webSettings.xml><?xml version="1.0" encoding="utf-8"?>
<w:webSettings xmlns:r="http://schemas.openxmlformats.org/officeDocument/2006/relationships" xmlns:w="http://schemas.openxmlformats.org/wordprocessingml/2006/main">
  <w:divs>
    <w:div w:id="183522117">
      <w:bodyDiv w:val="1"/>
      <w:marLeft w:val="0"/>
      <w:marRight w:val="0"/>
      <w:marTop w:val="0"/>
      <w:marBottom w:val="0"/>
      <w:divBdr>
        <w:top w:val="none" w:sz="0" w:space="0" w:color="auto"/>
        <w:left w:val="none" w:sz="0" w:space="0" w:color="auto"/>
        <w:bottom w:val="none" w:sz="0" w:space="0" w:color="auto"/>
        <w:right w:val="none" w:sz="0" w:space="0" w:color="auto"/>
      </w:divBdr>
    </w:div>
    <w:div w:id="289938364">
      <w:bodyDiv w:val="1"/>
      <w:marLeft w:val="0"/>
      <w:marRight w:val="0"/>
      <w:marTop w:val="0"/>
      <w:marBottom w:val="0"/>
      <w:divBdr>
        <w:top w:val="none" w:sz="0" w:space="0" w:color="auto"/>
        <w:left w:val="none" w:sz="0" w:space="0" w:color="auto"/>
        <w:bottom w:val="none" w:sz="0" w:space="0" w:color="auto"/>
        <w:right w:val="none" w:sz="0" w:space="0" w:color="auto"/>
      </w:divBdr>
    </w:div>
    <w:div w:id="310839240">
      <w:bodyDiv w:val="1"/>
      <w:marLeft w:val="0"/>
      <w:marRight w:val="0"/>
      <w:marTop w:val="0"/>
      <w:marBottom w:val="0"/>
      <w:divBdr>
        <w:top w:val="none" w:sz="0" w:space="0" w:color="auto"/>
        <w:left w:val="none" w:sz="0" w:space="0" w:color="auto"/>
        <w:bottom w:val="none" w:sz="0" w:space="0" w:color="auto"/>
        <w:right w:val="none" w:sz="0" w:space="0" w:color="auto"/>
      </w:divBdr>
    </w:div>
    <w:div w:id="341326394">
      <w:bodyDiv w:val="1"/>
      <w:marLeft w:val="0"/>
      <w:marRight w:val="0"/>
      <w:marTop w:val="0"/>
      <w:marBottom w:val="0"/>
      <w:divBdr>
        <w:top w:val="none" w:sz="0" w:space="0" w:color="auto"/>
        <w:left w:val="none" w:sz="0" w:space="0" w:color="auto"/>
        <w:bottom w:val="none" w:sz="0" w:space="0" w:color="auto"/>
        <w:right w:val="none" w:sz="0" w:space="0" w:color="auto"/>
      </w:divBdr>
      <w:divsChild>
        <w:div w:id="811676492">
          <w:marLeft w:val="0"/>
          <w:marRight w:val="0"/>
          <w:marTop w:val="0"/>
          <w:marBottom w:val="0"/>
          <w:divBdr>
            <w:top w:val="none" w:sz="0" w:space="0" w:color="auto"/>
            <w:left w:val="none" w:sz="0" w:space="0" w:color="auto"/>
            <w:bottom w:val="none" w:sz="0" w:space="0" w:color="auto"/>
            <w:right w:val="none" w:sz="0" w:space="0" w:color="auto"/>
          </w:divBdr>
        </w:div>
      </w:divsChild>
    </w:div>
    <w:div w:id="360326931">
      <w:bodyDiv w:val="1"/>
      <w:marLeft w:val="0"/>
      <w:marRight w:val="0"/>
      <w:marTop w:val="0"/>
      <w:marBottom w:val="0"/>
      <w:divBdr>
        <w:top w:val="none" w:sz="0" w:space="0" w:color="auto"/>
        <w:left w:val="none" w:sz="0" w:space="0" w:color="auto"/>
        <w:bottom w:val="none" w:sz="0" w:space="0" w:color="auto"/>
        <w:right w:val="none" w:sz="0" w:space="0" w:color="auto"/>
      </w:divBdr>
    </w:div>
    <w:div w:id="446510783">
      <w:bodyDiv w:val="1"/>
      <w:marLeft w:val="0"/>
      <w:marRight w:val="0"/>
      <w:marTop w:val="0"/>
      <w:marBottom w:val="0"/>
      <w:divBdr>
        <w:top w:val="none" w:sz="0" w:space="0" w:color="auto"/>
        <w:left w:val="none" w:sz="0" w:space="0" w:color="auto"/>
        <w:bottom w:val="none" w:sz="0" w:space="0" w:color="auto"/>
        <w:right w:val="none" w:sz="0" w:space="0" w:color="auto"/>
      </w:divBdr>
    </w:div>
    <w:div w:id="523175312">
      <w:bodyDiv w:val="1"/>
      <w:marLeft w:val="0"/>
      <w:marRight w:val="0"/>
      <w:marTop w:val="0"/>
      <w:marBottom w:val="0"/>
      <w:divBdr>
        <w:top w:val="none" w:sz="0" w:space="0" w:color="auto"/>
        <w:left w:val="none" w:sz="0" w:space="0" w:color="auto"/>
        <w:bottom w:val="none" w:sz="0" w:space="0" w:color="auto"/>
        <w:right w:val="none" w:sz="0" w:space="0" w:color="auto"/>
      </w:divBdr>
    </w:div>
    <w:div w:id="694426529">
      <w:bodyDiv w:val="1"/>
      <w:marLeft w:val="0"/>
      <w:marRight w:val="0"/>
      <w:marTop w:val="0"/>
      <w:marBottom w:val="0"/>
      <w:divBdr>
        <w:top w:val="none" w:sz="0" w:space="0" w:color="auto"/>
        <w:left w:val="none" w:sz="0" w:space="0" w:color="auto"/>
        <w:bottom w:val="none" w:sz="0" w:space="0" w:color="auto"/>
        <w:right w:val="none" w:sz="0" w:space="0" w:color="auto"/>
      </w:divBdr>
    </w:div>
    <w:div w:id="726807313">
      <w:bodyDiv w:val="1"/>
      <w:marLeft w:val="0"/>
      <w:marRight w:val="0"/>
      <w:marTop w:val="0"/>
      <w:marBottom w:val="0"/>
      <w:divBdr>
        <w:top w:val="none" w:sz="0" w:space="0" w:color="auto"/>
        <w:left w:val="none" w:sz="0" w:space="0" w:color="auto"/>
        <w:bottom w:val="none" w:sz="0" w:space="0" w:color="auto"/>
        <w:right w:val="none" w:sz="0" w:space="0" w:color="auto"/>
      </w:divBdr>
    </w:div>
    <w:div w:id="854802975">
      <w:bodyDiv w:val="1"/>
      <w:marLeft w:val="0"/>
      <w:marRight w:val="0"/>
      <w:marTop w:val="0"/>
      <w:marBottom w:val="0"/>
      <w:divBdr>
        <w:top w:val="none" w:sz="0" w:space="0" w:color="auto"/>
        <w:left w:val="none" w:sz="0" w:space="0" w:color="auto"/>
        <w:bottom w:val="none" w:sz="0" w:space="0" w:color="auto"/>
        <w:right w:val="none" w:sz="0" w:space="0" w:color="auto"/>
      </w:divBdr>
    </w:div>
    <w:div w:id="877936576">
      <w:bodyDiv w:val="1"/>
      <w:marLeft w:val="0"/>
      <w:marRight w:val="0"/>
      <w:marTop w:val="0"/>
      <w:marBottom w:val="0"/>
      <w:divBdr>
        <w:top w:val="none" w:sz="0" w:space="0" w:color="auto"/>
        <w:left w:val="none" w:sz="0" w:space="0" w:color="auto"/>
        <w:bottom w:val="none" w:sz="0" w:space="0" w:color="auto"/>
        <w:right w:val="none" w:sz="0" w:space="0" w:color="auto"/>
      </w:divBdr>
    </w:div>
    <w:div w:id="989023253">
      <w:bodyDiv w:val="1"/>
      <w:marLeft w:val="0"/>
      <w:marRight w:val="0"/>
      <w:marTop w:val="0"/>
      <w:marBottom w:val="0"/>
      <w:divBdr>
        <w:top w:val="none" w:sz="0" w:space="0" w:color="auto"/>
        <w:left w:val="none" w:sz="0" w:space="0" w:color="auto"/>
        <w:bottom w:val="none" w:sz="0" w:space="0" w:color="auto"/>
        <w:right w:val="none" w:sz="0" w:space="0" w:color="auto"/>
      </w:divBdr>
      <w:divsChild>
        <w:div w:id="478812792">
          <w:marLeft w:val="0"/>
          <w:marRight w:val="0"/>
          <w:marTop w:val="0"/>
          <w:marBottom w:val="150"/>
          <w:divBdr>
            <w:top w:val="none" w:sz="0" w:space="0" w:color="auto"/>
            <w:left w:val="none" w:sz="0" w:space="0" w:color="auto"/>
            <w:bottom w:val="none" w:sz="0" w:space="0" w:color="auto"/>
            <w:right w:val="none" w:sz="0" w:space="0" w:color="auto"/>
          </w:divBdr>
          <w:divsChild>
            <w:div w:id="31618420">
              <w:marLeft w:val="0"/>
              <w:marRight w:val="0"/>
              <w:marTop w:val="0"/>
              <w:marBottom w:val="0"/>
              <w:divBdr>
                <w:top w:val="none" w:sz="0" w:space="0" w:color="auto"/>
                <w:left w:val="none" w:sz="0" w:space="0" w:color="auto"/>
                <w:bottom w:val="none" w:sz="0" w:space="0" w:color="auto"/>
                <w:right w:val="none" w:sz="0" w:space="0" w:color="auto"/>
              </w:divBdr>
              <w:divsChild>
                <w:div w:id="11027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4263">
          <w:marLeft w:val="0"/>
          <w:marRight w:val="0"/>
          <w:marTop w:val="0"/>
          <w:marBottom w:val="0"/>
          <w:divBdr>
            <w:top w:val="none" w:sz="0" w:space="0" w:color="auto"/>
            <w:left w:val="none" w:sz="0" w:space="0" w:color="auto"/>
            <w:bottom w:val="none" w:sz="0" w:space="0" w:color="auto"/>
            <w:right w:val="none" w:sz="0" w:space="0" w:color="auto"/>
          </w:divBdr>
          <w:divsChild>
            <w:div w:id="1718502630">
              <w:marLeft w:val="0"/>
              <w:marRight w:val="0"/>
              <w:marTop w:val="0"/>
              <w:marBottom w:val="225"/>
              <w:divBdr>
                <w:top w:val="none" w:sz="0" w:space="0" w:color="auto"/>
                <w:left w:val="none" w:sz="0" w:space="0" w:color="auto"/>
                <w:bottom w:val="none" w:sz="0" w:space="0" w:color="auto"/>
                <w:right w:val="none" w:sz="0" w:space="0" w:color="auto"/>
              </w:divBdr>
              <w:divsChild>
                <w:div w:id="156384096">
                  <w:marLeft w:val="0"/>
                  <w:marRight w:val="0"/>
                  <w:marTop w:val="0"/>
                  <w:marBottom w:val="225"/>
                  <w:divBdr>
                    <w:top w:val="none" w:sz="0" w:space="0" w:color="auto"/>
                    <w:left w:val="none" w:sz="0" w:space="0" w:color="auto"/>
                    <w:bottom w:val="none" w:sz="0" w:space="0" w:color="auto"/>
                    <w:right w:val="none" w:sz="0" w:space="0" w:color="auto"/>
                  </w:divBdr>
                </w:div>
                <w:div w:id="2053767170">
                  <w:marLeft w:val="0"/>
                  <w:marRight w:val="0"/>
                  <w:marTop w:val="0"/>
                  <w:marBottom w:val="225"/>
                  <w:divBdr>
                    <w:top w:val="none" w:sz="0" w:space="0" w:color="auto"/>
                    <w:left w:val="none" w:sz="0" w:space="0" w:color="auto"/>
                    <w:bottom w:val="none" w:sz="0" w:space="0" w:color="auto"/>
                    <w:right w:val="none" w:sz="0" w:space="0" w:color="auto"/>
                  </w:divBdr>
                </w:div>
                <w:div w:id="1384715535">
                  <w:marLeft w:val="0"/>
                  <w:marRight w:val="0"/>
                  <w:marTop w:val="0"/>
                  <w:marBottom w:val="225"/>
                  <w:divBdr>
                    <w:top w:val="none" w:sz="0" w:space="0" w:color="auto"/>
                    <w:left w:val="none" w:sz="0" w:space="0" w:color="auto"/>
                    <w:bottom w:val="none" w:sz="0" w:space="0" w:color="auto"/>
                    <w:right w:val="none" w:sz="0" w:space="0" w:color="auto"/>
                  </w:divBdr>
                </w:div>
                <w:div w:id="1598950170">
                  <w:marLeft w:val="0"/>
                  <w:marRight w:val="0"/>
                  <w:marTop w:val="0"/>
                  <w:marBottom w:val="225"/>
                  <w:divBdr>
                    <w:top w:val="none" w:sz="0" w:space="0" w:color="auto"/>
                    <w:left w:val="none" w:sz="0" w:space="0" w:color="auto"/>
                    <w:bottom w:val="none" w:sz="0" w:space="0" w:color="auto"/>
                    <w:right w:val="none" w:sz="0" w:space="0" w:color="auto"/>
                  </w:divBdr>
                </w:div>
                <w:div w:id="1650206189">
                  <w:marLeft w:val="0"/>
                  <w:marRight w:val="0"/>
                  <w:marTop w:val="0"/>
                  <w:marBottom w:val="225"/>
                  <w:divBdr>
                    <w:top w:val="none" w:sz="0" w:space="0" w:color="auto"/>
                    <w:left w:val="none" w:sz="0" w:space="0" w:color="auto"/>
                    <w:bottom w:val="none" w:sz="0" w:space="0" w:color="auto"/>
                    <w:right w:val="none" w:sz="0" w:space="0" w:color="auto"/>
                  </w:divBdr>
                </w:div>
                <w:div w:id="214238402">
                  <w:marLeft w:val="0"/>
                  <w:marRight w:val="0"/>
                  <w:marTop w:val="0"/>
                  <w:marBottom w:val="225"/>
                  <w:divBdr>
                    <w:top w:val="none" w:sz="0" w:space="0" w:color="auto"/>
                    <w:left w:val="none" w:sz="0" w:space="0" w:color="auto"/>
                    <w:bottom w:val="none" w:sz="0" w:space="0" w:color="auto"/>
                    <w:right w:val="none" w:sz="0" w:space="0" w:color="auto"/>
                  </w:divBdr>
                </w:div>
                <w:div w:id="470828340">
                  <w:marLeft w:val="0"/>
                  <w:marRight w:val="0"/>
                  <w:marTop w:val="0"/>
                  <w:marBottom w:val="225"/>
                  <w:divBdr>
                    <w:top w:val="none" w:sz="0" w:space="0" w:color="auto"/>
                    <w:left w:val="none" w:sz="0" w:space="0" w:color="auto"/>
                    <w:bottom w:val="none" w:sz="0" w:space="0" w:color="auto"/>
                    <w:right w:val="none" w:sz="0" w:space="0" w:color="auto"/>
                  </w:divBdr>
                </w:div>
                <w:div w:id="1712458095">
                  <w:marLeft w:val="0"/>
                  <w:marRight w:val="0"/>
                  <w:marTop w:val="0"/>
                  <w:marBottom w:val="225"/>
                  <w:divBdr>
                    <w:top w:val="none" w:sz="0" w:space="0" w:color="auto"/>
                    <w:left w:val="none" w:sz="0" w:space="0" w:color="auto"/>
                    <w:bottom w:val="none" w:sz="0" w:space="0" w:color="auto"/>
                    <w:right w:val="none" w:sz="0" w:space="0" w:color="auto"/>
                  </w:divBdr>
                </w:div>
                <w:div w:id="1704087234">
                  <w:marLeft w:val="0"/>
                  <w:marRight w:val="0"/>
                  <w:marTop w:val="0"/>
                  <w:marBottom w:val="225"/>
                  <w:divBdr>
                    <w:top w:val="none" w:sz="0" w:space="0" w:color="auto"/>
                    <w:left w:val="none" w:sz="0" w:space="0" w:color="auto"/>
                    <w:bottom w:val="none" w:sz="0" w:space="0" w:color="auto"/>
                    <w:right w:val="none" w:sz="0" w:space="0" w:color="auto"/>
                  </w:divBdr>
                </w:div>
                <w:div w:id="3568529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407335364">
      <w:bodyDiv w:val="1"/>
      <w:marLeft w:val="0"/>
      <w:marRight w:val="0"/>
      <w:marTop w:val="0"/>
      <w:marBottom w:val="0"/>
      <w:divBdr>
        <w:top w:val="none" w:sz="0" w:space="0" w:color="auto"/>
        <w:left w:val="none" w:sz="0" w:space="0" w:color="auto"/>
        <w:bottom w:val="none" w:sz="0" w:space="0" w:color="auto"/>
        <w:right w:val="none" w:sz="0" w:space="0" w:color="auto"/>
      </w:divBdr>
    </w:div>
    <w:div w:id="1757702354">
      <w:bodyDiv w:val="1"/>
      <w:marLeft w:val="0"/>
      <w:marRight w:val="0"/>
      <w:marTop w:val="0"/>
      <w:marBottom w:val="0"/>
      <w:divBdr>
        <w:top w:val="none" w:sz="0" w:space="0" w:color="auto"/>
        <w:left w:val="none" w:sz="0" w:space="0" w:color="auto"/>
        <w:bottom w:val="none" w:sz="0" w:space="0" w:color="auto"/>
        <w:right w:val="none" w:sz="0" w:space="0" w:color="auto"/>
      </w:divBdr>
    </w:div>
    <w:div w:id="1904412616">
      <w:bodyDiv w:val="1"/>
      <w:marLeft w:val="0"/>
      <w:marRight w:val="0"/>
      <w:marTop w:val="0"/>
      <w:marBottom w:val="0"/>
      <w:divBdr>
        <w:top w:val="none" w:sz="0" w:space="0" w:color="auto"/>
        <w:left w:val="none" w:sz="0" w:space="0" w:color="auto"/>
        <w:bottom w:val="none" w:sz="0" w:space="0" w:color="auto"/>
        <w:right w:val="none" w:sz="0" w:space="0" w:color="auto"/>
      </w:divBdr>
    </w:div>
    <w:div w:id="1943757200">
      <w:bodyDiv w:val="1"/>
      <w:marLeft w:val="0"/>
      <w:marRight w:val="0"/>
      <w:marTop w:val="0"/>
      <w:marBottom w:val="0"/>
      <w:divBdr>
        <w:top w:val="none" w:sz="0" w:space="0" w:color="auto"/>
        <w:left w:val="none" w:sz="0" w:space="0" w:color="auto"/>
        <w:bottom w:val="none" w:sz="0" w:space="0" w:color="auto"/>
        <w:right w:val="none" w:sz="0" w:space="0" w:color="auto"/>
      </w:divBdr>
    </w:div>
    <w:div w:id="2028942958">
      <w:bodyDiv w:val="1"/>
      <w:marLeft w:val="0"/>
      <w:marRight w:val="0"/>
      <w:marTop w:val="0"/>
      <w:marBottom w:val="0"/>
      <w:divBdr>
        <w:top w:val="none" w:sz="0" w:space="0" w:color="auto"/>
        <w:left w:val="none" w:sz="0" w:space="0" w:color="auto"/>
        <w:bottom w:val="none" w:sz="0" w:space="0" w:color="auto"/>
        <w:right w:val="none" w:sz="0" w:space="0" w:color="auto"/>
      </w:divBdr>
      <w:divsChild>
        <w:div w:id="1893542383">
          <w:marLeft w:val="0"/>
          <w:marRight w:val="0"/>
          <w:marTop w:val="0"/>
          <w:marBottom w:val="225"/>
          <w:divBdr>
            <w:top w:val="none" w:sz="0" w:space="0" w:color="auto"/>
            <w:left w:val="none" w:sz="0" w:space="0" w:color="auto"/>
            <w:bottom w:val="none" w:sz="0" w:space="0" w:color="auto"/>
            <w:right w:val="none" w:sz="0" w:space="0" w:color="auto"/>
          </w:divBdr>
        </w:div>
        <w:div w:id="1358654628">
          <w:marLeft w:val="0"/>
          <w:marRight w:val="0"/>
          <w:marTop w:val="0"/>
          <w:marBottom w:val="225"/>
          <w:divBdr>
            <w:top w:val="none" w:sz="0" w:space="0" w:color="auto"/>
            <w:left w:val="none" w:sz="0" w:space="0" w:color="auto"/>
            <w:bottom w:val="none" w:sz="0" w:space="0" w:color="auto"/>
            <w:right w:val="none" w:sz="0" w:space="0" w:color="auto"/>
          </w:divBdr>
        </w:div>
      </w:divsChild>
    </w:div>
    <w:div w:id="211466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0C7A2-978F-4D1C-AFEF-8563C9F2C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dung</cp:lastModifiedBy>
  <cp:revision>2</cp:revision>
  <cp:lastPrinted>2016-08-12T04:21:00Z</cp:lastPrinted>
  <dcterms:created xsi:type="dcterms:W3CDTF">2016-08-12T09:37:00Z</dcterms:created>
  <dcterms:modified xsi:type="dcterms:W3CDTF">2016-08-12T09:37:00Z</dcterms:modified>
</cp:coreProperties>
</file>