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5A" w:rsidRPr="00A0182E" w:rsidRDefault="00A72B5A" w:rsidP="00A0182E">
      <w:pPr>
        <w:spacing w:before="120" w:after="0" w:line="240" w:lineRule="auto"/>
        <w:jc w:val="both"/>
        <w:rPr>
          <w:rFonts w:ascii="Arial" w:hAnsi="Arial" w:cs="Arial"/>
          <w:b/>
          <w:i/>
          <w:sz w:val="20"/>
          <w:szCs w:val="20"/>
        </w:rPr>
      </w:pPr>
      <w:r w:rsidRPr="00A0182E">
        <w:rPr>
          <w:rFonts w:ascii="Arial" w:hAnsi="Arial" w:cs="Arial"/>
          <w:b/>
          <w:i/>
          <w:sz w:val="20"/>
          <w:szCs w:val="20"/>
        </w:rPr>
        <w:t>Tiết kiệm qua hệ thống ngân hàng – nguồn lực quan trọng cho phát triển kinh tế đất nướ</w:t>
      </w:r>
      <w:r w:rsidR="00A0182E">
        <w:rPr>
          <w:rFonts w:ascii="Arial" w:hAnsi="Arial" w:cs="Arial"/>
          <w:b/>
          <w:i/>
          <w:sz w:val="20"/>
          <w:szCs w:val="20"/>
        </w:rPr>
        <w:t>c</w:t>
      </w:r>
    </w:p>
    <w:p w:rsidR="00523893" w:rsidRPr="00A0182E" w:rsidRDefault="00263AD2" w:rsidP="00A0182E">
      <w:pPr>
        <w:spacing w:before="120" w:after="0" w:line="240" w:lineRule="auto"/>
        <w:jc w:val="both"/>
        <w:rPr>
          <w:rFonts w:ascii="Arial" w:hAnsi="Arial" w:cs="Arial"/>
          <w:sz w:val="20"/>
          <w:szCs w:val="20"/>
        </w:rPr>
      </w:pPr>
      <w:r w:rsidRPr="00A0182E">
        <w:rPr>
          <w:rFonts w:ascii="Arial" w:hAnsi="Arial" w:cs="Arial"/>
          <w:sz w:val="20"/>
          <w:szCs w:val="20"/>
        </w:rPr>
        <w:t xml:space="preserve">Nguồn tiền gửi tiết kiệm từ người dân </w:t>
      </w:r>
      <w:r w:rsidR="00251668" w:rsidRPr="00A0182E">
        <w:rPr>
          <w:rFonts w:ascii="Arial" w:hAnsi="Arial" w:cs="Arial"/>
          <w:sz w:val="20"/>
          <w:szCs w:val="20"/>
        </w:rPr>
        <w:t xml:space="preserve">vào hệ thống ngân hàng </w:t>
      </w:r>
      <w:r w:rsidRPr="00A0182E">
        <w:rPr>
          <w:rFonts w:ascii="Arial" w:hAnsi="Arial" w:cs="Arial"/>
          <w:sz w:val="20"/>
          <w:szCs w:val="20"/>
        </w:rPr>
        <w:t>liên tục tăng trưởng trong những thập kỷ qua</w:t>
      </w:r>
      <w:r w:rsidR="00485B18" w:rsidRPr="00A0182E">
        <w:rPr>
          <w:rFonts w:ascii="Arial" w:hAnsi="Arial" w:cs="Arial"/>
          <w:sz w:val="20"/>
          <w:szCs w:val="20"/>
        </w:rPr>
        <w:t>. C</w:t>
      </w:r>
      <w:r w:rsidR="00601ED1" w:rsidRPr="00A0182E">
        <w:rPr>
          <w:rFonts w:ascii="Arial" w:hAnsi="Arial" w:cs="Arial"/>
          <w:sz w:val="20"/>
          <w:szCs w:val="20"/>
        </w:rPr>
        <w:t>ùng với nguồn vốn đầu tư của toàn xã hội,</w:t>
      </w:r>
      <w:r w:rsidR="00485B18" w:rsidRPr="00A0182E">
        <w:rPr>
          <w:rFonts w:ascii="Arial" w:hAnsi="Arial" w:cs="Arial"/>
          <w:sz w:val="20"/>
          <w:szCs w:val="20"/>
        </w:rPr>
        <w:t xml:space="preserve"> tiền gửi tiết kiệm ngân hàng</w:t>
      </w:r>
      <w:r w:rsidR="00601ED1" w:rsidRPr="00A0182E">
        <w:rPr>
          <w:rFonts w:ascii="Arial" w:hAnsi="Arial" w:cs="Arial"/>
          <w:sz w:val="20"/>
          <w:szCs w:val="20"/>
        </w:rPr>
        <w:t xml:space="preserve"> đã tạo nguồn lực quan trọng cho phát triển kinh tế xã hội của đất nước</w:t>
      </w:r>
      <w:r w:rsidRPr="00A0182E">
        <w:rPr>
          <w:rFonts w:ascii="Arial" w:hAnsi="Arial" w:cs="Arial"/>
          <w:sz w:val="20"/>
          <w:szCs w:val="20"/>
        </w:rPr>
        <w:t xml:space="preserve">. </w:t>
      </w:r>
    </w:p>
    <w:p w:rsidR="00A9346E" w:rsidRPr="00A0182E" w:rsidRDefault="00A9346E" w:rsidP="00A0182E">
      <w:pPr>
        <w:spacing w:before="120" w:after="0" w:line="240" w:lineRule="auto"/>
        <w:jc w:val="both"/>
        <w:rPr>
          <w:rFonts w:ascii="Arial" w:hAnsi="Arial" w:cs="Arial"/>
          <w:b/>
          <w:sz w:val="20"/>
          <w:szCs w:val="20"/>
        </w:rPr>
      </w:pPr>
      <w:r w:rsidRPr="00A0182E">
        <w:rPr>
          <w:rFonts w:ascii="Arial" w:hAnsi="Arial" w:cs="Arial"/>
          <w:sz w:val="20"/>
          <w:szCs w:val="20"/>
        </w:rPr>
        <w:t>Điểm lại các thời kỳ lịch sử,</w:t>
      </w:r>
      <w:r w:rsidR="00251668" w:rsidRPr="00A0182E">
        <w:rPr>
          <w:rFonts w:ascii="Arial" w:hAnsi="Arial" w:cs="Arial"/>
          <w:sz w:val="20"/>
          <w:szCs w:val="20"/>
        </w:rPr>
        <w:t xml:space="preserve"> </w:t>
      </w:r>
      <w:r w:rsidRPr="00A0182E">
        <w:rPr>
          <w:rFonts w:ascii="Arial" w:hAnsi="Arial" w:cs="Arial"/>
          <w:sz w:val="20"/>
          <w:szCs w:val="20"/>
        </w:rPr>
        <w:t xml:space="preserve">năm 1960, tổng số tiền huy động tiết kiệm trong hệ thống ngân hàng đạt 45,9 triệu đồng tiền ngân hàng mới, đến năm 1963 đã tăng lên gấp đôi thành 104,8 triệu đồng tiền ngân hàng, đóng góp nguồn vốn rất lớn phục vụ thời kỳ kháng chiến. Hòa bình lập lại, nguồn vốn tiết kiệm tiếp tục phát huy vai trò trong công cuộc dựng xây, kiến thiết nước nhà. </w:t>
      </w:r>
      <w:r w:rsidR="00A0182E">
        <w:rPr>
          <w:rFonts w:ascii="Arial" w:hAnsi="Arial" w:cs="Arial"/>
          <w:sz w:val="20"/>
          <w:szCs w:val="20"/>
        </w:rPr>
        <w:t>Đặc biệt</w:t>
      </w:r>
      <w:r w:rsidR="00150373" w:rsidRPr="00A0182E">
        <w:rPr>
          <w:rFonts w:ascii="Arial" w:hAnsi="Arial" w:cs="Arial"/>
          <w:sz w:val="20"/>
          <w:szCs w:val="20"/>
        </w:rPr>
        <w:t xml:space="preserve"> </w:t>
      </w:r>
      <w:r w:rsidRPr="00A0182E">
        <w:rPr>
          <w:rFonts w:ascii="Arial" w:hAnsi="Arial" w:cs="Arial"/>
          <w:sz w:val="20"/>
          <w:szCs w:val="20"/>
        </w:rPr>
        <w:t>từ sau năm 1975 đến nay, hệ thống ngân hàng đã không ngừng đổi mới hoạt động huy động vốn và cung ứng tín dụng cho nền kinh tế</w:t>
      </w:r>
      <w:r w:rsidR="00A0182E">
        <w:rPr>
          <w:rFonts w:ascii="Arial" w:hAnsi="Arial" w:cs="Arial"/>
          <w:sz w:val="20"/>
          <w:szCs w:val="20"/>
        </w:rPr>
        <w:t xml:space="preserve">. Năm </w:t>
      </w:r>
      <w:r w:rsidRPr="00A0182E">
        <w:rPr>
          <w:rFonts w:ascii="Arial" w:hAnsi="Arial" w:cs="Arial"/>
          <w:sz w:val="20"/>
          <w:szCs w:val="20"/>
        </w:rPr>
        <w:t xml:space="preserve">1990, tỷ lệ huy động vốn/GDP mới chỉ đạt 20% thì đến nay tổng huy động vốn qua hệ thống ngân hàng đã đạt khoảng trên 100% GDP, trong đó tỷ lệ tiết kiệm tăng từ 5% lên 30% so </w:t>
      </w:r>
      <w:r w:rsidR="00A0182E">
        <w:rPr>
          <w:rFonts w:ascii="Arial" w:hAnsi="Arial" w:cs="Arial"/>
          <w:sz w:val="20"/>
          <w:szCs w:val="20"/>
        </w:rPr>
        <w:t xml:space="preserve">với </w:t>
      </w:r>
      <w:r w:rsidRPr="00A0182E">
        <w:rPr>
          <w:rFonts w:ascii="Arial" w:hAnsi="Arial" w:cs="Arial"/>
          <w:sz w:val="20"/>
          <w:szCs w:val="20"/>
        </w:rPr>
        <w:t>GDP.</w:t>
      </w:r>
      <w:r w:rsidRPr="00A0182E">
        <w:rPr>
          <w:rFonts w:ascii="Arial" w:hAnsi="Arial" w:cs="Arial"/>
          <w:b/>
          <w:sz w:val="20"/>
          <w:szCs w:val="20"/>
        </w:rPr>
        <w:t xml:space="preserve"> </w:t>
      </w:r>
    </w:p>
    <w:p w:rsidR="00136002" w:rsidRPr="00A0182E" w:rsidRDefault="00136002" w:rsidP="00A0182E">
      <w:pPr>
        <w:spacing w:before="120" w:after="0" w:line="240" w:lineRule="auto"/>
        <w:jc w:val="both"/>
        <w:rPr>
          <w:rFonts w:ascii="Arial" w:hAnsi="Arial" w:cs="Arial"/>
          <w:sz w:val="20"/>
          <w:szCs w:val="20"/>
        </w:rPr>
      </w:pPr>
      <w:r w:rsidRPr="00A0182E">
        <w:rPr>
          <w:rFonts w:ascii="Arial" w:hAnsi="Arial" w:cs="Arial"/>
          <w:sz w:val="20"/>
          <w:szCs w:val="20"/>
        </w:rPr>
        <w:t>Nguồn tiền gửi tiết kiệm luôn chiếm từ 55%-60%, thậm chí có thời điểm trên 70% tổng tiền gửi của hệ thống ngân hàng Việt Nam. Đây là nguồn vốn của thị trường 1 giúp ổn đị</w:t>
      </w:r>
      <w:r w:rsidR="00A0182E">
        <w:rPr>
          <w:rFonts w:ascii="Arial" w:hAnsi="Arial" w:cs="Arial"/>
          <w:sz w:val="20"/>
          <w:szCs w:val="20"/>
        </w:rPr>
        <w:t xml:space="preserve">nh </w:t>
      </w:r>
      <w:r w:rsidRPr="00A0182E">
        <w:rPr>
          <w:rFonts w:ascii="Arial" w:hAnsi="Arial" w:cs="Arial"/>
          <w:sz w:val="20"/>
          <w:szCs w:val="20"/>
        </w:rPr>
        <w:t xml:space="preserve">và an toàn cho thanh khoản của hệ thống ngân hàng. Với nguồn lực này, các ngân hàng thương mại </w:t>
      </w:r>
      <w:r w:rsidR="00150373" w:rsidRPr="00A0182E">
        <w:rPr>
          <w:rFonts w:ascii="Arial" w:hAnsi="Arial" w:cs="Arial"/>
          <w:sz w:val="20"/>
          <w:szCs w:val="20"/>
        </w:rPr>
        <w:t>t</w:t>
      </w:r>
      <w:r w:rsidRPr="00A0182E">
        <w:rPr>
          <w:rFonts w:ascii="Arial" w:hAnsi="Arial" w:cs="Arial"/>
          <w:sz w:val="20"/>
          <w:szCs w:val="20"/>
        </w:rPr>
        <w:t>iếp tục phân bổ đầu tư vào các dự án quan trọng của đất nước</w:t>
      </w:r>
      <w:r w:rsidR="00A0182E">
        <w:rPr>
          <w:rFonts w:ascii="Arial" w:hAnsi="Arial" w:cs="Arial"/>
          <w:sz w:val="20"/>
          <w:szCs w:val="20"/>
        </w:rPr>
        <w:t xml:space="preserve"> </w:t>
      </w:r>
      <w:r w:rsidRPr="00A0182E">
        <w:rPr>
          <w:rFonts w:ascii="Arial" w:hAnsi="Arial" w:cs="Arial"/>
          <w:sz w:val="20"/>
          <w:szCs w:val="20"/>
        </w:rPr>
        <w:t xml:space="preserve">như </w:t>
      </w:r>
      <w:r w:rsidR="00150373" w:rsidRPr="00A0182E">
        <w:rPr>
          <w:rFonts w:ascii="Arial" w:hAnsi="Arial" w:cs="Arial"/>
          <w:sz w:val="20"/>
          <w:szCs w:val="20"/>
        </w:rPr>
        <w:t xml:space="preserve">phát triển công nghiệp, nông nghiệp, </w:t>
      </w:r>
      <w:r w:rsidRPr="00A0182E">
        <w:rPr>
          <w:rFonts w:ascii="Arial" w:hAnsi="Arial" w:cs="Arial"/>
          <w:sz w:val="20"/>
          <w:szCs w:val="20"/>
        </w:rPr>
        <w:t>thủy điện</w:t>
      </w:r>
      <w:r w:rsidR="00150373" w:rsidRPr="00A0182E">
        <w:rPr>
          <w:rFonts w:ascii="Arial" w:hAnsi="Arial" w:cs="Arial"/>
          <w:sz w:val="20"/>
          <w:szCs w:val="20"/>
        </w:rPr>
        <w:t>,…</w:t>
      </w:r>
      <w:r w:rsidRPr="00A0182E">
        <w:rPr>
          <w:rFonts w:ascii="Arial" w:hAnsi="Arial" w:cs="Arial"/>
          <w:sz w:val="20"/>
          <w:szCs w:val="20"/>
        </w:rPr>
        <w:t xml:space="preserve"> là nguồn vốn đối ứng quan trọng trong nước đối với những dự án ODA để phát triển cơ sở hạ tầng, các vùng kinh tế trọng điểm của cả nước. </w:t>
      </w:r>
      <w:r w:rsidR="00774636" w:rsidRPr="00A0182E">
        <w:rPr>
          <w:rFonts w:ascii="Arial" w:hAnsi="Arial" w:cs="Arial"/>
          <w:sz w:val="20"/>
          <w:szCs w:val="20"/>
        </w:rPr>
        <w:t>Đặc biệt, từ nguồn tiền gửi tiết kiệm của dân cư, nguồn vốn này đã được</w:t>
      </w:r>
      <w:r w:rsidR="00D15DFC" w:rsidRPr="00A0182E">
        <w:rPr>
          <w:rFonts w:ascii="Arial" w:hAnsi="Arial" w:cs="Arial"/>
          <w:sz w:val="20"/>
          <w:szCs w:val="20"/>
        </w:rPr>
        <w:t xml:space="preserve"> các ngân hàng cho vay phục vụ </w:t>
      </w:r>
      <w:r w:rsidR="00774636" w:rsidRPr="00A0182E">
        <w:rPr>
          <w:rFonts w:ascii="Arial" w:hAnsi="Arial" w:cs="Arial"/>
          <w:sz w:val="20"/>
          <w:szCs w:val="20"/>
        </w:rPr>
        <w:t>phát triển nông ng</w:t>
      </w:r>
      <w:r w:rsidR="005D37C9" w:rsidRPr="00A0182E">
        <w:rPr>
          <w:rFonts w:ascii="Arial" w:hAnsi="Arial" w:cs="Arial"/>
          <w:sz w:val="20"/>
          <w:szCs w:val="20"/>
        </w:rPr>
        <w:t>h</w:t>
      </w:r>
      <w:r w:rsidR="00774636" w:rsidRPr="00A0182E">
        <w:rPr>
          <w:rFonts w:ascii="Arial" w:hAnsi="Arial" w:cs="Arial"/>
          <w:sz w:val="20"/>
          <w:szCs w:val="20"/>
        </w:rPr>
        <w:t>iệp, nông thôn, xóa đói giảm nghèo, xây dựng nông thôn mới</w:t>
      </w:r>
      <w:r w:rsidR="00D15DFC" w:rsidRPr="00A0182E">
        <w:rPr>
          <w:rFonts w:ascii="Arial" w:hAnsi="Arial" w:cs="Arial"/>
          <w:sz w:val="20"/>
          <w:szCs w:val="20"/>
        </w:rPr>
        <w:t>,</w:t>
      </w:r>
      <w:r w:rsidR="00774636" w:rsidRPr="00A0182E">
        <w:rPr>
          <w:rFonts w:ascii="Arial" w:hAnsi="Arial" w:cs="Arial"/>
          <w:sz w:val="20"/>
          <w:szCs w:val="20"/>
        </w:rPr>
        <w:t xml:space="preserve"> góp phần nâng cao mức sống cho người dân ở </w:t>
      </w:r>
      <w:r w:rsidR="00D15DFC" w:rsidRPr="00A0182E">
        <w:rPr>
          <w:rFonts w:ascii="Arial" w:hAnsi="Arial" w:cs="Arial"/>
          <w:sz w:val="20"/>
          <w:szCs w:val="20"/>
        </w:rPr>
        <w:t xml:space="preserve">vùng sâu, vùng xa, </w:t>
      </w:r>
      <w:r w:rsidR="00774636" w:rsidRPr="00A0182E">
        <w:rPr>
          <w:rFonts w:ascii="Arial" w:hAnsi="Arial" w:cs="Arial"/>
          <w:sz w:val="20"/>
          <w:szCs w:val="20"/>
        </w:rPr>
        <w:t>các khu vực còn nhiều khó khăn</w:t>
      </w:r>
      <w:r w:rsidR="00D15DFC" w:rsidRPr="00A0182E">
        <w:rPr>
          <w:rFonts w:ascii="Arial" w:hAnsi="Arial" w:cs="Arial"/>
          <w:sz w:val="20"/>
          <w:szCs w:val="20"/>
        </w:rPr>
        <w:t xml:space="preserve"> trên cả nước</w:t>
      </w:r>
      <w:r w:rsidR="00774636" w:rsidRPr="00A0182E">
        <w:rPr>
          <w:rFonts w:ascii="Arial" w:hAnsi="Arial" w:cs="Arial"/>
          <w:sz w:val="20"/>
          <w:szCs w:val="20"/>
        </w:rPr>
        <w:t xml:space="preserve">. </w:t>
      </w:r>
    </w:p>
    <w:p w:rsidR="00A72B5A" w:rsidRPr="000F5F88" w:rsidRDefault="00A72B5A" w:rsidP="00A0182E">
      <w:pPr>
        <w:spacing w:before="120" w:after="0" w:line="240" w:lineRule="auto"/>
        <w:jc w:val="both"/>
        <w:rPr>
          <w:rFonts w:ascii="Arial" w:hAnsi="Arial" w:cs="Arial"/>
          <w:b/>
          <w:i/>
          <w:sz w:val="20"/>
          <w:szCs w:val="20"/>
        </w:rPr>
      </w:pPr>
      <w:r w:rsidRPr="000F5F88">
        <w:rPr>
          <w:rFonts w:ascii="Arial" w:hAnsi="Arial" w:cs="Arial"/>
          <w:b/>
          <w:i/>
          <w:sz w:val="20"/>
          <w:szCs w:val="20"/>
        </w:rPr>
        <w:t>Tiết kiệm qua ngân hàng – kênh đầu tư an toàn hiệu quả</w:t>
      </w:r>
    </w:p>
    <w:p w:rsidR="008A0DD9" w:rsidRPr="00A0182E" w:rsidRDefault="00A9346E" w:rsidP="00A0182E">
      <w:pPr>
        <w:spacing w:before="120" w:after="0" w:line="240" w:lineRule="auto"/>
        <w:jc w:val="both"/>
        <w:rPr>
          <w:rFonts w:ascii="Arial" w:hAnsi="Arial" w:cs="Arial"/>
          <w:sz w:val="20"/>
          <w:szCs w:val="20"/>
        </w:rPr>
      </w:pPr>
      <w:r w:rsidRPr="00A0182E">
        <w:rPr>
          <w:rFonts w:ascii="Arial" w:hAnsi="Arial" w:cs="Arial"/>
          <w:sz w:val="20"/>
          <w:szCs w:val="20"/>
        </w:rPr>
        <w:t xml:space="preserve">Cùng với sự phát triển mạnh mẽ </w:t>
      </w:r>
      <w:r w:rsidR="00136002" w:rsidRPr="00A0182E">
        <w:rPr>
          <w:rFonts w:ascii="Arial" w:hAnsi="Arial" w:cs="Arial"/>
          <w:sz w:val="20"/>
          <w:szCs w:val="20"/>
        </w:rPr>
        <w:t xml:space="preserve">của </w:t>
      </w:r>
      <w:r w:rsidRPr="00A0182E">
        <w:rPr>
          <w:rFonts w:ascii="Arial" w:hAnsi="Arial" w:cs="Arial"/>
          <w:sz w:val="20"/>
          <w:szCs w:val="20"/>
        </w:rPr>
        <w:t>các sản phẩ</w:t>
      </w:r>
      <w:r w:rsidR="005D37C9" w:rsidRPr="00A0182E">
        <w:rPr>
          <w:rFonts w:ascii="Arial" w:hAnsi="Arial" w:cs="Arial"/>
          <w:sz w:val="20"/>
          <w:szCs w:val="20"/>
        </w:rPr>
        <w:t xml:space="preserve">m, </w:t>
      </w:r>
      <w:r w:rsidRPr="00A0182E">
        <w:rPr>
          <w:rFonts w:ascii="Arial" w:hAnsi="Arial" w:cs="Arial"/>
          <w:sz w:val="20"/>
          <w:szCs w:val="20"/>
        </w:rPr>
        <w:t>dịch vụ</w:t>
      </w:r>
      <w:r w:rsidR="00A0182E">
        <w:rPr>
          <w:rFonts w:ascii="Arial" w:hAnsi="Arial" w:cs="Arial"/>
          <w:sz w:val="20"/>
          <w:szCs w:val="20"/>
        </w:rPr>
        <w:t xml:space="preserve"> ngân hàng, </w:t>
      </w:r>
      <w:r w:rsidR="00251668" w:rsidRPr="00A0182E">
        <w:rPr>
          <w:rFonts w:ascii="Arial" w:hAnsi="Arial" w:cs="Arial"/>
          <w:sz w:val="20"/>
          <w:szCs w:val="20"/>
        </w:rPr>
        <w:t>hiện nay h</w:t>
      </w:r>
      <w:r w:rsidRPr="00A0182E">
        <w:rPr>
          <w:rFonts w:ascii="Arial" w:hAnsi="Arial" w:cs="Arial"/>
          <w:sz w:val="20"/>
          <w:szCs w:val="20"/>
        </w:rPr>
        <w:t xml:space="preserve">uy động tiết kiệm qua ngân hàng </w:t>
      </w:r>
      <w:r w:rsidR="00251668" w:rsidRPr="00A0182E">
        <w:rPr>
          <w:rFonts w:ascii="Arial" w:hAnsi="Arial" w:cs="Arial"/>
          <w:sz w:val="20"/>
          <w:szCs w:val="20"/>
        </w:rPr>
        <w:t xml:space="preserve">đã có thêm nhiều </w:t>
      </w:r>
      <w:r w:rsidRPr="00A0182E">
        <w:rPr>
          <w:rFonts w:ascii="Arial" w:hAnsi="Arial" w:cs="Arial"/>
          <w:sz w:val="20"/>
          <w:szCs w:val="20"/>
        </w:rPr>
        <w:t xml:space="preserve">loại hình </w:t>
      </w:r>
      <w:r w:rsidR="00251668" w:rsidRPr="00A0182E">
        <w:rPr>
          <w:rFonts w:ascii="Arial" w:hAnsi="Arial" w:cs="Arial"/>
          <w:sz w:val="20"/>
          <w:szCs w:val="20"/>
        </w:rPr>
        <w:t xml:space="preserve">sản phẩm </w:t>
      </w:r>
      <w:r w:rsidRPr="00A0182E">
        <w:rPr>
          <w:rFonts w:ascii="Arial" w:hAnsi="Arial" w:cs="Arial"/>
          <w:sz w:val="20"/>
          <w:szCs w:val="20"/>
        </w:rPr>
        <w:t xml:space="preserve">đa dạng và thiết thực. </w:t>
      </w:r>
      <w:r w:rsidR="00251668" w:rsidRPr="00A0182E">
        <w:rPr>
          <w:rFonts w:ascii="Arial" w:hAnsi="Arial" w:cs="Arial"/>
          <w:sz w:val="20"/>
          <w:szCs w:val="20"/>
        </w:rPr>
        <w:t>Từ c</w:t>
      </w:r>
      <w:r w:rsidRPr="00A0182E">
        <w:rPr>
          <w:rFonts w:ascii="Arial" w:hAnsi="Arial" w:cs="Arial"/>
          <w:sz w:val="20"/>
          <w:szCs w:val="20"/>
        </w:rPr>
        <w:t>ác hình thức tiết kiệm thông thường như tiết kiệm không kỳ hạn</w:t>
      </w:r>
      <w:r w:rsidR="00251668" w:rsidRPr="00A0182E">
        <w:rPr>
          <w:rFonts w:ascii="Arial" w:hAnsi="Arial" w:cs="Arial"/>
          <w:sz w:val="20"/>
          <w:szCs w:val="20"/>
        </w:rPr>
        <w:t xml:space="preserve">, </w:t>
      </w:r>
      <w:r w:rsidRPr="00A0182E">
        <w:rPr>
          <w:rFonts w:ascii="Arial" w:hAnsi="Arial" w:cs="Arial"/>
          <w:sz w:val="20"/>
          <w:szCs w:val="20"/>
        </w:rPr>
        <w:t>có kỳ hạn</w:t>
      </w:r>
      <w:r w:rsidR="00251668" w:rsidRPr="00A0182E">
        <w:rPr>
          <w:rFonts w:ascii="Arial" w:hAnsi="Arial" w:cs="Arial"/>
          <w:sz w:val="20"/>
          <w:szCs w:val="20"/>
        </w:rPr>
        <w:t>, nay đã được bổ sung thêm nhiều</w:t>
      </w:r>
      <w:r w:rsidR="00A0182E">
        <w:rPr>
          <w:rFonts w:ascii="Arial" w:hAnsi="Arial" w:cs="Arial"/>
          <w:sz w:val="20"/>
          <w:szCs w:val="20"/>
        </w:rPr>
        <w:t xml:space="preserve"> sản phẩm tiết kiệm khác</w:t>
      </w:r>
      <w:r w:rsidRPr="00A0182E">
        <w:rPr>
          <w:rFonts w:ascii="Arial" w:hAnsi="Arial" w:cs="Arial"/>
          <w:sz w:val="20"/>
          <w:szCs w:val="20"/>
        </w:rPr>
        <w:t xml:space="preserve"> như tiết kiệm dành cho trẻ em, tiết kiệm dành cho cá nhân tích lũy trong tương lai, tiết kiệm hưu trí</w:t>
      </w:r>
      <w:r w:rsidR="00251668" w:rsidRPr="00A0182E">
        <w:rPr>
          <w:rFonts w:ascii="Arial" w:hAnsi="Arial" w:cs="Arial"/>
          <w:sz w:val="20"/>
          <w:szCs w:val="20"/>
        </w:rPr>
        <w:t>, tiết kiệm tích lũy</w:t>
      </w:r>
      <w:r w:rsidR="00A0182E">
        <w:rPr>
          <w:rFonts w:ascii="Arial" w:hAnsi="Arial" w:cs="Arial"/>
          <w:sz w:val="20"/>
          <w:szCs w:val="20"/>
        </w:rPr>
        <w:t>,</w:t>
      </w:r>
      <w:r w:rsidRPr="00A0182E">
        <w:rPr>
          <w:rFonts w:ascii="Arial" w:hAnsi="Arial" w:cs="Arial"/>
          <w:sz w:val="20"/>
          <w:szCs w:val="20"/>
        </w:rPr>
        <w:t>...</w:t>
      </w:r>
      <w:r w:rsidR="00263AD2" w:rsidRPr="00A0182E">
        <w:rPr>
          <w:rFonts w:ascii="Arial" w:hAnsi="Arial" w:cs="Arial"/>
          <w:sz w:val="20"/>
          <w:szCs w:val="20"/>
        </w:rPr>
        <w:t xml:space="preserve"> </w:t>
      </w:r>
      <w:r w:rsidRPr="00A0182E">
        <w:rPr>
          <w:rFonts w:ascii="Arial" w:hAnsi="Arial" w:cs="Arial"/>
          <w:sz w:val="20"/>
          <w:szCs w:val="20"/>
        </w:rPr>
        <w:t xml:space="preserve">phù hợp với nhu cầu của </w:t>
      </w:r>
      <w:r w:rsidR="00263AD2" w:rsidRPr="00A0182E">
        <w:rPr>
          <w:rFonts w:ascii="Arial" w:hAnsi="Arial" w:cs="Arial"/>
          <w:sz w:val="20"/>
          <w:szCs w:val="20"/>
        </w:rPr>
        <w:t>các đối tượng và các</w:t>
      </w:r>
      <w:r w:rsidRPr="00A0182E">
        <w:rPr>
          <w:rFonts w:ascii="Arial" w:hAnsi="Arial" w:cs="Arial"/>
          <w:sz w:val="20"/>
          <w:szCs w:val="20"/>
        </w:rPr>
        <w:t xml:space="preserve"> vùng miề</w:t>
      </w:r>
      <w:r w:rsidR="00A0182E">
        <w:rPr>
          <w:rFonts w:ascii="Arial" w:hAnsi="Arial" w:cs="Arial"/>
          <w:sz w:val="20"/>
          <w:szCs w:val="20"/>
        </w:rPr>
        <w:t xml:space="preserve">n khác nhau </w:t>
      </w:r>
      <w:r w:rsidR="00263AD2" w:rsidRPr="00A0182E">
        <w:rPr>
          <w:rFonts w:ascii="Arial" w:hAnsi="Arial" w:cs="Arial"/>
          <w:sz w:val="20"/>
          <w:szCs w:val="20"/>
        </w:rPr>
        <w:t xml:space="preserve">trên </w:t>
      </w:r>
      <w:r w:rsidRPr="00A0182E">
        <w:rPr>
          <w:rFonts w:ascii="Arial" w:hAnsi="Arial" w:cs="Arial"/>
          <w:sz w:val="20"/>
          <w:szCs w:val="20"/>
        </w:rPr>
        <w:t xml:space="preserve">cả nước. </w:t>
      </w:r>
    </w:p>
    <w:p w:rsidR="00A0182E" w:rsidRDefault="00C05328" w:rsidP="00A0182E">
      <w:pPr>
        <w:spacing w:before="120" w:after="0" w:line="240" w:lineRule="auto"/>
        <w:jc w:val="both"/>
        <w:rPr>
          <w:rFonts w:ascii="Arial" w:hAnsi="Arial" w:cs="Arial"/>
          <w:sz w:val="20"/>
          <w:szCs w:val="20"/>
        </w:rPr>
      </w:pPr>
      <w:r w:rsidRPr="00A0182E">
        <w:rPr>
          <w:rFonts w:ascii="Arial" w:hAnsi="Arial" w:cs="Arial"/>
          <w:sz w:val="20"/>
          <w:szCs w:val="20"/>
        </w:rPr>
        <w:t>Tiết kiệm qua hệ thống ngân hàng Việt Nam là một kênh đầu tư an toàn của các tầng lớp dân cư, điều này được thể hiện trong suốt chiều dài lịch sử, ngay cả khi hệ thống ngân hàng Việt Nam phải đương đầu với nhiều khó khăn, thách thức</w:t>
      </w:r>
      <w:r w:rsidR="00A0182E">
        <w:rPr>
          <w:rFonts w:ascii="Arial" w:hAnsi="Arial" w:cs="Arial"/>
          <w:sz w:val="20"/>
          <w:szCs w:val="20"/>
        </w:rPr>
        <w:t>,</w:t>
      </w:r>
      <w:r w:rsidRPr="00A0182E">
        <w:rPr>
          <w:rFonts w:ascii="Arial" w:hAnsi="Arial" w:cs="Arial"/>
          <w:sz w:val="20"/>
          <w:szCs w:val="20"/>
        </w:rPr>
        <w:t xml:space="preserve"> thì tiền gửi nói chung và tiền gửi tiết kiệm nói riêng vẫn được tăng trưởng đều đặn qua hệ thống ngân hàng. Bên cạnh đó mỗi đồng tiền gửi tiết kiệm của người dân qua hệ thống ngân hàng luôn có được mức bảo hiểm nhất định, tạo sự</w:t>
      </w:r>
      <w:r w:rsidR="00A0182E">
        <w:rPr>
          <w:rFonts w:ascii="Arial" w:hAnsi="Arial" w:cs="Arial"/>
          <w:sz w:val="20"/>
          <w:szCs w:val="20"/>
        </w:rPr>
        <w:t xml:space="preserve"> </w:t>
      </w:r>
      <w:r w:rsidRPr="00A0182E">
        <w:rPr>
          <w:rFonts w:ascii="Arial" w:hAnsi="Arial" w:cs="Arial"/>
          <w:sz w:val="20"/>
          <w:szCs w:val="20"/>
        </w:rPr>
        <w:t>an toàn</w:t>
      </w:r>
      <w:r w:rsidR="00A0182E">
        <w:rPr>
          <w:rFonts w:ascii="Arial" w:hAnsi="Arial" w:cs="Arial"/>
          <w:sz w:val="20"/>
          <w:szCs w:val="20"/>
        </w:rPr>
        <w:t xml:space="preserve"> và</w:t>
      </w:r>
      <w:r w:rsidRPr="00A0182E">
        <w:rPr>
          <w:rFonts w:ascii="Arial" w:hAnsi="Arial" w:cs="Arial"/>
          <w:sz w:val="20"/>
          <w:szCs w:val="20"/>
        </w:rPr>
        <w:t xml:space="preserve"> yên tâm cho người dân gửi tiề</w:t>
      </w:r>
      <w:r w:rsidR="00A0182E">
        <w:rPr>
          <w:rFonts w:ascii="Arial" w:hAnsi="Arial" w:cs="Arial"/>
          <w:sz w:val="20"/>
          <w:szCs w:val="20"/>
        </w:rPr>
        <w:t xml:space="preserve">n. </w:t>
      </w:r>
    </w:p>
    <w:p w:rsidR="00C05328" w:rsidRPr="00A0182E" w:rsidRDefault="00A0182E" w:rsidP="00A0182E">
      <w:pPr>
        <w:spacing w:before="120" w:after="0" w:line="240" w:lineRule="auto"/>
        <w:jc w:val="both"/>
        <w:rPr>
          <w:rFonts w:ascii="Arial" w:hAnsi="Arial" w:cs="Arial"/>
          <w:sz w:val="20"/>
          <w:szCs w:val="20"/>
        </w:rPr>
      </w:pPr>
      <w:r>
        <w:rPr>
          <w:rFonts w:ascii="Arial" w:hAnsi="Arial" w:cs="Arial"/>
          <w:sz w:val="20"/>
          <w:szCs w:val="20"/>
        </w:rPr>
        <w:t>M</w:t>
      </w:r>
      <w:r w:rsidRPr="00A0182E">
        <w:rPr>
          <w:rFonts w:ascii="Arial" w:hAnsi="Arial" w:cs="Arial"/>
          <w:sz w:val="20"/>
          <w:szCs w:val="20"/>
        </w:rPr>
        <w:t>ọi tầng lớp dân cư, kể cả ngườ</w:t>
      </w:r>
      <w:r w:rsidR="00356157">
        <w:rPr>
          <w:rFonts w:ascii="Arial" w:hAnsi="Arial" w:cs="Arial"/>
          <w:sz w:val="20"/>
          <w:szCs w:val="20"/>
        </w:rPr>
        <w:t>i nghèo</w:t>
      </w:r>
      <w:r w:rsidRPr="00A0182E">
        <w:rPr>
          <w:rFonts w:ascii="Arial" w:hAnsi="Arial" w:cs="Arial"/>
          <w:sz w:val="20"/>
          <w:szCs w:val="20"/>
        </w:rPr>
        <w:t xml:space="preserve"> </w:t>
      </w:r>
      <w:r w:rsidR="00356157" w:rsidRPr="00A0182E">
        <w:rPr>
          <w:rFonts w:ascii="Arial" w:hAnsi="Arial" w:cs="Arial"/>
          <w:sz w:val="20"/>
          <w:szCs w:val="20"/>
        </w:rPr>
        <w:t>có thể tích lũy và tiết kiệm tài sản</w:t>
      </w:r>
      <w:r w:rsidR="00356157">
        <w:rPr>
          <w:rFonts w:ascii="Arial" w:hAnsi="Arial" w:cs="Arial"/>
          <w:sz w:val="20"/>
          <w:szCs w:val="20"/>
        </w:rPr>
        <w:t xml:space="preserve"> thông</w:t>
      </w:r>
      <w:r w:rsidR="00356157" w:rsidRPr="00A0182E">
        <w:rPr>
          <w:rFonts w:ascii="Arial" w:hAnsi="Arial" w:cs="Arial"/>
          <w:sz w:val="20"/>
          <w:szCs w:val="20"/>
        </w:rPr>
        <w:t xml:space="preserve"> qua </w:t>
      </w:r>
      <w:r w:rsidR="00356157">
        <w:rPr>
          <w:rFonts w:ascii="Arial" w:hAnsi="Arial" w:cs="Arial"/>
          <w:sz w:val="20"/>
          <w:szCs w:val="20"/>
        </w:rPr>
        <w:t>gửi tiền t</w:t>
      </w:r>
      <w:r w:rsidR="00C05328" w:rsidRPr="00A0182E">
        <w:rPr>
          <w:rFonts w:ascii="Arial" w:hAnsi="Arial" w:cs="Arial"/>
          <w:sz w:val="20"/>
          <w:szCs w:val="20"/>
        </w:rPr>
        <w:t>iết kiệm qua hệ thố</w:t>
      </w:r>
      <w:r>
        <w:rPr>
          <w:rFonts w:ascii="Arial" w:hAnsi="Arial" w:cs="Arial"/>
          <w:sz w:val="20"/>
          <w:szCs w:val="20"/>
        </w:rPr>
        <w:t xml:space="preserve">ng ngân </w:t>
      </w:r>
      <w:r w:rsidR="00C05328" w:rsidRPr="00A0182E">
        <w:rPr>
          <w:rFonts w:ascii="Arial" w:hAnsi="Arial" w:cs="Arial"/>
          <w:sz w:val="20"/>
          <w:szCs w:val="20"/>
        </w:rPr>
        <w:t>hàng</w:t>
      </w:r>
      <w:r w:rsidR="00356157">
        <w:rPr>
          <w:rFonts w:ascii="Arial" w:hAnsi="Arial" w:cs="Arial"/>
          <w:sz w:val="20"/>
          <w:szCs w:val="20"/>
        </w:rPr>
        <w:t>,</w:t>
      </w:r>
      <w:r w:rsidR="00C05328" w:rsidRPr="00A0182E">
        <w:rPr>
          <w:rFonts w:ascii="Arial" w:hAnsi="Arial" w:cs="Arial"/>
          <w:sz w:val="20"/>
          <w:szCs w:val="20"/>
        </w:rPr>
        <w:t xml:space="preserve"> qua các tổ chức tài chính vi mô</w:t>
      </w:r>
      <w:r w:rsidR="00FD0C6D">
        <w:rPr>
          <w:rFonts w:ascii="Arial" w:hAnsi="Arial" w:cs="Arial"/>
          <w:sz w:val="20"/>
          <w:szCs w:val="20"/>
        </w:rPr>
        <w:t xml:space="preserve"> (TCTCVM)</w:t>
      </w:r>
      <w:r w:rsidR="00C05328" w:rsidRPr="00A0182E">
        <w:rPr>
          <w:rFonts w:ascii="Arial" w:hAnsi="Arial" w:cs="Arial"/>
          <w:sz w:val="20"/>
          <w:szCs w:val="20"/>
        </w:rPr>
        <w:t xml:space="preserve"> hoặc </w:t>
      </w:r>
      <w:r w:rsidR="00485985">
        <w:rPr>
          <w:rFonts w:ascii="Arial" w:hAnsi="Arial" w:cs="Arial"/>
          <w:sz w:val="20"/>
          <w:szCs w:val="20"/>
        </w:rPr>
        <w:t>theo</w:t>
      </w:r>
      <w:r w:rsidR="00C05328" w:rsidRPr="00A0182E">
        <w:rPr>
          <w:rFonts w:ascii="Arial" w:hAnsi="Arial" w:cs="Arial"/>
          <w:sz w:val="20"/>
          <w:szCs w:val="20"/>
        </w:rPr>
        <w:t xml:space="preserve"> nghĩa rộng </w:t>
      </w:r>
      <w:r w:rsidR="00356157">
        <w:rPr>
          <w:rFonts w:ascii="Arial" w:hAnsi="Arial" w:cs="Arial"/>
          <w:sz w:val="20"/>
          <w:szCs w:val="20"/>
        </w:rPr>
        <w:t xml:space="preserve">hơn là họ </w:t>
      </w:r>
      <w:r w:rsidR="00485985" w:rsidRPr="00A0182E">
        <w:rPr>
          <w:rFonts w:ascii="Arial" w:hAnsi="Arial" w:cs="Arial"/>
          <w:sz w:val="20"/>
          <w:szCs w:val="20"/>
        </w:rPr>
        <w:t>tích lũy và tiết kiệm tài sản</w:t>
      </w:r>
      <w:r w:rsidR="00485985">
        <w:rPr>
          <w:rFonts w:ascii="Arial" w:hAnsi="Arial" w:cs="Arial"/>
          <w:sz w:val="20"/>
          <w:szCs w:val="20"/>
        </w:rPr>
        <w:t xml:space="preserve"> để </w:t>
      </w:r>
      <w:r w:rsidR="00C05328" w:rsidRPr="00A0182E">
        <w:rPr>
          <w:rFonts w:ascii="Arial" w:hAnsi="Arial" w:cs="Arial"/>
          <w:sz w:val="20"/>
          <w:szCs w:val="20"/>
        </w:rPr>
        <w:t xml:space="preserve">cho vay tiêu dùng </w:t>
      </w:r>
      <w:r w:rsidR="00356157">
        <w:rPr>
          <w:rFonts w:ascii="Arial" w:hAnsi="Arial" w:cs="Arial"/>
          <w:sz w:val="20"/>
          <w:szCs w:val="20"/>
        </w:rPr>
        <w:t>thông qua các công ty tài chính</w:t>
      </w:r>
      <w:r w:rsidR="00CF192E" w:rsidRPr="00A0182E">
        <w:rPr>
          <w:rFonts w:ascii="Arial" w:hAnsi="Arial" w:cs="Arial"/>
          <w:sz w:val="20"/>
          <w:szCs w:val="20"/>
        </w:rPr>
        <w:t xml:space="preserve">. </w:t>
      </w:r>
    </w:p>
    <w:p w:rsidR="00CF192E" w:rsidRPr="00FD0C6D" w:rsidRDefault="00CF192E" w:rsidP="00A0182E">
      <w:pPr>
        <w:spacing w:before="120" w:after="0" w:line="240" w:lineRule="auto"/>
        <w:jc w:val="both"/>
        <w:rPr>
          <w:rFonts w:ascii="Arial" w:hAnsi="Arial" w:cs="Arial"/>
          <w:b/>
          <w:i/>
          <w:sz w:val="20"/>
          <w:szCs w:val="20"/>
        </w:rPr>
      </w:pPr>
      <w:r w:rsidRPr="00FD0C6D">
        <w:rPr>
          <w:rFonts w:ascii="Arial" w:hAnsi="Arial" w:cs="Arial"/>
          <w:b/>
          <w:i/>
          <w:sz w:val="20"/>
          <w:szCs w:val="20"/>
        </w:rPr>
        <w:t xml:space="preserve">Cùng người dân tiết kiệm từ những món tiền nhỏ lẻ </w:t>
      </w:r>
    </w:p>
    <w:p w:rsidR="00485B18" w:rsidRPr="00A0182E" w:rsidRDefault="00C05328" w:rsidP="00A0182E">
      <w:pPr>
        <w:spacing w:before="120" w:after="0" w:line="240" w:lineRule="auto"/>
        <w:jc w:val="both"/>
        <w:rPr>
          <w:rFonts w:ascii="Arial" w:hAnsi="Arial" w:cs="Arial"/>
          <w:noProof/>
          <w:sz w:val="20"/>
          <w:szCs w:val="20"/>
        </w:rPr>
      </w:pPr>
      <w:r w:rsidRPr="00A0182E">
        <w:rPr>
          <w:rFonts w:ascii="Arial" w:hAnsi="Arial" w:cs="Arial"/>
          <w:sz w:val="20"/>
          <w:szCs w:val="20"/>
        </w:rPr>
        <w:t>Trong bối cảnh nền kinh tế còn gặp nhiều khó khăn, các NHTM rất chú trọng nghiên cứu, thiết kế các sản phẩm tiết kiệm phục vụ khách hàng, nhất là các khách hàng ở các vùn</w:t>
      </w:r>
      <w:r w:rsidR="00FD0C6D">
        <w:rPr>
          <w:rFonts w:ascii="Arial" w:hAnsi="Arial" w:cs="Arial"/>
          <w:sz w:val="20"/>
          <w:szCs w:val="20"/>
        </w:rPr>
        <w:t xml:space="preserve">g nông thôn, vùng sâu, vùng xa, </w:t>
      </w:r>
      <w:r w:rsidRPr="00A0182E">
        <w:rPr>
          <w:rFonts w:ascii="Arial" w:hAnsi="Arial" w:cs="Arial"/>
          <w:sz w:val="20"/>
          <w:szCs w:val="20"/>
        </w:rPr>
        <w:t>vùng nông thôn nghèo để người dân có thể tiết kiệm</w:t>
      </w:r>
      <w:r w:rsidR="00485B18" w:rsidRPr="00A0182E">
        <w:rPr>
          <w:rFonts w:ascii="Arial" w:hAnsi="Arial" w:cs="Arial"/>
          <w:sz w:val="20"/>
          <w:szCs w:val="20"/>
        </w:rPr>
        <w:t xml:space="preserve"> các </w:t>
      </w:r>
      <w:r w:rsidRPr="00A0182E">
        <w:rPr>
          <w:rFonts w:ascii="Arial" w:hAnsi="Arial" w:cs="Arial"/>
          <w:sz w:val="20"/>
          <w:szCs w:val="20"/>
        </w:rPr>
        <w:t>món tiền nhỏ, lẻ tích lũy thành nguồn vốn đáp ứng nhu cầu sản xuất, kinh doanh lâu dài.</w:t>
      </w:r>
      <w:r w:rsidR="00485B18" w:rsidRPr="00A0182E">
        <w:rPr>
          <w:rFonts w:ascii="Arial" w:hAnsi="Arial" w:cs="Arial"/>
          <w:sz w:val="20"/>
          <w:szCs w:val="20"/>
        </w:rPr>
        <w:t xml:space="preserve"> Tuy vậy, t</w:t>
      </w:r>
      <w:r w:rsidR="00485B18" w:rsidRPr="00A0182E">
        <w:rPr>
          <w:rFonts w:ascii="Arial" w:hAnsi="Arial" w:cs="Arial"/>
          <w:noProof/>
          <w:sz w:val="20"/>
          <w:szCs w:val="20"/>
        </w:rPr>
        <w:t>ín dụng và tiết kiệm vi mô hiện vẫn còn gặp một số khó khăn như</w:t>
      </w:r>
      <w:r w:rsidR="00FD0C6D">
        <w:rPr>
          <w:rFonts w:ascii="Arial" w:hAnsi="Arial" w:cs="Arial"/>
          <w:noProof/>
          <w:sz w:val="20"/>
          <w:szCs w:val="20"/>
        </w:rPr>
        <w:t>:</w:t>
      </w:r>
      <w:r w:rsidR="00485B18" w:rsidRPr="00A0182E">
        <w:rPr>
          <w:rFonts w:ascii="Arial" w:hAnsi="Arial" w:cs="Arial"/>
          <w:noProof/>
          <w:sz w:val="20"/>
          <w:szCs w:val="20"/>
        </w:rPr>
        <w:t xml:space="preserve"> chi phí hoạt động cao, nguồn huy động từ tiền gửi của khách hàng chỉ đáp ứng được một phần rất nhỏ nhu cầ</w:t>
      </w:r>
      <w:r w:rsidR="00FD0C6D">
        <w:rPr>
          <w:rFonts w:ascii="Arial" w:hAnsi="Arial" w:cs="Arial"/>
          <w:noProof/>
          <w:sz w:val="20"/>
          <w:szCs w:val="20"/>
        </w:rPr>
        <w:t xml:space="preserve">u </w:t>
      </w:r>
      <w:r w:rsidR="00485B18" w:rsidRPr="00A0182E">
        <w:rPr>
          <w:rFonts w:ascii="Arial" w:hAnsi="Arial" w:cs="Arial"/>
          <w:noProof/>
          <w:sz w:val="20"/>
          <w:szCs w:val="20"/>
        </w:rPr>
        <w:t>vay và còn phải phụ thuộc nhiều vào ngân sách hoặc vốn huy động nhà nước. Bên cạnh đó, người dân cũng chưa ý thức được đầy đủ sự cần thiết phải tiết kiệm để tích lũy vốn, cũng như chưa được hướng dẫn đầy đủ về cách thức tiếp cận các dịch vụ tài ch</w:t>
      </w:r>
      <w:r w:rsidR="00FD0C6D">
        <w:rPr>
          <w:rFonts w:ascii="Arial" w:hAnsi="Arial" w:cs="Arial"/>
          <w:noProof/>
          <w:sz w:val="20"/>
          <w:szCs w:val="20"/>
        </w:rPr>
        <w:t>í</w:t>
      </w:r>
      <w:r w:rsidR="00485B18" w:rsidRPr="00A0182E">
        <w:rPr>
          <w:rFonts w:ascii="Arial" w:hAnsi="Arial" w:cs="Arial"/>
          <w:noProof/>
          <w:sz w:val="20"/>
          <w:szCs w:val="20"/>
        </w:rPr>
        <w:t xml:space="preserve">nh nên việc huy động tiết kiệm ở nông thôn còn gặp nhiều khó khăn. </w:t>
      </w:r>
    </w:p>
    <w:p w:rsidR="00606CE1" w:rsidRPr="00A0182E" w:rsidRDefault="00485B18" w:rsidP="00A0182E">
      <w:pPr>
        <w:spacing w:before="120" w:after="0" w:line="240" w:lineRule="auto"/>
        <w:jc w:val="both"/>
        <w:rPr>
          <w:rFonts w:ascii="Arial" w:hAnsi="Arial" w:cs="Arial"/>
          <w:noProof/>
          <w:sz w:val="20"/>
          <w:szCs w:val="20"/>
        </w:rPr>
      </w:pPr>
      <w:r w:rsidRPr="00A0182E">
        <w:rPr>
          <w:rFonts w:ascii="Arial" w:hAnsi="Arial" w:cs="Arial"/>
          <w:sz w:val="20"/>
          <w:szCs w:val="20"/>
        </w:rPr>
        <w:t xml:space="preserve">Ở các vùng nông nghiệp, nông thôn, </w:t>
      </w:r>
      <w:r w:rsidR="00FD0C6D">
        <w:rPr>
          <w:rFonts w:ascii="Arial" w:hAnsi="Arial" w:cs="Arial"/>
          <w:sz w:val="20"/>
          <w:szCs w:val="20"/>
        </w:rPr>
        <w:t xml:space="preserve">các TCTCVM </w:t>
      </w:r>
      <w:r w:rsidR="00C05328" w:rsidRPr="00A0182E">
        <w:rPr>
          <w:rFonts w:ascii="Arial" w:hAnsi="Arial" w:cs="Arial"/>
          <w:sz w:val="20"/>
          <w:szCs w:val="20"/>
        </w:rPr>
        <w:t xml:space="preserve">ngoài việc cung cấp các dịch vụ tài chính đa dạng còn giúp giáo dục tài chính cho khách hàng </w:t>
      </w:r>
      <w:r w:rsidR="00FD0C6D">
        <w:rPr>
          <w:rFonts w:ascii="Arial" w:hAnsi="Arial" w:cs="Arial"/>
          <w:sz w:val="20"/>
          <w:szCs w:val="20"/>
        </w:rPr>
        <w:t xml:space="preserve">cách </w:t>
      </w:r>
      <w:r w:rsidR="00C05328" w:rsidRPr="00A0182E">
        <w:rPr>
          <w:rFonts w:ascii="Arial" w:hAnsi="Arial" w:cs="Arial"/>
          <w:sz w:val="20"/>
          <w:szCs w:val="20"/>
        </w:rPr>
        <w:t>lập ngân sách và tiết kiệm, hỗ trợ tài chính kịp thời cho khách hàng gặp khó khăn về vốn, nhất là những ngườ</w:t>
      </w:r>
      <w:r w:rsidR="00FD0C6D">
        <w:rPr>
          <w:rFonts w:ascii="Arial" w:hAnsi="Arial" w:cs="Arial"/>
          <w:sz w:val="20"/>
          <w:szCs w:val="20"/>
        </w:rPr>
        <w:t>i nghèo</w:t>
      </w:r>
      <w:r w:rsidR="00C05328" w:rsidRPr="00A0182E">
        <w:rPr>
          <w:rFonts w:ascii="Arial" w:hAnsi="Arial" w:cs="Arial"/>
          <w:sz w:val="20"/>
          <w:szCs w:val="20"/>
        </w:rPr>
        <w:t xml:space="preserve"> để duy trì và phát triển sản xuất, kinh doanh, đa dạng hóa các khoản thu nhập ngoài sản xuất nông nghiệp. </w:t>
      </w:r>
      <w:r w:rsidRPr="00A0182E">
        <w:rPr>
          <w:rFonts w:ascii="Arial" w:hAnsi="Arial" w:cs="Arial"/>
          <w:sz w:val="20"/>
          <w:szCs w:val="20"/>
        </w:rPr>
        <w:t xml:space="preserve">Các NHTM, các </w:t>
      </w:r>
      <w:r w:rsidR="00FD0C6D">
        <w:rPr>
          <w:rFonts w:ascii="Arial" w:hAnsi="Arial" w:cs="Arial"/>
          <w:sz w:val="20"/>
          <w:szCs w:val="20"/>
        </w:rPr>
        <w:t>TC</w:t>
      </w:r>
      <w:r w:rsidRPr="00A0182E">
        <w:rPr>
          <w:rFonts w:ascii="Arial" w:hAnsi="Arial" w:cs="Arial"/>
          <w:sz w:val="20"/>
          <w:szCs w:val="20"/>
        </w:rPr>
        <w:t xml:space="preserve">TCVM </w:t>
      </w:r>
      <w:r w:rsidR="00AB71D7" w:rsidRPr="00A0182E">
        <w:rPr>
          <w:rFonts w:ascii="Arial" w:hAnsi="Arial" w:cs="Arial"/>
          <w:sz w:val="20"/>
          <w:szCs w:val="20"/>
        </w:rPr>
        <w:t>tr</w:t>
      </w:r>
      <w:r w:rsidRPr="00A0182E">
        <w:rPr>
          <w:rFonts w:ascii="Arial" w:hAnsi="Arial" w:cs="Arial"/>
          <w:sz w:val="20"/>
          <w:szCs w:val="20"/>
        </w:rPr>
        <w:t xml:space="preserve">ên </w:t>
      </w:r>
      <w:r w:rsidR="00AB71D7" w:rsidRPr="00A0182E">
        <w:rPr>
          <w:rFonts w:ascii="Arial" w:hAnsi="Arial" w:cs="Arial"/>
          <w:sz w:val="20"/>
          <w:szCs w:val="20"/>
        </w:rPr>
        <w:t>cả nước đã quan tâm và có nh</w:t>
      </w:r>
      <w:r w:rsidRPr="00A0182E">
        <w:rPr>
          <w:rFonts w:ascii="Arial" w:hAnsi="Arial" w:cs="Arial"/>
          <w:sz w:val="20"/>
          <w:szCs w:val="20"/>
        </w:rPr>
        <w:t>iều</w:t>
      </w:r>
      <w:r w:rsidR="00AB71D7" w:rsidRPr="00A0182E">
        <w:rPr>
          <w:rFonts w:ascii="Arial" w:hAnsi="Arial" w:cs="Arial"/>
          <w:sz w:val="20"/>
          <w:szCs w:val="20"/>
        </w:rPr>
        <w:t xml:space="preserve"> nỗ lực mở rộng hoạt động </w:t>
      </w:r>
      <w:r w:rsidRPr="00A0182E">
        <w:rPr>
          <w:rFonts w:ascii="Arial" w:hAnsi="Arial" w:cs="Arial"/>
          <w:sz w:val="20"/>
          <w:szCs w:val="20"/>
        </w:rPr>
        <w:t>huy động tiết kiệm</w:t>
      </w:r>
      <w:r w:rsidR="00AB71D7" w:rsidRPr="00A0182E">
        <w:rPr>
          <w:rFonts w:ascii="Arial" w:hAnsi="Arial" w:cs="Arial"/>
          <w:sz w:val="20"/>
          <w:szCs w:val="20"/>
        </w:rPr>
        <w:t xml:space="preserve"> trên phạm vi cả nước. Tuy nhiên, hoạt động tín dụng và tiết kiệm vi mô mới chỉ tập trung vào các đơn vị nòng cốt và đã có thị trường lâu dài ở nông thôn</w:t>
      </w:r>
      <w:r w:rsidR="005D37C9" w:rsidRPr="00A0182E">
        <w:rPr>
          <w:rFonts w:ascii="Arial" w:hAnsi="Arial" w:cs="Arial"/>
          <w:sz w:val="20"/>
          <w:szCs w:val="20"/>
        </w:rPr>
        <w:t xml:space="preserve"> như</w:t>
      </w:r>
      <w:r w:rsidR="00FD0C6D">
        <w:rPr>
          <w:rFonts w:ascii="Arial" w:hAnsi="Arial" w:cs="Arial"/>
          <w:sz w:val="20"/>
          <w:szCs w:val="20"/>
        </w:rPr>
        <w:t>:</w:t>
      </w:r>
      <w:r w:rsidR="00AB71D7" w:rsidRPr="00A0182E">
        <w:rPr>
          <w:rFonts w:ascii="Arial" w:hAnsi="Arial" w:cs="Arial"/>
          <w:sz w:val="20"/>
          <w:szCs w:val="20"/>
        </w:rPr>
        <w:t xml:space="preserve"> </w:t>
      </w:r>
      <w:r w:rsidR="00C05328" w:rsidRPr="00A0182E">
        <w:rPr>
          <w:rFonts w:ascii="Arial" w:hAnsi="Arial" w:cs="Arial"/>
          <w:sz w:val="20"/>
          <w:szCs w:val="20"/>
        </w:rPr>
        <w:t xml:space="preserve">Ngân hàng Chính sách Xã hội, Ngân hàng Nông nghiệp và Phát triển Nông thôn Việt Nam, </w:t>
      </w:r>
      <w:r w:rsidR="00AB71D7" w:rsidRPr="00A0182E">
        <w:rPr>
          <w:rFonts w:ascii="Arial" w:hAnsi="Arial" w:cs="Arial"/>
          <w:sz w:val="20"/>
          <w:szCs w:val="20"/>
        </w:rPr>
        <w:t xml:space="preserve">Ngân hàng Hợp tác xã và </w:t>
      </w:r>
      <w:r w:rsidR="00C05328" w:rsidRPr="00A0182E">
        <w:rPr>
          <w:rFonts w:ascii="Arial" w:hAnsi="Arial" w:cs="Arial"/>
          <w:sz w:val="20"/>
          <w:szCs w:val="20"/>
        </w:rPr>
        <w:t>các quỹ tín dụng</w:t>
      </w:r>
      <w:r w:rsidR="00AB71D7" w:rsidRPr="00A0182E">
        <w:rPr>
          <w:rFonts w:ascii="Arial" w:hAnsi="Arial" w:cs="Arial"/>
          <w:sz w:val="20"/>
          <w:szCs w:val="20"/>
        </w:rPr>
        <w:t xml:space="preserve"> nhân dân, </w:t>
      </w:r>
      <w:r w:rsidR="00C05328" w:rsidRPr="00A0182E">
        <w:rPr>
          <w:rFonts w:ascii="Arial" w:hAnsi="Arial" w:cs="Arial"/>
          <w:sz w:val="20"/>
          <w:szCs w:val="20"/>
        </w:rPr>
        <w:t>Ngân hàng TMCP</w:t>
      </w:r>
      <w:r w:rsidR="00FD0C6D">
        <w:rPr>
          <w:rFonts w:ascii="Arial" w:hAnsi="Arial" w:cs="Arial"/>
          <w:sz w:val="20"/>
          <w:szCs w:val="20"/>
        </w:rPr>
        <w:t xml:space="preserve"> Bưu điện </w:t>
      </w:r>
      <w:r w:rsidR="00C05328" w:rsidRPr="00A0182E">
        <w:rPr>
          <w:rFonts w:ascii="Arial" w:hAnsi="Arial" w:cs="Arial"/>
          <w:sz w:val="20"/>
          <w:szCs w:val="20"/>
        </w:rPr>
        <w:t xml:space="preserve">Liên Việt </w:t>
      </w:r>
      <w:r w:rsidR="00ED69A8" w:rsidRPr="00A0182E">
        <w:rPr>
          <w:rFonts w:ascii="Arial" w:hAnsi="Arial" w:cs="Arial"/>
          <w:sz w:val="20"/>
          <w:szCs w:val="20"/>
        </w:rPr>
        <w:t>và các tổ chức tài c</w:t>
      </w:r>
      <w:r w:rsidR="00AB71D7" w:rsidRPr="00A0182E">
        <w:rPr>
          <w:rFonts w:ascii="Arial" w:hAnsi="Arial" w:cs="Arial"/>
          <w:sz w:val="20"/>
          <w:szCs w:val="20"/>
        </w:rPr>
        <w:t>h</w:t>
      </w:r>
      <w:r w:rsidR="00ED69A8" w:rsidRPr="00A0182E">
        <w:rPr>
          <w:rFonts w:ascii="Arial" w:hAnsi="Arial" w:cs="Arial"/>
          <w:sz w:val="20"/>
          <w:szCs w:val="20"/>
        </w:rPr>
        <w:t>ính vi mô</w:t>
      </w:r>
      <w:r w:rsidRPr="00A0182E">
        <w:rPr>
          <w:rFonts w:ascii="Arial" w:hAnsi="Arial" w:cs="Arial"/>
          <w:sz w:val="20"/>
          <w:szCs w:val="20"/>
        </w:rPr>
        <w:t>.</w:t>
      </w:r>
      <w:r w:rsidR="00ED69A8" w:rsidRPr="00A0182E">
        <w:rPr>
          <w:rFonts w:ascii="Arial" w:hAnsi="Arial" w:cs="Arial"/>
          <w:sz w:val="20"/>
          <w:szCs w:val="20"/>
        </w:rPr>
        <w:t xml:space="preserve"> Theo số liệu của </w:t>
      </w:r>
      <w:r w:rsidR="00606CE1" w:rsidRPr="00A0182E">
        <w:rPr>
          <w:rFonts w:ascii="Arial" w:hAnsi="Arial" w:cs="Arial"/>
          <w:sz w:val="20"/>
          <w:szCs w:val="20"/>
        </w:rPr>
        <w:t>Ngân hàng Phát triể</w:t>
      </w:r>
      <w:r w:rsidR="00FD0C6D">
        <w:rPr>
          <w:rFonts w:ascii="Arial" w:hAnsi="Arial" w:cs="Arial"/>
          <w:sz w:val="20"/>
          <w:szCs w:val="20"/>
        </w:rPr>
        <w:t>n c</w:t>
      </w:r>
      <w:r w:rsidR="00606CE1" w:rsidRPr="00A0182E">
        <w:rPr>
          <w:rFonts w:ascii="Arial" w:hAnsi="Arial" w:cs="Arial"/>
          <w:sz w:val="20"/>
          <w:szCs w:val="20"/>
        </w:rPr>
        <w:t>hâu Á (</w:t>
      </w:r>
      <w:r w:rsidR="00ED69A8" w:rsidRPr="00A0182E">
        <w:rPr>
          <w:rFonts w:ascii="Arial" w:hAnsi="Arial" w:cs="Arial"/>
          <w:sz w:val="20"/>
          <w:szCs w:val="20"/>
        </w:rPr>
        <w:t>ADB</w:t>
      </w:r>
      <w:r w:rsidR="00606CE1" w:rsidRPr="00A0182E">
        <w:rPr>
          <w:rFonts w:ascii="Arial" w:hAnsi="Arial" w:cs="Arial"/>
          <w:sz w:val="20"/>
          <w:szCs w:val="20"/>
        </w:rPr>
        <w:t>)</w:t>
      </w:r>
      <w:r w:rsidR="00ED69A8" w:rsidRPr="00A0182E">
        <w:rPr>
          <w:rFonts w:ascii="Arial" w:hAnsi="Arial" w:cs="Arial"/>
          <w:sz w:val="20"/>
          <w:szCs w:val="20"/>
        </w:rPr>
        <w:t xml:space="preserve">, đến cuối năm 2015, số dư tiền gửi vào mạng lưới </w:t>
      </w:r>
      <w:r w:rsidR="00F26D19">
        <w:rPr>
          <w:rFonts w:ascii="Arial" w:hAnsi="Arial" w:cs="Arial"/>
          <w:sz w:val="20"/>
          <w:szCs w:val="20"/>
        </w:rPr>
        <w:t xml:space="preserve">tài chính </w:t>
      </w:r>
      <w:r w:rsidR="00ED69A8" w:rsidRPr="00A0182E">
        <w:rPr>
          <w:rFonts w:ascii="Arial" w:hAnsi="Arial" w:cs="Arial"/>
          <w:sz w:val="20"/>
          <w:szCs w:val="20"/>
        </w:rPr>
        <w:t>vi mô</w:t>
      </w:r>
      <w:r w:rsidR="00AB71D7" w:rsidRPr="00A0182E">
        <w:rPr>
          <w:rFonts w:ascii="Arial" w:hAnsi="Arial" w:cs="Arial"/>
          <w:sz w:val="20"/>
          <w:szCs w:val="20"/>
        </w:rPr>
        <w:t xml:space="preserve"> gồm các tổ chức nòng cốt </w:t>
      </w:r>
      <w:r w:rsidR="00606CE1" w:rsidRPr="00A0182E">
        <w:rPr>
          <w:rFonts w:ascii="Arial" w:hAnsi="Arial" w:cs="Arial"/>
          <w:sz w:val="20"/>
          <w:szCs w:val="20"/>
        </w:rPr>
        <w:t xml:space="preserve">nói trên </w:t>
      </w:r>
      <w:r w:rsidR="00AB71D7" w:rsidRPr="00A0182E">
        <w:rPr>
          <w:rFonts w:ascii="Arial" w:hAnsi="Arial" w:cs="Arial"/>
          <w:sz w:val="20"/>
          <w:szCs w:val="20"/>
        </w:rPr>
        <w:t xml:space="preserve">đạt </w:t>
      </w:r>
      <w:r w:rsidR="00ED69A8" w:rsidRPr="00A0182E">
        <w:rPr>
          <w:rFonts w:ascii="Arial" w:hAnsi="Arial" w:cs="Arial"/>
          <w:sz w:val="20"/>
          <w:szCs w:val="20"/>
        </w:rPr>
        <w:t>2.880 triệu USD,</w:t>
      </w:r>
      <w:r w:rsidR="00DE1E72">
        <w:rPr>
          <w:rFonts w:ascii="Arial" w:hAnsi="Arial" w:cs="Arial"/>
          <w:sz w:val="20"/>
          <w:szCs w:val="20"/>
        </w:rPr>
        <w:t xml:space="preserve"> trong khi</w:t>
      </w:r>
      <w:r w:rsidR="00ED69A8" w:rsidRPr="00A0182E">
        <w:rPr>
          <w:rFonts w:ascii="Arial" w:hAnsi="Arial" w:cs="Arial"/>
          <w:sz w:val="20"/>
          <w:szCs w:val="20"/>
        </w:rPr>
        <w:t xml:space="preserve"> </w:t>
      </w:r>
      <w:r w:rsidR="00606CE1" w:rsidRPr="00A0182E">
        <w:rPr>
          <w:rFonts w:ascii="Arial" w:hAnsi="Arial" w:cs="Arial"/>
          <w:sz w:val="20"/>
          <w:szCs w:val="20"/>
        </w:rPr>
        <w:t xml:space="preserve">năm 2014 là </w:t>
      </w:r>
      <w:r w:rsidR="00ED69A8" w:rsidRPr="00A0182E">
        <w:rPr>
          <w:rFonts w:ascii="Arial" w:hAnsi="Arial" w:cs="Arial"/>
          <w:sz w:val="20"/>
          <w:szCs w:val="20"/>
        </w:rPr>
        <w:t>3.437 triệ</w:t>
      </w:r>
      <w:r w:rsidR="00606CE1" w:rsidRPr="00A0182E">
        <w:rPr>
          <w:rFonts w:ascii="Arial" w:hAnsi="Arial" w:cs="Arial"/>
          <w:sz w:val="20"/>
          <w:szCs w:val="20"/>
        </w:rPr>
        <w:t>u USD</w:t>
      </w:r>
      <w:r w:rsidR="00DE1E72">
        <w:rPr>
          <w:rFonts w:ascii="Arial" w:hAnsi="Arial" w:cs="Arial"/>
          <w:sz w:val="20"/>
          <w:szCs w:val="20"/>
        </w:rPr>
        <w:t xml:space="preserve"> và</w:t>
      </w:r>
      <w:r w:rsidR="00ED69A8" w:rsidRPr="00A0182E">
        <w:rPr>
          <w:rFonts w:ascii="Arial" w:hAnsi="Arial" w:cs="Arial"/>
          <w:sz w:val="20"/>
          <w:szCs w:val="20"/>
        </w:rPr>
        <w:t xml:space="preserve"> </w:t>
      </w:r>
      <w:r w:rsidR="00606CE1" w:rsidRPr="00A0182E">
        <w:rPr>
          <w:rFonts w:ascii="Arial" w:hAnsi="Arial" w:cs="Arial"/>
          <w:sz w:val="20"/>
          <w:szCs w:val="20"/>
        </w:rPr>
        <w:t xml:space="preserve">năm 2013 </w:t>
      </w:r>
      <w:r w:rsidR="00DE1E72">
        <w:rPr>
          <w:rFonts w:ascii="Arial" w:hAnsi="Arial" w:cs="Arial"/>
          <w:sz w:val="20"/>
          <w:szCs w:val="20"/>
        </w:rPr>
        <w:t xml:space="preserve">chỉ </w:t>
      </w:r>
      <w:r w:rsidR="00606CE1" w:rsidRPr="00A0182E">
        <w:rPr>
          <w:rFonts w:ascii="Arial" w:hAnsi="Arial" w:cs="Arial"/>
          <w:sz w:val="20"/>
          <w:szCs w:val="20"/>
        </w:rPr>
        <w:t xml:space="preserve">là </w:t>
      </w:r>
      <w:r w:rsidR="00ED69A8" w:rsidRPr="00A0182E">
        <w:rPr>
          <w:rFonts w:ascii="Arial" w:hAnsi="Arial" w:cs="Arial"/>
          <w:sz w:val="20"/>
          <w:szCs w:val="20"/>
        </w:rPr>
        <w:t>1.381 triệ</w:t>
      </w:r>
      <w:r w:rsidR="00DE1E72">
        <w:rPr>
          <w:rFonts w:ascii="Arial" w:hAnsi="Arial" w:cs="Arial"/>
          <w:sz w:val="20"/>
          <w:szCs w:val="20"/>
        </w:rPr>
        <w:t>u USD</w:t>
      </w:r>
      <w:r w:rsidR="00ED69A8" w:rsidRPr="00A0182E">
        <w:rPr>
          <w:rFonts w:ascii="Arial" w:hAnsi="Arial" w:cs="Arial"/>
          <w:sz w:val="20"/>
          <w:szCs w:val="20"/>
        </w:rPr>
        <w:t>.</w:t>
      </w:r>
      <w:r w:rsidR="00606CE1" w:rsidRPr="00A0182E">
        <w:rPr>
          <w:rFonts w:ascii="Arial" w:hAnsi="Arial" w:cs="Arial"/>
          <w:sz w:val="20"/>
          <w:szCs w:val="20"/>
        </w:rPr>
        <w:t xml:space="preserve"> Trong đó, </w:t>
      </w:r>
      <w:r w:rsidR="00606CE1" w:rsidRPr="00A0182E">
        <w:rPr>
          <w:rFonts w:ascii="Arial" w:hAnsi="Arial" w:cs="Arial"/>
          <w:noProof/>
          <w:sz w:val="20"/>
          <w:szCs w:val="20"/>
        </w:rPr>
        <w:t xml:space="preserve">Ngân hàng hợp tác xã và các quỹ tín dụng nhân dân có số dư tiền gửi nhiều nhất, đạt 2.018 triệu USD năm 2015, năm 2014 đạt 1.837 triệu USD. Ngân hàng TMCP Bưu điện Liên Việt cũng đang có nhiều nỗ lực mở rộng hoạt động tiết kiệm vi mô ở khu vực nông thôn với việc cung cấp dịch vụ tài chính vi mô thông qua dịch vụ ví điện tử. </w:t>
      </w:r>
    </w:p>
    <w:p w:rsidR="00ED69A8" w:rsidRPr="00A0182E" w:rsidRDefault="00ED69A8" w:rsidP="00A0182E">
      <w:pPr>
        <w:spacing w:before="120" w:after="0" w:line="240" w:lineRule="auto"/>
        <w:jc w:val="both"/>
        <w:rPr>
          <w:rFonts w:ascii="Arial" w:hAnsi="Arial" w:cs="Arial"/>
          <w:noProof/>
          <w:sz w:val="20"/>
          <w:szCs w:val="20"/>
        </w:rPr>
      </w:pPr>
      <w:r w:rsidRPr="00A0182E">
        <w:rPr>
          <w:rFonts w:ascii="Arial" w:hAnsi="Arial" w:cs="Arial"/>
          <w:sz w:val="20"/>
          <w:szCs w:val="20"/>
        </w:rPr>
        <w:lastRenderedPageBreak/>
        <w:t>Ngân hàng Chính sách XH</w:t>
      </w:r>
      <w:r w:rsidR="00606CE1" w:rsidRPr="00A0182E">
        <w:rPr>
          <w:rFonts w:ascii="Arial" w:hAnsi="Arial" w:cs="Arial"/>
          <w:sz w:val="20"/>
          <w:szCs w:val="20"/>
        </w:rPr>
        <w:t xml:space="preserve"> </w:t>
      </w:r>
      <w:r w:rsidRPr="00A0182E">
        <w:rPr>
          <w:rFonts w:ascii="Arial" w:hAnsi="Arial" w:cs="Arial"/>
          <w:sz w:val="20"/>
          <w:szCs w:val="20"/>
        </w:rPr>
        <w:t xml:space="preserve">là tổ chức huy động tiền gửi hiệu quả nhất </w:t>
      </w:r>
      <w:r w:rsidR="00606CE1" w:rsidRPr="00A0182E">
        <w:rPr>
          <w:rFonts w:ascii="Arial" w:hAnsi="Arial" w:cs="Arial"/>
          <w:sz w:val="20"/>
          <w:szCs w:val="20"/>
        </w:rPr>
        <w:t>với s</w:t>
      </w:r>
      <w:r w:rsidRPr="00A0182E">
        <w:rPr>
          <w:rFonts w:ascii="Arial" w:hAnsi="Arial" w:cs="Arial"/>
          <w:noProof/>
          <w:sz w:val="20"/>
          <w:szCs w:val="20"/>
        </w:rPr>
        <w:t xml:space="preserve">ản phẩm tiền gửi tiết kiệm cho tổ viên </w:t>
      </w:r>
      <w:r w:rsidR="00606CE1" w:rsidRPr="00A0182E">
        <w:rPr>
          <w:rFonts w:ascii="Arial" w:hAnsi="Arial" w:cs="Arial"/>
          <w:noProof/>
          <w:sz w:val="20"/>
          <w:szCs w:val="20"/>
        </w:rPr>
        <w:t>t</w:t>
      </w:r>
      <w:r w:rsidRPr="00A0182E">
        <w:rPr>
          <w:rFonts w:ascii="Arial" w:hAnsi="Arial" w:cs="Arial"/>
          <w:noProof/>
          <w:sz w:val="20"/>
          <w:szCs w:val="20"/>
        </w:rPr>
        <w:t xml:space="preserve">ổ tiết kiệm và vay vốn </w:t>
      </w:r>
      <w:r w:rsidR="00606CE1" w:rsidRPr="00A0182E">
        <w:rPr>
          <w:rFonts w:ascii="Arial" w:hAnsi="Arial" w:cs="Arial"/>
          <w:noProof/>
          <w:sz w:val="20"/>
          <w:szCs w:val="20"/>
        </w:rPr>
        <w:t>(Tổ TK</w:t>
      </w:r>
      <w:r w:rsidR="00DE1E72">
        <w:rPr>
          <w:rFonts w:ascii="Arial" w:hAnsi="Arial" w:cs="Arial"/>
          <w:noProof/>
          <w:sz w:val="20"/>
          <w:szCs w:val="20"/>
        </w:rPr>
        <w:t xml:space="preserve"> </w:t>
      </w:r>
      <w:r w:rsidR="00606CE1" w:rsidRPr="00A0182E">
        <w:rPr>
          <w:rFonts w:ascii="Arial" w:hAnsi="Arial" w:cs="Arial"/>
          <w:noProof/>
          <w:sz w:val="20"/>
          <w:szCs w:val="20"/>
        </w:rPr>
        <w:t>&amp;</w:t>
      </w:r>
      <w:r w:rsidR="00DE1E72">
        <w:rPr>
          <w:rFonts w:ascii="Arial" w:hAnsi="Arial" w:cs="Arial"/>
          <w:noProof/>
          <w:sz w:val="20"/>
          <w:szCs w:val="20"/>
        </w:rPr>
        <w:t xml:space="preserve"> </w:t>
      </w:r>
      <w:r w:rsidR="00606CE1" w:rsidRPr="00A0182E">
        <w:rPr>
          <w:rFonts w:ascii="Arial" w:hAnsi="Arial" w:cs="Arial"/>
          <w:noProof/>
          <w:sz w:val="20"/>
          <w:szCs w:val="20"/>
        </w:rPr>
        <w:t>VV)</w:t>
      </w:r>
      <w:r w:rsidR="00DE1E72">
        <w:rPr>
          <w:rFonts w:ascii="Arial" w:hAnsi="Arial" w:cs="Arial"/>
          <w:noProof/>
          <w:sz w:val="20"/>
          <w:szCs w:val="20"/>
        </w:rPr>
        <w:t xml:space="preserve"> </w:t>
      </w:r>
      <w:r w:rsidR="00606CE1" w:rsidRPr="00A0182E">
        <w:rPr>
          <w:rFonts w:ascii="Arial" w:hAnsi="Arial" w:cs="Arial"/>
          <w:noProof/>
          <w:sz w:val="20"/>
          <w:szCs w:val="20"/>
        </w:rPr>
        <w:t>rất</w:t>
      </w:r>
      <w:r w:rsidRPr="00A0182E">
        <w:rPr>
          <w:rFonts w:ascii="Arial" w:hAnsi="Arial" w:cs="Arial"/>
          <w:noProof/>
          <w:sz w:val="20"/>
          <w:szCs w:val="20"/>
        </w:rPr>
        <w:t xml:space="preserve"> hữu ích cho người nghèo</w:t>
      </w:r>
      <w:r w:rsidR="00606CE1" w:rsidRPr="00A0182E">
        <w:rPr>
          <w:rFonts w:ascii="Arial" w:hAnsi="Arial" w:cs="Arial"/>
          <w:noProof/>
          <w:sz w:val="20"/>
          <w:szCs w:val="20"/>
        </w:rPr>
        <w:t xml:space="preserve"> v</w:t>
      </w:r>
      <w:r w:rsidRPr="00A0182E">
        <w:rPr>
          <w:rFonts w:ascii="Arial" w:hAnsi="Arial" w:cs="Arial"/>
          <w:sz w:val="20"/>
          <w:szCs w:val="20"/>
        </w:rPr>
        <w:t>ới 6 triệu người gửi tiền, chiếm 70% lượng khách hàng gửi tiền tiết kiệm vi mô</w:t>
      </w:r>
      <w:r w:rsidR="00606CE1" w:rsidRPr="00A0182E">
        <w:rPr>
          <w:rFonts w:ascii="Arial" w:hAnsi="Arial" w:cs="Arial"/>
          <w:sz w:val="20"/>
          <w:szCs w:val="20"/>
        </w:rPr>
        <w:t>. T</w:t>
      </w:r>
      <w:r w:rsidR="00145046" w:rsidRPr="00A0182E">
        <w:rPr>
          <w:rFonts w:ascii="Arial" w:eastAsia="Calibri" w:hAnsi="Arial" w:cs="Arial"/>
          <w:sz w:val="20"/>
          <w:szCs w:val="20"/>
        </w:rPr>
        <w:t xml:space="preserve">ính đến 30/9/2016, tổng dư nợ tiết kiệm của </w:t>
      </w:r>
      <w:r w:rsidR="00606CE1" w:rsidRPr="00A0182E">
        <w:rPr>
          <w:rFonts w:ascii="Arial" w:hAnsi="Arial" w:cs="Arial"/>
          <w:noProof/>
          <w:sz w:val="20"/>
          <w:szCs w:val="20"/>
        </w:rPr>
        <w:t>Tổ TK</w:t>
      </w:r>
      <w:r w:rsidR="00DE1E72">
        <w:rPr>
          <w:rFonts w:ascii="Arial" w:hAnsi="Arial" w:cs="Arial"/>
          <w:noProof/>
          <w:sz w:val="20"/>
          <w:szCs w:val="20"/>
        </w:rPr>
        <w:t xml:space="preserve"> </w:t>
      </w:r>
      <w:r w:rsidR="00606CE1" w:rsidRPr="00A0182E">
        <w:rPr>
          <w:rFonts w:ascii="Arial" w:hAnsi="Arial" w:cs="Arial"/>
          <w:noProof/>
          <w:sz w:val="20"/>
          <w:szCs w:val="20"/>
        </w:rPr>
        <w:t>&amp;</w:t>
      </w:r>
      <w:r w:rsidR="00DE1E72">
        <w:rPr>
          <w:rFonts w:ascii="Arial" w:hAnsi="Arial" w:cs="Arial"/>
          <w:noProof/>
          <w:sz w:val="20"/>
          <w:szCs w:val="20"/>
        </w:rPr>
        <w:t xml:space="preserve"> </w:t>
      </w:r>
      <w:r w:rsidR="00606CE1" w:rsidRPr="00A0182E">
        <w:rPr>
          <w:rFonts w:ascii="Arial" w:hAnsi="Arial" w:cs="Arial"/>
          <w:noProof/>
          <w:sz w:val="20"/>
          <w:szCs w:val="20"/>
        </w:rPr>
        <w:t>VV</w:t>
      </w:r>
      <w:r w:rsidR="00DE1E72">
        <w:rPr>
          <w:rFonts w:ascii="Arial" w:eastAsia="Calibri" w:hAnsi="Arial" w:cs="Arial"/>
          <w:sz w:val="20"/>
          <w:szCs w:val="20"/>
        </w:rPr>
        <w:t xml:space="preserve"> </w:t>
      </w:r>
      <w:r w:rsidR="00145046" w:rsidRPr="00A0182E">
        <w:rPr>
          <w:rFonts w:ascii="Arial" w:eastAsia="Calibri" w:hAnsi="Arial" w:cs="Arial"/>
          <w:sz w:val="20"/>
          <w:szCs w:val="20"/>
        </w:rPr>
        <w:t xml:space="preserve">tại NHCSXH </w:t>
      </w:r>
      <w:r w:rsidR="00606CE1" w:rsidRPr="00A0182E">
        <w:rPr>
          <w:rFonts w:ascii="Arial" w:eastAsia="Calibri" w:hAnsi="Arial" w:cs="Arial"/>
          <w:sz w:val="20"/>
          <w:szCs w:val="20"/>
        </w:rPr>
        <w:t xml:space="preserve">đạt </w:t>
      </w:r>
      <w:r w:rsidR="00145046" w:rsidRPr="00A0182E">
        <w:rPr>
          <w:rFonts w:ascii="Arial" w:eastAsia="Calibri" w:hAnsi="Arial" w:cs="Arial"/>
          <w:sz w:val="20"/>
          <w:szCs w:val="20"/>
        </w:rPr>
        <w:t xml:space="preserve">gần 5.000 tỷ đồng. </w:t>
      </w:r>
      <w:r w:rsidR="00145046" w:rsidRPr="00A0182E">
        <w:rPr>
          <w:rFonts w:ascii="Arial" w:hAnsi="Arial" w:cs="Arial"/>
          <w:sz w:val="20"/>
          <w:szCs w:val="20"/>
        </w:rPr>
        <w:t>Tổng số các tổ viên Tổ TK</w:t>
      </w:r>
      <w:r w:rsidR="00DE1E72">
        <w:rPr>
          <w:rFonts w:ascii="Arial" w:hAnsi="Arial" w:cs="Arial"/>
          <w:sz w:val="20"/>
          <w:szCs w:val="20"/>
        </w:rPr>
        <w:t xml:space="preserve"> </w:t>
      </w:r>
      <w:r w:rsidR="00145046" w:rsidRPr="00A0182E">
        <w:rPr>
          <w:rFonts w:ascii="Arial" w:hAnsi="Arial" w:cs="Arial"/>
          <w:sz w:val="20"/>
          <w:szCs w:val="20"/>
        </w:rPr>
        <w:t>&amp;</w:t>
      </w:r>
      <w:r w:rsidR="00DE1E72">
        <w:rPr>
          <w:rFonts w:ascii="Arial" w:hAnsi="Arial" w:cs="Arial"/>
          <w:sz w:val="20"/>
          <w:szCs w:val="20"/>
        </w:rPr>
        <w:t xml:space="preserve"> </w:t>
      </w:r>
      <w:r w:rsidR="00145046" w:rsidRPr="00A0182E">
        <w:rPr>
          <w:rFonts w:ascii="Arial" w:hAnsi="Arial" w:cs="Arial"/>
          <w:sz w:val="20"/>
          <w:szCs w:val="20"/>
        </w:rPr>
        <w:t xml:space="preserve">VV tham gia gửi tiền đạt trên 6,3 triệu hộ. </w:t>
      </w:r>
      <w:r w:rsidR="00145046" w:rsidRPr="00A0182E">
        <w:rPr>
          <w:rFonts w:ascii="Arial" w:hAnsi="Arial" w:cs="Arial"/>
          <w:noProof/>
          <w:sz w:val="20"/>
          <w:szCs w:val="20"/>
        </w:rPr>
        <w:t xml:space="preserve">Sản phẩm tiền gửi tiết kiệm cho tổ viên </w:t>
      </w:r>
      <w:r w:rsidR="00606CE1" w:rsidRPr="00A0182E">
        <w:rPr>
          <w:rFonts w:ascii="Arial" w:hAnsi="Arial" w:cs="Arial"/>
          <w:noProof/>
          <w:sz w:val="20"/>
          <w:szCs w:val="20"/>
        </w:rPr>
        <w:t>Tổ TK</w:t>
      </w:r>
      <w:r w:rsidR="00DE1E72">
        <w:rPr>
          <w:rFonts w:ascii="Arial" w:hAnsi="Arial" w:cs="Arial"/>
          <w:noProof/>
          <w:sz w:val="20"/>
          <w:szCs w:val="20"/>
        </w:rPr>
        <w:t xml:space="preserve"> </w:t>
      </w:r>
      <w:r w:rsidR="00606CE1" w:rsidRPr="00A0182E">
        <w:rPr>
          <w:rFonts w:ascii="Arial" w:hAnsi="Arial" w:cs="Arial"/>
          <w:noProof/>
          <w:sz w:val="20"/>
          <w:szCs w:val="20"/>
        </w:rPr>
        <w:t>&amp;</w:t>
      </w:r>
      <w:r w:rsidR="00DE1E72">
        <w:rPr>
          <w:rFonts w:ascii="Arial" w:hAnsi="Arial" w:cs="Arial"/>
          <w:noProof/>
          <w:sz w:val="20"/>
          <w:szCs w:val="20"/>
        </w:rPr>
        <w:t xml:space="preserve"> </w:t>
      </w:r>
      <w:r w:rsidR="00606CE1" w:rsidRPr="00A0182E">
        <w:rPr>
          <w:rFonts w:ascii="Arial" w:hAnsi="Arial" w:cs="Arial"/>
          <w:noProof/>
          <w:sz w:val="20"/>
          <w:szCs w:val="20"/>
        </w:rPr>
        <w:t xml:space="preserve">VV </w:t>
      </w:r>
      <w:r w:rsidR="00145046" w:rsidRPr="00A0182E">
        <w:rPr>
          <w:rFonts w:ascii="Arial" w:hAnsi="Arial" w:cs="Arial"/>
          <w:noProof/>
          <w:sz w:val="20"/>
          <w:szCs w:val="20"/>
        </w:rPr>
        <w:t>được đông đảo người nghèo đánh giá</w:t>
      </w:r>
      <w:r w:rsidR="00145046" w:rsidRPr="00A0182E">
        <w:rPr>
          <w:rFonts w:ascii="Arial" w:hAnsi="Arial" w:cs="Arial"/>
          <w:bCs/>
          <w:noProof/>
          <w:sz w:val="20"/>
          <w:szCs w:val="20"/>
        </w:rPr>
        <w:t xml:space="preserve"> là hình thức dịch vụ tiết kiệm có triển vọng, dễ tiếp cận và có hiệu quả.</w:t>
      </w:r>
      <w:r w:rsidR="00DE61F8" w:rsidRPr="00A0182E">
        <w:rPr>
          <w:rFonts w:ascii="Arial" w:hAnsi="Arial" w:cs="Arial"/>
          <w:bCs/>
          <w:noProof/>
          <w:sz w:val="20"/>
          <w:szCs w:val="20"/>
        </w:rPr>
        <w:t xml:space="preserve"> Hiện nay, tại hệ thống các chi nhánh và phòng giao dịch của </w:t>
      </w:r>
      <w:r w:rsidR="00DE61F8" w:rsidRPr="00A0182E">
        <w:rPr>
          <w:rFonts w:ascii="Arial" w:hAnsi="Arial" w:cs="Arial"/>
          <w:noProof/>
          <w:sz w:val="20"/>
          <w:szCs w:val="20"/>
        </w:rPr>
        <w:t>N</w:t>
      </w:r>
      <w:r w:rsidR="00DE1E72">
        <w:rPr>
          <w:rFonts w:ascii="Arial" w:hAnsi="Arial" w:cs="Arial"/>
          <w:noProof/>
          <w:sz w:val="20"/>
          <w:szCs w:val="20"/>
        </w:rPr>
        <w:t>HCSXH</w:t>
      </w:r>
      <w:r w:rsidR="00DE61F8" w:rsidRPr="00A0182E">
        <w:rPr>
          <w:rFonts w:ascii="Arial" w:hAnsi="Arial" w:cs="Arial"/>
          <w:noProof/>
          <w:sz w:val="20"/>
          <w:szCs w:val="20"/>
        </w:rPr>
        <w:t xml:space="preserve">, người nghèo có thể gửi tiền tiết kiệm từ những khoản từ 1.000 đồng thay vì hạn chế số tiền là 20.000đ như trước đây. Quy định này không chỉ tạo điều kiện thuận lợi cho người dân gửi tiền, mà còn giáo dục ý thức dành dụm tiết kiệm để tạo lập vốn tự có, đồng thời mở rộng phạm vi phổ quát tài chính ở các địa bàn khó khăn, vùng sâu, vùng xa. </w:t>
      </w:r>
    </w:p>
    <w:p w:rsidR="008C69FA" w:rsidRPr="00A0182E" w:rsidRDefault="00523893" w:rsidP="00A0182E">
      <w:pPr>
        <w:spacing w:before="120" w:after="0" w:line="240" w:lineRule="auto"/>
        <w:jc w:val="both"/>
        <w:rPr>
          <w:rFonts w:ascii="Arial" w:hAnsi="Arial" w:cs="Arial"/>
          <w:noProof/>
          <w:sz w:val="20"/>
          <w:szCs w:val="20"/>
        </w:rPr>
      </w:pPr>
      <w:r w:rsidRPr="00A0182E">
        <w:rPr>
          <w:rFonts w:ascii="Arial" w:eastAsia="Times New Roman" w:hAnsi="Arial" w:cs="Arial"/>
          <w:color w:val="000000" w:themeColor="text1"/>
          <w:sz w:val="20"/>
          <w:szCs w:val="20"/>
          <w:lang w:eastAsia="vi-VN"/>
        </w:rPr>
        <w:t xml:space="preserve">Nguồn tiền gửi tiết kiệm của dân cư vào hệ thống ngân hàng </w:t>
      </w:r>
      <w:r w:rsidRPr="00A0182E">
        <w:rPr>
          <w:rFonts w:ascii="Arial" w:hAnsi="Arial" w:cs="Arial"/>
          <w:color w:val="000000" w:themeColor="text1"/>
          <w:sz w:val="20"/>
          <w:szCs w:val="20"/>
        </w:rPr>
        <w:t>đóng vai trò quan trọng thúc đẩy quá trình tích tụ vốn - tái đầu tư qua các kênh tài chính và sản xuất, tạo công ăn việc làm, thúc đẩy tăng trưởng kinh tế. Vì vậy, c</w:t>
      </w:r>
      <w:r w:rsidR="00DC0B2C" w:rsidRPr="00A0182E">
        <w:rPr>
          <w:rFonts w:ascii="Arial" w:hAnsi="Arial" w:cs="Arial"/>
          <w:noProof/>
          <w:sz w:val="20"/>
          <w:szCs w:val="20"/>
        </w:rPr>
        <w:t>ác NHTM</w:t>
      </w:r>
      <w:r w:rsidRPr="00A0182E">
        <w:rPr>
          <w:rFonts w:ascii="Arial" w:hAnsi="Arial" w:cs="Arial"/>
          <w:noProof/>
          <w:sz w:val="20"/>
          <w:szCs w:val="20"/>
        </w:rPr>
        <w:t>,</w:t>
      </w:r>
      <w:r w:rsidR="00DC0B2C" w:rsidRPr="00A0182E">
        <w:rPr>
          <w:rFonts w:ascii="Arial" w:hAnsi="Arial" w:cs="Arial"/>
          <w:noProof/>
          <w:sz w:val="20"/>
          <w:szCs w:val="20"/>
        </w:rPr>
        <w:t xml:space="preserve"> các</w:t>
      </w:r>
      <w:r w:rsidR="00DE1E72">
        <w:rPr>
          <w:rFonts w:ascii="Arial" w:hAnsi="Arial" w:cs="Arial"/>
          <w:noProof/>
          <w:sz w:val="20"/>
          <w:szCs w:val="20"/>
        </w:rPr>
        <w:t xml:space="preserve"> TC</w:t>
      </w:r>
      <w:r w:rsidR="00DC0B2C" w:rsidRPr="00A0182E">
        <w:rPr>
          <w:rFonts w:ascii="Arial" w:hAnsi="Arial" w:cs="Arial"/>
          <w:noProof/>
          <w:sz w:val="20"/>
          <w:szCs w:val="20"/>
        </w:rPr>
        <w:t xml:space="preserve">TCVM </w:t>
      </w:r>
      <w:r w:rsidR="00150373" w:rsidRPr="00A0182E">
        <w:rPr>
          <w:rFonts w:ascii="Arial" w:hAnsi="Arial" w:cs="Arial"/>
          <w:noProof/>
          <w:sz w:val="20"/>
          <w:szCs w:val="20"/>
        </w:rPr>
        <w:t>đang tích cực</w:t>
      </w:r>
      <w:r w:rsidR="00DC0B2C" w:rsidRPr="00A0182E">
        <w:rPr>
          <w:rFonts w:ascii="Arial" w:hAnsi="Arial" w:cs="Arial"/>
          <w:noProof/>
          <w:sz w:val="20"/>
          <w:szCs w:val="20"/>
        </w:rPr>
        <w:t xml:space="preserve"> nghiên cứu và đổi mới các sản phẩm tiết kiệm phù hợp với điều kiện sinh sống thực tế của dân cư các vùng miề</w:t>
      </w:r>
      <w:r w:rsidR="00A5101E" w:rsidRPr="00A0182E">
        <w:rPr>
          <w:rFonts w:ascii="Arial" w:hAnsi="Arial" w:cs="Arial"/>
          <w:noProof/>
          <w:sz w:val="20"/>
          <w:szCs w:val="20"/>
        </w:rPr>
        <w:t>n.</w:t>
      </w:r>
      <w:r w:rsidR="00150373" w:rsidRPr="00A0182E">
        <w:rPr>
          <w:rFonts w:ascii="Arial" w:hAnsi="Arial" w:cs="Arial"/>
          <w:noProof/>
          <w:sz w:val="20"/>
          <w:szCs w:val="20"/>
        </w:rPr>
        <w:t xml:space="preserve"> Đồng thời, các NHTM cũng cần phải t</w:t>
      </w:r>
      <w:r w:rsidR="00A5101E" w:rsidRPr="00A0182E">
        <w:rPr>
          <w:rFonts w:ascii="Arial" w:hAnsi="Arial" w:cs="Arial"/>
          <w:noProof/>
          <w:sz w:val="20"/>
          <w:szCs w:val="20"/>
        </w:rPr>
        <w:t>ăng cường giáo dục kiến thức tài chính</w:t>
      </w:r>
      <w:r w:rsidR="00150373" w:rsidRPr="00A0182E">
        <w:rPr>
          <w:rFonts w:ascii="Arial" w:hAnsi="Arial" w:cs="Arial"/>
          <w:noProof/>
          <w:sz w:val="20"/>
          <w:szCs w:val="20"/>
        </w:rPr>
        <w:t xml:space="preserve">, mở rộng phạm vi phục vụ để ngày càng nhiều người dân tiếp cận </w:t>
      </w:r>
      <w:r w:rsidR="00A5101E" w:rsidRPr="00A0182E">
        <w:rPr>
          <w:rFonts w:ascii="Arial" w:hAnsi="Arial" w:cs="Arial"/>
          <w:noProof/>
          <w:sz w:val="20"/>
          <w:szCs w:val="20"/>
        </w:rPr>
        <w:t>tiếp cận các dịch vụ tài chính</w:t>
      </w:r>
      <w:r w:rsidR="00150373" w:rsidRPr="00A0182E">
        <w:rPr>
          <w:rFonts w:ascii="Arial" w:hAnsi="Arial" w:cs="Arial"/>
          <w:noProof/>
          <w:sz w:val="20"/>
          <w:szCs w:val="20"/>
        </w:rPr>
        <w:t>, nhất là các sản phẩm tiết kiệm và tài chính vi mô</w:t>
      </w:r>
      <w:r w:rsidR="00A5101E" w:rsidRPr="00A0182E">
        <w:rPr>
          <w:rFonts w:ascii="Arial" w:hAnsi="Arial" w:cs="Arial"/>
          <w:noProof/>
          <w:sz w:val="20"/>
          <w:szCs w:val="20"/>
        </w:rPr>
        <w:t xml:space="preserve">. </w:t>
      </w:r>
    </w:p>
    <w:p w:rsidR="00A82A08" w:rsidRPr="00A0182E" w:rsidRDefault="000F5F88" w:rsidP="00A0182E">
      <w:pPr>
        <w:spacing w:before="120" w:after="0" w:line="240" w:lineRule="auto"/>
        <w:jc w:val="both"/>
        <w:rPr>
          <w:rFonts w:ascii="Arial" w:hAnsi="Arial" w:cs="Arial"/>
          <w:noProof/>
          <w:sz w:val="20"/>
          <w:szCs w:val="20"/>
        </w:rPr>
      </w:pPr>
      <w:r>
        <w:rPr>
          <w:rFonts w:ascii="Arial" w:hAnsi="Arial" w:cs="Arial"/>
          <w:noProof/>
          <w:sz w:val="20"/>
          <w:szCs w:val="20"/>
        </w:rPr>
        <w:t>VMH.</w:t>
      </w:r>
    </w:p>
    <w:p w:rsidR="00AB71D7" w:rsidRPr="00A0182E" w:rsidRDefault="00AB71D7" w:rsidP="00A0182E">
      <w:pPr>
        <w:spacing w:before="120" w:after="0" w:line="240" w:lineRule="auto"/>
        <w:jc w:val="both"/>
        <w:rPr>
          <w:rFonts w:ascii="Arial" w:hAnsi="Arial" w:cs="Arial"/>
          <w:sz w:val="20"/>
          <w:szCs w:val="20"/>
        </w:rPr>
      </w:pPr>
    </w:p>
    <w:p w:rsidR="00D15C97" w:rsidRPr="00A0182E" w:rsidRDefault="00D15C97" w:rsidP="00A0182E">
      <w:pPr>
        <w:spacing w:before="120" w:after="0" w:line="240" w:lineRule="auto"/>
        <w:jc w:val="both"/>
        <w:rPr>
          <w:rFonts w:ascii="Arial" w:hAnsi="Arial" w:cs="Arial"/>
          <w:sz w:val="20"/>
          <w:szCs w:val="20"/>
        </w:rPr>
      </w:pPr>
    </w:p>
    <w:p w:rsidR="00D15C97" w:rsidRPr="00A0182E" w:rsidRDefault="00D15C97" w:rsidP="00A0182E">
      <w:pPr>
        <w:spacing w:before="120" w:after="0" w:line="240" w:lineRule="auto"/>
        <w:jc w:val="both"/>
        <w:rPr>
          <w:rFonts w:ascii="Arial" w:hAnsi="Arial" w:cs="Arial"/>
          <w:sz w:val="20"/>
          <w:szCs w:val="20"/>
        </w:rPr>
      </w:pPr>
    </w:p>
    <w:p w:rsidR="00D15C97" w:rsidRPr="00A0182E" w:rsidRDefault="00D15C97" w:rsidP="00A0182E">
      <w:pPr>
        <w:spacing w:before="120" w:after="0" w:line="240" w:lineRule="auto"/>
        <w:jc w:val="both"/>
        <w:rPr>
          <w:rFonts w:ascii="Arial" w:hAnsi="Arial" w:cs="Arial"/>
          <w:sz w:val="20"/>
          <w:szCs w:val="20"/>
        </w:rPr>
      </w:pPr>
    </w:p>
    <w:p w:rsidR="00D15C97" w:rsidRPr="00A0182E" w:rsidRDefault="00D15C97" w:rsidP="00A0182E">
      <w:pPr>
        <w:spacing w:before="120" w:after="0" w:line="240" w:lineRule="auto"/>
        <w:jc w:val="both"/>
        <w:rPr>
          <w:rFonts w:ascii="Arial" w:hAnsi="Arial" w:cs="Arial"/>
          <w:sz w:val="20"/>
          <w:szCs w:val="20"/>
        </w:rPr>
      </w:pPr>
    </w:p>
    <w:p w:rsidR="00D81ACA" w:rsidRPr="00A0182E" w:rsidRDefault="00D81ACA" w:rsidP="00A0182E">
      <w:pPr>
        <w:spacing w:before="120" w:after="0" w:line="240" w:lineRule="auto"/>
        <w:rPr>
          <w:rFonts w:ascii="Arial" w:hAnsi="Arial" w:cs="Arial"/>
          <w:sz w:val="20"/>
          <w:szCs w:val="20"/>
        </w:rPr>
      </w:pPr>
      <w:r w:rsidRPr="00A0182E">
        <w:rPr>
          <w:rFonts w:ascii="Arial" w:hAnsi="Arial" w:cs="Arial"/>
          <w:sz w:val="20"/>
          <w:szCs w:val="20"/>
        </w:rPr>
        <w:br w:type="page"/>
      </w:r>
    </w:p>
    <w:p w:rsidR="00D15C97" w:rsidRPr="00A0182E" w:rsidRDefault="00D15C97" w:rsidP="00A0182E">
      <w:pPr>
        <w:spacing w:before="120" w:after="0" w:line="240" w:lineRule="auto"/>
        <w:jc w:val="both"/>
        <w:rPr>
          <w:rFonts w:ascii="Arial" w:hAnsi="Arial" w:cs="Arial"/>
          <w:sz w:val="20"/>
          <w:szCs w:val="20"/>
        </w:rPr>
      </w:pPr>
    </w:p>
    <w:p w:rsidR="00D15C97" w:rsidRPr="00A0182E" w:rsidRDefault="00D15C97" w:rsidP="00A0182E">
      <w:pPr>
        <w:spacing w:before="120" w:after="0" w:line="240" w:lineRule="auto"/>
        <w:jc w:val="both"/>
        <w:rPr>
          <w:rFonts w:ascii="Arial" w:hAnsi="Arial" w:cs="Arial"/>
          <w:sz w:val="20"/>
          <w:szCs w:val="20"/>
        </w:rPr>
      </w:pPr>
    </w:p>
    <w:sectPr w:rsidR="00D15C97" w:rsidRPr="00A0182E" w:rsidSect="00485B18">
      <w:pgSz w:w="11906" w:h="16838"/>
      <w:pgMar w:top="709" w:right="1133"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E5211"/>
    <w:multiLevelType w:val="hybridMultilevel"/>
    <w:tmpl w:val="9420F256"/>
    <w:lvl w:ilvl="0" w:tplc="0409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1D72"/>
    <w:rsid w:val="00084D42"/>
    <w:rsid w:val="000D72E8"/>
    <w:rsid w:val="000F5F88"/>
    <w:rsid w:val="00136002"/>
    <w:rsid w:val="00145046"/>
    <w:rsid w:val="00150373"/>
    <w:rsid w:val="00163CC7"/>
    <w:rsid w:val="001B5A05"/>
    <w:rsid w:val="00220A7C"/>
    <w:rsid w:val="00251668"/>
    <w:rsid w:val="00263AD2"/>
    <w:rsid w:val="00277493"/>
    <w:rsid w:val="002862BF"/>
    <w:rsid w:val="002944F6"/>
    <w:rsid w:val="003059A1"/>
    <w:rsid w:val="00356157"/>
    <w:rsid w:val="003B26DA"/>
    <w:rsid w:val="00443E27"/>
    <w:rsid w:val="004732D6"/>
    <w:rsid w:val="00485985"/>
    <w:rsid w:val="00485B18"/>
    <w:rsid w:val="00523893"/>
    <w:rsid w:val="005D37C9"/>
    <w:rsid w:val="00601ED1"/>
    <w:rsid w:val="00606CE1"/>
    <w:rsid w:val="006C1346"/>
    <w:rsid w:val="00774636"/>
    <w:rsid w:val="007E16A9"/>
    <w:rsid w:val="008354E3"/>
    <w:rsid w:val="008A0DD9"/>
    <w:rsid w:val="008A39F4"/>
    <w:rsid w:val="008C69FA"/>
    <w:rsid w:val="00910266"/>
    <w:rsid w:val="00A0182E"/>
    <w:rsid w:val="00A5101E"/>
    <w:rsid w:val="00A72B5A"/>
    <w:rsid w:val="00A82A08"/>
    <w:rsid w:val="00A86A88"/>
    <w:rsid w:val="00A9346E"/>
    <w:rsid w:val="00AB71D7"/>
    <w:rsid w:val="00B00701"/>
    <w:rsid w:val="00B163E3"/>
    <w:rsid w:val="00BD0EEE"/>
    <w:rsid w:val="00C05328"/>
    <w:rsid w:val="00C737E2"/>
    <w:rsid w:val="00CB4631"/>
    <w:rsid w:val="00CF192E"/>
    <w:rsid w:val="00D15C97"/>
    <w:rsid w:val="00D15DFC"/>
    <w:rsid w:val="00D41D72"/>
    <w:rsid w:val="00D42237"/>
    <w:rsid w:val="00D43E7B"/>
    <w:rsid w:val="00D510ED"/>
    <w:rsid w:val="00D81ACA"/>
    <w:rsid w:val="00DC0B2C"/>
    <w:rsid w:val="00DE1E72"/>
    <w:rsid w:val="00DE61F8"/>
    <w:rsid w:val="00DF5396"/>
    <w:rsid w:val="00E473C8"/>
    <w:rsid w:val="00E85700"/>
    <w:rsid w:val="00EB03C7"/>
    <w:rsid w:val="00ED4793"/>
    <w:rsid w:val="00ED4A11"/>
    <w:rsid w:val="00ED69A8"/>
    <w:rsid w:val="00F01B00"/>
    <w:rsid w:val="00F26D19"/>
    <w:rsid w:val="00FD0C6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B00"/>
    <w:pPr>
      <w:spacing w:after="160" w:line="259" w:lineRule="auto"/>
      <w:ind w:left="720"/>
      <w:contextualSpacing/>
    </w:pPr>
    <w:rPr>
      <w:rFonts w:ascii="Calibri" w:eastAsia="Calibri" w:hAnsi="Calibri" w:cs="Times New Roman"/>
    </w:rPr>
  </w:style>
  <w:style w:type="character" w:styleId="Strong">
    <w:name w:val="Strong"/>
    <w:basedOn w:val="DefaultParagraphFont"/>
    <w:uiPriority w:val="22"/>
    <w:qFormat/>
    <w:rsid w:val="002862BF"/>
    <w:rPr>
      <w:b/>
      <w:bCs/>
    </w:rPr>
  </w:style>
  <w:style w:type="paragraph" w:styleId="NormalWeb">
    <w:name w:val="Normal (Web)"/>
    <w:basedOn w:val="Normal"/>
    <w:uiPriority w:val="99"/>
    <w:semiHidden/>
    <w:unhideWhenUsed/>
    <w:rsid w:val="002862B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2862BF"/>
    <w:rPr>
      <w:i/>
      <w:iCs/>
    </w:rPr>
  </w:style>
  <w:style w:type="paragraph" w:styleId="BalloonText">
    <w:name w:val="Balloon Text"/>
    <w:basedOn w:val="Normal"/>
    <w:link w:val="BalloonTextChar"/>
    <w:uiPriority w:val="99"/>
    <w:semiHidden/>
    <w:unhideWhenUsed/>
    <w:rsid w:val="00286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2B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63694825">
      <w:bodyDiv w:val="1"/>
      <w:marLeft w:val="0"/>
      <w:marRight w:val="0"/>
      <w:marTop w:val="0"/>
      <w:marBottom w:val="0"/>
      <w:divBdr>
        <w:top w:val="none" w:sz="0" w:space="0" w:color="auto"/>
        <w:left w:val="none" w:sz="0" w:space="0" w:color="auto"/>
        <w:bottom w:val="none" w:sz="0" w:space="0" w:color="auto"/>
        <w:right w:val="none" w:sz="0" w:space="0" w:color="auto"/>
      </w:divBdr>
    </w:div>
    <w:div w:id="99950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vu mai huong</cp:lastModifiedBy>
  <cp:revision>2</cp:revision>
  <cp:lastPrinted>2016-11-02T06:55:00Z</cp:lastPrinted>
  <dcterms:created xsi:type="dcterms:W3CDTF">2016-11-04T02:38:00Z</dcterms:created>
  <dcterms:modified xsi:type="dcterms:W3CDTF">2016-11-04T02:38:00Z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SBV245293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huong.vumai</vt:lpwstr>
  </property>
  <property fmtid="{D5CDD505-2E9C-101B-9397-08002B2CF9AE}" pid="6" name="DISdID">
    <vt:lpwstr>247942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http://webcenter-app01:16200/cs/idcplg?IdcService=DESKTOP_DOC_INFO&amp;dDocName=SBV245293&amp;dID=247942&amp;ClientControlled=DocMan,taskpane&amp;coreContentOnly=1</vt:lpwstr>
  </property>
</Properties>
</file>