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D5" w:rsidRPr="00892228" w:rsidRDefault="006A51D5" w:rsidP="00892228">
      <w:pPr>
        <w:pStyle w:val="NormalWeb"/>
        <w:shd w:val="clear" w:color="auto" w:fill="FFFFFF"/>
        <w:spacing w:before="0" w:beforeAutospacing="0" w:after="0" w:afterAutospacing="0"/>
        <w:jc w:val="both"/>
        <w:rPr>
          <w:rFonts w:ascii="Arial" w:hAnsi="Arial" w:cs="Arial"/>
          <w:sz w:val="20"/>
          <w:szCs w:val="20"/>
        </w:rPr>
      </w:pPr>
      <w:bookmarkStart w:id="0" w:name="_GoBack"/>
      <w:bookmarkEnd w:id="0"/>
      <w:proofErr w:type="gramStart"/>
      <w:r w:rsidRPr="00892228">
        <w:rPr>
          <w:rFonts w:ascii="Arial" w:hAnsi="Arial" w:cs="Arial"/>
          <w:sz w:val="20"/>
          <w:szCs w:val="20"/>
        </w:rPr>
        <w:t>Trên khắp thế giới, nhiều công ty đã bị cuốn hút vào nguồn tín dụng giá rẻ sau cuộc khủng hoảng tài chính toàn cầu</w:t>
      </w:r>
      <w:r w:rsidR="007D406B" w:rsidRPr="00892228">
        <w:rPr>
          <w:rFonts w:ascii="Arial" w:hAnsi="Arial" w:cs="Arial"/>
          <w:sz w:val="20"/>
          <w:szCs w:val="20"/>
        </w:rPr>
        <w:t>,</w:t>
      </w:r>
      <w:r w:rsidRPr="00892228">
        <w:rPr>
          <w:rFonts w:ascii="Arial" w:hAnsi="Arial" w:cs="Arial"/>
          <w:sz w:val="20"/>
          <w:szCs w:val="20"/>
        </w:rPr>
        <w:t xml:space="preserve"> nay phải đối mặt với tình trạng dư thừa </w:t>
      </w:r>
      <w:r w:rsidR="007D406B" w:rsidRPr="00892228">
        <w:rPr>
          <w:rFonts w:ascii="Arial" w:hAnsi="Arial" w:cs="Arial"/>
          <w:sz w:val="20"/>
          <w:szCs w:val="20"/>
        </w:rPr>
        <w:t xml:space="preserve">công suất </w:t>
      </w:r>
      <w:r w:rsidRPr="00892228">
        <w:rPr>
          <w:rFonts w:ascii="Arial" w:hAnsi="Arial" w:cs="Arial"/>
          <w:sz w:val="20"/>
          <w:szCs w:val="20"/>
        </w:rPr>
        <w:t>và đang chật vật tìm kiếm người mua.</w:t>
      </w:r>
      <w:proofErr w:type="gramEnd"/>
      <w:r w:rsidRPr="00892228">
        <w:rPr>
          <w:rFonts w:ascii="Arial" w:hAnsi="Arial" w:cs="Arial"/>
          <w:sz w:val="20"/>
          <w:szCs w:val="20"/>
        </w:rPr>
        <w:t xml:space="preserve"> </w:t>
      </w:r>
      <w:proofErr w:type="gramStart"/>
      <w:r w:rsidRPr="00892228">
        <w:rPr>
          <w:rFonts w:ascii="Arial" w:hAnsi="Arial" w:cs="Arial"/>
          <w:sz w:val="20"/>
          <w:szCs w:val="20"/>
        </w:rPr>
        <w:t>Tình hình này đang trở nên trầm trọng, tron</w:t>
      </w:r>
      <w:r w:rsidR="007D406B" w:rsidRPr="00892228">
        <w:rPr>
          <w:rFonts w:ascii="Arial" w:hAnsi="Arial" w:cs="Arial"/>
          <w:sz w:val="20"/>
          <w:szCs w:val="20"/>
        </w:rPr>
        <w:t>g bối cảnh tăng trưởng kinh tế tại</w:t>
      </w:r>
      <w:r w:rsidRPr="00892228">
        <w:rPr>
          <w:rFonts w:ascii="Arial" w:hAnsi="Arial" w:cs="Arial"/>
          <w:sz w:val="20"/>
          <w:szCs w:val="20"/>
        </w:rPr>
        <w:t xml:space="preserve"> Mỹ, châu Âu, Nhật Bản đều yếu ớt, </w:t>
      </w:r>
      <w:r w:rsidR="007D406B" w:rsidRPr="00892228">
        <w:rPr>
          <w:rFonts w:ascii="Arial" w:hAnsi="Arial" w:cs="Arial"/>
          <w:sz w:val="20"/>
          <w:szCs w:val="20"/>
        </w:rPr>
        <w:t>kinh tế Trung Quốc</w:t>
      </w:r>
      <w:r w:rsidRPr="00892228">
        <w:rPr>
          <w:rFonts w:ascii="Arial" w:hAnsi="Arial" w:cs="Arial"/>
          <w:sz w:val="20"/>
          <w:szCs w:val="20"/>
        </w:rPr>
        <w:t xml:space="preserve"> tăng chậm lại.</w:t>
      </w:r>
      <w:proofErr w:type="gramEnd"/>
    </w:p>
    <w:p w:rsidR="00573237" w:rsidRPr="00892228" w:rsidRDefault="006A51D5" w:rsidP="00892228">
      <w:pPr>
        <w:pStyle w:val="NormalWeb"/>
        <w:shd w:val="clear" w:color="auto" w:fill="FFFFFF"/>
        <w:spacing w:before="0" w:beforeAutospacing="0" w:after="0" w:afterAutospacing="0"/>
        <w:jc w:val="both"/>
        <w:rPr>
          <w:rFonts w:ascii="Arial" w:hAnsi="Arial" w:cs="Arial"/>
          <w:sz w:val="20"/>
          <w:szCs w:val="20"/>
        </w:rPr>
      </w:pPr>
      <w:r w:rsidRPr="00892228">
        <w:rPr>
          <w:rFonts w:ascii="Arial" w:hAnsi="Arial" w:cs="Arial"/>
          <w:sz w:val="20"/>
          <w:szCs w:val="20"/>
        </w:rPr>
        <w:t xml:space="preserve">Theo báo cáo </w:t>
      </w:r>
      <w:r w:rsidR="007D406B" w:rsidRPr="00892228">
        <w:rPr>
          <w:rFonts w:ascii="Arial" w:hAnsi="Arial" w:cs="Arial"/>
          <w:sz w:val="20"/>
          <w:szCs w:val="20"/>
        </w:rPr>
        <w:t xml:space="preserve">do Quỹ Tiền tệ </w:t>
      </w:r>
      <w:r w:rsidR="00D73808" w:rsidRPr="00892228">
        <w:rPr>
          <w:rFonts w:ascii="Arial" w:hAnsi="Arial" w:cs="Arial"/>
          <w:sz w:val="20"/>
          <w:szCs w:val="20"/>
        </w:rPr>
        <w:t>q</w:t>
      </w:r>
      <w:r w:rsidR="007D406B" w:rsidRPr="00892228">
        <w:rPr>
          <w:rFonts w:ascii="Arial" w:hAnsi="Arial" w:cs="Arial"/>
          <w:sz w:val="20"/>
          <w:szCs w:val="20"/>
        </w:rPr>
        <w:t xml:space="preserve">uốc tế (IMF) </w:t>
      </w:r>
      <w:r w:rsidRPr="00892228">
        <w:rPr>
          <w:rFonts w:ascii="Arial" w:hAnsi="Arial" w:cs="Arial"/>
          <w:sz w:val="20"/>
          <w:szCs w:val="20"/>
        </w:rPr>
        <w:t>công bố vào đầu tháng 10/2016</w:t>
      </w:r>
      <w:r w:rsidR="007D406B" w:rsidRPr="00892228">
        <w:rPr>
          <w:rFonts w:ascii="Arial" w:hAnsi="Arial" w:cs="Arial"/>
          <w:sz w:val="20"/>
          <w:szCs w:val="20"/>
        </w:rPr>
        <w:t>,</w:t>
      </w:r>
      <w:r w:rsidR="00A948B8" w:rsidRPr="00892228">
        <w:rPr>
          <w:rFonts w:ascii="Arial" w:hAnsi="Arial" w:cs="Arial"/>
          <w:sz w:val="20"/>
          <w:szCs w:val="20"/>
        </w:rPr>
        <w:t xml:space="preserve"> </w:t>
      </w:r>
      <w:r w:rsidR="00573237" w:rsidRPr="00892228">
        <w:rPr>
          <w:rFonts w:ascii="Arial" w:hAnsi="Arial" w:cs="Arial"/>
          <w:sz w:val="20"/>
          <w:szCs w:val="20"/>
        </w:rPr>
        <w:t>tổng nợ trong lĩnh vực phi tài chính chạm mốc 152.000 tỷ USD vào cuối năm 2015, tăng trên ha</w:t>
      </w:r>
      <w:r w:rsidR="00F034DF" w:rsidRPr="00892228">
        <w:rPr>
          <w:rFonts w:ascii="Arial" w:hAnsi="Arial" w:cs="Arial"/>
          <w:sz w:val="20"/>
          <w:szCs w:val="20"/>
        </w:rPr>
        <w:t xml:space="preserve">i lần </w:t>
      </w:r>
      <w:r w:rsidR="007D406B" w:rsidRPr="00892228">
        <w:rPr>
          <w:rFonts w:ascii="Arial" w:hAnsi="Arial" w:cs="Arial"/>
          <w:sz w:val="20"/>
          <w:szCs w:val="20"/>
        </w:rPr>
        <w:t>so với năm 2000</w:t>
      </w:r>
      <w:r w:rsidR="00573237" w:rsidRPr="00892228">
        <w:rPr>
          <w:rFonts w:ascii="Arial" w:hAnsi="Arial" w:cs="Arial"/>
          <w:sz w:val="20"/>
          <w:szCs w:val="20"/>
        </w:rPr>
        <w:t>. Mức nợ hiện tại dừng ở mốc kỷ lục 225% GDP toàn thế giới, với 2/3 tổng số nợ nằm ở khu vực tư nhân, còn lại là nợ công. Tuy chỉ chiếm tỷ trọng thấp, nhưng nợ công đã tăng từ 70% GDP vào năm 2015 lên 85% GDP năm 2016.</w:t>
      </w:r>
    </w:p>
    <w:p w:rsidR="00573237" w:rsidRPr="00892228" w:rsidRDefault="00A948B8" w:rsidP="00892228">
      <w:pPr>
        <w:pStyle w:val="NormalWeb"/>
        <w:shd w:val="clear" w:color="auto" w:fill="FFFFFF"/>
        <w:spacing w:before="0" w:beforeAutospacing="0" w:after="0" w:afterAutospacing="0"/>
        <w:jc w:val="both"/>
        <w:rPr>
          <w:rFonts w:ascii="Arial" w:hAnsi="Arial" w:cs="Arial"/>
          <w:sz w:val="20"/>
          <w:szCs w:val="20"/>
        </w:rPr>
      </w:pPr>
      <w:proofErr w:type="gramStart"/>
      <w:r w:rsidRPr="00892228">
        <w:rPr>
          <w:rFonts w:ascii="Arial" w:hAnsi="Arial" w:cs="Arial"/>
          <w:sz w:val="20"/>
          <w:szCs w:val="20"/>
        </w:rPr>
        <w:t>IMF</w:t>
      </w:r>
      <w:r w:rsidR="00892228">
        <w:rPr>
          <w:rFonts w:ascii="Arial" w:hAnsi="Arial" w:cs="Arial"/>
          <w:sz w:val="20"/>
          <w:szCs w:val="20"/>
        </w:rPr>
        <w:t xml:space="preserve"> </w:t>
      </w:r>
      <w:r w:rsidR="00573237" w:rsidRPr="00892228">
        <w:rPr>
          <w:rFonts w:ascii="Arial" w:hAnsi="Arial" w:cs="Arial"/>
          <w:sz w:val="20"/>
          <w:szCs w:val="20"/>
        </w:rPr>
        <w:t>cảnh báo, nợ nần sẽ tiếp tục tăng, bao gồm nợ của các chính phủ, các doanh nghiệp không thuộc ngành tài chính và nợ hộ gia đình.</w:t>
      </w:r>
      <w:proofErr w:type="gramEnd"/>
      <w:r w:rsidR="00573237" w:rsidRPr="00892228">
        <w:rPr>
          <w:rFonts w:ascii="Arial" w:hAnsi="Arial" w:cs="Arial"/>
          <w:sz w:val="20"/>
          <w:szCs w:val="20"/>
        </w:rPr>
        <w:t xml:space="preserve"> </w:t>
      </w:r>
      <w:proofErr w:type="gramStart"/>
      <w:r w:rsidR="00573237" w:rsidRPr="00892228">
        <w:rPr>
          <w:rFonts w:ascii="Arial" w:hAnsi="Arial" w:cs="Arial"/>
          <w:sz w:val="20"/>
          <w:szCs w:val="20"/>
        </w:rPr>
        <w:t>Trong đó, kinh tế toàn cầu ỳ ạch gây khó khăn cho việc hoàn trả nợ vay.</w:t>
      </w:r>
      <w:proofErr w:type="gramEnd"/>
      <w:r w:rsidR="00573237" w:rsidRPr="00892228">
        <w:rPr>
          <w:rFonts w:ascii="Arial" w:hAnsi="Arial" w:cs="Arial"/>
          <w:sz w:val="20"/>
          <w:szCs w:val="20"/>
        </w:rPr>
        <w:t xml:space="preserve"> </w:t>
      </w:r>
      <w:proofErr w:type="gramStart"/>
      <w:r w:rsidR="00573237" w:rsidRPr="00892228">
        <w:rPr>
          <w:rFonts w:ascii="Arial" w:hAnsi="Arial" w:cs="Arial"/>
          <w:sz w:val="20"/>
          <w:szCs w:val="20"/>
        </w:rPr>
        <w:t>Điều này dẫn đến vòng luẩn quẩn là, tăng trưởng kinh tế thấp hơn cản trở quá trình giảm nợ và mức nợ cao trầm trọng hóa tăng trưởng èo uột, gây nguy cơ bất ổn tài chính.</w:t>
      </w:r>
      <w:proofErr w:type="gramEnd"/>
      <w:r w:rsidR="00573237" w:rsidRPr="00892228">
        <w:rPr>
          <w:rFonts w:ascii="Arial" w:hAnsi="Arial" w:cs="Arial"/>
          <w:sz w:val="20"/>
          <w:szCs w:val="20"/>
        </w:rPr>
        <w:t xml:space="preserve"> </w:t>
      </w:r>
    </w:p>
    <w:p w:rsidR="00FE0FA7" w:rsidRPr="00892228" w:rsidRDefault="00573237" w:rsidP="00892228">
      <w:pPr>
        <w:pStyle w:val="NormalWeb"/>
        <w:shd w:val="clear" w:color="auto" w:fill="FFFFFF"/>
        <w:spacing w:before="0" w:beforeAutospacing="0" w:after="0" w:afterAutospacing="0"/>
        <w:jc w:val="both"/>
        <w:rPr>
          <w:rFonts w:ascii="Arial" w:hAnsi="Arial" w:cs="Arial"/>
          <w:sz w:val="20"/>
          <w:szCs w:val="20"/>
        </w:rPr>
      </w:pPr>
      <w:r w:rsidRPr="00892228">
        <w:rPr>
          <w:rFonts w:ascii="Arial" w:hAnsi="Arial" w:cs="Arial"/>
          <w:sz w:val="20"/>
          <w:szCs w:val="20"/>
        </w:rPr>
        <w:t>Mặc dù phần lớn các khoản vay có từ thời bùng nổ nợ tư nhân trước cuộc khủng hoảng tài chính</w:t>
      </w:r>
      <w:r w:rsidR="007D406B" w:rsidRPr="00892228">
        <w:rPr>
          <w:rFonts w:ascii="Arial" w:hAnsi="Arial" w:cs="Arial"/>
          <w:sz w:val="20"/>
          <w:szCs w:val="20"/>
        </w:rPr>
        <w:t xml:space="preserve"> toàn cầu, các hộ gia đình và</w:t>
      </w:r>
      <w:r w:rsidRPr="00892228">
        <w:rPr>
          <w:rFonts w:ascii="Arial" w:hAnsi="Arial" w:cs="Arial"/>
          <w:sz w:val="20"/>
          <w:szCs w:val="20"/>
        </w:rPr>
        <w:t xml:space="preserve"> doanh nghiệp tại các nước phát triển bắt đầu hạn chế chi tiêu sau khủng hoảng, nhưng quá trình giảm</w:t>
      </w:r>
      <w:r w:rsidR="007D406B" w:rsidRPr="00892228">
        <w:rPr>
          <w:rFonts w:ascii="Arial" w:hAnsi="Arial" w:cs="Arial"/>
          <w:sz w:val="20"/>
          <w:szCs w:val="20"/>
        </w:rPr>
        <w:t xml:space="preserve"> nợ chưa đồng đều. </w:t>
      </w:r>
      <w:proofErr w:type="gramStart"/>
      <w:r w:rsidR="007D406B" w:rsidRPr="00892228">
        <w:rPr>
          <w:rFonts w:ascii="Arial" w:hAnsi="Arial" w:cs="Arial"/>
          <w:sz w:val="20"/>
          <w:szCs w:val="20"/>
        </w:rPr>
        <w:t>T</w:t>
      </w:r>
      <w:r w:rsidRPr="00892228">
        <w:rPr>
          <w:rFonts w:ascii="Arial" w:hAnsi="Arial" w:cs="Arial"/>
          <w:sz w:val="20"/>
          <w:szCs w:val="20"/>
        </w:rPr>
        <w:t>rong một số trường hợp, nợ tiếp tục tăng, ảnh hưởng xấu đến bản</w:t>
      </w:r>
      <w:r w:rsidR="004A03DA" w:rsidRPr="00892228">
        <w:rPr>
          <w:rFonts w:ascii="Arial" w:hAnsi="Arial" w:cs="Arial"/>
          <w:sz w:val="20"/>
          <w:szCs w:val="20"/>
        </w:rPr>
        <w:t>g cân đố</w:t>
      </w:r>
      <w:r w:rsidR="00892228" w:rsidRPr="00892228">
        <w:rPr>
          <w:rFonts w:ascii="Arial" w:hAnsi="Arial" w:cs="Arial"/>
          <w:sz w:val="20"/>
          <w:szCs w:val="20"/>
        </w:rPr>
        <w:t>i của chính phủ.</w:t>
      </w:r>
      <w:proofErr w:type="gramEnd"/>
      <w:r w:rsidR="00892228" w:rsidRPr="00892228">
        <w:rPr>
          <w:rFonts w:ascii="Arial" w:hAnsi="Arial" w:cs="Arial"/>
          <w:sz w:val="20"/>
          <w:szCs w:val="20"/>
        </w:rPr>
        <w:t xml:space="preserve"> Tại nhiều nơi, </w:t>
      </w:r>
      <w:r w:rsidR="004A03DA" w:rsidRPr="00892228">
        <w:rPr>
          <w:rFonts w:ascii="Arial" w:hAnsi="Arial" w:cs="Arial"/>
          <w:sz w:val="20"/>
          <w:szCs w:val="20"/>
        </w:rPr>
        <w:t>nhất là các thị trường mới nổi như</w:t>
      </w:r>
      <w:r w:rsidRPr="00892228">
        <w:rPr>
          <w:rFonts w:ascii="Arial" w:hAnsi="Arial" w:cs="Arial"/>
          <w:sz w:val="20"/>
          <w:szCs w:val="20"/>
        </w:rPr>
        <w:t xml:space="preserve"> </w:t>
      </w:r>
      <w:r w:rsidR="004A03DA" w:rsidRPr="00892228">
        <w:rPr>
          <w:rFonts w:ascii="Arial" w:hAnsi="Arial" w:cs="Arial"/>
          <w:sz w:val="20"/>
          <w:szCs w:val="20"/>
        </w:rPr>
        <w:t xml:space="preserve">Trung Quốc, Brazil, </w:t>
      </w:r>
      <w:r w:rsidRPr="00892228">
        <w:rPr>
          <w:rFonts w:ascii="Arial" w:hAnsi="Arial" w:cs="Arial"/>
          <w:sz w:val="20"/>
          <w:szCs w:val="20"/>
        </w:rPr>
        <w:t xml:space="preserve">lãi suất thấp kéo </w:t>
      </w:r>
      <w:r w:rsidR="004A03DA" w:rsidRPr="00892228">
        <w:rPr>
          <w:rFonts w:ascii="Arial" w:hAnsi="Arial" w:cs="Arial"/>
          <w:sz w:val="20"/>
          <w:szCs w:val="20"/>
        </w:rPr>
        <w:t xml:space="preserve">dài đã khuyến khích các doanh nghiệp vay vốn để mở rộng sản xuất - kinh doanh, nhưng nhu cầu yếu ớt đã đẩy các doanh nghiệp bị chìm sâu trong nợ nần. </w:t>
      </w:r>
    </w:p>
    <w:p w:rsidR="00FE0FA7" w:rsidRPr="00892228" w:rsidRDefault="00FE0FA7" w:rsidP="00892228">
      <w:pPr>
        <w:spacing w:after="0" w:line="240" w:lineRule="auto"/>
        <w:jc w:val="both"/>
        <w:rPr>
          <w:rFonts w:ascii="Arial" w:hAnsi="Arial" w:cs="Arial"/>
          <w:sz w:val="20"/>
          <w:szCs w:val="20"/>
        </w:rPr>
      </w:pPr>
      <w:r w:rsidRPr="00892228">
        <w:rPr>
          <w:rFonts w:ascii="Arial" w:hAnsi="Arial" w:cs="Arial"/>
          <w:sz w:val="20"/>
          <w:szCs w:val="20"/>
        </w:rPr>
        <w:t>Trong sáu năm cho đến khủng hoảng tài chính toàn cầu 2008, do tác động của xu thế toàn cầu hóa hệ thống ngân hàng và nới lỏng điều kiện cho vay, nợ của khu vực phi tài chính tại các nước phát triển tăng 35%. Trong đó, hoạt động cho vay không chỉ bùng nổ trong lĩnh vực cầm cố tại Mỹ, mà mở rộng tạ</w:t>
      </w:r>
      <w:r w:rsidR="007D406B" w:rsidRPr="00892228">
        <w:rPr>
          <w:rFonts w:ascii="Arial" w:hAnsi="Arial" w:cs="Arial"/>
          <w:sz w:val="20"/>
          <w:szCs w:val="20"/>
        </w:rPr>
        <w:t>i nhiều</w:t>
      </w:r>
      <w:r w:rsidRPr="00892228">
        <w:rPr>
          <w:rFonts w:ascii="Arial" w:hAnsi="Arial" w:cs="Arial"/>
          <w:sz w:val="20"/>
          <w:szCs w:val="20"/>
        </w:rPr>
        <w:t xml:space="preserve"> nước phát triển với trên 50% là nợ hộ gia đình. Tại các nước mới nổi, nợ doanh nghiệp tư nhân và nợ hộ gia đình cũng tăng, nhưng nhìn </w:t>
      </w:r>
      <w:proofErr w:type="gramStart"/>
      <w:r w:rsidRPr="00892228">
        <w:rPr>
          <w:rFonts w:ascii="Arial" w:hAnsi="Arial" w:cs="Arial"/>
          <w:sz w:val="20"/>
          <w:szCs w:val="20"/>
        </w:rPr>
        <w:t>chung</w:t>
      </w:r>
      <w:proofErr w:type="gramEnd"/>
      <w:r w:rsidRPr="00892228">
        <w:rPr>
          <w:rFonts w:ascii="Arial" w:hAnsi="Arial" w:cs="Arial"/>
          <w:sz w:val="20"/>
          <w:szCs w:val="20"/>
        </w:rPr>
        <w:t xml:space="preserve"> không </w:t>
      </w:r>
      <w:r w:rsidR="007D406B" w:rsidRPr="00892228">
        <w:rPr>
          <w:rFonts w:ascii="Arial" w:hAnsi="Arial" w:cs="Arial"/>
          <w:sz w:val="20"/>
          <w:szCs w:val="20"/>
        </w:rPr>
        <w:t xml:space="preserve">được </w:t>
      </w:r>
      <w:r w:rsidRPr="00892228">
        <w:rPr>
          <w:rFonts w:ascii="Arial" w:hAnsi="Arial" w:cs="Arial"/>
          <w:sz w:val="20"/>
          <w:szCs w:val="20"/>
        </w:rPr>
        <w:t xml:space="preserve">công bố cụ thể. Tại các nước </w:t>
      </w:r>
      <w:proofErr w:type="gramStart"/>
      <w:r w:rsidRPr="00892228">
        <w:rPr>
          <w:rFonts w:ascii="Arial" w:hAnsi="Arial" w:cs="Arial"/>
          <w:sz w:val="20"/>
          <w:szCs w:val="20"/>
        </w:rPr>
        <w:t>thu</w:t>
      </w:r>
      <w:proofErr w:type="gramEnd"/>
      <w:r w:rsidRPr="00892228">
        <w:rPr>
          <w:rFonts w:ascii="Arial" w:hAnsi="Arial" w:cs="Arial"/>
          <w:sz w:val="20"/>
          <w:szCs w:val="20"/>
        </w:rPr>
        <w:t xml:space="preserve"> nhập thấp, số liệu về nợ nần hầu như không được công bố. </w:t>
      </w:r>
    </w:p>
    <w:p w:rsidR="00FE0FA7" w:rsidRPr="00892228" w:rsidRDefault="00FE0FA7" w:rsidP="00892228">
      <w:pPr>
        <w:spacing w:after="0" w:line="240" w:lineRule="auto"/>
        <w:jc w:val="both"/>
        <w:rPr>
          <w:rFonts w:ascii="Arial" w:hAnsi="Arial" w:cs="Arial"/>
          <w:sz w:val="20"/>
          <w:szCs w:val="20"/>
        </w:rPr>
      </w:pPr>
      <w:proofErr w:type="gramStart"/>
      <w:r w:rsidRPr="00892228">
        <w:rPr>
          <w:rFonts w:ascii="Arial" w:hAnsi="Arial" w:cs="Arial"/>
          <w:sz w:val="20"/>
          <w:szCs w:val="20"/>
        </w:rPr>
        <w:t>Sau khủng hoảng tài chính toàn cầu 2008, nợ công tại các nước phát triển tăng rất nhanh, trong khi nợ tư nhân giảm dần.</w:t>
      </w:r>
      <w:proofErr w:type="gramEnd"/>
      <w:r w:rsidRPr="00892228">
        <w:rPr>
          <w:rFonts w:ascii="Arial" w:hAnsi="Arial" w:cs="Arial"/>
          <w:sz w:val="20"/>
          <w:szCs w:val="20"/>
        </w:rPr>
        <w:t xml:space="preserve"> </w:t>
      </w:r>
      <w:proofErr w:type="gramStart"/>
      <w:r w:rsidRPr="00892228">
        <w:rPr>
          <w:rFonts w:ascii="Arial" w:hAnsi="Arial" w:cs="Arial"/>
          <w:sz w:val="20"/>
          <w:szCs w:val="20"/>
        </w:rPr>
        <w:t>Trong năm 2012, nợ tư nhân tại các nước phát triển ghi nhận mức giảm sâu nhất, đặc biệt là tại những nước bước vào khủng hoảng với mức nợ nần cao nhất.</w:t>
      </w:r>
      <w:proofErr w:type="gramEnd"/>
      <w:r w:rsidRPr="00892228">
        <w:rPr>
          <w:rFonts w:ascii="Arial" w:hAnsi="Arial" w:cs="Arial"/>
          <w:sz w:val="20"/>
          <w:szCs w:val="20"/>
        </w:rPr>
        <w:t xml:space="preserve"> </w:t>
      </w:r>
      <w:proofErr w:type="gramStart"/>
      <w:r w:rsidRPr="00892228">
        <w:rPr>
          <w:rFonts w:ascii="Arial" w:hAnsi="Arial" w:cs="Arial"/>
          <w:sz w:val="20"/>
          <w:szCs w:val="20"/>
        </w:rPr>
        <w:t>Tuy nhiên, tại một số nước, nợ tư nhân tiếp tục tăng, nhất là tại Austr</w:t>
      </w:r>
      <w:r w:rsidR="00AE7C0C" w:rsidRPr="00892228">
        <w:rPr>
          <w:rFonts w:ascii="Arial" w:hAnsi="Arial" w:cs="Arial"/>
          <w:sz w:val="20"/>
          <w:szCs w:val="20"/>
        </w:rPr>
        <w:t>al</w:t>
      </w:r>
      <w:r w:rsidRPr="00892228">
        <w:rPr>
          <w:rFonts w:ascii="Arial" w:hAnsi="Arial" w:cs="Arial"/>
          <w:sz w:val="20"/>
          <w:szCs w:val="20"/>
        </w:rPr>
        <w:t>ia, Canada, Singapore.</w:t>
      </w:r>
      <w:proofErr w:type="gramEnd"/>
      <w:r w:rsidRPr="00892228">
        <w:rPr>
          <w:rFonts w:ascii="Arial" w:hAnsi="Arial" w:cs="Arial"/>
          <w:sz w:val="20"/>
          <w:szCs w:val="20"/>
        </w:rPr>
        <w:t xml:space="preserve"> Khi nợ tư nhân tăng trở lại, nợ công cũng tăng tốc với mức tăng 25% GDP trong giai đoạn 2008-2015, bảng cân đối quốc gia cũng xấu dần, một phần bắt nguồn từ những khoản cứu vớ</w:t>
      </w:r>
      <w:r w:rsidR="00790BEC" w:rsidRPr="00892228">
        <w:rPr>
          <w:rFonts w:ascii="Arial" w:hAnsi="Arial" w:cs="Arial"/>
          <w:sz w:val="20"/>
          <w:szCs w:val="20"/>
        </w:rPr>
        <w:t xml:space="preserve">t </w:t>
      </w:r>
      <w:r w:rsidR="00840CB3" w:rsidRPr="00892228">
        <w:rPr>
          <w:rFonts w:ascii="Arial" w:hAnsi="Arial" w:cs="Arial"/>
          <w:sz w:val="20"/>
          <w:szCs w:val="20"/>
        </w:rPr>
        <w:t>hỗ trợ</w:t>
      </w:r>
      <w:r w:rsidRPr="00892228">
        <w:rPr>
          <w:rFonts w:ascii="Arial" w:hAnsi="Arial" w:cs="Arial"/>
          <w:sz w:val="20"/>
          <w:szCs w:val="20"/>
        </w:rPr>
        <w:t xml:space="preserve"> một số ngân hàng tư nhân</w:t>
      </w:r>
      <w:r w:rsidR="00840CB3" w:rsidRPr="00892228">
        <w:rPr>
          <w:rFonts w:ascii="Arial" w:hAnsi="Arial" w:cs="Arial"/>
          <w:sz w:val="20"/>
          <w:szCs w:val="20"/>
        </w:rPr>
        <w:t xml:space="preserve"> hàng đầu</w:t>
      </w:r>
      <w:r w:rsidRPr="00892228">
        <w:rPr>
          <w:rFonts w:ascii="Arial" w:hAnsi="Arial" w:cs="Arial"/>
          <w:sz w:val="20"/>
          <w:szCs w:val="20"/>
        </w:rPr>
        <w:t xml:space="preserve">. </w:t>
      </w:r>
      <w:proofErr w:type="gramStart"/>
      <w:r w:rsidRPr="00892228">
        <w:rPr>
          <w:rFonts w:ascii="Arial" w:hAnsi="Arial" w:cs="Arial"/>
          <w:sz w:val="20"/>
          <w:szCs w:val="20"/>
        </w:rPr>
        <w:t>Sau năm 2012, chỉ khoảng 1/3 số nước phát triển ghi nhận kết quả cải thiện tình trạng nợ nần, nhưng rất khiêm tốn.</w:t>
      </w:r>
      <w:proofErr w:type="gramEnd"/>
    </w:p>
    <w:p w:rsidR="00FE0FA7" w:rsidRPr="00892228" w:rsidRDefault="00FE0FA7" w:rsidP="00892228">
      <w:pPr>
        <w:spacing w:after="0" w:line="240" w:lineRule="auto"/>
        <w:jc w:val="both"/>
        <w:rPr>
          <w:rFonts w:ascii="Arial" w:hAnsi="Arial" w:cs="Arial"/>
          <w:sz w:val="20"/>
          <w:szCs w:val="20"/>
        </w:rPr>
      </w:pPr>
      <w:r w:rsidRPr="00892228">
        <w:rPr>
          <w:rFonts w:ascii="Arial" w:hAnsi="Arial" w:cs="Arial"/>
          <w:sz w:val="20"/>
          <w:szCs w:val="20"/>
        </w:rPr>
        <w:t>Tại một số nước mới nổi, điều kiện tiếp cận t</w:t>
      </w:r>
      <w:r w:rsidR="00AE7C0C" w:rsidRPr="00892228">
        <w:rPr>
          <w:rFonts w:ascii="Arial" w:hAnsi="Arial" w:cs="Arial"/>
          <w:sz w:val="20"/>
          <w:szCs w:val="20"/>
        </w:rPr>
        <w:t>ài</w:t>
      </w:r>
      <w:r w:rsidRPr="00892228">
        <w:rPr>
          <w:rFonts w:ascii="Arial" w:hAnsi="Arial" w:cs="Arial"/>
          <w:sz w:val="20"/>
          <w:szCs w:val="20"/>
        </w:rPr>
        <w:t xml:space="preserve"> chính dễ dàng trong thời kỳ sau khủng hoảng tài chính đã dẫn đến xu hướng bùng nổ tín dụng, nhất là các doanh nghiệp phi tài chính với tốc độ</w:t>
      </w:r>
      <w:r w:rsidR="00AE7C0C" w:rsidRPr="00892228">
        <w:rPr>
          <w:rFonts w:ascii="Arial" w:hAnsi="Arial" w:cs="Arial"/>
          <w:sz w:val="20"/>
          <w:szCs w:val="20"/>
        </w:rPr>
        <w:t xml:space="preserve"> tăng trung bình tr</w:t>
      </w:r>
      <w:r w:rsidRPr="00892228">
        <w:rPr>
          <w:rFonts w:ascii="Arial" w:hAnsi="Arial" w:cs="Arial"/>
          <w:sz w:val="20"/>
          <w:szCs w:val="20"/>
        </w:rPr>
        <w:t xml:space="preserve">ên 38% GDP. </w:t>
      </w:r>
    </w:p>
    <w:p w:rsidR="007A7588" w:rsidRPr="00892228" w:rsidRDefault="007A7588" w:rsidP="00892228">
      <w:pPr>
        <w:spacing w:after="0" w:line="240" w:lineRule="auto"/>
        <w:jc w:val="both"/>
        <w:rPr>
          <w:rFonts w:ascii="Arial" w:hAnsi="Arial" w:cs="Arial"/>
          <w:sz w:val="20"/>
          <w:szCs w:val="20"/>
        </w:rPr>
      </w:pPr>
      <w:r w:rsidRPr="00892228">
        <w:rPr>
          <w:rFonts w:ascii="Arial" w:hAnsi="Arial" w:cs="Arial"/>
          <w:sz w:val="20"/>
          <w:szCs w:val="20"/>
        </w:rPr>
        <w:t xml:space="preserve">Ngày 20/02/2017, Market Watch dẫn kết quả nghiên cứu của chuyên gia Ivan Martchev cho thấy, </w:t>
      </w:r>
      <w:r w:rsidR="00AE7C0C" w:rsidRPr="00892228">
        <w:rPr>
          <w:rFonts w:ascii="Arial" w:hAnsi="Arial" w:cs="Arial"/>
          <w:sz w:val="20"/>
          <w:szCs w:val="20"/>
        </w:rPr>
        <w:t xml:space="preserve">nếu tính cả những khoản nợ trong hệ thống ngân hàng, </w:t>
      </w:r>
      <w:r w:rsidRPr="00892228">
        <w:rPr>
          <w:rFonts w:ascii="Arial" w:hAnsi="Arial" w:cs="Arial"/>
          <w:sz w:val="20"/>
          <w:szCs w:val="20"/>
        </w:rPr>
        <w:t>nợ của Trung Quốc tăng từ tỷ lệ gần 100% GDP vào năm 2000 lên gần 400% GDP vào cuối năm 2016</w:t>
      </w:r>
      <w:r w:rsidR="00AE7C0C" w:rsidRPr="00892228">
        <w:rPr>
          <w:rFonts w:ascii="Arial" w:hAnsi="Arial" w:cs="Arial"/>
          <w:sz w:val="20"/>
          <w:szCs w:val="20"/>
        </w:rPr>
        <w:t xml:space="preserve">. </w:t>
      </w:r>
      <w:proofErr w:type="gramStart"/>
      <w:r w:rsidR="00AE7C0C" w:rsidRPr="00892228">
        <w:rPr>
          <w:rFonts w:ascii="Arial" w:hAnsi="Arial" w:cs="Arial"/>
          <w:sz w:val="20"/>
          <w:szCs w:val="20"/>
        </w:rPr>
        <w:t>Tuy nhiên, thống kê chính thức tại Trung Quốc hầu như không đề cập những khoản nợ ngân hàng</w:t>
      </w:r>
      <w:r w:rsidRPr="00892228">
        <w:rPr>
          <w:rFonts w:ascii="Arial" w:hAnsi="Arial" w:cs="Arial"/>
          <w:sz w:val="20"/>
          <w:szCs w:val="20"/>
        </w:rPr>
        <w:t>.</w:t>
      </w:r>
      <w:proofErr w:type="gramEnd"/>
      <w:r w:rsidRPr="00892228">
        <w:rPr>
          <w:rFonts w:ascii="Arial" w:hAnsi="Arial" w:cs="Arial"/>
          <w:sz w:val="20"/>
          <w:szCs w:val="20"/>
        </w:rPr>
        <w:t xml:space="preserve"> GDP của Trung Quốc tăng từ 1.094 tỷ USD vào cuối thế kỷ XX lên 11.750 tỷ USD vào cuối năm 2016, tỷ lệ đòn bẩy tăng cao. </w:t>
      </w:r>
      <w:proofErr w:type="gramStart"/>
      <w:r w:rsidRPr="00892228">
        <w:rPr>
          <w:rFonts w:ascii="Arial" w:hAnsi="Arial" w:cs="Arial"/>
          <w:sz w:val="20"/>
          <w:szCs w:val="20"/>
        </w:rPr>
        <w:t>Trong thời gian này, kinh tế Trung Quốc tăng gấp 11 lần, nhưng tổ</w:t>
      </w:r>
      <w:r w:rsidR="00AE7C0C" w:rsidRPr="00892228">
        <w:rPr>
          <w:rFonts w:ascii="Arial" w:hAnsi="Arial" w:cs="Arial"/>
          <w:sz w:val="20"/>
          <w:szCs w:val="20"/>
        </w:rPr>
        <w:t>ng</w:t>
      </w:r>
      <w:r w:rsidRPr="00892228">
        <w:rPr>
          <w:rFonts w:ascii="Arial" w:hAnsi="Arial" w:cs="Arial"/>
          <w:sz w:val="20"/>
          <w:szCs w:val="20"/>
        </w:rPr>
        <w:t xml:space="preserve"> tín dụng tăng tới 40 lần.</w:t>
      </w:r>
      <w:proofErr w:type="gramEnd"/>
      <w:r w:rsidRPr="00892228">
        <w:rPr>
          <w:rFonts w:ascii="Arial" w:hAnsi="Arial" w:cs="Arial"/>
          <w:sz w:val="20"/>
          <w:szCs w:val="20"/>
        </w:rPr>
        <w:t xml:space="preserve"> </w:t>
      </w:r>
      <w:proofErr w:type="gramStart"/>
      <w:r w:rsidRPr="00892228">
        <w:rPr>
          <w:rFonts w:ascii="Arial" w:hAnsi="Arial" w:cs="Arial"/>
          <w:sz w:val="20"/>
          <w:szCs w:val="20"/>
        </w:rPr>
        <w:t>Trong những năm gần đây, kinh tế tăng chậm dần đã khiến người dân dè dặt trong chi tiêu, làm tăng các khoản nợ</w:t>
      </w:r>
      <w:r w:rsidR="00AE7C0C" w:rsidRPr="00892228">
        <w:rPr>
          <w:rFonts w:ascii="Arial" w:hAnsi="Arial" w:cs="Arial"/>
          <w:sz w:val="20"/>
          <w:szCs w:val="20"/>
        </w:rPr>
        <w:t xml:space="preserve"> doanh nghiệp </w:t>
      </w:r>
      <w:r w:rsidRPr="00892228">
        <w:rPr>
          <w:rFonts w:ascii="Arial" w:hAnsi="Arial" w:cs="Arial"/>
          <w:sz w:val="20"/>
          <w:szCs w:val="20"/>
        </w:rPr>
        <w:t>do khả năng trả nợ ngày càng khó khăn.</w:t>
      </w:r>
      <w:proofErr w:type="gramEnd"/>
    </w:p>
    <w:p w:rsidR="00A948B8" w:rsidRPr="00892228" w:rsidRDefault="007A7588" w:rsidP="00892228">
      <w:pPr>
        <w:spacing w:after="0" w:line="240" w:lineRule="auto"/>
        <w:jc w:val="both"/>
        <w:rPr>
          <w:rFonts w:ascii="Arial" w:hAnsi="Arial" w:cs="Arial"/>
          <w:sz w:val="20"/>
          <w:szCs w:val="20"/>
        </w:rPr>
      </w:pPr>
      <w:r w:rsidRPr="00892228">
        <w:rPr>
          <w:rFonts w:ascii="Arial" w:hAnsi="Arial" w:cs="Arial"/>
          <w:sz w:val="20"/>
          <w:szCs w:val="20"/>
        </w:rPr>
        <w:t>Các chuyên gia và nhà đầu tư đều thừa nhận, y</w:t>
      </w:r>
      <w:r w:rsidR="00A948B8" w:rsidRPr="00892228">
        <w:rPr>
          <w:rFonts w:ascii="Arial" w:hAnsi="Arial" w:cs="Arial"/>
          <w:sz w:val="20"/>
          <w:szCs w:val="20"/>
        </w:rPr>
        <w:t xml:space="preserve">ếu tố cơ bản </w:t>
      </w:r>
      <w:r w:rsidRPr="00892228">
        <w:rPr>
          <w:rFonts w:ascii="Arial" w:hAnsi="Arial" w:cs="Arial"/>
          <w:sz w:val="20"/>
          <w:szCs w:val="20"/>
        </w:rPr>
        <w:t xml:space="preserve">làm tăng gánh nặng nợ nần </w:t>
      </w:r>
      <w:r w:rsidR="00A948B8" w:rsidRPr="00892228">
        <w:rPr>
          <w:rFonts w:ascii="Arial" w:hAnsi="Arial" w:cs="Arial"/>
          <w:sz w:val="20"/>
          <w:szCs w:val="20"/>
        </w:rPr>
        <w:t>bắt nguồn từ nhu cầu yếu ớt trên toàn cầu</w:t>
      </w:r>
      <w:r w:rsidRPr="00892228">
        <w:rPr>
          <w:rFonts w:ascii="Arial" w:hAnsi="Arial" w:cs="Arial"/>
          <w:sz w:val="20"/>
          <w:szCs w:val="20"/>
        </w:rPr>
        <w:t>, ngoài ra là do các rào cản thương mại được dựng lên trong bối cả</w:t>
      </w:r>
      <w:r w:rsidR="00AE7C0C" w:rsidRPr="00892228">
        <w:rPr>
          <w:rFonts w:ascii="Arial" w:hAnsi="Arial" w:cs="Arial"/>
          <w:sz w:val="20"/>
          <w:szCs w:val="20"/>
        </w:rPr>
        <w:t>nh kinh tế</w:t>
      </w:r>
      <w:r w:rsidRPr="00892228">
        <w:rPr>
          <w:rFonts w:ascii="Arial" w:hAnsi="Arial" w:cs="Arial"/>
          <w:sz w:val="20"/>
          <w:szCs w:val="20"/>
        </w:rPr>
        <w:t xml:space="preserve"> toàn cầu tăng chậm. </w:t>
      </w:r>
    </w:p>
    <w:p w:rsidR="007A7588" w:rsidRPr="00892228" w:rsidRDefault="007A7588" w:rsidP="00892228">
      <w:pPr>
        <w:pStyle w:val="NormalWeb"/>
        <w:shd w:val="clear" w:color="auto" w:fill="FFFFFF"/>
        <w:spacing w:before="0" w:beforeAutospacing="0" w:after="0" w:afterAutospacing="0"/>
        <w:jc w:val="both"/>
        <w:rPr>
          <w:rFonts w:ascii="Arial" w:hAnsi="Arial" w:cs="Arial"/>
          <w:sz w:val="20"/>
          <w:szCs w:val="20"/>
        </w:rPr>
      </w:pPr>
      <w:r w:rsidRPr="00892228">
        <w:rPr>
          <w:rFonts w:ascii="Arial" w:hAnsi="Arial" w:cs="Arial"/>
          <w:sz w:val="20"/>
          <w:szCs w:val="20"/>
        </w:rPr>
        <w:t>Theo báo cáo của IMF, giao dịch thương mại toàn cầu chỉ tăng trung bình 3%/nă</w:t>
      </w:r>
      <w:r w:rsidR="00AE7C0C" w:rsidRPr="00892228">
        <w:rPr>
          <w:rFonts w:ascii="Arial" w:hAnsi="Arial" w:cs="Arial"/>
          <w:sz w:val="20"/>
          <w:szCs w:val="20"/>
        </w:rPr>
        <w:t>m kể từ năm 2012, chưa bằng một</w:t>
      </w:r>
      <w:r w:rsidRPr="00892228">
        <w:rPr>
          <w:rFonts w:ascii="Arial" w:hAnsi="Arial" w:cs="Arial"/>
          <w:sz w:val="20"/>
          <w:szCs w:val="20"/>
        </w:rPr>
        <w:t xml:space="preserve"> nửa tốc độ tăng trưởng trung bình </w:t>
      </w:r>
      <w:r w:rsidR="00AE7C0C" w:rsidRPr="00892228">
        <w:rPr>
          <w:rFonts w:ascii="Arial" w:hAnsi="Arial" w:cs="Arial"/>
          <w:sz w:val="20"/>
          <w:szCs w:val="20"/>
        </w:rPr>
        <w:t xml:space="preserve">7%/năm </w:t>
      </w:r>
      <w:r w:rsidRPr="00892228">
        <w:rPr>
          <w:rFonts w:ascii="Arial" w:hAnsi="Arial" w:cs="Arial"/>
          <w:sz w:val="20"/>
          <w:szCs w:val="20"/>
        </w:rPr>
        <w:t xml:space="preserve">trong 3 thập niên trước đó. </w:t>
      </w:r>
      <w:proofErr w:type="gramStart"/>
      <w:r w:rsidRPr="00892228">
        <w:rPr>
          <w:rFonts w:ascii="Arial" w:hAnsi="Arial" w:cs="Arial"/>
          <w:sz w:val="20"/>
          <w:szCs w:val="20"/>
        </w:rPr>
        <w:t>Trong giai đoạn 1985-2007, thương mại toàn cầu tăng gấp 2 lần GDP toàn cầu.</w:t>
      </w:r>
      <w:proofErr w:type="gramEnd"/>
      <w:r w:rsidRPr="00892228">
        <w:rPr>
          <w:rFonts w:ascii="Arial" w:hAnsi="Arial" w:cs="Arial"/>
          <w:sz w:val="20"/>
          <w:szCs w:val="20"/>
        </w:rPr>
        <w:t xml:space="preserve"> Trái lại, trong trong 5 năm 2012-2016, thương mại toàn cầu lại rất ỳ ạch và thấp hơn tăng trưởng GDP, đây là hiện tượng chưa có tiền lệ trong suốt 5 thập kỷ qua. </w:t>
      </w:r>
      <w:proofErr w:type="gramStart"/>
      <w:r w:rsidRPr="00892228">
        <w:rPr>
          <w:rFonts w:ascii="Arial" w:hAnsi="Arial" w:cs="Arial"/>
          <w:sz w:val="20"/>
          <w:szCs w:val="20"/>
        </w:rPr>
        <w:t>IMF khuyến cáo, các xu hướng cản trở thương mại như thuế quan tăng lên có thể gây thiệt hại lâu dài cho kinh tế toàn cầu.</w:t>
      </w:r>
      <w:proofErr w:type="gramEnd"/>
      <w:r w:rsidRPr="00892228">
        <w:rPr>
          <w:rFonts w:ascii="Arial" w:hAnsi="Arial" w:cs="Arial"/>
          <w:sz w:val="20"/>
          <w:szCs w:val="20"/>
        </w:rPr>
        <w:t xml:space="preserve"> </w:t>
      </w:r>
      <w:proofErr w:type="gramStart"/>
      <w:r w:rsidRPr="00892228">
        <w:rPr>
          <w:rFonts w:ascii="Arial" w:hAnsi="Arial" w:cs="Arial"/>
          <w:sz w:val="20"/>
          <w:szCs w:val="20"/>
        </w:rPr>
        <w:t>Một số còn lo ngại, lợi nhuận doanh nghiệp sẽ bị ảnh hưởng vì những diễn biến này.</w:t>
      </w:r>
      <w:proofErr w:type="gramEnd"/>
      <w:r w:rsidRPr="00892228">
        <w:rPr>
          <w:rFonts w:ascii="Arial" w:hAnsi="Arial" w:cs="Arial"/>
          <w:sz w:val="20"/>
          <w:szCs w:val="20"/>
        </w:rPr>
        <w:t>  </w:t>
      </w:r>
    </w:p>
    <w:p w:rsidR="002300F2" w:rsidRPr="00892228" w:rsidRDefault="00E62554" w:rsidP="00892228">
      <w:pPr>
        <w:pStyle w:val="NormalWeb"/>
        <w:shd w:val="clear" w:color="auto" w:fill="FFFFFF"/>
        <w:spacing w:before="0" w:beforeAutospacing="0" w:after="0" w:afterAutospacing="0"/>
        <w:jc w:val="both"/>
        <w:rPr>
          <w:rFonts w:ascii="Arial" w:hAnsi="Arial" w:cs="Arial"/>
          <w:sz w:val="20"/>
          <w:szCs w:val="20"/>
        </w:rPr>
      </w:pPr>
      <w:r w:rsidRPr="00892228">
        <w:rPr>
          <w:rFonts w:ascii="Arial" w:hAnsi="Arial" w:cs="Arial"/>
          <w:sz w:val="20"/>
          <w:szCs w:val="20"/>
        </w:rPr>
        <w:t xml:space="preserve">Theo báo cáo </w:t>
      </w:r>
      <w:r w:rsidR="006927B5" w:rsidRPr="00892228">
        <w:rPr>
          <w:rFonts w:ascii="Arial" w:hAnsi="Arial" w:cs="Arial"/>
          <w:sz w:val="20"/>
          <w:szCs w:val="20"/>
        </w:rPr>
        <w:t xml:space="preserve">kết quả nghiên cứu </w:t>
      </w:r>
      <w:r w:rsidRPr="00892228">
        <w:rPr>
          <w:rFonts w:ascii="Arial" w:hAnsi="Arial" w:cs="Arial"/>
          <w:sz w:val="20"/>
          <w:szCs w:val="20"/>
        </w:rPr>
        <w:t xml:space="preserve">do các chuyên gia </w:t>
      </w:r>
      <w:r w:rsidR="006927B5" w:rsidRPr="00892228">
        <w:rPr>
          <w:rFonts w:ascii="Arial" w:hAnsi="Arial" w:cs="Arial"/>
          <w:sz w:val="20"/>
          <w:szCs w:val="20"/>
        </w:rPr>
        <w:t>Ngân hàng Thế giới (</w:t>
      </w:r>
      <w:r w:rsidRPr="00892228">
        <w:rPr>
          <w:rFonts w:ascii="Arial" w:hAnsi="Arial" w:cs="Arial"/>
          <w:sz w:val="20"/>
          <w:szCs w:val="20"/>
        </w:rPr>
        <w:t>WB</w:t>
      </w:r>
      <w:r w:rsidR="006927B5" w:rsidRPr="00892228">
        <w:rPr>
          <w:rFonts w:ascii="Arial" w:hAnsi="Arial" w:cs="Arial"/>
          <w:sz w:val="20"/>
          <w:szCs w:val="20"/>
        </w:rPr>
        <w:t>)</w:t>
      </w:r>
      <w:r w:rsidRPr="00892228">
        <w:rPr>
          <w:rFonts w:ascii="Arial" w:hAnsi="Arial" w:cs="Arial"/>
          <w:sz w:val="20"/>
          <w:szCs w:val="20"/>
        </w:rPr>
        <w:t xml:space="preserve"> tiến hành và công bố vào cuối tháng 02/2017, kim ngạch trao đổi hàng hóa toàn cầu năm 2016 chỉ tăng 1</w:t>
      </w:r>
      <w:proofErr w:type="gramStart"/>
      <w:r w:rsidRPr="00892228">
        <w:rPr>
          <w:rFonts w:ascii="Arial" w:hAnsi="Arial" w:cs="Arial"/>
          <w:sz w:val="20"/>
          <w:szCs w:val="20"/>
        </w:rPr>
        <w:t>,1</w:t>
      </w:r>
      <w:proofErr w:type="gramEnd"/>
      <w:r w:rsidRPr="00892228">
        <w:rPr>
          <w:rFonts w:ascii="Arial" w:hAnsi="Arial" w:cs="Arial"/>
          <w:sz w:val="20"/>
          <w:szCs w:val="20"/>
        </w:rPr>
        <w:t>%, thấp hơn kế</w:t>
      </w:r>
      <w:r w:rsidR="00AE7C0C" w:rsidRPr="00892228">
        <w:rPr>
          <w:rFonts w:ascii="Arial" w:hAnsi="Arial" w:cs="Arial"/>
          <w:sz w:val="20"/>
          <w:szCs w:val="20"/>
        </w:rPr>
        <w:t>t quả tăng 2,0% vào năm 2015</w:t>
      </w:r>
      <w:r w:rsidRPr="00892228">
        <w:rPr>
          <w:rFonts w:ascii="Arial" w:hAnsi="Arial" w:cs="Arial"/>
          <w:sz w:val="20"/>
          <w:szCs w:val="20"/>
        </w:rPr>
        <w:t xml:space="preserve"> và là năm tăng thấp nhất kể từ sau khủng hoảng tài chính toàn cầu vừa qua.</w:t>
      </w:r>
    </w:p>
    <w:p w:rsidR="00F034DF" w:rsidRPr="00892228" w:rsidRDefault="00F034DF" w:rsidP="00892228">
      <w:pPr>
        <w:pStyle w:val="canvas-atom"/>
        <w:shd w:val="clear" w:color="auto" w:fill="FFFFFF"/>
        <w:spacing w:before="0" w:beforeAutospacing="0" w:after="0" w:afterAutospacing="0"/>
        <w:jc w:val="both"/>
        <w:rPr>
          <w:rFonts w:ascii="Arial" w:hAnsi="Arial" w:cs="Arial"/>
          <w:sz w:val="20"/>
          <w:szCs w:val="20"/>
        </w:rPr>
      </w:pPr>
      <w:r w:rsidRPr="00892228">
        <w:rPr>
          <w:rFonts w:ascii="Arial" w:hAnsi="Arial" w:cs="Arial"/>
          <w:sz w:val="20"/>
          <w:szCs w:val="20"/>
        </w:rPr>
        <w:lastRenderedPageBreak/>
        <w:t>Theo nhận xét của giáo sư Steven Davis đến từ Trường Kinh doanh Boo</w:t>
      </w:r>
      <w:r w:rsidR="00AE7C0C" w:rsidRPr="00892228">
        <w:rPr>
          <w:rFonts w:ascii="Arial" w:hAnsi="Arial" w:cs="Arial"/>
          <w:sz w:val="20"/>
          <w:szCs w:val="20"/>
        </w:rPr>
        <w:t>th thuộc Đại học Chicago, xu</w:t>
      </w:r>
      <w:r w:rsidRPr="00892228">
        <w:rPr>
          <w:rFonts w:ascii="Arial" w:hAnsi="Arial" w:cs="Arial"/>
          <w:sz w:val="20"/>
          <w:szCs w:val="20"/>
        </w:rPr>
        <w:t xml:space="preserve"> hướ</w:t>
      </w:r>
      <w:r w:rsidR="00AE7C0C" w:rsidRPr="00892228">
        <w:rPr>
          <w:rFonts w:ascii="Arial" w:hAnsi="Arial" w:cs="Arial"/>
          <w:sz w:val="20"/>
          <w:szCs w:val="20"/>
        </w:rPr>
        <w:t>ng bảo hộ đang gây nhiều rủi ro</w:t>
      </w:r>
      <w:r w:rsidRPr="00892228">
        <w:rPr>
          <w:rFonts w:ascii="Arial" w:hAnsi="Arial" w:cs="Arial"/>
          <w:sz w:val="20"/>
          <w:szCs w:val="20"/>
        </w:rPr>
        <w:t xml:space="preserve"> </w:t>
      </w:r>
      <w:r w:rsidR="00AE7C0C" w:rsidRPr="00892228">
        <w:rPr>
          <w:rFonts w:ascii="Arial" w:hAnsi="Arial" w:cs="Arial"/>
          <w:sz w:val="20"/>
          <w:szCs w:val="20"/>
        </w:rPr>
        <w:t>cho</w:t>
      </w:r>
      <w:r w:rsidR="00FE0FA7" w:rsidRPr="00892228">
        <w:rPr>
          <w:rFonts w:ascii="Arial" w:hAnsi="Arial" w:cs="Arial"/>
          <w:sz w:val="20"/>
          <w:szCs w:val="20"/>
        </w:rPr>
        <w:t xml:space="preserve"> kinh tế toàn cầu,</w:t>
      </w:r>
      <w:r w:rsidR="008D04A6" w:rsidRPr="00892228">
        <w:rPr>
          <w:rFonts w:ascii="Arial" w:hAnsi="Arial" w:cs="Arial"/>
          <w:sz w:val="20"/>
          <w:szCs w:val="20"/>
        </w:rPr>
        <w:t xml:space="preserve"> nhất là một số </w:t>
      </w:r>
      <w:r w:rsidRPr="00892228">
        <w:rPr>
          <w:rFonts w:ascii="Arial" w:hAnsi="Arial" w:cs="Arial"/>
          <w:sz w:val="20"/>
          <w:szCs w:val="20"/>
        </w:rPr>
        <w:t xml:space="preserve">nước </w:t>
      </w:r>
      <w:r w:rsidR="008D04A6" w:rsidRPr="00892228">
        <w:rPr>
          <w:rFonts w:ascii="Arial" w:hAnsi="Arial" w:cs="Arial"/>
          <w:sz w:val="20"/>
          <w:szCs w:val="20"/>
        </w:rPr>
        <w:t>phụ thuộc vào hoạt động xuất khẩu hàng hóa</w:t>
      </w:r>
      <w:r w:rsidRPr="00892228">
        <w:rPr>
          <w:rFonts w:ascii="Arial" w:hAnsi="Arial" w:cs="Arial"/>
          <w:sz w:val="20"/>
          <w:szCs w:val="20"/>
        </w:rPr>
        <w:t xml:space="preserve">, </w:t>
      </w:r>
      <w:r w:rsidR="008D04A6" w:rsidRPr="00892228">
        <w:rPr>
          <w:rFonts w:ascii="Arial" w:hAnsi="Arial" w:cs="Arial"/>
          <w:sz w:val="20"/>
          <w:szCs w:val="20"/>
        </w:rPr>
        <w:t>làm gia tăng mức độ bất định về</w:t>
      </w:r>
      <w:r w:rsidRPr="00892228">
        <w:rPr>
          <w:rFonts w:ascii="Arial" w:hAnsi="Arial" w:cs="Arial"/>
          <w:sz w:val="20"/>
          <w:szCs w:val="20"/>
        </w:rPr>
        <w:t xml:space="preserve"> chính sách khi các nhà tạo lập chính sách kinh tế quốc gia phải điều chỉnh chính sách </w:t>
      </w:r>
      <w:r w:rsidR="008D04A6" w:rsidRPr="00892228">
        <w:rPr>
          <w:rFonts w:ascii="Arial" w:hAnsi="Arial" w:cs="Arial"/>
          <w:sz w:val="20"/>
          <w:szCs w:val="20"/>
        </w:rPr>
        <w:t>nhằm đối phó với</w:t>
      </w:r>
      <w:r w:rsidRPr="00892228">
        <w:rPr>
          <w:rFonts w:ascii="Arial" w:hAnsi="Arial" w:cs="Arial"/>
          <w:sz w:val="20"/>
          <w:szCs w:val="20"/>
        </w:rPr>
        <w:t xml:space="preserve"> những</w:t>
      </w:r>
      <w:r w:rsidR="008D04A6" w:rsidRPr="00892228">
        <w:rPr>
          <w:rFonts w:ascii="Arial" w:hAnsi="Arial" w:cs="Arial"/>
          <w:sz w:val="20"/>
          <w:szCs w:val="20"/>
        </w:rPr>
        <w:t xml:space="preserve"> thay đổi trên toàn cầu, nhất là</w:t>
      </w:r>
      <w:r w:rsidRPr="00892228">
        <w:rPr>
          <w:rFonts w:ascii="Arial" w:hAnsi="Arial" w:cs="Arial"/>
          <w:sz w:val="20"/>
          <w:szCs w:val="20"/>
        </w:rPr>
        <w:t xml:space="preserve"> chính sách bảo hộ thương mại của tân Tổng thống Mỹ Donald Trump. </w:t>
      </w:r>
    </w:p>
    <w:p w:rsidR="00A948B8" w:rsidRPr="00892228" w:rsidRDefault="00A948B8" w:rsidP="00892228">
      <w:pPr>
        <w:pStyle w:val="canvas-atom"/>
        <w:shd w:val="clear" w:color="auto" w:fill="FFFFFF"/>
        <w:spacing w:before="0" w:beforeAutospacing="0" w:after="0" w:afterAutospacing="0"/>
        <w:jc w:val="both"/>
        <w:rPr>
          <w:rFonts w:ascii="Arial" w:hAnsi="Arial" w:cs="Arial"/>
          <w:sz w:val="20"/>
          <w:szCs w:val="20"/>
        </w:rPr>
      </w:pPr>
      <w:r w:rsidRPr="00892228">
        <w:rPr>
          <w:rFonts w:ascii="Arial" w:hAnsi="Arial" w:cs="Arial"/>
          <w:sz w:val="20"/>
          <w:szCs w:val="20"/>
        </w:rPr>
        <w:t xml:space="preserve">Nhiều doanh nghiệp trên khắp thế giới đều phàn nàn là, thương mại tăng chậm lại và chủ nghĩa bảo hộ tăng lên là một trong những nguyên nhân cơ bản khiến lợi nhuận của họ </w:t>
      </w:r>
      <w:proofErr w:type="gramStart"/>
      <w:r w:rsidRPr="00892228">
        <w:rPr>
          <w:rFonts w:ascii="Arial" w:hAnsi="Arial" w:cs="Arial"/>
          <w:sz w:val="20"/>
          <w:szCs w:val="20"/>
        </w:rPr>
        <w:t>sa</w:t>
      </w:r>
      <w:proofErr w:type="gramEnd"/>
      <w:r w:rsidRPr="00892228">
        <w:rPr>
          <w:rFonts w:ascii="Arial" w:hAnsi="Arial" w:cs="Arial"/>
          <w:sz w:val="20"/>
          <w:szCs w:val="20"/>
        </w:rPr>
        <w:t xml:space="preserve"> sút.</w:t>
      </w:r>
    </w:p>
    <w:p w:rsidR="00F034DF" w:rsidRPr="008979EE" w:rsidRDefault="001541C6" w:rsidP="008979EE">
      <w:pPr>
        <w:pStyle w:val="canvas-atom"/>
        <w:shd w:val="clear" w:color="auto" w:fill="FFFFFF"/>
        <w:spacing w:before="0" w:beforeAutospacing="0" w:after="0" w:afterAutospacing="0"/>
        <w:jc w:val="both"/>
        <w:rPr>
          <w:rFonts w:ascii="Arial" w:hAnsi="Arial" w:cs="Arial"/>
          <w:b/>
          <w:i/>
          <w:sz w:val="20"/>
          <w:szCs w:val="20"/>
        </w:rPr>
      </w:pPr>
      <w:r w:rsidRPr="008979EE">
        <w:rPr>
          <w:rFonts w:ascii="Arial" w:hAnsi="Arial" w:cs="Arial"/>
          <w:b/>
          <w:i/>
          <w:sz w:val="20"/>
          <w:szCs w:val="20"/>
        </w:rPr>
        <w:t>Xuân Thanh</w:t>
      </w:r>
      <w:r w:rsidR="008979EE" w:rsidRPr="008979EE">
        <w:rPr>
          <w:rFonts w:ascii="Arial" w:hAnsi="Arial" w:cs="Arial"/>
          <w:b/>
          <w:i/>
          <w:sz w:val="20"/>
          <w:szCs w:val="20"/>
        </w:rPr>
        <w:t xml:space="preserve"> (</w:t>
      </w:r>
      <w:r w:rsidR="00790BEC" w:rsidRPr="008979EE">
        <w:rPr>
          <w:rFonts w:ascii="Arial" w:hAnsi="Arial" w:cs="Arial"/>
          <w:b/>
          <w:i/>
          <w:sz w:val="20"/>
          <w:szCs w:val="20"/>
        </w:rPr>
        <w:t xml:space="preserve">Nguồn: Bloomberg, IMF, Market Watch, </w:t>
      </w:r>
      <w:r w:rsidR="008979EE" w:rsidRPr="008979EE">
        <w:rPr>
          <w:rFonts w:ascii="Arial" w:hAnsi="Arial" w:cs="Arial"/>
          <w:b/>
          <w:i/>
          <w:sz w:val="20"/>
          <w:szCs w:val="20"/>
        </w:rPr>
        <w:t>WB)</w:t>
      </w:r>
    </w:p>
    <w:sectPr w:rsidR="00F034DF" w:rsidRPr="008979EE" w:rsidSect="00344F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D3" w:rsidRDefault="002946D3" w:rsidP="00E47291">
      <w:pPr>
        <w:spacing w:after="0" w:line="240" w:lineRule="auto"/>
      </w:pPr>
      <w:r>
        <w:separator/>
      </w:r>
    </w:p>
  </w:endnote>
  <w:endnote w:type="continuationSeparator" w:id="0">
    <w:p w:rsidR="002946D3" w:rsidRDefault="002946D3" w:rsidP="00E4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A7" w:rsidRDefault="00FE0FA7" w:rsidP="008979EE">
    <w:pPr>
      <w:pStyle w:val="Footer"/>
    </w:pPr>
  </w:p>
  <w:p w:rsidR="00FE0FA7" w:rsidRDefault="00FE0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D3" w:rsidRDefault="002946D3" w:rsidP="00E47291">
      <w:pPr>
        <w:spacing w:after="0" w:line="240" w:lineRule="auto"/>
      </w:pPr>
      <w:r>
        <w:separator/>
      </w:r>
    </w:p>
  </w:footnote>
  <w:footnote w:type="continuationSeparator" w:id="0">
    <w:p w:rsidR="002946D3" w:rsidRDefault="002946D3" w:rsidP="00E472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57BDF"/>
    <w:multiLevelType w:val="hybridMultilevel"/>
    <w:tmpl w:val="B7746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EF"/>
    <w:rsid w:val="00032BFF"/>
    <w:rsid w:val="000359F5"/>
    <w:rsid w:val="00084EEF"/>
    <w:rsid w:val="000A0225"/>
    <w:rsid w:val="001541C6"/>
    <w:rsid w:val="00156AF3"/>
    <w:rsid w:val="001F371A"/>
    <w:rsid w:val="002300F2"/>
    <w:rsid w:val="002946D3"/>
    <w:rsid w:val="002C539B"/>
    <w:rsid w:val="00344F5A"/>
    <w:rsid w:val="003A3550"/>
    <w:rsid w:val="003A4ED3"/>
    <w:rsid w:val="003D19BB"/>
    <w:rsid w:val="004247C9"/>
    <w:rsid w:val="00447812"/>
    <w:rsid w:val="004A03DA"/>
    <w:rsid w:val="004E5E4F"/>
    <w:rsid w:val="00501B9D"/>
    <w:rsid w:val="00526296"/>
    <w:rsid w:val="00573237"/>
    <w:rsid w:val="005768BD"/>
    <w:rsid w:val="005C4E39"/>
    <w:rsid w:val="00681EFA"/>
    <w:rsid w:val="006927B5"/>
    <w:rsid w:val="006A51D5"/>
    <w:rsid w:val="0074550C"/>
    <w:rsid w:val="00790BEC"/>
    <w:rsid w:val="007A3030"/>
    <w:rsid w:val="007A7588"/>
    <w:rsid w:val="007A772C"/>
    <w:rsid w:val="007D406B"/>
    <w:rsid w:val="007F2F0A"/>
    <w:rsid w:val="00840CB3"/>
    <w:rsid w:val="00844094"/>
    <w:rsid w:val="00892228"/>
    <w:rsid w:val="008979EE"/>
    <w:rsid w:val="008D04A6"/>
    <w:rsid w:val="009A7EE0"/>
    <w:rsid w:val="00A23F30"/>
    <w:rsid w:val="00A45831"/>
    <w:rsid w:val="00A948B8"/>
    <w:rsid w:val="00AE7C0C"/>
    <w:rsid w:val="00B73EA6"/>
    <w:rsid w:val="00B86094"/>
    <w:rsid w:val="00BD221B"/>
    <w:rsid w:val="00D27661"/>
    <w:rsid w:val="00D73808"/>
    <w:rsid w:val="00DA5D97"/>
    <w:rsid w:val="00DB717D"/>
    <w:rsid w:val="00E47291"/>
    <w:rsid w:val="00E62554"/>
    <w:rsid w:val="00EE0FD9"/>
    <w:rsid w:val="00EE3128"/>
    <w:rsid w:val="00F034DF"/>
    <w:rsid w:val="00F84DE0"/>
    <w:rsid w:val="00FD5AD2"/>
    <w:rsid w:val="00FE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91"/>
  </w:style>
  <w:style w:type="paragraph" w:styleId="Footer">
    <w:name w:val="footer"/>
    <w:basedOn w:val="Normal"/>
    <w:link w:val="FooterChar"/>
    <w:uiPriority w:val="99"/>
    <w:unhideWhenUsed/>
    <w:rsid w:val="00E47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91"/>
  </w:style>
  <w:style w:type="paragraph" w:styleId="NormalWeb">
    <w:name w:val="Normal (Web)"/>
    <w:basedOn w:val="Normal"/>
    <w:uiPriority w:val="99"/>
    <w:unhideWhenUsed/>
    <w:rsid w:val="00E47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E625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91"/>
  </w:style>
  <w:style w:type="paragraph" w:styleId="Footer">
    <w:name w:val="footer"/>
    <w:basedOn w:val="Normal"/>
    <w:link w:val="FooterChar"/>
    <w:uiPriority w:val="99"/>
    <w:unhideWhenUsed/>
    <w:rsid w:val="00E47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91"/>
  </w:style>
  <w:style w:type="paragraph" w:styleId="NormalWeb">
    <w:name w:val="Normal (Web)"/>
    <w:basedOn w:val="Normal"/>
    <w:uiPriority w:val="99"/>
    <w:unhideWhenUsed/>
    <w:rsid w:val="00E47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E625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6085">
      <w:bodyDiv w:val="1"/>
      <w:marLeft w:val="0"/>
      <w:marRight w:val="0"/>
      <w:marTop w:val="0"/>
      <w:marBottom w:val="0"/>
      <w:divBdr>
        <w:top w:val="none" w:sz="0" w:space="0" w:color="auto"/>
        <w:left w:val="none" w:sz="0" w:space="0" w:color="auto"/>
        <w:bottom w:val="none" w:sz="0" w:space="0" w:color="auto"/>
        <w:right w:val="none" w:sz="0" w:space="0" w:color="auto"/>
      </w:divBdr>
    </w:div>
    <w:div w:id="4488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2017-03-02T01:31:00Z</cp:lastPrinted>
  <dcterms:created xsi:type="dcterms:W3CDTF">2017-03-02T01:57:00Z</dcterms:created>
  <dcterms:modified xsi:type="dcterms:W3CDTF">2017-03-02T02:35:00Z</dcterms:modified>
</cp:coreProperties>
</file>