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544" w:rsidRPr="004063B3" w:rsidRDefault="00B45544" w:rsidP="00825FF9">
      <w:pPr>
        <w:spacing w:after="0" w:line="240" w:lineRule="auto"/>
        <w:jc w:val="both"/>
        <w:rPr>
          <w:rFonts w:ascii="Arial" w:hAnsi="Arial" w:cs="Arial"/>
          <w:b/>
          <w:sz w:val="20"/>
          <w:szCs w:val="20"/>
        </w:rPr>
      </w:pPr>
      <w:r w:rsidRPr="004063B3">
        <w:rPr>
          <w:rFonts w:ascii="Arial" w:hAnsi="Arial" w:cs="Arial"/>
          <w:b/>
          <w:sz w:val="20"/>
          <w:szCs w:val="20"/>
        </w:rPr>
        <w:t>Mục tiêu của quá trình hiện đại hóa hệ thống ngân hàng</w:t>
      </w:r>
    </w:p>
    <w:p w:rsidR="0000062B" w:rsidRPr="004063B3" w:rsidRDefault="004063B3" w:rsidP="00825FF9">
      <w:pPr>
        <w:spacing w:after="0" w:line="240" w:lineRule="auto"/>
        <w:jc w:val="both"/>
        <w:rPr>
          <w:rFonts w:ascii="Arial" w:hAnsi="Arial" w:cs="Arial"/>
          <w:sz w:val="20"/>
          <w:szCs w:val="20"/>
        </w:rPr>
      </w:pPr>
      <w:r w:rsidRPr="004063B3">
        <w:rPr>
          <w:rFonts w:ascii="Arial" w:hAnsi="Arial" w:cs="Arial"/>
          <w:sz w:val="20"/>
          <w:szCs w:val="20"/>
        </w:rPr>
        <w:t>Một là, l</w:t>
      </w:r>
      <w:r w:rsidR="00B45544" w:rsidRPr="004063B3">
        <w:rPr>
          <w:rFonts w:ascii="Arial" w:hAnsi="Arial" w:cs="Arial"/>
          <w:sz w:val="20"/>
          <w:szCs w:val="20"/>
        </w:rPr>
        <w:t>ành mạnh hóa và nâng cao nhanh chóng và căn bản năng lực tài chính của hệ thống ngân hàng nói chung và các ngân hàng thương mại</w:t>
      </w:r>
      <w:r w:rsidR="0000062B" w:rsidRPr="004063B3">
        <w:rPr>
          <w:rFonts w:ascii="Arial" w:hAnsi="Arial" w:cs="Arial"/>
          <w:sz w:val="20"/>
          <w:szCs w:val="20"/>
        </w:rPr>
        <w:t xml:space="preserve"> (NHTM)</w:t>
      </w:r>
      <w:r w:rsidR="00B45544" w:rsidRPr="004063B3">
        <w:rPr>
          <w:rFonts w:ascii="Arial" w:hAnsi="Arial" w:cs="Arial"/>
          <w:sz w:val="20"/>
          <w:szCs w:val="20"/>
        </w:rPr>
        <w:t xml:space="preserve"> nói riêng để đảm bảo các ngân hàng có đủ năng lực tài chính về quy mô và chất lượng, hệ thống công nghệ thông tin kế toán minh bạch, tuân thủ chuẩn mực quốc tế, đạt các yêu cầu tối thiểu của Hiệp ước vố</w:t>
      </w:r>
      <w:r w:rsidR="0000062B" w:rsidRPr="004063B3">
        <w:rPr>
          <w:rFonts w:ascii="Arial" w:hAnsi="Arial" w:cs="Arial"/>
          <w:sz w:val="20"/>
          <w:szCs w:val="20"/>
        </w:rPr>
        <w:t>n Basel II. Mục tiêu này nhằm xây dựng hệ thố</w:t>
      </w:r>
      <w:r w:rsidR="00D91D04" w:rsidRPr="004063B3">
        <w:rPr>
          <w:rFonts w:ascii="Arial" w:hAnsi="Arial" w:cs="Arial"/>
          <w:sz w:val="20"/>
          <w:szCs w:val="20"/>
        </w:rPr>
        <w:t>ng ngân hàng</w:t>
      </w:r>
      <w:r w:rsidR="0000062B" w:rsidRPr="004063B3">
        <w:rPr>
          <w:rFonts w:ascii="Arial" w:hAnsi="Arial" w:cs="Arial"/>
          <w:sz w:val="20"/>
          <w:szCs w:val="20"/>
        </w:rPr>
        <w:t xml:space="preserve"> thực sự trở thành lực lượng chủ đạo trong hệ thống tài chính, đảm bảo hoạt động </w:t>
      </w:r>
      <w:proofErr w:type="gramStart"/>
      <w:r w:rsidR="0000062B" w:rsidRPr="004063B3">
        <w:rPr>
          <w:rFonts w:ascii="Arial" w:hAnsi="Arial" w:cs="Arial"/>
          <w:sz w:val="20"/>
          <w:szCs w:val="20"/>
        </w:rPr>
        <w:t>an</w:t>
      </w:r>
      <w:proofErr w:type="gramEnd"/>
      <w:r w:rsidR="0000062B" w:rsidRPr="004063B3">
        <w:rPr>
          <w:rFonts w:ascii="Arial" w:hAnsi="Arial" w:cs="Arial"/>
          <w:sz w:val="20"/>
          <w:szCs w:val="20"/>
        </w:rPr>
        <w:t xml:space="preserve"> toàn, lành mạnh, có hiệu quả.</w:t>
      </w:r>
    </w:p>
    <w:p w:rsidR="0000062B" w:rsidRPr="004063B3" w:rsidRDefault="004063B3" w:rsidP="00825FF9">
      <w:pPr>
        <w:spacing w:after="0" w:line="240" w:lineRule="auto"/>
        <w:jc w:val="both"/>
        <w:rPr>
          <w:rFonts w:ascii="Arial" w:hAnsi="Arial" w:cs="Arial"/>
          <w:sz w:val="20"/>
          <w:szCs w:val="20"/>
        </w:rPr>
      </w:pPr>
      <w:proofErr w:type="gramStart"/>
      <w:r w:rsidRPr="004063B3">
        <w:rPr>
          <w:rFonts w:ascii="Arial" w:hAnsi="Arial" w:cs="Arial"/>
          <w:sz w:val="20"/>
          <w:szCs w:val="20"/>
        </w:rPr>
        <w:t>Hai là, t</w:t>
      </w:r>
      <w:r w:rsidR="0000062B" w:rsidRPr="004063B3">
        <w:rPr>
          <w:rFonts w:ascii="Arial" w:hAnsi="Arial" w:cs="Arial"/>
          <w:sz w:val="20"/>
          <w:szCs w:val="20"/>
        </w:rPr>
        <w:t>ăng cường năng lực thể chế</w:t>
      </w:r>
      <w:r w:rsidR="009E4701" w:rsidRPr="004063B3">
        <w:rPr>
          <w:rFonts w:ascii="Arial" w:hAnsi="Arial" w:cs="Arial"/>
          <w:sz w:val="20"/>
          <w:szCs w:val="20"/>
        </w:rPr>
        <w:t xml:space="preserve"> quản trị ngân hàng</w:t>
      </w:r>
      <w:r w:rsidR="0000062B" w:rsidRPr="004063B3">
        <w:rPr>
          <w:rFonts w:ascii="Arial" w:hAnsi="Arial" w:cs="Arial"/>
          <w:sz w:val="20"/>
          <w:szCs w:val="20"/>
        </w:rPr>
        <w:t xml:space="preserve"> nhằm thúc đẩy các NHTM nâng cao năng lực quản trị điều hành.</w:t>
      </w:r>
      <w:proofErr w:type="gramEnd"/>
      <w:r w:rsidR="0000062B" w:rsidRPr="004063B3">
        <w:rPr>
          <w:rFonts w:ascii="Arial" w:hAnsi="Arial" w:cs="Arial"/>
          <w:sz w:val="20"/>
          <w:szCs w:val="20"/>
        </w:rPr>
        <w:t xml:space="preserve"> </w:t>
      </w:r>
      <w:proofErr w:type="gramStart"/>
      <w:r w:rsidR="0000062B" w:rsidRPr="004063B3">
        <w:rPr>
          <w:rFonts w:ascii="Arial" w:hAnsi="Arial" w:cs="Arial"/>
          <w:sz w:val="20"/>
          <w:szCs w:val="20"/>
        </w:rPr>
        <w:t>Tiếp tục đổi mới mạnh mẽ phương thức quản lý kinh doanh để đủ sức cạnh tranh trong nước và quốc tế, xây dựng mô hình hoạt động, mô hình tổ chức quản lý phù hợp với thông lệ quốc tế.</w:t>
      </w:r>
      <w:proofErr w:type="gramEnd"/>
      <w:r w:rsidR="0000062B" w:rsidRPr="004063B3">
        <w:rPr>
          <w:rFonts w:ascii="Arial" w:hAnsi="Arial" w:cs="Arial"/>
          <w:sz w:val="20"/>
          <w:szCs w:val="20"/>
        </w:rPr>
        <w:t xml:space="preserve"> Mở rộng quan hệ đại lý hợp tác kinh doanh với các tổ chức tài chính nước ngoài hướng tới việc hiện diện thương mại của các NHTM Việt Nam tại các thị trường tài chính khu vực và quốc tế</w:t>
      </w:r>
    </w:p>
    <w:p w:rsidR="0000062B" w:rsidRPr="004063B3" w:rsidRDefault="004063B3" w:rsidP="00825FF9">
      <w:pPr>
        <w:spacing w:after="0" w:line="240" w:lineRule="auto"/>
        <w:jc w:val="both"/>
        <w:rPr>
          <w:rFonts w:ascii="Arial" w:hAnsi="Arial" w:cs="Arial"/>
          <w:sz w:val="20"/>
          <w:szCs w:val="20"/>
        </w:rPr>
      </w:pPr>
      <w:proofErr w:type="gramStart"/>
      <w:r w:rsidRPr="004063B3">
        <w:rPr>
          <w:rFonts w:ascii="Arial" w:hAnsi="Arial" w:cs="Arial"/>
          <w:sz w:val="20"/>
          <w:szCs w:val="20"/>
        </w:rPr>
        <w:t>Ba là, x</w:t>
      </w:r>
      <w:r w:rsidR="0000062B" w:rsidRPr="004063B3">
        <w:rPr>
          <w:rFonts w:ascii="Arial" w:hAnsi="Arial" w:cs="Arial"/>
          <w:sz w:val="20"/>
          <w:szCs w:val="20"/>
        </w:rPr>
        <w:t>ây dựng chiến lược phát triển công nghệ ngân hàng hiện đại phù hợp với thực tế và yêu cầu.</w:t>
      </w:r>
      <w:proofErr w:type="gramEnd"/>
      <w:r w:rsidR="0000062B" w:rsidRPr="004063B3">
        <w:rPr>
          <w:rFonts w:ascii="Arial" w:hAnsi="Arial" w:cs="Arial"/>
          <w:sz w:val="20"/>
          <w:szCs w:val="20"/>
        </w:rPr>
        <w:t xml:space="preserve"> Phấn đấu xây dựng hệ thống thanh toán ngân hàng </w:t>
      </w:r>
      <w:proofErr w:type="gramStart"/>
      <w:r w:rsidR="0000062B" w:rsidRPr="004063B3">
        <w:rPr>
          <w:rFonts w:ascii="Arial" w:hAnsi="Arial" w:cs="Arial"/>
          <w:sz w:val="20"/>
          <w:szCs w:val="20"/>
        </w:rPr>
        <w:t>an</w:t>
      </w:r>
      <w:proofErr w:type="gramEnd"/>
      <w:r w:rsidR="0000062B" w:rsidRPr="004063B3">
        <w:rPr>
          <w:rFonts w:ascii="Arial" w:hAnsi="Arial" w:cs="Arial"/>
          <w:sz w:val="20"/>
          <w:szCs w:val="20"/>
        </w:rPr>
        <w:t xml:space="preserve"> toàn, hiệu quả và hiện đại ngang tầ</w:t>
      </w:r>
      <w:r w:rsidR="009E4701" w:rsidRPr="004063B3">
        <w:rPr>
          <w:rFonts w:ascii="Arial" w:hAnsi="Arial" w:cs="Arial"/>
          <w:sz w:val="20"/>
          <w:szCs w:val="20"/>
        </w:rPr>
        <w:t>m</w:t>
      </w:r>
      <w:r w:rsidR="0000062B" w:rsidRPr="004063B3">
        <w:rPr>
          <w:rFonts w:ascii="Arial" w:hAnsi="Arial" w:cs="Arial"/>
          <w:sz w:val="20"/>
          <w:szCs w:val="20"/>
        </w:rPr>
        <w:t xml:space="preserve"> phát triển</w:t>
      </w:r>
      <w:r w:rsidR="009E4701" w:rsidRPr="004063B3">
        <w:rPr>
          <w:rFonts w:ascii="Arial" w:hAnsi="Arial" w:cs="Arial"/>
          <w:sz w:val="20"/>
          <w:szCs w:val="20"/>
        </w:rPr>
        <w:t xml:space="preserve"> của</w:t>
      </w:r>
      <w:r w:rsidR="0000062B" w:rsidRPr="004063B3">
        <w:rPr>
          <w:rFonts w:ascii="Arial" w:hAnsi="Arial" w:cs="Arial"/>
          <w:sz w:val="20"/>
          <w:szCs w:val="20"/>
        </w:rPr>
        <w:t xml:space="preserve"> các nước trong khu vực.</w:t>
      </w:r>
    </w:p>
    <w:p w:rsidR="0000062B" w:rsidRPr="004063B3" w:rsidRDefault="00BA4810" w:rsidP="00825FF9">
      <w:pPr>
        <w:spacing w:after="0" w:line="240" w:lineRule="auto"/>
        <w:jc w:val="both"/>
        <w:rPr>
          <w:rFonts w:ascii="Arial" w:hAnsi="Arial" w:cs="Arial"/>
          <w:b/>
          <w:sz w:val="20"/>
          <w:szCs w:val="20"/>
        </w:rPr>
      </w:pPr>
      <w:r w:rsidRPr="004063B3">
        <w:rPr>
          <w:rFonts w:ascii="Arial" w:hAnsi="Arial" w:cs="Arial"/>
          <w:b/>
          <w:sz w:val="20"/>
          <w:szCs w:val="20"/>
        </w:rPr>
        <w:t>Thực trạng quá trình hiện đại hóa hệ thống ngân hàng Việt Nam</w:t>
      </w:r>
    </w:p>
    <w:p w:rsidR="00BA4810" w:rsidRPr="004063B3" w:rsidRDefault="00BA4810" w:rsidP="00825FF9">
      <w:pPr>
        <w:spacing w:after="0" w:line="240" w:lineRule="auto"/>
        <w:jc w:val="both"/>
        <w:rPr>
          <w:rFonts w:ascii="Arial" w:hAnsi="Arial" w:cs="Arial"/>
          <w:i/>
          <w:sz w:val="20"/>
          <w:szCs w:val="20"/>
        </w:rPr>
      </w:pPr>
      <w:r w:rsidRPr="004063B3">
        <w:rPr>
          <w:rFonts w:ascii="Arial" w:hAnsi="Arial" w:cs="Arial"/>
          <w:i/>
          <w:sz w:val="20"/>
          <w:szCs w:val="20"/>
        </w:rPr>
        <w:t>Thành công đạt được</w:t>
      </w:r>
    </w:p>
    <w:p w:rsidR="00BA4810" w:rsidRPr="004063B3" w:rsidRDefault="00BA4810" w:rsidP="00825FF9">
      <w:pPr>
        <w:spacing w:after="0" w:line="240" w:lineRule="auto"/>
        <w:jc w:val="both"/>
        <w:rPr>
          <w:rFonts w:ascii="Arial" w:hAnsi="Arial" w:cs="Arial"/>
          <w:sz w:val="20"/>
          <w:szCs w:val="20"/>
        </w:rPr>
      </w:pPr>
      <w:r w:rsidRPr="004063B3">
        <w:rPr>
          <w:rFonts w:ascii="Arial" w:hAnsi="Arial" w:cs="Arial"/>
          <w:sz w:val="20"/>
          <w:szCs w:val="20"/>
        </w:rPr>
        <w:t xml:space="preserve">Hành </w:t>
      </w:r>
      <w:proofErr w:type="gramStart"/>
      <w:r w:rsidRPr="004063B3">
        <w:rPr>
          <w:rFonts w:ascii="Arial" w:hAnsi="Arial" w:cs="Arial"/>
          <w:sz w:val="20"/>
          <w:szCs w:val="20"/>
        </w:rPr>
        <w:t>lang</w:t>
      </w:r>
      <w:proofErr w:type="gramEnd"/>
      <w:r w:rsidRPr="004063B3">
        <w:rPr>
          <w:rFonts w:ascii="Arial" w:hAnsi="Arial" w:cs="Arial"/>
          <w:sz w:val="20"/>
          <w:szCs w:val="20"/>
        </w:rPr>
        <w:t xml:space="preserve"> pháp lý trong </w:t>
      </w:r>
      <w:r w:rsidR="00244E37" w:rsidRPr="004063B3">
        <w:rPr>
          <w:rFonts w:ascii="Arial" w:hAnsi="Arial" w:cs="Arial"/>
          <w:sz w:val="20"/>
          <w:szCs w:val="20"/>
        </w:rPr>
        <w:t>hoạt động quản lý ngân hàng cũng như các hoạt động tác nghiệp để phát triển và vận hành các quy trình nghiệp vụ và sản phẩm dịch vụ mới dần từng bước được hoàn thiện theo chuẩn mực và thông lệ quốc tế.</w:t>
      </w:r>
    </w:p>
    <w:p w:rsidR="00244E37" w:rsidRPr="004063B3" w:rsidRDefault="00244E37" w:rsidP="00825FF9">
      <w:pPr>
        <w:spacing w:after="0" w:line="240" w:lineRule="auto"/>
        <w:jc w:val="both"/>
        <w:rPr>
          <w:rFonts w:ascii="Arial" w:hAnsi="Arial" w:cs="Arial"/>
          <w:sz w:val="20"/>
          <w:szCs w:val="20"/>
        </w:rPr>
      </w:pPr>
      <w:proofErr w:type="gramStart"/>
      <w:r w:rsidRPr="004063B3">
        <w:rPr>
          <w:rFonts w:ascii="Arial" w:hAnsi="Arial" w:cs="Arial"/>
          <w:sz w:val="20"/>
          <w:szCs w:val="20"/>
        </w:rPr>
        <w:t>Công nghệ đã tạo nên một nền móng vững chắc để các ngân hàng Việt Nam trụ vững trong cuộc cạnh tranh ngày càng khốc liệt những năm qua.</w:t>
      </w:r>
      <w:proofErr w:type="gramEnd"/>
      <w:r w:rsidRPr="004063B3">
        <w:rPr>
          <w:rFonts w:ascii="Arial" w:hAnsi="Arial" w:cs="Arial"/>
          <w:sz w:val="20"/>
          <w:szCs w:val="20"/>
        </w:rPr>
        <w:t xml:space="preserve"> </w:t>
      </w:r>
      <w:proofErr w:type="gramStart"/>
      <w:r w:rsidRPr="004063B3">
        <w:rPr>
          <w:rFonts w:ascii="Arial" w:hAnsi="Arial" w:cs="Arial"/>
          <w:sz w:val="20"/>
          <w:szCs w:val="20"/>
        </w:rPr>
        <w:t>Với việc đa số hoạt động nghiệp vụ đã được tin học hóa, tự động hóa, chất lượng dịch vụ cũng như sản phẩm dịch vụ ngân hàng ngày càng được nâng cao.</w:t>
      </w:r>
      <w:proofErr w:type="gramEnd"/>
    </w:p>
    <w:p w:rsidR="00244E37" w:rsidRPr="004063B3" w:rsidRDefault="00244E37" w:rsidP="00825FF9">
      <w:pPr>
        <w:spacing w:after="0" w:line="240" w:lineRule="auto"/>
        <w:jc w:val="both"/>
        <w:rPr>
          <w:rFonts w:ascii="Arial" w:hAnsi="Arial" w:cs="Arial"/>
          <w:sz w:val="20"/>
          <w:szCs w:val="20"/>
        </w:rPr>
      </w:pPr>
      <w:proofErr w:type="gramStart"/>
      <w:r w:rsidRPr="004063B3">
        <w:rPr>
          <w:rFonts w:ascii="Arial" w:hAnsi="Arial" w:cs="Arial"/>
          <w:sz w:val="20"/>
          <w:szCs w:val="20"/>
        </w:rPr>
        <w:t>Những thành quả lớn từ sự phát triển của hệ thống thanh toán qua ngân hàng đã khắc phục hoàn toàn tình trạng ứ đọng vốn thanh toán, tạo môi trường thuận lợi cho hoạt động sản xuất kinh doanh của tất cả các thành phần kinh tế.</w:t>
      </w:r>
      <w:proofErr w:type="gramEnd"/>
      <w:r w:rsidRPr="004063B3">
        <w:rPr>
          <w:rFonts w:ascii="Arial" w:hAnsi="Arial" w:cs="Arial"/>
          <w:sz w:val="20"/>
          <w:szCs w:val="20"/>
        </w:rPr>
        <w:t xml:space="preserve"> Cũng nhờ những thành tựu công nghệ mà uy tín của ngành ngân hàng đang được nâng lên do các dịch vụ thuận lợi, đặc biệt thanh toán qua ngân hàng nhanh chóng và </w:t>
      </w:r>
      <w:proofErr w:type="gramStart"/>
      <w:r w:rsidRPr="004063B3">
        <w:rPr>
          <w:rFonts w:ascii="Arial" w:hAnsi="Arial" w:cs="Arial"/>
          <w:sz w:val="20"/>
          <w:szCs w:val="20"/>
        </w:rPr>
        <w:t>an</w:t>
      </w:r>
      <w:proofErr w:type="gramEnd"/>
      <w:r w:rsidRPr="004063B3">
        <w:rPr>
          <w:rFonts w:ascii="Arial" w:hAnsi="Arial" w:cs="Arial"/>
          <w:sz w:val="20"/>
          <w:szCs w:val="20"/>
        </w:rPr>
        <w:t xml:space="preserve"> toàn.</w:t>
      </w:r>
    </w:p>
    <w:p w:rsidR="00244E37" w:rsidRPr="004063B3" w:rsidRDefault="00244E37" w:rsidP="00825FF9">
      <w:pPr>
        <w:spacing w:after="0" w:line="240" w:lineRule="auto"/>
        <w:jc w:val="both"/>
        <w:rPr>
          <w:rFonts w:ascii="Arial" w:hAnsi="Arial" w:cs="Arial"/>
          <w:sz w:val="20"/>
          <w:szCs w:val="20"/>
        </w:rPr>
      </w:pPr>
      <w:proofErr w:type="gramStart"/>
      <w:r w:rsidRPr="004063B3">
        <w:rPr>
          <w:rFonts w:ascii="Arial" w:hAnsi="Arial" w:cs="Arial"/>
          <w:sz w:val="20"/>
          <w:szCs w:val="20"/>
        </w:rPr>
        <w:t>Với nền tảng công nghệ đã có, một số ngân hàng Việt Nam đã có thể bình đẳng liên kết với các ngân hàng trong khu vực thực hiện các dịch vụ đa năng giữa các ngân hàng với nhau</w:t>
      </w:r>
      <w:r w:rsidR="009E4701" w:rsidRPr="004063B3">
        <w:rPr>
          <w:rFonts w:ascii="Arial" w:hAnsi="Arial" w:cs="Arial"/>
          <w:sz w:val="20"/>
          <w:szCs w:val="20"/>
        </w:rPr>
        <w:t>,</w:t>
      </w:r>
      <w:r w:rsidR="003E7FD4" w:rsidRPr="004063B3">
        <w:rPr>
          <w:rFonts w:ascii="Arial" w:hAnsi="Arial" w:cs="Arial"/>
          <w:sz w:val="20"/>
          <w:szCs w:val="20"/>
        </w:rPr>
        <w:t xml:space="preserve"> thông qua hệ thống mạng công nghệ thông tin.</w:t>
      </w:r>
      <w:proofErr w:type="gramEnd"/>
      <w:r w:rsidR="003E7FD4" w:rsidRPr="004063B3">
        <w:rPr>
          <w:rFonts w:ascii="Arial" w:hAnsi="Arial" w:cs="Arial"/>
          <w:sz w:val="20"/>
          <w:szCs w:val="20"/>
        </w:rPr>
        <w:t xml:space="preserve"> Nhiều dịch vụ đã được triển khai thành công và áp dụng trên diện rộng mang lại tiện ích cho khách hàng như ATM, E- Banking, Internet Banking, Home </w:t>
      </w:r>
      <w:proofErr w:type="gramStart"/>
      <w:r w:rsidR="003E7FD4" w:rsidRPr="004063B3">
        <w:rPr>
          <w:rFonts w:ascii="Arial" w:hAnsi="Arial" w:cs="Arial"/>
          <w:sz w:val="20"/>
          <w:szCs w:val="20"/>
        </w:rPr>
        <w:t>Banking</w:t>
      </w:r>
      <w:proofErr w:type="gramEnd"/>
      <w:r w:rsidR="003E7FD4" w:rsidRPr="004063B3">
        <w:rPr>
          <w:rFonts w:ascii="Arial" w:hAnsi="Arial" w:cs="Arial"/>
          <w:sz w:val="20"/>
          <w:szCs w:val="20"/>
        </w:rPr>
        <w:t xml:space="preserve">… </w:t>
      </w:r>
    </w:p>
    <w:p w:rsidR="003E7FD4" w:rsidRPr="004063B3" w:rsidRDefault="003E7FD4" w:rsidP="00825FF9">
      <w:pPr>
        <w:spacing w:after="0" w:line="240" w:lineRule="auto"/>
        <w:jc w:val="both"/>
        <w:rPr>
          <w:rFonts w:ascii="Arial" w:hAnsi="Arial" w:cs="Arial"/>
          <w:i/>
          <w:sz w:val="20"/>
          <w:szCs w:val="20"/>
        </w:rPr>
      </w:pPr>
      <w:r w:rsidRPr="004063B3">
        <w:rPr>
          <w:rFonts w:ascii="Arial" w:hAnsi="Arial" w:cs="Arial"/>
          <w:i/>
          <w:sz w:val="20"/>
          <w:szCs w:val="20"/>
        </w:rPr>
        <w:t>Hạn chế</w:t>
      </w:r>
    </w:p>
    <w:p w:rsidR="003E7FD4" w:rsidRPr="004063B3" w:rsidRDefault="003E7FD4" w:rsidP="00825FF9">
      <w:pPr>
        <w:spacing w:after="0" w:line="240" w:lineRule="auto"/>
        <w:jc w:val="both"/>
        <w:rPr>
          <w:rFonts w:ascii="Arial" w:hAnsi="Arial" w:cs="Arial"/>
          <w:sz w:val="20"/>
          <w:szCs w:val="20"/>
        </w:rPr>
      </w:pPr>
      <w:r w:rsidRPr="004063B3">
        <w:rPr>
          <w:rFonts w:ascii="Arial" w:hAnsi="Arial" w:cs="Arial"/>
          <w:sz w:val="20"/>
          <w:szCs w:val="20"/>
        </w:rPr>
        <w:t>Những thành công bước đầu đáng khích lệ nhưng quá trình hiện đại hóa hoạt động của các NHTM Việt Nam vẫn tồn tại những hạn chế, bất cập:</w:t>
      </w:r>
    </w:p>
    <w:p w:rsidR="003E7FD4" w:rsidRPr="004063B3" w:rsidRDefault="003E7FD4" w:rsidP="00825FF9">
      <w:pPr>
        <w:pStyle w:val="ListParagraph"/>
        <w:spacing w:after="0" w:line="240" w:lineRule="auto"/>
        <w:ind w:left="0"/>
        <w:contextualSpacing w:val="0"/>
        <w:jc w:val="both"/>
        <w:rPr>
          <w:rFonts w:ascii="Arial" w:hAnsi="Arial" w:cs="Arial"/>
          <w:spacing w:val="-2"/>
          <w:sz w:val="20"/>
          <w:szCs w:val="20"/>
        </w:rPr>
      </w:pPr>
      <w:r w:rsidRPr="004063B3">
        <w:rPr>
          <w:rFonts w:ascii="Arial" w:hAnsi="Arial" w:cs="Arial"/>
          <w:spacing w:val="-2"/>
          <w:sz w:val="20"/>
          <w:szCs w:val="20"/>
        </w:rPr>
        <w:t xml:space="preserve">Cơ sở pháp lý cho công nghệ ngân hàng hiện đại đã được chú trọng xây dựng phù hợp với ứng dụng công nghệ mới </w:t>
      </w:r>
      <w:proofErr w:type="gramStart"/>
      <w:r w:rsidRPr="004063B3">
        <w:rPr>
          <w:rFonts w:ascii="Arial" w:hAnsi="Arial" w:cs="Arial"/>
          <w:spacing w:val="-2"/>
          <w:sz w:val="20"/>
          <w:szCs w:val="20"/>
        </w:rPr>
        <w:t>theo</w:t>
      </w:r>
      <w:proofErr w:type="gramEnd"/>
      <w:r w:rsidRPr="004063B3">
        <w:rPr>
          <w:rFonts w:ascii="Arial" w:hAnsi="Arial" w:cs="Arial"/>
          <w:spacing w:val="-2"/>
          <w:sz w:val="20"/>
          <w:szCs w:val="20"/>
        </w:rPr>
        <w:t xml:space="preserve"> chuẩn quốc tế nhưng chưa đầy đủ và thiếu đồng bộ.</w:t>
      </w:r>
    </w:p>
    <w:p w:rsidR="003E7FD4" w:rsidRPr="004063B3" w:rsidRDefault="003E7FD4" w:rsidP="00825FF9">
      <w:pPr>
        <w:pStyle w:val="ListParagraph"/>
        <w:spacing w:after="0" w:line="240" w:lineRule="auto"/>
        <w:ind w:left="0"/>
        <w:contextualSpacing w:val="0"/>
        <w:jc w:val="both"/>
        <w:rPr>
          <w:rFonts w:ascii="Arial" w:hAnsi="Arial" w:cs="Arial"/>
          <w:sz w:val="20"/>
          <w:szCs w:val="20"/>
        </w:rPr>
      </w:pPr>
      <w:r w:rsidRPr="004063B3">
        <w:rPr>
          <w:rFonts w:ascii="Arial" w:hAnsi="Arial" w:cs="Arial"/>
          <w:sz w:val="20"/>
          <w:szCs w:val="20"/>
        </w:rPr>
        <w:t>Dịch vụ ngân hàng của các NHTM còn khá đơn điệu, tiện ích còn hạn chế, chưa tạo thuận lợi và bình đẳng cho khách hàng thuộc các thành phần kinh tế trong việc tiếp cận và sử dụng dịch vụ khách hàng. Nhìn chung, tín dụng vẫn là hoạt động kinh doanh chủ yếu tạo thu nhập cho các ngân hàng, các dịch vụ như môi giới, thanh toán dịch vụ qua ngân hàng, môi giới kinh doanh, tư vấn dự án chưa phát triển.</w:t>
      </w:r>
    </w:p>
    <w:p w:rsidR="003E7FD4" w:rsidRPr="004063B3" w:rsidRDefault="003E7FD4" w:rsidP="00825FF9">
      <w:pPr>
        <w:pStyle w:val="ListParagraph"/>
        <w:spacing w:after="0" w:line="240" w:lineRule="auto"/>
        <w:ind w:left="0"/>
        <w:contextualSpacing w:val="0"/>
        <w:jc w:val="both"/>
        <w:rPr>
          <w:rFonts w:ascii="Arial" w:hAnsi="Arial" w:cs="Arial"/>
          <w:sz w:val="20"/>
          <w:szCs w:val="20"/>
        </w:rPr>
      </w:pPr>
      <w:r w:rsidRPr="004063B3">
        <w:rPr>
          <w:rFonts w:ascii="Arial" w:hAnsi="Arial" w:cs="Arial"/>
          <w:sz w:val="20"/>
          <w:szCs w:val="20"/>
        </w:rPr>
        <w:t>Sự phát triển không đồng đều về công nghệ giữa các NHTM đang cản trở việc ứng dụng các bài toán nghiệp vụ mang tính toàn ngành, rất khó khăn cho việc liên kết các hệ thống với nhau nhằm hợp tác khai thác các dịch vụ lẫn nhau.</w:t>
      </w:r>
    </w:p>
    <w:p w:rsidR="003E7FD4" w:rsidRPr="004063B3" w:rsidRDefault="003E7FD4" w:rsidP="00825FF9">
      <w:pPr>
        <w:pStyle w:val="ListParagraph"/>
        <w:spacing w:after="0" w:line="240" w:lineRule="auto"/>
        <w:ind w:left="0"/>
        <w:contextualSpacing w:val="0"/>
        <w:jc w:val="both"/>
        <w:rPr>
          <w:rFonts w:ascii="Arial" w:hAnsi="Arial" w:cs="Arial"/>
          <w:sz w:val="20"/>
          <w:szCs w:val="20"/>
        </w:rPr>
      </w:pPr>
      <w:proofErr w:type="gramStart"/>
      <w:r w:rsidRPr="004063B3">
        <w:rPr>
          <w:rFonts w:ascii="Arial" w:hAnsi="Arial" w:cs="Arial"/>
          <w:sz w:val="20"/>
          <w:szCs w:val="20"/>
        </w:rPr>
        <w:t>Cơ sở hạ tầng viễn thông đã được nâng cấp</w:t>
      </w:r>
      <w:r w:rsidR="009E4701" w:rsidRPr="004063B3">
        <w:rPr>
          <w:rFonts w:ascii="Arial" w:hAnsi="Arial" w:cs="Arial"/>
          <w:sz w:val="20"/>
          <w:szCs w:val="20"/>
        </w:rPr>
        <w:t>,</w:t>
      </w:r>
      <w:r w:rsidRPr="004063B3">
        <w:rPr>
          <w:rFonts w:ascii="Arial" w:hAnsi="Arial" w:cs="Arial"/>
          <w:sz w:val="20"/>
          <w:szCs w:val="20"/>
        </w:rPr>
        <w:t xml:space="preserve"> cải thiện nhiều nhưng so với yêu cầu ứng dụng công nghệ thông tin trong hoạt động ngân hàng chưa đáp ứng kịp.</w:t>
      </w:r>
      <w:proofErr w:type="gramEnd"/>
    </w:p>
    <w:p w:rsidR="00CA1BA8" w:rsidRPr="004063B3" w:rsidRDefault="00CA1BA8" w:rsidP="00825FF9">
      <w:pPr>
        <w:pStyle w:val="ListParagraph"/>
        <w:spacing w:after="0" w:line="240" w:lineRule="auto"/>
        <w:ind w:left="0"/>
        <w:contextualSpacing w:val="0"/>
        <w:jc w:val="both"/>
        <w:rPr>
          <w:rFonts w:ascii="Arial" w:hAnsi="Arial" w:cs="Arial"/>
          <w:sz w:val="20"/>
          <w:szCs w:val="20"/>
        </w:rPr>
      </w:pPr>
      <w:r w:rsidRPr="004063B3">
        <w:rPr>
          <w:rFonts w:ascii="Arial" w:hAnsi="Arial" w:cs="Arial"/>
          <w:sz w:val="20"/>
          <w:szCs w:val="20"/>
        </w:rPr>
        <w:t xml:space="preserve">Đội </w:t>
      </w:r>
      <w:proofErr w:type="gramStart"/>
      <w:r w:rsidRPr="004063B3">
        <w:rPr>
          <w:rFonts w:ascii="Arial" w:hAnsi="Arial" w:cs="Arial"/>
          <w:sz w:val="20"/>
          <w:szCs w:val="20"/>
        </w:rPr>
        <w:t>ngũ</w:t>
      </w:r>
      <w:proofErr w:type="gramEnd"/>
      <w:r w:rsidRPr="004063B3">
        <w:rPr>
          <w:rFonts w:ascii="Arial" w:hAnsi="Arial" w:cs="Arial"/>
          <w:sz w:val="20"/>
          <w:szCs w:val="20"/>
        </w:rPr>
        <w:t xml:space="preserve"> cán bộ ngân hàng khá đông nhưng trình độ chuyên môn nghiệp vụ chưa đáp ứng các yêu cầu trong quá trình hội nhập.</w:t>
      </w:r>
    </w:p>
    <w:p w:rsidR="006606A5" w:rsidRPr="004063B3" w:rsidRDefault="006606A5" w:rsidP="00825FF9">
      <w:pPr>
        <w:tabs>
          <w:tab w:val="left" w:pos="1134"/>
        </w:tabs>
        <w:spacing w:after="0" w:line="240" w:lineRule="auto"/>
        <w:jc w:val="both"/>
        <w:rPr>
          <w:rFonts w:ascii="Arial" w:hAnsi="Arial" w:cs="Arial"/>
          <w:b/>
          <w:sz w:val="20"/>
          <w:szCs w:val="20"/>
        </w:rPr>
      </w:pPr>
      <w:r w:rsidRPr="004063B3">
        <w:rPr>
          <w:rFonts w:ascii="Arial" w:hAnsi="Arial" w:cs="Arial"/>
          <w:b/>
          <w:sz w:val="20"/>
          <w:szCs w:val="20"/>
        </w:rPr>
        <w:t>Vai trò của BHTGVN trong quá trình hiện đại hóa hệ thống ngân hàng</w:t>
      </w:r>
    </w:p>
    <w:p w:rsidR="006606A5" w:rsidRPr="004063B3" w:rsidRDefault="00655958" w:rsidP="00825FF9">
      <w:pPr>
        <w:tabs>
          <w:tab w:val="left" w:pos="709"/>
        </w:tabs>
        <w:spacing w:after="0" w:line="240" w:lineRule="auto"/>
        <w:jc w:val="both"/>
        <w:rPr>
          <w:rFonts w:ascii="Arial" w:hAnsi="Arial" w:cs="Arial"/>
          <w:sz w:val="20"/>
          <w:szCs w:val="20"/>
        </w:rPr>
      </w:pPr>
      <w:r w:rsidRPr="004063B3">
        <w:rPr>
          <w:rFonts w:ascii="Arial" w:hAnsi="Arial" w:cs="Arial"/>
          <w:sz w:val="20"/>
          <w:szCs w:val="20"/>
        </w:rPr>
        <w:t>Một hệ thống ngân hàng hiện đại</w:t>
      </w:r>
      <w:r w:rsidR="00C57608" w:rsidRPr="004063B3">
        <w:rPr>
          <w:rFonts w:ascii="Arial" w:hAnsi="Arial" w:cs="Arial"/>
          <w:sz w:val="20"/>
          <w:szCs w:val="20"/>
        </w:rPr>
        <w:t xml:space="preserve"> không chỉ cần các tổ chức tín dụng có mô hình hoạt động hiện đại mà các cơ quan quản lý như Ngân hàng nhà nước Việt Nam, Trung tâm thông tin tín dụng, BHTGVN cũng cần hiện đại hóa để phát huy tốt chức năng vai trò của mình. </w:t>
      </w:r>
      <w:proofErr w:type="gramStart"/>
      <w:r w:rsidR="00C57608" w:rsidRPr="004063B3">
        <w:rPr>
          <w:rFonts w:ascii="Arial" w:hAnsi="Arial" w:cs="Arial"/>
          <w:sz w:val="20"/>
          <w:szCs w:val="20"/>
        </w:rPr>
        <w:t xml:space="preserve">Khi BHTGVN được hiện đại hóa, năng lực đánh giá và quản lý rủi ro </w:t>
      </w:r>
      <w:r w:rsidR="00FB790B" w:rsidRPr="004063B3">
        <w:rPr>
          <w:rFonts w:ascii="Arial" w:hAnsi="Arial" w:cs="Arial"/>
          <w:sz w:val="20"/>
          <w:szCs w:val="20"/>
        </w:rPr>
        <w:t>sẽ được nâng cao, vai trò của BHTGVN trong việc bảo vệ người gửi tiền sẽ được thực hiện tốt hơn.</w:t>
      </w:r>
      <w:proofErr w:type="gramEnd"/>
      <w:r w:rsidR="00C57608" w:rsidRPr="004063B3">
        <w:rPr>
          <w:rFonts w:ascii="Arial" w:hAnsi="Arial" w:cs="Arial"/>
          <w:sz w:val="20"/>
          <w:szCs w:val="20"/>
        </w:rPr>
        <w:t xml:space="preserve"> </w:t>
      </w:r>
      <w:r w:rsidR="003933E0" w:rsidRPr="004063B3">
        <w:rPr>
          <w:rFonts w:ascii="Arial" w:hAnsi="Arial" w:cs="Arial"/>
          <w:sz w:val="20"/>
          <w:szCs w:val="20"/>
        </w:rPr>
        <w:t xml:space="preserve">Công tác trao đổi, chia sẻ thông tin được tăng cường giúp nâng cao hiệu quả sử dụng thông tin nhằm đảm bảo </w:t>
      </w:r>
      <w:proofErr w:type="gramStart"/>
      <w:r w:rsidR="003933E0" w:rsidRPr="004063B3">
        <w:rPr>
          <w:rFonts w:ascii="Arial" w:hAnsi="Arial" w:cs="Arial"/>
          <w:sz w:val="20"/>
          <w:szCs w:val="20"/>
        </w:rPr>
        <w:t>an</w:t>
      </w:r>
      <w:proofErr w:type="gramEnd"/>
      <w:r w:rsidR="003933E0" w:rsidRPr="004063B3">
        <w:rPr>
          <w:rFonts w:ascii="Arial" w:hAnsi="Arial" w:cs="Arial"/>
          <w:sz w:val="20"/>
          <w:szCs w:val="20"/>
        </w:rPr>
        <w:t xml:space="preserve"> toàn và vững mạnh cho hệ thống ngân hàng thông qua các báo cáo kịp thời và tin cậy cùng với các kỹ năng phân tích hiệu quả. Nhờ đó, BHTGVN sẽ trở thành một tổ chức BHTG </w:t>
      </w:r>
      <w:proofErr w:type="gramStart"/>
      <w:r w:rsidR="003933E0" w:rsidRPr="004063B3">
        <w:rPr>
          <w:rFonts w:ascii="Arial" w:hAnsi="Arial" w:cs="Arial"/>
          <w:sz w:val="20"/>
          <w:szCs w:val="20"/>
        </w:rPr>
        <w:t>theo</w:t>
      </w:r>
      <w:proofErr w:type="gramEnd"/>
      <w:r w:rsidR="003933E0" w:rsidRPr="004063B3">
        <w:rPr>
          <w:rFonts w:ascii="Arial" w:hAnsi="Arial" w:cs="Arial"/>
          <w:sz w:val="20"/>
          <w:szCs w:val="20"/>
        </w:rPr>
        <w:t xml:space="preserve"> mô hình giảm thiểu rủi ro, là thành viên tích cực của mạng an toàn tài chính quốc gia. </w:t>
      </w:r>
      <w:r w:rsidR="00C57608" w:rsidRPr="004063B3">
        <w:rPr>
          <w:rFonts w:ascii="Arial" w:hAnsi="Arial" w:cs="Arial"/>
          <w:sz w:val="20"/>
          <w:szCs w:val="20"/>
        </w:rPr>
        <w:t xml:space="preserve"> </w:t>
      </w:r>
      <w:r w:rsidRPr="004063B3">
        <w:rPr>
          <w:rFonts w:ascii="Arial" w:hAnsi="Arial" w:cs="Arial"/>
          <w:sz w:val="20"/>
          <w:szCs w:val="20"/>
        </w:rPr>
        <w:t xml:space="preserve"> </w:t>
      </w:r>
    </w:p>
    <w:p w:rsidR="00CA1BA8" w:rsidRPr="004063B3" w:rsidRDefault="00FB790B" w:rsidP="00825FF9">
      <w:pPr>
        <w:tabs>
          <w:tab w:val="left" w:pos="1134"/>
        </w:tabs>
        <w:spacing w:after="0" w:line="240" w:lineRule="auto"/>
        <w:jc w:val="both"/>
        <w:rPr>
          <w:rFonts w:ascii="Arial" w:hAnsi="Arial" w:cs="Arial"/>
          <w:b/>
          <w:sz w:val="20"/>
          <w:szCs w:val="20"/>
        </w:rPr>
      </w:pPr>
      <w:r w:rsidRPr="004063B3">
        <w:rPr>
          <w:rFonts w:ascii="Arial" w:hAnsi="Arial" w:cs="Arial"/>
          <w:b/>
          <w:sz w:val="20"/>
          <w:szCs w:val="20"/>
        </w:rPr>
        <w:t>Quá trình hiện đại hóa của BHTGVN</w:t>
      </w:r>
    </w:p>
    <w:p w:rsidR="00E00384" w:rsidRPr="004063B3" w:rsidRDefault="00CA1BA8" w:rsidP="00825FF9">
      <w:pPr>
        <w:pStyle w:val="ListParagraph"/>
        <w:tabs>
          <w:tab w:val="left" w:pos="709"/>
        </w:tabs>
        <w:spacing w:after="0" w:line="240" w:lineRule="auto"/>
        <w:ind w:left="0"/>
        <w:contextualSpacing w:val="0"/>
        <w:jc w:val="both"/>
        <w:rPr>
          <w:rFonts w:ascii="Arial" w:hAnsi="Arial" w:cs="Arial"/>
          <w:sz w:val="20"/>
          <w:szCs w:val="20"/>
        </w:rPr>
      </w:pPr>
      <w:proofErr w:type="gramStart"/>
      <w:r w:rsidRPr="004063B3">
        <w:rPr>
          <w:rFonts w:ascii="Arial" w:hAnsi="Arial" w:cs="Arial"/>
          <w:sz w:val="20"/>
          <w:szCs w:val="20"/>
        </w:rPr>
        <w:lastRenderedPageBreak/>
        <w:t>Trước bối cảnh hệ thống ngân hàng đang hiện đại hóa nhanh chóng, BHTG</w:t>
      </w:r>
      <w:r w:rsidR="00FB790B" w:rsidRPr="004063B3">
        <w:rPr>
          <w:rFonts w:ascii="Arial" w:hAnsi="Arial" w:cs="Arial"/>
          <w:sz w:val="20"/>
          <w:szCs w:val="20"/>
        </w:rPr>
        <w:t>VN</w:t>
      </w:r>
      <w:r w:rsidRPr="004063B3">
        <w:rPr>
          <w:rFonts w:ascii="Arial" w:hAnsi="Arial" w:cs="Arial"/>
          <w:sz w:val="20"/>
          <w:szCs w:val="20"/>
        </w:rPr>
        <w:t xml:space="preserve"> cũng từng bước chuyển mình</w:t>
      </w:r>
      <w:r w:rsidR="0014673A" w:rsidRPr="004063B3">
        <w:rPr>
          <w:rFonts w:ascii="Arial" w:hAnsi="Arial" w:cs="Arial"/>
          <w:sz w:val="20"/>
          <w:szCs w:val="20"/>
        </w:rPr>
        <w:t>.</w:t>
      </w:r>
      <w:proofErr w:type="gramEnd"/>
      <w:r w:rsidR="0014673A" w:rsidRPr="004063B3">
        <w:rPr>
          <w:rFonts w:ascii="Arial" w:hAnsi="Arial" w:cs="Arial"/>
          <w:sz w:val="20"/>
          <w:szCs w:val="20"/>
        </w:rPr>
        <w:t xml:space="preserve"> Vào tháng 9/2009, </w:t>
      </w:r>
      <w:r w:rsidR="00487A43" w:rsidRPr="004063B3">
        <w:rPr>
          <w:rFonts w:ascii="Arial" w:hAnsi="Arial" w:cs="Arial"/>
          <w:sz w:val="20"/>
          <w:szCs w:val="20"/>
        </w:rPr>
        <w:t>Bảo hiểm tiền gửi Việt Nam đã triển khai</w:t>
      </w:r>
      <w:r w:rsidR="00FF7AF1" w:rsidRPr="004063B3">
        <w:rPr>
          <w:rFonts w:ascii="Arial" w:hAnsi="Arial" w:cs="Arial"/>
          <w:sz w:val="20"/>
          <w:szCs w:val="20"/>
        </w:rPr>
        <w:t xml:space="preserve"> dự án Hệ thống thông tin quản lý và hiện đại hóa ngân hàng (FSMIMS)</w:t>
      </w:r>
      <w:r w:rsidR="009E4701" w:rsidRPr="004063B3">
        <w:rPr>
          <w:rFonts w:ascii="Arial" w:hAnsi="Arial" w:cs="Arial"/>
          <w:sz w:val="20"/>
          <w:szCs w:val="20"/>
        </w:rPr>
        <w:t>,</w:t>
      </w:r>
      <w:r w:rsidR="00FF7AF1" w:rsidRPr="004063B3">
        <w:rPr>
          <w:rFonts w:ascii="Arial" w:hAnsi="Arial" w:cs="Arial"/>
          <w:sz w:val="20"/>
          <w:szCs w:val="20"/>
        </w:rPr>
        <w:t xml:space="preserve"> hợp phần BHTGVN</w:t>
      </w:r>
      <w:r w:rsidR="00456E63" w:rsidRPr="004063B3">
        <w:rPr>
          <w:rFonts w:ascii="Arial" w:hAnsi="Arial" w:cs="Arial"/>
          <w:sz w:val="20"/>
          <w:szCs w:val="20"/>
        </w:rPr>
        <w:t xml:space="preserve"> do ngân hàng thế giới World Bank tài trợ</w:t>
      </w:r>
      <w:r w:rsidR="002925D2" w:rsidRPr="004063B3">
        <w:rPr>
          <w:rFonts w:ascii="Arial" w:hAnsi="Arial" w:cs="Arial"/>
          <w:sz w:val="20"/>
          <w:szCs w:val="20"/>
        </w:rPr>
        <w:t xml:space="preserve">, </w:t>
      </w:r>
      <w:r w:rsidR="00E00384" w:rsidRPr="004063B3">
        <w:rPr>
          <w:rFonts w:ascii="Arial" w:hAnsi="Arial" w:cs="Arial"/>
          <w:sz w:val="20"/>
          <w:szCs w:val="20"/>
        </w:rPr>
        <w:t xml:space="preserve">đến cuối </w:t>
      </w:r>
      <w:r w:rsidR="002925D2" w:rsidRPr="004063B3">
        <w:rPr>
          <w:rFonts w:ascii="Arial" w:hAnsi="Arial" w:cs="Arial"/>
          <w:sz w:val="20"/>
          <w:szCs w:val="20"/>
        </w:rPr>
        <w:t>năm 2016 dự</w:t>
      </w:r>
      <w:r w:rsidR="00A84126" w:rsidRPr="004063B3">
        <w:rPr>
          <w:rFonts w:ascii="Arial" w:hAnsi="Arial" w:cs="Arial"/>
          <w:sz w:val="20"/>
          <w:szCs w:val="20"/>
        </w:rPr>
        <w:t xml:space="preserve"> án đã</w:t>
      </w:r>
      <w:r w:rsidR="002925D2" w:rsidRPr="004063B3">
        <w:rPr>
          <w:rFonts w:ascii="Arial" w:hAnsi="Arial" w:cs="Arial"/>
          <w:sz w:val="20"/>
          <w:szCs w:val="20"/>
        </w:rPr>
        <w:t xml:space="preserve"> đi vào vận hành</w:t>
      </w:r>
      <w:r w:rsidR="00305A82" w:rsidRPr="004063B3">
        <w:rPr>
          <w:rFonts w:ascii="Arial" w:hAnsi="Arial" w:cs="Arial"/>
          <w:sz w:val="20"/>
          <w:szCs w:val="20"/>
        </w:rPr>
        <w:t xml:space="preserve"> (2)</w:t>
      </w:r>
      <w:r w:rsidR="00FF7AF1" w:rsidRPr="004063B3">
        <w:rPr>
          <w:rFonts w:ascii="Arial" w:hAnsi="Arial" w:cs="Arial"/>
          <w:sz w:val="20"/>
          <w:szCs w:val="20"/>
        </w:rPr>
        <w:t>.</w:t>
      </w:r>
    </w:p>
    <w:p w:rsidR="0014673A" w:rsidRPr="004063B3" w:rsidRDefault="0014673A" w:rsidP="00825FF9">
      <w:pPr>
        <w:tabs>
          <w:tab w:val="left" w:pos="709"/>
        </w:tabs>
        <w:spacing w:after="0" w:line="240" w:lineRule="auto"/>
        <w:jc w:val="both"/>
        <w:rPr>
          <w:rFonts w:ascii="Arial" w:hAnsi="Arial" w:cs="Arial"/>
          <w:sz w:val="20"/>
          <w:szCs w:val="20"/>
        </w:rPr>
      </w:pPr>
      <w:r w:rsidRPr="004063B3">
        <w:rPr>
          <w:rFonts w:ascii="Arial" w:hAnsi="Arial" w:cs="Arial"/>
          <w:sz w:val="20"/>
          <w:szCs w:val="20"/>
        </w:rPr>
        <w:t>Nội d</w:t>
      </w:r>
      <w:r w:rsidR="00E00384" w:rsidRPr="004063B3">
        <w:rPr>
          <w:rFonts w:ascii="Arial" w:hAnsi="Arial" w:cs="Arial"/>
          <w:sz w:val="20"/>
          <w:szCs w:val="20"/>
        </w:rPr>
        <w:t>u</w:t>
      </w:r>
      <w:r w:rsidRPr="004063B3">
        <w:rPr>
          <w:rFonts w:ascii="Arial" w:hAnsi="Arial" w:cs="Arial"/>
          <w:sz w:val="20"/>
          <w:szCs w:val="20"/>
        </w:rPr>
        <w:t xml:space="preserve">ng của Hợp phần dự </w:t>
      </w:r>
      <w:proofErr w:type="gramStart"/>
      <w:r w:rsidRPr="004063B3">
        <w:rPr>
          <w:rFonts w:ascii="Arial" w:hAnsi="Arial" w:cs="Arial"/>
          <w:sz w:val="20"/>
          <w:szCs w:val="20"/>
        </w:rPr>
        <w:t>án</w:t>
      </w:r>
      <w:proofErr w:type="gramEnd"/>
      <w:r w:rsidRPr="004063B3">
        <w:rPr>
          <w:rFonts w:ascii="Arial" w:hAnsi="Arial" w:cs="Arial"/>
          <w:sz w:val="20"/>
          <w:szCs w:val="20"/>
        </w:rPr>
        <w:t xml:space="preserve"> Dự án FSMIMS của BHTGVN gồm:</w:t>
      </w:r>
    </w:p>
    <w:p w:rsidR="0014673A" w:rsidRPr="004063B3" w:rsidRDefault="0014673A" w:rsidP="00825FF9">
      <w:pPr>
        <w:pStyle w:val="ListParagraph"/>
        <w:numPr>
          <w:ilvl w:val="0"/>
          <w:numId w:val="2"/>
        </w:numPr>
        <w:spacing w:after="0" w:line="240" w:lineRule="auto"/>
        <w:ind w:left="0" w:firstLine="0"/>
        <w:contextualSpacing w:val="0"/>
        <w:jc w:val="both"/>
        <w:rPr>
          <w:rFonts w:ascii="Arial" w:hAnsi="Arial" w:cs="Arial"/>
          <w:sz w:val="20"/>
          <w:szCs w:val="20"/>
        </w:rPr>
      </w:pPr>
      <w:r w:rsidRPr="004063B3">
        <w:rPr>
          <w:rFonts w:ascii="Arial" w:hAnsi="Arial" w:cs="Arial"/>
          <w:sz w:val="20"/>
          <w:szCs w:val="20"/>
        </w:rPr>
        <w:t xml:space="preserve">Cải tiến quy trình nghiệp vụ: Hỗ trợ BHTGVN rà soát lại quy trình nghiệp vụ hiện đại và xây dựng quy trình nghiệp vụ mới, thực hiện các chương trình đào tạo một cách có hệ thống cho cán bộ quản lý và nhân viên của BHTGVN. Quy trình nghiệp vụ của BHTGVN được cải tiến dựa trên yêu cầu về chức năng và nhiệm vụ được giao trong mạng </w:t>
      </w:r>
      <w:proofErr w:type="gramStart"/>
      <w:r w:rsidRPr="004063B3">
        <w:rPr>
          <w:rFonts w:ascii="Arial" w:hAnsi="Arial" w:cs="Arial"/>
          <w:sz w:val="20"/>
          <w:szCs w:val="20"/>
        </w:rPr>
        <w:t>an</w:t>
      </w:r>
      <w:proofErr w:type="gramEnd"/>
      <w:r w:rsidRPr="004063B3">
        <w:rPr>
          <w:rFonts w:ascii="Arial" w:hAnsi="Arial" w:cs="Arial"/>
          <w:sz w:val="20"/>
          <w:szCs w:val="20"/>
        </w:rPr>
        <w:t xml:space="preserve"> toàn tài chính quốc gia. Mô hình quy trình nghiệp vụ mới được cải tiến hướng </w:t>
      </w:r>
      <w:proofErr w:type="gramStart"/>
      <w:r w:rsidRPr="004063B3">
        <w:rPr>
          <w:rFonts w:ascii="Arial" w:hAnsi="Arial" w:cs="Arial"/>
          <w:sz w:val="20"/>
          <w:szCs w:val="20"/>
        </w:rPr>
        <w:t>theo</w:t>
      </w:r>
      <w:proofErr w:type="gramEnd"/>
      <w:r w:rsidRPr="004063B3">
        <w:rPr>
          <w:rFonts w:ascii="Arial" w:hAnsi="Arial" w:cs="Arial"/>
          <w:sz w:val="20"/>
          <w:szCs w:val="20"/>
        </w:rPr>
        <w:t xml:space="preserve"> mô hình bảo hiểm tiền gửi giảm thiểu rủi ro.</w:t>
      </w:r>
    </w:p>
    <w:p w:rsidR="0014673A" w:rsidRPr="004063B3" w:rsidRDefault="00D355C0" w:rsidP="00825FF9">
      <w:pPr>
        <w:pStyle w:val="ListParagraph"/>
        <w:numPr>
          <w:ilvl w:val="0"/>
          <w:numId w:val="2"/>
        </w:numPr>
        <w:spacing w:after="0" w:line="240" w:lineRule="auto"/>
        <w:ind w:left="0" w:firstLine="0"/>
        <w:contextualSpacing w:val="0"/>
        <w:jc w:val="both"/>
        <w:rPr>
          <w:rFonts w:ascii="Arial" w:hAnsi="Arial" w:cs="Arial"/>
          <w:sz w:val="20"/>
          <w:szCs w:val="20"/>
        </w:rPr>
      </w:pPr>
      <w:r w:rsidRPr="004063B3">
        <w:rPr>
          <w:rFonts w:ascii="Arial" w:hAnsi="Arial" w:cs="Arial"/>
          <w:sz w:val="20"/>
          <w:szCs w:val="20"/>
        </w:rPr>
        <w:t xml:space="preserve"> </w:t>
      </w:r>
      <w:r w:rsidR="0014673A" w:rsidRPr="004063B3">
        <w:rPr>
          <w:rFonts w:ascii="Arial" w:hAnsi="Arial" w:cs="Arial"/>
          <w:sz w:val="20"/>
          <w:szCs w:val="20"/>
        </w:rPr>
        <w:t>Thiết kế, xây dựng và mua sắm hệ thống công nghệ thông tin và truyền thông: Hỗ trợ BHTGVN xây dựng năng lực về công nghệ thông tin để thực hiện vai trò hiện tại và tương lai của BHTGVN. Hệ th</w:t>
      </w:r>
      <w:r w:rsidR="002925D2" w:rsidRPr="004063B3">
        <w:rPr>
          <w:rFonts w:ascii="Arial" w:hAnsi="Arial" w:cs="Arial"/>
          <w:sz w:val="20"/>
          <w:szCs w:val="20"/>
        </w:rPr>
        <w:t>ố</w:t>
      </w:r>
      <w:r w:rsidR="0014673A" w:rsidRPr="004063B3">
        <w:rPr>
          <w:rFonts w:ascii="Arial" w:hAnsi="Arial" w:cs="Arial"/>
          <w:sz w:val="20"/>
          <w:szCs w:val="20"/>
        </w:rPr>
        <w:t xml:space="preserve">ng ICT mới được thiết kế dựa </w:t>
      </w:r>
      <w:r w:rsidR="0090524E" w:rsidRPr="004063B3">
        <w:rPr>
          <w:rFonts w:ascii="Arial" w:hAnsi="Arial" w:cs="Arial"/>
          <w:sz w:val="20"/>
          <w:szCs w:val="20"/>
        </w:rPr>
        <w:t xml:space="preserve">trên nguyên tắc đáp ứng các yêu cầu của hoạt động nghiệp vụ, đảm bảo các hoạt động nghiệp vụ được xử lý </w:t>
      </w:r>
      <w:proofErr w:type="gramStart"/>
      <w:r w:rsidR="0090524E" w:rsidRPr="004063B3">
        <w:rPr>
          <w:rFonts w:ascii="Arial" w:hAnsi="Arial" w:cs="Arial"/>
          <w:sz w:val="20"/>
          <w:szCs w:val="20"/>
        </w:rPr>
        <w:t>theo</w:t>
      </w:r>
      <w:proofErr w:type="gramEnd"/>
      <w:r w:rsidR="0090524E" w:rsidRPr="004063B3">
        <w:rPr>
          <w:rFonts w:ascii="Arial" w:hAnsi="Arial" w:cs="Arial"/>
          <w:sz w:val="20"/>
          <w:szCs w:val="20"/>
        </w:rPr>
        <w:t xml:space="preserve"> chức năng yêu cầu, quy trình và đáp ứng chuẩn quốc tế.</w:t>
      </w:r>
    </w:p>
    <w:p w:rsidR="0090524E" w:rsidRPr="004063B3" w:rsidRDefault="0090524E" w:rsidP="00825FF9">
      <w:pPr>
        <w:pStyle w:val="ListParagraph"/>
        <w:numPr>
          <w:ilvl w:val="0"/>
          <w:numId w:val="2"/>
        </w:numPr>
        <w:spacing w:after="0" w:line="240" w:lineRule="auto"/>
        <w:ind w:left="0" w:firstLine="0"/>
        <w:contextualSpacing w:val="0"/>
        <w:jc w:val="both"/>
        <w:rPr>
          <w:rFonts w:ascii="Arial" w:hAnsi="Arial" w:cs="Arial"/>
          <w:sz w:val="20"/>
          <w:szCs w:val="20"/>
        </w:rPr>
      </w:pPr>
      <w:r w:rsidRPr="004063B3">
        <w:rPr>
          <w:rFonts w:ascii="Arial" w:hAnsi="Arial" w:cs="Arial"/>
          <w:sz w:val="20"/>
          <w:szCs w:val="20"/>
        </w:rPr>
        <w:t xml:space="preserve"> Quản lý thực hiện dự án: Hỗ trợ cho BHTGVN quản lý triển khai Nhóm hợp phần dự án của BHTGVN, đảm bảo tuân thủ các hướng dẫn của Worldbank về đấu thầu mua sắm và quản lý tài chính, thực hiện hợp đồng đúng tiến độ và duy trì thông tin liên lạc tốt giữa cấp quản lý và nhóm chuyên trách dự án về tình hình triển khai dự án.</w:t>
      </w:r>
    </w:p>
    <w:p w:rsidR="003D406E" w:rsidRPr="004063B3" w:rsidRDefault="003D406E" w:rsidP="00825FF9">
      <w:pPr>
        <w:pStyle w:val="ListParagraph"/>
        <w:tabs>
          <w:tab w:val="left" w:pos="709"/>
          <w:tab w:val="left" w:pos="851"/>
        </w:tabs>
        <w:spacing w:after="0" w:line="240" w:lineRule="auto"/>
        <w:ind w:left="0"/>
        <w:contextualSpacing w:val="0"/>
        <w:jc w:val="both"/>
        <w:rPr>
          <w:rFonts w:ascii="Arial" w:hAnsi="Arial" w:cs="Arial"/>
          <w:sz w:val="20"/>
          <w:szCs w:val="20"/>
        </w:rPr>
      </w:pPr>
      <w:r w:rsidRPr="004063B3">
        <w:rPr>
          <w:rFonts w:ascii="Arial" w:hAnsi="Arial" w:cs="Arial"/>
          <w:sz w:val="20"/>
          <w:szCs w:val="20"/>
        </w:rPr>
        <w:t xml:space="preserve">Khi </w:t>
      </w:r>
      <w:r w:rsidR="00667BD6" w:rsidRPr="004063B3">
        <w:rPr>
          <w:rFonts w:ascii="Arial" w:hAnsi="Arial" w:cs="Arial"/>
          <w:sz w:val="20"/>
          <w:szCs w:val="20"/>
        </w:rPr>
        <w:t xml:space="preserve">hợp phần dự án Dự án FSMIMS của BHTGVN </w:t>
      </w:r>
      <w:r w:rsidRPr="004063B3">
        <w:rPr>
          <w:rFonts w:ascii="Arial" w:hAnsi="Arial" w:cs="Arial"/>
          <w:sz w:val="20"/>
          <w:szCs w:val="20"/>
        </w:rPr>
        <w:t>được vận hành, 8 phân hệ sẽ</w:t>
      </w:r>
      <w:r w:rsidR="00667BD6" w:rsidRPr="004063B3">
        <w:rPr>
          <w:rFonts w:ascii="Arial" w:hAnsi="Arial" w:cs="Arial"/>
          <w:sz w:val="20"/>
          <w:szCs w:val="20"/>
        </w:rPr>
        <w:t xml:space="preserve"> được triển khai gồm: HW&amp;SW – Phần cứng và phần mềm tiêu chuẩn; DCM – Quản lý báo cáo và tài liệu; HR – Quản lý nguồn nhân lực; phân hệ ERP và ERP (IA); IM – Quản lý thông tin; RL – Xử lý; FM- Tài chính và phân hệ RM – Giám sát</w:t>
      </w:r>
      <w:r w:rsidR="00676F91" w:rsidRPr="004063B3">
        <w:rPr>
          <w:rFonts w:ascii="Arial" w:hAnsi="Arial" w:cs="Arial"/>
          <w:sz w:val="20"/>
          <w:szCs w:val="20"/>
        </w:rPr>
        <w:t xml:space="preserve"> (3)</w:t>
      </w:r>
      <w:r w:rsidR="00667BD6" w:rsidRPr="004063B3">
        <w:rPr>
          <w:rFonts w:ascii="Arial" w:hAnsi="Arial" w:cs="Arial"/>
          <w:sz w:val="20"/>
          <w:szCs w:val="20"/>
        </w:rPr>
        <w:t>.</w:t>
      </w:r>
    </w:p>
    <w:p w:rsidR="0090524E" w:rsidRPr="004063B3" w:rsidRDefault="0090524E" w:rsidP="00825FF9">
      <w:pPr>
        <w:pStyle w:val="ListParagraph"/>
        <w:tabs>
          <w:tab w:val="left" w:pos="709"/>
          <w:tab w:val="left" w:pos="851"/>
        </w:tabs>
        <w:spacing w:after="0" w:line="240" w:lineRule="auto"/>
        <w:ind w:left="0"/>
        <w:contextualSpacing w:val="0"/>
        <w:jc w:val="both"/>
        <w:rPr>
          <w:rFonts w:ascii="Arial" w:hAnsi="Arial" w:cs="Arial"/>
          <w:sz w:val="20"/>
          <w:szCs w:val="20"/>
        </w:rPr>
      </w:pPr>
      <w:proofErr w:type="gramStart"/>
      <w:r w:rsidRPr="004063B3">
        <w:rPr>
          <w:rFonts w:ascii="Arial" w:hAnsi="Arial" w:cs="Arial"/>
          <w:sz w:val="20"/>
          <w:szCs w:val="20"/>
        </w:rPr>
        <w:t>Vai trò của hiện đại hóa hệ thống công nghệ thông tin và truyền thông trong khuôn khổ dự án FSMIMS</w:t>
      </w:r>
      <w:r w:rsidR="0018092C" w:rsidRPr="004063B3">
        <w:rPr>
          <w:rFonts w:ascii="Arial" w:hAnsi="Arial" w:cs="Arial"/>
          <w:sz w:val="20"/>
          <w:szCs w:val="20"/>
        </w:rPr>
        <w:t xml:space="preserve"> đối với BHTGVN</w:t>
      </w:r>
      <w:r w:rsidRPr="004063B3">
        <w:rPr>
          <w:rFonts w:ascii="Arial" w:hAnsi="Arial" w:cs="Arial"/>
          <w:sz w:val="20"/>
          <w:szCs w:val="20"/>
        </w:rPr>
        <w:t xml:space="preserve"> đặc biệt quan trọng.</w:t>
      </w:r>
      <w:proofErr w:type="gramEnd"/>
      <w:r w:rsidRPr="004063B3">
        <w:rPr>
          <w:rFonts w:ascii="Arial" w:hAnsi="Arial" w:cs="Arial"/>
          <w:sz w:val="20"/>
          <w:szCs w:val="20"/>
        </w:rPr>
        <w:t xml:space="preserve"> Khi dự án đi vào v</w:t>
      </w:r>
      <w:r w:rsidR="002925D2" w:rsidRPr="004063B3">
        <w:rPr>
          <w:rFonts w:ascii="Arial" w:hAnsi="Arial" w:cs="Arial"/>
          <w:sz w:val="20"/>
          <w:szCs w:val="20"/>
        </w:rPr>
        <w:t>ậ</w:t>
      </w:r>
      <w:r w:rsidRPr="004063B3">
        <w:rPr>
          <w:rFonts w:ascii="Arial" w:hAnsi="Arial" w:cs="Arial"/>
          <w:sz w:val="20"/>
          <w:szCs w:val="20"/>
        </w:rPr>
        <w:t>n hành sẽ giúp BHTGVN</w:t>
      </w:r>
      <w:r w:rsidR="002925D2" w:rsidRPr="004063B3">
        <w:rPr>
          <w:rFonts w:ascii="Arial" w:hAnsi="Arial" w:cs="Arial"/>
          <w:sz w:val="20"/>
          <w:szCs w:val="20"/>
        </w:rPr>
        <w:t xml:space="preserve"> </w:t>
      </w:r>
      <w:r w:rsidR="0002122E" w:rsidRPr="004063B3">
        <w:rPr>
          <w:rFonts w:ascii="Arial" w:hAnsi="Arial" w:cs="Arial"/>
          <w:sz w:val="20"/>
          <w:szCs w:val="20"/>
        </w:rPr>
        <w:t>xây dựng kho dữ liệu tập trung hóa</w:t>
      </w:r>
      <w:r w:rsidR="0018092C" w:rsidRPr="004063B3">
        <w:rPr>
          <w:rFonts w:ascii="Arial" w:hAnsi="Arial" w:cs="Arial"/>
          <w:sz w:val="20"/>
          <w:szCs w:val="20"/>
        </w:rPr>
        <w:t>;</w:t>
      </w:r>
      <w:r w:rsidR="0002122E" w:rsidRPr="004063B3">
        <w:rPr>
          <w:rFonts w:ascii="Arial" w:hAnsi="Arial" w:cs="Arial"/>
          <w:sz w:val="20"/>
          <w:szCs w:val="20"/>
        </w:rPr>
        <w:t xml:space="preserve"> xây dựng hệ thống quản lý rủi ro và các hệ thống ứng dụng nghiệp vụ BHTG</w:t>
      </w:r>
      <w:r w:rsidR="0018092C" w:rsidRPr="004063B3">
        <w:rPr>
          <w:rFonts w:ascii="Arial" w:hAnsi="Arial" w:cs="Arial"/>
          <w:sz w:val="20"/>
          <w:szCs w:val="20"/>
        </w:rPr>
        <w:t xml:space="preserve">; thiết lập hệ thống ERP hỗ trợ các hoạt động nội bộ của BHTGVN; xây dựng hệ thống core banking thu nhỏ phục vụ cho các nghiệp vụ ngân hàng bắc cầu, thiết kế hệ thống; các tài liệu đấu thầu mua sắm và triển khai thực hiện; </w:t>
      </w:r>
      <w:r w:rsidR="002925D2" w:rsidRPr="004063B3">
        <w:rPr>
          <w:rFonts w:ascii="Arial" w:hAnsi="Arial" w:cs="Arial"/>
          <w:sz w:val="20"/>
          <w:szCs w:val="20"/>
        </w:rPr>
        <w:t xml:space="preserve">tạo nền tảng hạ tầng hiện đại phục vụ cơ chế chia sẻ thông tin giữa SBV và CIC, qua đó góp phần đảm bảo an toàn hệ thống ngân hàng thông qua các báo cáo kịp thời tin cậy cùng các kỹ năng phân tích hiệu quả. Khi triển khai dự án thành công, BHTGVN sẽ trở thành một tổ chức BHTG hiện đại, hoạt động </w:t>
      </w:r>
      <w:proofErr w:type="gramStart"/>
      <w:r w:rsidR="002925D2" w:rsidRPr="004063B3">
        <w:rPr>
          <w:rFonts w:ascii="Arial" w:hAnsi="Arial" w:cs="Arial"/>
          <w:sz w:val="20"/>
          <w:szCs w:val="20"/>
        </w:rPr>
        <w:t>theo</w:t>
      </w:r>
      <w:proofErr w:type="gramEnd"/>
      <w:r w:rsidR="002925D2" w:rsidRPr="004063B3">
        <w:rPr>
          <w:rFonts w:ascii="Arial" w:hAnsi="Arial" w:cs="Arial"/>
          <w:sz w:val="20"/>
          <w:szCs w:val="20"/>
        </w:rPr>
        <w:t xml:space="preserve"> chuẩn quốc tế và là thành viên tích cực củ</w:t>
      </w:r>
      <w:r w:rsidR="00667BD6" w:rsidRPr="004063B3">
        <w:rPr>
          <w:rFonts w:ascii="Arial" w:hAnsi="Arial" w:cs="Arial"/>
          <w:sz w:val="20"/>
          <w:szCs w:val="20"/>
        </w:rPr>
        <w:t>a m</w:t>
      </w:r>
      <w:r w:rsidR="002925D2" w:rsidRPr="004063B3">
        <w:rPr>
          <w:rFonts w:ascii="Arial" w:hAnsi="Arial" w:cs="Arial"/>
          <w:sz w:val="20"/>
          <w:szCs w:val="20"/>
        </w:rPr>
        <w:t xml:space="preserve">ạng an toàn tài chính quốc gia.  </w:t>
      </w:r>
    </w:p>
    <w:p w:rsidR="000F7D0C" w:rsidRPr="00825FF9" w:rsidRDefault="000F7D0C" w:rsidP="00825FF9">
      <w:pPr>
        <w:tabs>
          <w:tab w:val="left" w:pos="709"/>
        </w:tabs>
        <w:spacing w:after="0" w:line="240" w:lineRule="auto"/>
        <w:rPr>
          <w:rFonts w:ascii="Arial" w:hAnsi="Arial" w:cs="Arial"/>
          <w:i/>
          <w:sz w:val="20"/>
          <w:szCs w:val="20"/>
        </w:rPr>
      </w:pPr>
      <w:r w:rsidRPr="00825FF9">
        <w:rPr>
          <w:rFonts w:ascii="Arial" w:hAnsi="Arial" w:cs="Arial"/>
          <w:i/>
          <w:sz w:val="20"/>
          <w:szCs w:val="20"/>
        </w:rPr>
        <w:t>Ths. Hồ Thanh Xuân</w:t>
      </w:r>
    </w:p>
    <w:p w:rsidR="006B0DC7" w:rsidRPr="004063B3" w:rsidRDefault="00E007D2" w:rsidP="00825FF9">
      <w:pPr>
        <w:pStyle w:val="ListParagraph"/>
        <w:spacing w:after="0" w:line="240" w:lineRule="auto"/>
        <w:ind w:left="0"/>
        <w:contextualSpacing w:val="0"/>
        <w:jc w:val="both"/>
        <w:rPr>
          <w:rFonts w:ascii="Arial" w:hAnsi="Arial" w:cs="Arial"/>
          <w:b/>
          <w:i/>
          <w:sz w:val="16"/>
          <w:szCs w:val="16"/>
        </w:rPr>
      </w:pPr>
      <w:r w:rsidRPr="004063B3">
        <w:rPr>
          <w:rFonts w:ascii="Arial" w:hAnsi="Arial" w:cs="Arial"/>
          <w:b/>
          <w:i/>
          <w:sz w:val="16"/>
          <w:szCs w:val="16"/>
        </w:rPr>
        <w:t>Tài liệu tham khảo:</w:t>
      </w:r>
      <w:r w:rsidR="006B0DC7" w:rsidRPr="004063B3">
        <w:rPr>
          <w:rFonts w:ascii="Arial" w:hAnsi="Arial" w:cs="Arial"/>
          <w:b/>
          <w:i/>
          <w:sz w:val="16"/>
          <w:szCs w:val="16"/>
        </w:rPr>
        <w:t xml:space="preserve"> </w:t>
      </w:r>
    </w:p>
    <w:p w:rsidR="00E007D2" w:rsidRPr="004063B3" w:rsidRDefault="002E2801" w:rsidP="00825FF9">
      <w:pPr>
        <w:pStyle w:val="ListParagraph"/>
        <w:spacing w:after="0" w:line="240" w:lineRule="auto"/>
        <w:ind w:left="0"/>
        <w:contextualSpacing w:val="0"/>
        <w:jc w:val="both"/>
        <w:rPr>
          <w:rFonts w:ascii="Arial" w:hAnsi="Arial" w:cs="Arial"/>
          <w:i/>
          <w:sz w:val="16"/>
          <w:szCs w:val="16"/>
        </w:rPr>
      </w:pPr>
      <w:hyperlink r:id="rId8" w:history="1">
        <w:r w:rsidR="00E007D2" w:rsidRPr="004063B3">
          <w:rPr>
            <w:rStyle w:val="Hyperlink"/>
            <w:rFonts w:ascii="Arial" w:hAnsi="Arial" w:cs="Arial"/>
            <w:i/>
            <w:color w:val="auto"/>
            <w:sz w:val="16"/>
            <w:szCs w:val="16"/>
            <w:u w:val="none"/>
          </w:rPr>
          <w:t>http://thoibaonganhang.vn/hien-dai-hoa-ngan-hang-luc-day-nang-cao-nang-luc-canh-tranh-quoc-gia-38631.html</w:t>
        </w:r>
      </w:hyperlink>
    </w:p>
    <w:p w:rsidR="00B45544" w:rsidRPr="00825FF9" w:rsidRDefault="000F7D0C" w:rsidP="00825FF9">
      <w:pPr>
        <w:pStyle w:val="ListParagraph"/>
        <w:spacing w:after="0" w:line="240" w:lineRule="auto"/>
        <w:ind w:left="0"/>
        <w:contextualSpacing w:val="0"/>
        <w:jc w:val="both"/>
        <w:rPr>
          <w:rFonts w:ascii="Arial" w:hAnsi="Arial" w:cs="Arial"/>
          <w:sz w:val="16"/>
          <w:szCs w:val="16"/>
        </w:rPr>
      </w:pPr>
      <w:r w:rsidRPr="004063B3">
        <w:rPr>
          <w:rFonts w:ascii="Arial" w:hAnsi="Arial" w:cs="Arial"/>
          <w:i/>
          <w:color w:val="000000" w:themeColor="text1"/>
          <w:sz w:val="16"/>
          <w:szCs w:val="16"/>
        </w:rPr>
        <w:t>Webside Bảo hiểm tiền gửi Việt Nam:</w:t>
      </w:r>
      <w:r w:rsidR="00305A82" w:rsidRPr="004063B3">
        <w:rPr>
          <w:rFonts w:ascii="Arial" w:hAnsi="Arial" w:cs="Arial"/>
          <w:i/>
          <w:color w:val="000000" w:themeColor="text1"/>
          <w:sz w:val="16"/>
          <w:szCs w:val="16"/>
        </w:rPr>
        <w:t> </w:t>
      </w:r>
      <w:r w:rsidRPr="004063B3">
        <w:rPr>
          <w:rFonts w:ascii="Arial" w:hAnsi="Arial" w:cs="Arial"/>
          <w:i/>
          <w:sz w:val="16"/>
          <w:szCs w:val="16"/>
        </w:rPr>
        <w:t xml:space="preserve">div.gov.vn. </w:t>
      </w:r>
      <w:bookmarkStart w:id="0" w:name="_GoBack"/>
      <w:bookmarkEnd w:id="0"/>
    </w:p>
    <w:sectPr w:rsidR="00B45544" w:rsidRPr="00825FF9" w:rsidSect="000F7D0C">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801" w:rsidRDefault="002E2801" w:rsidP="00487A43">
      <w:pPr>
        <w:spacing w:after="0" w:line="240" w:lineRule="auto"/>
      </w:pPr>
      <w:r>
        <w:separator/>
      </w:r>
    </w:p>
  </w:endnote>
  <w:endnote w:type="continuationSeparator" w:id="0">
    <w:p w:rsidR="002E2801" w:rsidRDefault="002E2801" w:rsidP="00487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2844"/>
      <w:docPartObj>
        <w:docPartGallery w:val="Page Numbers (Bottom of Page)"/>
        <w:docPartUnique/>
      </w:docPartObj>
    </w:sdtPr>
    <w:sdtEndPr/>
    <w:sdtContent>
      <w:p w:rsidR="003933E0" w:rsidRDefault="002E2801">
        <w:pPr>
          <w:pStyle w:val="Footer"/>
          <w:jc w:val="right"/>
        </w:pPr>
        <w:r>
          <w:fldChar w:fldCharType="begin"/>
        </w:r>
        <w:r>
          <w:instrText xml:space="preserve"> PAGE   \* MERGEFORMAT </w:instrText>
        </w:r>
        <w:r>
          <w:fldChar w:fldCharType="separate"/>
        </w:r>
        <w:r w:rsidR="00825FF9">
          <w:rPr>
            <w:noProof/>
          </w:rPr>
          <w:t>2</w:t>
        </w:r>
        <w:r>
          <w:rPr>
            <w:noProof/>
          </w:rPr>
          <w:fldChar w:fldCharType="end"/>
        </w:r>
      </w:p>
    </w:sdtContent>
  </w:sdt>
  <w:p w:rsidR="003933E0" w:rsidRDefault="00393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801" w:rsidRDefault="002E2801" w:rsidP="00487A43">
      <w:pPr>
        <w:spacing w:after="0" w:line="240" w:lineRule="auto"/>
      </w:pPr>
      <w:r>
        <w:separator/>
      </w:r>
    </w:p>
  </w:footnote>
  <w:footnote w:type="continuationSeparator" w:id="0">
    <w:p w:rsidR="002E2801" w:rsidRDefault="002E2801" w:rsidP="00487A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268DA"/>
    <w:multiLevelType w:val="hybridMultilevel"/>
    <w:tmpl w:val="5E9607D2"/>
    <w:lvl w:ilvl="0" w:tplc="8EFE22C6">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C394C03"/>
    <w:multiLevelType w:val="hybridMultilevel"/>
    <w:tmpl w:val="F1FE4E1A"/>
    <w:lvl w:ilvl="0" w:tplc="F12A5A3A">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7D15DD"/>
    <w:multiLevelType w:val="hybridMultilevel"/>
    <w:tmpl w:val="632E4710"/>
    <w:lvl w:ilvl="0" w:tplc="59581A6E">
      <w:start w:val="1"/>
      <w:numFmt w:val="decimal"/>
      <w:lvlText w:val="(%1)"/>
      <w:lvlJc w:val="left"/>
      <w:pPr>
        <w:ind w:left="1080" w:hanging="72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224337"/>
    <w:multiLevelType w:val="hybridMultilevel"/>
    <w:tmpl w:val="20DCF3A0"/>
    <w:lvl w:ilvl="0" w:tplc="175A448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4F52773"/>
    <w:multiLevelType w:val="hybridMultilevel"/>
    <w:tmpl w:val="BCB2A10C"/>
    <w:lvl w:ilvl="0" w:tplc="45BCB1AC">
      <w:start w:val="1"/>
      <w:numFmt w:val="decimal"/>
      <w:lvlText w:val="(%1)"/>
      <w:lvlJc w:val="left"/>
      <w:pPr>
        <w:ind w:left="1110" w:hanging="930"/>
      </w:pPr>
      <w:rPr>
        <w:rFonts w:ascii="Times New Roman" w:hAnsi="Times New Roman" w:cs="Times New Roman" w:hint="default"/>
        <w:sz w:val="2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7C3D14A6"/>
    <w:multiLevelType w:val="hybridMultilevel"/>
    <w:tmpl w:val="B2B8AB0A"/>
    <w:lvl w:ilvl="0" w:tplc="C980B7BC">
      <w:start w:val="1"/>
      <w:numFmt w:val="decimal"/>
      <w:lvlText w:val="%1."/>
      <w:lvlJc w:val="left"/>
      <w:pPr>
        <w:ind w:left="1110" w:hanging="930"/>
      </w:pPr>
      <w:rPr>
        <w:rFonts w:hint="default"/>
        <w:sz w:val="2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544"/>
    <w:rsid w:val="0000062B"/>
    <w:rsid w:val="0002122E"/>
    <w:rsid w:val="00064FEA"/>
    <w:rsid w:val="000E55BF"/>
    <w:rsid w:val="000F7D0C"/>
    <w:rsid w:val="0013794E"/>
    <w:rsid w:val="001445C7"/>
    <w:rsid w:val="0014673A"/>
    <w:rsid w:val="0018092C"/>
    <w:rsid w:val="001C68F6"/>
    <w:rsid w:val="002339FB"/>
    <w:rsid w:val="00244E37"/>
    <w:rsid w:val="0028399D"/>
    <w:rsid w:val="002925D2"/>
    <w:rsid w:val="00293088"/>
    <w:rsid w:val="002A1ADE"/>
    <w:rsid w:val="002E2801"/>
    <w:rsid w:val="00305A82"/>
    <w:rsid w:val="00354806"/>
    <w:rsid w:val="00370143"/>
    <w:rsid w:val="003933E0"/>
    <w:rsid w:val="003B4A67"/>
    <w:rsid w:val="003D406E"/>
    <w:rsid w:val="003E7FD4"/>
    <w:rsid w:val="003F2345"/>
    <w:rsid w:val="003F4869"/>
    <w:rsid w:val="004063B3"/>
    <w:rsid w:val="004104D5"/>
    <w:rsid w:val="00434683"/>
    <w:rsid w:val="00456E63"/>
    <w:rsid w:val="00487A43"/>
    <w:rsid w:val="00592896"/>
    <w:rsid w:val="00655958"/>
    <w:rsid w:val="006573FC"/>
    <w:rsid w:val="006606A5"/>
    <w:rsid w:val="006606FD"/>
    <w:rsid w:val="00667BD6"/>
    <w:rsid w:val="00676F91"/>
    <w:rsid w:val="006B0DC7"/>
    <w:rsid w:val="006B67A5"/>
    <w:rsid w:val="006C3C58"/>
    <w:rsid w:val="0076765A"/>
    <w:rsid w:val="00825FF9"/>
    <w:rsid w:val="00835071"/>
    <w:rsid w:val="00866B0F"/>
    <w:rsid w:val="008A1178"/>
    <w:rsid w:val="008D1D8B"/>
    <w:rsid w:val="008E7825"/>
    <w:rsid w:val="00900F59"/>
    <w:rsid w:val="0090524E"/>
    <w:rsid w:val="00912B1C"/>
    <w:rsid w:val="009B4FDC"/>
    <w:rsid w:val="009C653B"/>
    <w:rsid w:val="009E4701"/>
    <w:rsid w:val="009E69BE"/>
    <w:rsid w:val="00A442DD"/>
    <w:rsid w:val="00A84126"/>
    <w:rsid w:val="00AC0807"/>
    <w:rsid w:val="00B45544"/>
    <w:rsid w:val="00B51FD4"/>
    <w:rsid w:val="00B52A77"/>
    <w:rsid w:val="00BA4810"/>
    <w:rsid w:val="00C06812"/>
    <w:rsid w:val="00C57608"/>
    <w:rsid w:val="00CA1BA8"/>
    <w:rsid w:val="00D355C0"/>
    <w:rsid w:val="00D80AB4"/>
    <w:rsid w:val="00D91D04"/>
    <w:rsid w:val="00DC40BB"/>
    <w:rsid w:val="00E00384"/>
    <w:rsid w:val="00E007D2"/>
    <w:rsid w:val="00F257C2"/>
    <w:rsid w:val="00FA31FC"/>
    <w:rsid w:val="00FB790B"/>
    <w:rsid w:val="00FF7AF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D4"/>
    <w:pPr>
      <w:ind w:left="720"/>
      <w:contextualSpacing/>
    </w:pPr>
  </w:style>
  <w:style w:type="paragraph" w:styleId="Header">
    <w:name w:val="header"/>
    <w:basedOn w:val="Normal"/>
    <w:link w:val="HeaderChar"/>
    <w:uiPriority w:val="99"/>
    <w:semiHidden/>
    <w:unhideWhenUsed/>
    <w:rsid w:val="00487A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7A43"/>
  </w:style>
  <w:style w:type="paragraph" w:styleId="Footer">
    <w:name w:val="footer"/>
    <w:basedOn w:val="Normal"/>
    <w:link w:val="FooterChar"/>
    <w:uiPriority w:val="99"/>
    <w:unhideWhenUsed/>
    <w:rsid w:val="00487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A43"/>
  </w:style>
  <w:style w:type="character" w:styleId="Hyperlink">
    <w:name w:val="Hyperlink"/>
    <w:basedOn w:val="DefaultParagraphFont"/>
    <w:uiPriority w:val="99"/>
    <w:unhideWhenUsed/>
    <w:rsid w:val="00E007D2"/>
    <w:rPr>
      <w:color w:val="0000FF" w:themeColor="hyperlink"/>
      <w:u w:val="single"/>
    </w:rPr>
  </w:style>
  <w:style w:type="character" w:styleId="HTMLCite">
    <w:name w:val="HTML Cite"/>
    <w:basedOn w:val="DefaultParagraphFont"/>
    <w:uiPriority w:val="99"/>
    <w:semiHidden/>
    <w:unhideWhenUsed/>
    <w:rsid w:val="00305A8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D4"/>
    <w:pPr>
      <w:ind w:left="720"/>
      <w:contextualSpacing/>
    </w:pPr>
  </w:style>
  <w:style w:type="paragraph" w:styleId="Header">
    <w:name w:val="header"/>
    <w:basedOn w:val="Normal"/>
    <w:link w:val="HeaderChar"/>
    <w:uiPriority w:val="99"/>
    <w:semiHidden/>
    <w:unhideWhenUsed/>
    <w:rsid w:val="00487A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7A43"/>
  </w:style>
  <w:style w:type="paragraph" w:styleId="Footer">
    <w:name w:val="footer"/>
    <w:basedOn w:val="Normal"/>
    <w:link w:val="FooterChar"/>
    <w:uiPriority w:val="99"/>
    <w:unhideWhenUsed/>
    <w:rsid w:val="00487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A43"/>
  </w:style>
  <w:style w:type="character" w:styleId="Hyperlink">
    <w:name w:val="Hyperlink"/>
    <w:basedOn w:val="DefaultParagraphFont"/>
    <w:uiPriority w:val="99"/>
    <w:unhideWhenUsed/>
    <w:rsid w:val="00E007D2"/>
    <w:rPr>
      <w:color w:val="0000FF" w:themeColor="hyperlink"/>
      <w:u w:val="single"/>
    </w:rPr>
  </w:style>
  <w:style w:type="character" w:styleId="HTMLCite">
    <w:name w:val="HTML Cite"/>
    <w:basedOn w:val="DefaultParagraphFont"/>
    <w:uiPriority w:val="99"/>
    <w:semiHidden/>
    <w:unhideWhenUsed/>
    <w:rsid w:val="00305A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287339">
      <w:bodyDiv w:val="1"/>
      <w:marLeft w:val="0"/>
      <w:marRight w:val="0"/>
      <w:marTop w:val="0"/>
      <w:marBottom w:val="0"/>
      <w:divBdr>
        <w:top w:val="none" w:sz="0" w:space="0" w:color="auto"/>
        <w:left w:val="none" w:sz="0" w:space="0" w:color="auto"/>
        <w:bottom w:val="none" w:sz="0" w:space="0" w:color="auto"/>
        <w:right w:val="none" w:sz="0" w:space="0" w:color="auto"/>
      </w:divBdr>
      <w:divsChild>
        <w:div w:id="115373613">
          <w:marLeft w:val="0"/>
          <w:marRight w:val="0"/>
          <w:marTop w:val="0"/>
          <w:marBottom w:val="0"/>
          <w:divBdr>
            <w:top w:val="none" w:sz="0" w:space="0" w:color="auto"/>
            <w:left w:val="none" w:sz="0" w:space="0" w:color="auto"/>
            <w:bottom w:val="none" w:sz="0" w:space="0" w:color="auto"/>
            <w:right w:val="none" w:sz="0" w:space="0" w:color="auto"/>
          </w:divBdr>
          <w:divsChild>
            <w:div w:id="167016320">
              <w:marLeft w:val="0"/>
              <w:marRight w:val="0"/>
              <w:marTop w:val="0"/>
              <w:marBottom w:val="0"/>
              <w:divBdr>
                <w:top w:val="none" w:sz="0" w:space="0" w:color="auto"/>
                <w:left w:val="none" w:sz="0" w:space="0" w:color="auto"/>
                <w:bottom w:val="none" w:sz="0" w:space="0" w:color="auto"/>
                <w:right w:val="none" w:sz="0" w:space="0" w:color="auto"/>
              </w:divBdr>
              <w:divsChild>
                <w:div w:id="103507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42858">
          <w:marLeft w:val="0"/>
          <w:marRight w:val="0"/>
          <w:marTop w:val="0"/>
          <w:marBottom w:val="0"/>
          <w:divBdr>
            <w:top w:val="none" w:sz="0" w:space="0" w:color="auto"/>
            <w:left w:val="none" w:sz="0" w:space="0" w:color="auto"/>
            <w:bottom w:val="none" w:sz="0" w:space="0" w:color="auto"/>
            <w:right w:val="none" w:sz="0" w:space="0" w:color="auto"/>
          </w:divBdr>
          <w:divsChild>
            <w:div w:id="407003748">
              <w:marLeft w:val="0"/>
              <w:marRight w:val="0"/>
              <w:marTop w:val="0"/>
              <w:marBottom w:val="0"/>
              <w:divBdr>
                <w:top w:val="none" w:sz="0" w:space="0" w:color="auto"/>
                <w:left w:val="none" w:sz="0" w:space="0" w:color="auto"/>
                <w:bottom w:val="none" w:sz="0" w:space="0" w:color="auto"/>
                <w:right w:val="none" w:sz="0" w:space="0" w:color="auto"/>
              </w:divBdr>
              <w:divsChild>
                <w:div w:id="189146799">
                  <w:marLeft w:val="0"/>
                  <w:marRight w:val="0"/>
                  <w:marTop w:val="0"/>
                  <w:marBottom w:val="0"/>
                  <w:divBdr>
                    <w:top w:val="none" w:sz="0" w:space="0" w:color="auto"/>
                    <w:left w:val="none" w:sz="0" w:space="0" w:color="auto"/>
                    <w:bottom w:val="none" w:sz="0" w:space="0" w:color="auto"/>
                    <w:right w:val="none" w:sz="0" w:space="0" w:color="auto"/>
                  </w:divBdr>
                  <w:divsChild>
                    <w:div w:id="1235043543">
                      <w:marLeft w:val="0"/>
                      <w:marRight w:val="0"/>
                      <w:marTop w:val="0"/>
                      <w:marBottom w:val="0"/>
                      <w:divBdr>
                        <w:top w:val="none" w:sz="0" w:space="0" w:color="auto"/>
                        <w:left w:val="none" w:sz="0" w:space="0" w:color="auto"/>
                        <w:bottom w:val="none" w:sz="0" w:space="0" w:color="auto"/>
                        <w:right w:val="none" w:sz="0" w:space="0" w:color="auto"/>
                      </w:divBdr>
                    </w:div>
                  </w:divsChild>
                </w:div>
                <w:div w:id="1217013024">
                  <w:marLeft w:val="0"/>
                  <w:marRight w:val="0"/>
                  <w:marTop w:val="0"/>
                  <w:marBottom w:val="0"/>
                  <w:divBdr>
                    <w:top w:val="none" w:sz="0" w:space="0" w:color="auto"/>
                    <w:left w:val="none" w:sz="0" w:space="0" w:color="auto"/>
                    <w:bottom w:val="none" w:sz="0" w:space="0" w:color="auto"/>
                    <w:right w:val="none" w:sz="0" w:space="0" w:color="auto"/>
                  </w:divBdr>
                  <w:divsChild>
                    <w:div w:id="16213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oibaonganhang.vn/hien-dai-hoa-ngan-hang-luc-day-nang-cao-nang-luc-canh-tranh-quoc-gia-38631.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div</Company>
  <LinksUpToDate>false</LinksUpToDate>
  <CharactersWithSpaces>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dang-thi-kieu.oanh</dc:creator>
  <cp:lastModifiedBy>Hewlett-Packard Company</cp:lastModifiedBy>
  <cp:revision>3</cp:revision>
  <cp:lastPrinted>2017-03-15T08:42:00Z</cp:lastPrinted>
  <dcterms:created xsi:type="dcterms:W3CDTF">2017-03-21T09:16:00Z</dcterms:created>
  <dcterms:modified xsi:type="dcterms:W3CDTF">2017-03-21T09:57:00Z</dcterms:modified>
</cp:coreProperties>
</file>