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603" w:rsidRPr="00843703" w:rsidRDefault="00C95603" w:rsidP="00843703">
      <w:pPr>
        <w:spacing w:after="120" w:line="240" w:lineRule="auto"/>
        <w:jc w:val="both"/>
        <w:rPr>
          <w:rFonts w:ascii="Arial" w:eastAsia="Times New Roman" w:hAnsi="Arial" w:cs="Arial"/>
          <w:sz w:val="20"/>
          <w:szCs w:val="20"/>
          <w:lang w:eastAsia="vi-VN"/>
        </w:rPr>
      </w:pPr>
      <w:r w:rsidRPr="00843703">
        <w:rPr>
          <w:rFonts w:ascii="Arial" w:eastAsia="Times New Roman" w:hAnsi="Arial" w:cs="Arial"/>
          <w:sz w:val="20"/>
          <w:szCs w:val="20"/>
          <w:lang w:eastAsia="vi-VN"/>
        </w:rPr>
        <w:t>Theo lĩnh vực: các nhà ĐTNN đã đầu tư vào 19/21 ngành trong hệ thống phân ngành kinh tế quốc dân, trong đó lĩnh vực công nghiệp chế biến, chế tạo chiếm tỷ trọng cao nhất với 189,13 tỷ USD, chiếm 57,1% tổng vốn đầu tư, tiếp theo là các lĩnh vực kinh doanh bất động sản với 56,2 tỷ USD (chiếm gần 17% tổng vốn đầu tư), sản xuất, phân phối điện, khí nước với 21,92 tỷ USD (chiếm 6,6% tổng vốn đầu tư).</w:t>
      </w:r>
    </w:p>
    <w:p w:rsidR="00C95603" w:rsidRPr="00843703" w:rsidRDefault="00C95603" w:rsidP="00843703">
      <w:pPr>
        <w:spacing w:after="120" w:line="240" w:lineRule="auto"/>
        <w:jc w:val="both"/>
        <w:rPr>
          <w:rFonts w:ascii="Arial" w:eastAsia="Times New Roman" w:hAnsi="Arial" w:cs="Arial"/>
          <w:sz w:val="20"/>
          <w:szCs w:val="20"/>
          <w:lang w:eastAsia="vi-VN"/>
        </w:rPr>
      </w:pPr>
      <w:r w:rsidRPr="00843703">
        <w:rPr>
          <w:rFonts w:ascii="Arial" w:eastAsia="Times New Roman" w:hAnsi="Arial" w:cs="Arial"/>
          <w:sz w:val="20"/>
          <w:szCs w:val="20"/>
          <w:lang w:eastAsia="vi-VN"/>
        </w:rPr>
        <w:t>Theo đối tác đầu tư: đã có 128 quốc gia và vùng lãnh thổ có dự án đầu tư còn hiệu lực tại Việt Nam, trong đó đứng đầu là Hàn Quốc với tổng vốn đăng ký 61,67 tỷ USD (chiếm 18,6% tổng vốn đầu tư). Nhật Bản đứng thứ hai với 55,45 tỷ USD (chiếm 16,7% tổng vốn đầu tư), tiếp theo lần lượt là Singapore và Đài Loan, Britishvirgin Islands, Hồng Kông.</w:t>
      </w:r>
    </w:p>
    <w:p w:rsidR="00C95603" w:rsidRPr="00843703" w:rsidRDefault="00C95603" w:rsidP="00843703">
      <w:pPr>
        <w:spacing w:after="120" w:line="240" w:lineRule="auto"/>
        <w:jc w:val="both"/>
        <w:rPr>
          <w:rFonts w:ascii="Arial" w:eastAsia="Times New Roman" w:hAnsi="Arial" w:cs="Arial"/>
          <w:sz w:val="20"/>
          <w:szCs w:val="20"/>
          <w:lang w:eastAsia="vi-VN"/>
        </w:rPr>
      </w:pPr>
      <w:r w:rsidRPr="00843703">
        <w:rPr>
          <w:rFonts w:ascii="Arial" w:eastAsia="Times New Roman" w:hAnsi="Arial" w:cs="Arial"/>
          <w:sz w:val="20"/>
          <w:szCs w:val="20"/>
          <w:lang w:eastAsia="vi-VN"/>
        </w:rPr>
        <w:t>Theo địa bàn: ĐTNN đã có mặt ở tất cả 63 tỉnh, thành phố trong cả nước, trong đó thành phố Hồ Chí Minh vẫn là địa phương dẫn đầu trong thu hút FDI với 45,5 tỷ USD (chiếm 13,7% tổng vốn đầu tư), tiếp theo là Hà Nội với 32,87 tỷ USD (chiếm 9,9% tổng vốn đầu tư), Bình Dương với 30,74 tỷ USD (chiếm 9,3% tổng vốn đầu tư).</w:t>
      </w:r>
    </w:p>
    <w:p w:rsidR="00C95603" w:rsidRPr="00843703" w:rsidRDefault="00C95603" w:rsidP="00843703">
      <w:pPr>
        <w:spacing w:after="120" w:line="240" w:lineRule="auto"/>
        <w:jc w:val="both"/>
        <w:rPr>
          <w:rFonts w:ascii="Arial" w:eastAsia="Times New Roman" w:hAnsi="Arial" w:cs="Arial"/>
          <w:sz w:val="20"/>
          <w:szCs w:val="20"/>
          <w:lang w:val="en-US" w:eastAsia="vi-VN"/>
        </w:rPr>
      </w:pPr>
      <w:proofErr w:type="spellStart"/>
      <w:r w:rsidRPr="00843703">
        <w:rPr>
          <w:rFonts w:ascii="Arial" w:eastAsia="Times New Roman" w:hAnsi="Arial" w:cs="Arial"/>
          <w:b/>
          <w:bCs/>
          <w:sz w:val="20"/>
          <w:szCs w:val="20"/>
          <w:lang w:val="en-US" w:eastAsia="vi-VN"/>
        </w:rPr>
        <w:t>Về</w:t>
      </w:r>
      <w:proofErr w:type="spellEnd"/>
      <w:r w:rsidRPr="00843703">
        <w:rPr>
          <w:rFonts w:ascii="Arial" w:eastAsia="Times New Roman" w:hAnsi="Arial" w:cs="Arial"/>
          <w:b/>
          <w:bCs/>
          <w:sz w:val="20"/>
          <w:szCs w:val="20"/>
          <w:lang w:val="en-US" w:eastAsia="vi-VN"/>
        </w:rPr>
        <w:t xml:space="preserve"> t</w:t>
      </w:r>
      <w:r w:rsidRPr="00843703">
        <w:rPr>
          <w:rFonts w:ascii="Arial" w:eastAsia="Times New Roman" w:hAnsi="Arial" w:cs="Arial"/>
          <w:b/>
          <w:bCs/>
          <w:sz w:val="20"/>
          <w:szCs w:val="20"/>
          <w:lang w:eastAsia="vi-VN"/>
        </w:rPr>
        <w:t>ình hình hoạt động</w:t>
      </w:r>
      <w:r w:rsidRPr="00843703">
        <w:rPr>
          <w:rFonts w:ascii="Arial" w:eastAsia="Times New Roman" w:hAnsi="Arial" w:cs="Arial"/>
          <w:b/>
          <w:bCs/>
          <w:sz w:val="20"/>
          <w:szCs w:val="20"/>
          <w:lang w:val="en-US" w:eastAsia="vi-VN"/>
        </w:rPr>
        <w:t xml:space="preserve"> </w:t>
      </w:r>
      <w:proofErr w:type="spellStart"/>
      <w:r w:rsidRPr="00843703">
        <w:rPr>
          <w:rFonts w:ascii="Arial" w:eastAsia="Times New Roman" w:hAnsi="Arial" w:cs="Arial"/>
          <w:b/>
          <w:bCs/>
          <w:sz w:val="20"/>
          <w:szCs w:val="20"/>
          <w:lang w:val="en-US" w:eastAsia="vi-VN"/>
        </w:rPr>
        <w:t>đầu</w:t>
      </w:r>
      <w:proofErr w:type="spellEnd"/>
      <w:r w:rsidRPr="00843703">
        <w:rPr>
          <w:rFonts w:ascii="Arial" w:eastAsia="Times New Roman" w:hAnsi="Arial" w:cs="Arial"/>
          <w:b/>
          <w:bCs/>
          <w:sz w:val="20"/>
          <w:szCs w:val="20"/>
          <w:lang w:val="en-US" w:eastAsia="vi-VN"/>
        </w:rPr>
        <w:t xml:space="preserve"> </w:t>
      </w:r>
      <w:proofErr w:type="spellStart"/>
      <w:r w:rsidRPr="00843703">
        <w:rPr>
          <w:rFonts w:ascii="Arial" w:eastAsia="Times New Roman" w:hAnsi="Arial" w:cs="Arial"/>
          <w:b/>
          <w:bCs/>
          <w:sz w:val="20"/>
          <w:szCs w:val="20"/>
          <w:lang w:val="en-US" w:eastAsia="vi-VN"/>
        </w:rPr>
        <w:t>tư</w:t>
      </w:r>
      <w:proofErr w:type="spellEnd"/>
      <w:r w:rsidRPr="00843703">
        <w:rPr>
          <w:rFonts w:ascii="Arial" w:eastAsia="Times New Roman" w:hAnsi="Arial" w:cs="Arial"/>
          <w:b/>
          <w:bCs/>
          <w:sz w:val="20"/>
          <w:szCs w:val="20"/>
          <w:lang w:val="en-US" w:eastAsia="vi-VN"/>
        </w:rPr>
        <w:t xml:space="preserve"> 6 </w:t>
      </w:r>
      <w:proofErr w:type="spellStart"/>
      <w:r w:rsidRPr="00843703">
        <w:rPr>
          <w:rFonts w:ascii="Arial" w:eastAsia="Times New Roman" w:hAnsi="Arial" w:cs="Arial"/>
          <w:b/>
          <w:bCs/>
          <w:sz w:val="20"/>
          <w:szCs w:val="20"/>
          <w:lang w:val="en-US" w:eastAsia="vi-VN"/>
        </w:rPr>
        <w:t>tháng</w:t>
      </w:r>
      <w:proofErr w:type="spellEnd"/>
      <w:r w:rsidRPr="00843703">
        <w:rPr>
          <w:rFonts w:ascii="Arial" w:eastAsia="Times New Roman" w:hAnsi="Arial" w:cs="Arial"/>
          <w:b/>
          <w:bCs/>
          <w:sz w:val="20"/>
          <w:szCs w:val="20"/>
          <w:lang w:val="en-US" w:eastAsia="vi-VN"/>
        </w:rPr>
        <w:t xml:space="preserve"> </w:t>
      </w:r>
      <w:proofErr w:type="spellStart"/>
      <w:r w:rsidRPr="00843703">
        <w:rPr>
          <w:rFonts w:ascii="Arial" w:eastAsia="Times New Roman" w:hAnsi="Arial" w:cs="Arial"/>
          <w:b/>
          <w:bCs/>
          <w:sz w:val="20"/>
          <w:szCs w:val="20"/>
          <w:lang w:val="en-US" w:eastAsia="vi-VN"/>
        </w:rPr>
        <w:t>đầu</w:t>
      </w:r>
      <w:proofErr w:type="spellEnd"/>
      <w:r w:rsidRPr="00843703">
        <w:rPr>
          <w:rFonts w:ascii="Arial" w:eastAsia="Times New Roman" w:hAnsi="Arial" w:cs="Arial"/>
          <w:b/>
          <w:bCs/>
          <w:sz w:val="20"/>
          <w:szCs w:val="20"/>
          <w:lang w:val="en-US" w:eastAsia="vi-VN"/>
        </w:rPr>
        <w:t xml:space="preserve"> </w:t>
      </w:r>
      <w:proofErr w:type="spellStart"/>
      <w:r w:rsidRPr="00843703">
        <w:rPr>
          <w:rFonts w:ascii="Arial" w:eastAsia="Times New Roman" w:hAnsi="Arial" w:cs="Arial"/>
          <w:b/>
          <w:bCs/>
          <w:sz w:val="20"/>
          <w:szCs w:val="20"/>
          <w:lang w:val="en-US" w:eastAsia="vi-VN"/>
        </w:rPr>
        <w:t>năm</w:t>
      </w:r>
      <w:proofErr w:type="spellEnd"/>
    </w:p>
    <w:p w:rsidR="00C95603" w:rsidRPr="00843703" w:rsidRDefault="00C95603" w:rsidP="00843703">
      <w:pPr>
        <w:spacing w:after="120" w:line="240" w:lineRule="auto"/>
        <w:jc w:val="both"/>
        <w:rPr>
          <w:rFonts w:ascii="Arial" w:eastAsia="Times New Roman" w:hAnsi="Arial" w:cs="Arial"/>
          <w:sz w:val="20"/>
          <w:szCs w:val="20"/>
          <w:lang w:eastAsia="vi-VN"/>
        </w:rPr>
      </w:pPr>
      <w:proofErr w:type="spellStart"/>
      <w:r w:rsidRPr="00843703">
        <w:rPr>
          <w:rFonts w:ascii="Arial" w:eastAsia="Times New Roman" w:hAnsi="Arial" w:cs="Arial"/>
          <w:bCs/>
          <w:iCs/>
          <w:sz w:val="20"/>
          <w:szCs w:val="20"/>
          <w:lang w:val="en-US" w:eastAsia="vi-VN"/>
        </w:rPr>
        <w:t>Tính</w:t>
      </w:r>
      <w:proofErr w:type="spellEnd"/>
      <w:r w:rsidRPr="00843703">
        <w:rPr>
          <w:rFonts w:ascii="Arial" w:eastAsia="Times New Roman" w:hAnsi="Arial" w:cs="Arial"/>
          <w:bCs/>
          <w:iCs/>
          <w:sz w:val="20"/>
          <w:szCs w:val="20"/>
          <w:lang w:val="en-US" w:eastAsia="vi-VN"/>
        </w:rPr>
        <w:t xml:space="preserve"> </w:t>
      </w:r>
      <w:proofErr w:type="spellStart"/>
      <w:r w:rsidRPr="00843703">
        <w:rPr>
          <w:rFonts w:ascii="Arial" w:eastAsia="Times New Roman" w:hAnsi="Arial" w:cs="Arial"/>
          <w:bCs/>
          <w:iCs/>
          <w:sz w:val="20"/>
          <w:szCs w:val="20"/>
          <w:lang w:val="en-US" w:eastAsia="vi-VN"/>
        </w:rPr>
        <w:t>đến</w:t>
      </w:r>
      <w:proofErr w:type="spellEnd"/>
      <w:r w:rsidRPr="00843703">
        <w:rPr>
          <w:rFonts w:ascii="Arial" w:eastAsia="Times New Roman" w:hAnsi="Arial" w:cs="Arial"/>
          <w:bCs/>
          <w:iCs/>
          <w:sz w:val="20"/>
          <w:szCs w:val="20"/>
          <w:lang w:val="en-US" w:eastAsia="vi-VN"/>
        </w:rPr>
        <w:t xml:space="preserve"> </w:t>
      </w:r>
      <w:proofErr w:type="spellStart"/>
      <w:r w:rsidRPr="00843703">
        <w:rPr>
          <w:rFonts w:ascii="Arial" w:eastAsia="Times New Roman" w:hAnsi="Arial" w:cs="Arial"/>
          <w:bCs/>
          <w:iCs/>
          <w:sz w:val="20"/>
          <w:szCs w:val="20"/>
          <w:lang w:val="en-US" w:eastAsia="vi-VN"/>
        </w:rPr>
        <w:t>ngày</w:t>
      </w:r>
      <w:proofErr w:type="spellEnd"/>
      <w:r w:rsidRPr="00843703">
        <w:rPr>
          <w:rFonts w:ascii="Arial" w:eastAsia="Times New Roman" w:hAnsi="Arial" w:cs="Arial"/>
          <w:bCs/>
          <w:iCs/>
          <w:sz w:val="20"/>
          <w:szCs w:val="20"/>
          <w:lang w:val="en-US" w:eastAsia="vi-VN"/>
        </w:rPr>
        <w:t xml:space="preserve"> 20/6/2018, </w:t>
      </w:r>
      <w:proofErr w:type="spellStart"/>
      <w:r w:rsidRPr="00843703">
        <w:rPr>
          <w:rFonts w:ascii="Arial" w:eastAsia="Times New Roman" w:hAnsi="Arial" w:cs="Arial"/>
          <w:bCs/>
          <w:iCs/>
          <w:sz w:val="20"/>
          <w:szCs w:val="20"/>
          <w:lang w:val="en-US" w:eastAsia="vi-VN"/>
        </w:rPr>
        <w:t>số</w:t>
      </w:r>
      <w:proofErr w:type="spellEnd"/>
      <w:r w:rsidRPr="00843703">
        <w:rPr>
          <w:rFonts w:ascii="Arial" w:eastAsia="Times New Roman" w:hAnsi="Arial" w:cs="Arial"/>
          <w:bCs/>
          <w:iCs/>
          <w:sz w:val="20"/>
          <w:szCs w:val="20"/>
          <w:lang w:val="en-US" w:eastAsia="vi-VN"/>
        </w:rPr>
        <w:t xml:space="preserve"> </w:t>
      </w:r>
      <w:proofErr w:type="spellStart"/>
      <w:r w:rsidRPr="00843703">
        <w:rPr>
          <w:rFonts w:ascii="Arial" w:eastAsia="Times New Roman" w:hAnsi="Arial" w:cs="Arial"/>
          <w:bCs/>
          <w:iCs/>
          <w:sz w:val="20"/>
          <w:szCs w:val="20"/>
          <w:lang w:val="en-US" w:eastAsia="vi-VN"/>
        </w:rPr>
        <w:t>vố</w:t>
      </w:r>
      <w:proofErr w:type="spellEnd"/>
      <w:r w:rsidRPr="00843703">
        <w:rPr>
          <w:rFonts w:ascii="Arial" w:eastAsia="Times New Roman" w:hAnsi="Arial" w:cs="Arial"/>
          <w:bCs/>
          <w:iCs/>
          <w:sz w:val="20"/>
          <w:szCs w:val="20"/>
          <w:lang w:eastAsia="vi-VN"/>
        </w:rPr>
        <w:t>n thực hiện</w:t>
      </w:r>
      <w:r w:rsidRPr="00843703">
        <w:rPr>
          <w:rFonts w:ascii="Arial" w:eastAsia="Times New Roman" w:hAnsi="Arial" w:cs="Arial"/>
          <w:sz w:val="20"/>
          <w:szCs w:val="20"/>
          <w:lang w:eastAsia="vi-VN"/>
        </w:rPr>
        <w:t xml:space="preserve"> ước tính </w:t>
      </w:r>
      <w:proofErr w:type="spellStart"/>
      <w:r w:rsidRPr="00843703">
        <w:rPr>
          <w:rFonts w:ascii="Arial" w:eastAsia="Times New Roman" w:hAnsi="Arial" w:cs="Arial"/>
          <w:sz w:val="20"/>
          <w:szCs w:val="20"/>
          <w:lang w:val="en-US" w:eastAsia="vi-VN"/>
        </w:rPr>
        <w:t>của</w:t>
      </w:r>
      <w:proofErr w:type="spellEnd"/>
      <w:r w:rsidRPr="00843703">
        <w:rPr>
          <w:rFonts w:ascii="Arial" w:eastAsia="Times New Roman" w:hAnsi="Arial" w:cs="Arial"/>
          <w:sz w:val="20"/>
          <w:szCs w:val="20"/>
          <w:lang w:val="en-US" w:eastAsia="vi-VN"/>
        </w:rPr>
        <w:t xml:space="preserve"> </w:t>
      </w:r>
      <w:r w:rsidRPr="00843703">
        <w:rPr>
          <w:rFonts w:ascii="Arial" w:eastAsia="Times New Roman" w:hAnsi="Arial" w:cs="Arial"/>
          <w:sz w:val="20"/>
          <w:szCs w:val="20"/>
          <w:lang w:eastAsia="vi-VN"/>
        </w:rPr>
        <w:t>các dự án đầu tư trực tiếp nước ngoài đã giải ngân được 8</w:t>
      </w:r>
      <w:proofErr w:type="gramStart"/>
      <w:r w:rsidRPr="00843703">
        <w:rPr>
          <w:rFonts w:ascii="Arial" w:eastAsia="Times New Roman" w:hAnsi="Arial" w:cs="Arial"/>
          <w:sz w:val="20"/>
          <w:szCs w:val="20"/>
          <w:lang w:eastAsia="vi-VN"/>
        </w:rPr>
        <w:t>,37</w:t>
      </w:r>
      <w:proofErr w:type="gramEnd"/>
      <w:r w:rsidRPr="00843703">
        <w:rPr>
          <w:rFonts w:ascii="Arial" w:eastAsia="Times New Roman" w:hAnsi="Arial" w:cs="Arial"/>
          <w:sz w:val="20"/>
          <w:szCs w:val="20"/>
          <w:lang w:eastAsia="vi-VN"/>
        </w:rPr>
        <w:t xml:space="preserve"> tỷ USD, tăng 8,4% so với cùng kỳ năm 2017.</w:t>
      </w:r>
    </w:p>
    <w:p w:rsidR="00C95603" w:rsidRPr="00843703" w:rsidRDefault="00C95603" w:rsidP="00843703">
      <w:pPr>
        <w:spacing w:after="120" w:line="240" w:lineRule="auto"/>
        <w:jc w:val="both"/>
        <w:rPr>
          <w:rFonts w:ascii="Arial" w:eastAsia="Times New Roman" w:hAnsi="Arial" w:cs="Arial"/>
          <w:sz w:val="20"/>
          <w:szCs w:val="20"/>
          <w:lang w:eastAsia="vi-VN"/>
        </w:rPr>
      </w:pPr>
      <w:proofErr w:type="spellStart"/>
      <w:r w:rsidRPr="00843703">
        <w:rPr>
          <w:rFonts w:ascii="Arial" w:eastAsia="Times New Roman" w:hAnsi="Arial" w:cs="Arial"/>
          <w:bCs/>
          <w:i/>
          <w:iCs/>
          <w:sz w:val="20"/>
          <w:szCs w:val="20"/>
          <w:lang w:val="en-US" w:eastAsia="vi-VN"/>
        </w:rPr>
        <w:t>Về</w:t>
      </w:r>
      <w:proofErr w:type="spellEnd"/>
      <w:r w:rsidRPr="00843703">
        <w:rPr>
          <w:rFonts w:ascii="Arial" w:eastAsia="Times New Roman" w:hAnsi="Arial" w:cs="Arial"/>
          <w:bCs/>
          <w:i/>
          <w:iCs/>
          <w:sz w:val="20"/>
          <w:szCs w:val="20"/>
          <w:lang w:val="en-US" w:eastAsia="vi-VN"/>
        </w:rPr>
        <w:t xml:space="preserve"> </w:t>
      </w:r>
      <w:r w:rsidRPr="00843703">
        <w:rPr>
          <w:rFonts w:ascii="Arial" w:eastAsia="Times New Roman" w:hAnsi="Arial" w:cs="Arial"/>
          <w:bCs/>
          <w:i/>
          <w:iCs/>
          <w:sz w:val="20"/>
          <w:szCs w:val="20"/>
          <w:lang w:eastAsia="vi-VN"/>
        </w:rPr>
        <w:t>xuất, nhập khẩu</w:t>
      </w:r>
      <w:r w:rsidRPr="00843703">
        <w:rPr>
          <w:rFonts w:ascii="Arial" w:eastAsia="Times New Roman" w:hAnsi="Arial" w:cs="Arial"/>
          <w:bCs/>
          <w:i/>
          <w:iCs/>
          <w:sz w:val="20"/>
          <w:szCs w:val="20"/>
          <w:lang w:val="en-US" w:eastAsia="vi-VN"/>
        </w:rPr>
        <w:t>:</w:t>
      </w:r>
      <w:r w:rsidRPr="00843703">
        <w:rPr>
          <w:rFonts w:ascii="Arial" w:eastAsia="Times New Roman" w:hAnsi="Arial" w:cs="Arial"/>
          <w:b/>
          <w:bCs/>
          <w:i/>
          <w:iCs/>
          <w:sz w:val="20"/>
          <w:szCs w:val="20"/>
          <w:lang w:val="en-US" w:eastAsia="vi-VN"/>
        </w:rPr>
        <w:t xml:space="preserve"> </w:t>
      </w:r>
      <w:r w:rsidRPr="00843703">
        <w:rPr>
          <w:rFonts w:ascii="Arial" w:eastAsia="Times New Roman" w:hAnsi="Arial" w:cs="Arial"/>
          <w:sz w:val="20"/>
          <w:szCs w:val="20"/>
          <w:lang w:eastAsia="vi-VN"/>
        </w:rPr>
        <w:t xml:space="preserve"> Xuất khẩu của khu vực ĐTNN (kể cả dầu thô) đạt 80</w:t>
      </w:r>
      <w:proofErr w:type="gramStart"/>
      <w:r w:rsidRPr="00843703">
        <w:rPr>
          <w:rFonts w:ascii="Arial" w:eastAsia="Times New Roman" w:hAnsi="Arial" w:cs="Arial"/>
          <w:sz w:val="20"/>
          <w:szCs w:val="20"/>
          <w:lang w:eastAsia="vi-VN"/>
        </w:rPr>
        <w:t>,86</w:t>
      </w:r>
      <w:proofErr w:type="gramEnd"/>
      <w:r w:rsidRPr="00843703">
        <w:rPr>
          <w:rFonts w:ascii="Arial" w:eastAsia="Times New Roman" w:hAnsi="Arial" w:cs="Arial"/>
          <w:sz w:val="20"/>
          <w:szCs w:val="20"/>
          <w:lang w:eastAsia="vi-VN"/>
        </w:rPr>
        <w:t xml:space="preserve"> tỷ USD, tăng 14,8% so với cùng kỳ năm 2017 và chiếm gần 71% kim ngạch xuất khẩu. Xuất khẩu không kể dầu thô đạt 79,84 </w:t>
      </w:r>
      <w:r w:rsidRPr="00843703">
        <w:rPr>
          <w:rFonts w:ascii="Arial" w:eastAsia="Times New Roman" w:hAnsi="Arial" w:cs="Arial"/>
          <w:sz w:val="20"/>
          <w:szCs w:val="20"/>
          <w:lang w:val="en-US" w:eastAsia="vi-VN"/>
        </w:rPr>
        <w:t>t</w:t>
      </w:r>
      <w:r w:rsidRPr="00843703">
        <w:rPr>
          <w:rFonts w:ascii="Arial" w:eastAsia="Times New Roman" w:hAnsi="Arial" w:cs="Arial"/>
          <w:sz w:val="20"/>
          <w:szCs w:val="20"/>
          <w:lang w:eastAsia="vi-VN"/>
        </w:rPr>
        <w:t>ỷ USD, tăng 15,8% so với cùng kỳ 2017 và chiếm 70,1% kim ngạch xuất khẩu.</w:t>
      </w:r>
      <w:r w:rsidRPr="00843703">
        <w:rPr>
          <w:rFonts w:ascii="Arial" w:eastAsia="Times New Roman" w:hAnsi="Arial" w:cs="Arial"/>
          <w:sz w:val="20"/>
          <w:szCs w:val="20"/>
          <w:lang w:val="en-US" w:eastAsia="vi-VN"/>
        </w:rPr>
        <w:t xml:space="preserve"> </w:t>
      </w:r>
      <w:r w:rsidRPr="00843703">
        <w:rPr>
          <w:rFonts w:ascii="Arial" w:eastAsia="Times New Roman" w:hAnsi="Arial" w:cs="Arial"/>
          <w:sz w:val="20"/>
          <w:szCs w:val="20"/>
          <w:lang w:eastAsia="vi-VN"/>
        </w:rPr>
        <w:t>Nhập khẩu của khu vực ĐTNN đạt 65,21 tỷ USD, tăng 8,1% so với cùng kỳ năm 2017 và chiếm gần 58,6% kim ngạch nhập khẩu. Tính chung, khu vực đầu tư nước ngoài xuất siêu 15,65 tỷ USD kể cả dầu thô và xuất siêu 14,63 tỷ USD không kể dầu thô.</w:t>
      </w:r>
    </w:p>
    <w:p w:rsidR="00C95603" w:rsidRPr="00843703" w:rsidRDefault="00C95603" w:rsidP="00843703">
      <w:pPr>
        <w:spacing w:after="120" w:line="240" w:lineRule="auto"/>
        <w:jc w:val="both"/>
        <w:rPr>
          <w:rFonts w:ascii="Arial" w:eastAsia="Times New Roman" w:hAnsi="Arial" w:cs="Arial"/>
          <w:sz w:val="20"/>
          <w:szCs w:val="20"/>
          <w:lang w:eastAsia="vi-VN"/>
        </w:rPr>
      </w:pPr>
      <w:r w:rsidRPr="00843703">
        <w:rPr>
          <w:rFonts w:ascii="Arial" w:eastAsia="Times New Roman" w:hAnsi="Arial" w:cs="Arial"/>
          <w:bCs/>
          <w:i/>
          <w:sz w:val="20"/>
          <w:szCs w:val="20"/>
          <w:lang w:val="en-US" w:eastAsia="vi-VN"/>
        </w:rPr>
        <w:t>C</w:t>
      </w:r>
      <w:r w:rsidRPr="00843703">
        <w:rPr>
          <w:rFonts w:ascii="Arial" w:eastAsia="Times New Roman" w:hAnsi="Arial" w:cs="Arial"/>
          <w:bCs/>
          <w:i/>
          <w:sz w:val="20"/>
          <w:szCs w:val="20"/>
          <w:lang w:eastAsia="vi-VN"/>
        </w:rPr>
        <w:t>ấp Giấy chứng nhận đầu tư</w:t>
      </w:r>
      <w:r w:rsidRPr="00843703">
        <w:rPr>
          <w:rFonts w:ascii="Arial" w:eastAsia="Times New Roman" w:hAnsi="Arial" w:cs="Arial"/>
          <w:bCs/>
          <w:i/>
          <w:sz w:val="20"/>
          <w:szCs w:val="20"/>
          <w:lang w:val="en-US" w:eastAsia="vi-VN"/>
        </w:rPr>
        <w:t xml:space="preserve">: </w:t>
      </w:r>
      <w:r w:rsidRPr="00843703">
        <w:rPr>
          <w:rFonts w:ascii="Arial" w:eastAsia="Times New Roman" w:hAnsi="Arial" w:cs="Arial"/>
          <w:sz w:val="20"/>
          <w:szCs w:val="20"/>
          <w:lang w:eastAsia="vi-VN"/>
        </w:rPr>
        <w:t>Tính đến ngày 20 tháng 6 năm 2018, cả nước có 1.366 dự án mới được cấp GCNĐKĐT với tổng vốn đăng ký cấp mới là 11</w:t>
      </w:r>
      <w:proofErr w:type="gramStart"/>
      <w:r w:rsidRPr="00843703">
        <w:rPr>
          <w:rFonts w:ascii="Arial" w:eastAsia="Times New Roman" w:hAnsi="Arial" w:cs="Arial"/>
          <w:sz w:val="20"/>
          <w:szCs w:val="20"/>
          <w:lang w:eastAsia="vi-VN"/>
        </w:rPr>
        <w:t>,8</w:t>
      </w:r>
      <w:proofErr w:type="gramEnd"/>
      <w:r w:rsidRPr="00843703">
        <w:rPr>
          <w:rFonts w:ascii="Arial" w:eastAsia="Times New Roman" w:hAnsi="Arial" w:cs="Arial"/>
          <w:sz w:val="20"/>
          <w:szCs w:val="20"/>
          <w:lang w:eastAsia="vi-VN"/>
        </w:rPr>
        <w:t xml:space="preserve"> tỷ USD, bằng 99,7% so với cùng kỳ năm 2017; có 507 lượt dự án đăng ký điều chỉnh vốn đầu tư với tổng vốn đăng ký tăng thêm 4,43 tỷ USD, bằng 86,2% so với cùng kỳ năm 2017. Cũng trong 6 tháng đầu năm 2018, cả nước có 2.749 lượt góp vốn, mua cổ phần của nhà ĐTNN với tổng giá trị vốn góp gần 4,1 tỷ USD, tăng 82,4% so với cùng kỳ 2017.</w:t>
      </w:r>
    </w:p>
    <w:p w:rsidR="00C95603" w:rsidRPr="00843703" w:rsidRDefault="00C95603" w:rsidP="00843703">
      <w:pPr>
        <w:spacing w:after="120" w:line="240" w:lineRule="auto"/>
        <w:jc w:val="both"/>
        <w:rPr>
          <w:rFonts w:ascii="Arial" w:eastAsia="Times New Roman" w:hAnsi="Arial" w:cs="Arial"/>
          <w:sz w:val="20"/>
          <w:szCs w:val="20"/>
          <w:lang w:eastAsia="vi-VN"/>
        </w:rPr>
      </w:pPr>
      <w:r w:rsidRPr="00843703">
        <w:rPr>
          <w:rFonts w:ascii="Arial" w:eastAsia="Times New Roman" w:hAnsi="Arial" w:cs="Arial"/>
          <w:sz w:val="20"/>
          <w:szCs w:val="20"/>
          <w:lang w:eastAsia="vi-VN"/>
        </w:rPr>
        <w:t>Tính chung trong 6 tháng đầu năm 2018, tổng vốn đăng ký cấp mới, tăng thêm và góp vốn mua cổ phần của nhà ĐTNN là 20,33 tỷ USD, tăng 5,7% so với cùng kỳ năm 2017</w:t>
      </w:r>
      <w:r w:rsidRPr="00843703">
        <w:rPr>
          <w:rFonts w:ascii="Arial" w:eastAsia="Times New Roman" w:hAnsi="Arial" w:cs="Arial"/>
          <w:b/>
          <w:bCs/>
          <w:sz w:val="20"/>
          <w:szCs w:val="20"/>
          <w:lang w:eastAsia="vi-VN"/>
        </w:rPr>
        <w:t>.</w:t>
      </w:r>
    </w:p>
    <w:p w:rsidR="00C95603" w:rsidRPr="00843703" w:rsidRDefault="00C95603" w:rsidP="00843703">
      <w:pPr>
        <w:spacing w:after="120" w:line="240" w:lineRule="auto"/>
        <w:jc w:val="both"/>
        <w:rPr>
          <w:rFonts w:ascii="Arial" w:eastAsia="Times New Roman" w:hAnsi="Arial" w:cs="Arial"/>
          <w:sz w:val="20"/>
          <w:szCs w:val="20"/>
          <w:lang w:eastAsia="vi-VN"/>
        </w:rPr>
      </w:pPr>
      <w:r w:rsidRPr="00843703">
        <w:rPr>
          <w:rFonts w:ascii="Arial" w:eastAsia="Times New Roman" w:hAnsi="Arial" w:cs="Arial"/>
          <w:b/>
          <w:bCs/>
          <w:sz w:val="20"/>
          <w:szCs w:val="20"/>
          <w:lang w:eastAsia="vi-VN"/>
        </w:rPr>
        <w:t>Một số dự án lớn được cấp giấy chứng nhận đăng ký đầu tư trong 6 tháng đầu năm 2018:</w:t>
      </w:r>
    </w:p>
    <w:p w:rsidR="00C95603" w:rsidRPr="00843703" w:rsidRDefault="00C95603" w:rsidP="00843703">
      <w:pPr>
        <w:spacing w:after="120" w:line="240" w:lineRule="auto"/>
        <w:jc w:val="both"/>
        <w:rPr>
          <w:rFonts w:ascii="Arial" w:eastAsia="Times New Roman" w:hAnsi="Arial" w:cs="Arial"/>
          <w:sz w:val="20"/>
          <w:szCs w:val="20"/>
          <w:lang w:eastAsia="vi-VN"/>
        </w:rPr>
      </w:pPr>
      <w:r w:rsidRPr="00843703">
        <w:rPr>
          <w:rFonts w:ascii="Arial" w:eastAsia="Times New Roman" w:hAnsi="Arial" w:cs="Arial"/>
          <w:sz w:val="20"/>
          <w:szCs w:val="20"/>
          <w:lang w:eastAsia="vi-VN"/>
        </w:rPr>
        <w:t>- Dự án Thành phố thông minh tại xã Hải Bối, Vĩnh Ngọc, Đông Anh Hà Nội, tổng vốn đầu tư 4,138 tỷ USD do nhà đầu tư Nhật Bản đầu tư với mục tiêu xây dựng khu đô thị thông minh, đồng bộ về hạ tầng kỹ thuật và hạ tần xã hội…</w:t>
      </w:r>
    </w:p>
    <w:p w:rsidR="00C95603" w:rsidRPr="00843703" w:rsidRDefault="00C95603" w:rsidP="00843703">
      <w:pPr>
        <w:spacing w:after="120" w:line="240" w:lineRule="auto"/>
        <w:jc w:val="both"/>
        <w:rPr>
          <w:rFonts w:ascii="Arial" w:eastAsia="Times New Roman" w:hAnsi="Arial" w:cs="Arial"/>
          <w:sz w:val="20"/>
          <w:szCs w:val="20"/>
          <w:lang w:eastAsia="vi-VN"/>
        </w:rPr>
      </w:pPr>
      <w:r w:rsidRPr="00843703">
        <w:rPr>
          <w:rFonts w:ascii="Arial" w:eastAsia="Times New Roman" w:hAnsi="Arial" w:cs="Arial"/>
          <w:sz w:val="20"/>
          <w:szCs w:val="20"/>
          <w:lang w:eastAsia="vi-VN"/>
        </w:rPr>
        <w:t>- Dự án Nhà máy sản xuất polypropylene (PP) và kho ngầm chứa khí dầu mỏ hóa lỏng (LPG) tại Việt Nam, cấp phép ngày 30/5/2018 với tổng vốn đầu tư đăng ký 1,201 tỷ USD do HYOSUNG CORPORATION (Hàn Quốc) đầu tư tại Bà Rịa – Vũng Tàu.</w:t>
      </w:r>
    </w:p>
    <w:p w:rsidR="00C95603" w:rsidRPr="00843703" w:rsidRDefault="00C95603" w:rsidP="00843703">
      <w:pPr>
        <w:spacing w:after="120" w:line="240" w:lineRule="auto"/>
        <w:jc w:val="both"/>
        <w:rPr>
          <w:rFonts w:ascii="Arial" w:eastAsia="Times New Roman" w:hAnsi="Arial" w:cs="Arial"/>
          <w:sz w:val="20"/>
          <w:szCs w:val="20"/>
          <w:lang w:eastAsia="vi-VN"/>
        </w:rPr>
      </w:pPr>
      <w:r w:rsidRPr="00843703">
        <w:rPr>
          <w:rFonts w:ascii="Arial" w:eastAsia="Times New Roman" w:hAnsi="Arial" w:cs="Arial"/>
          <w:sz w:val="20"/>
          <w:szCs w:val="20"/>
          <w:lang w:eastAsia="vi-VN"/>
        </w:rPr>
        <w:t>- Dự án Công ty TNHH Laguna (Việt Nam), cấp giấy chứng nhận đăng ký đầu tư ngày 07/03/2007 do nhà đầu tư Singapore đầu tư tại Thừa Thiên Huế đã điều chỉnh tăng vốn đầu tư thêm 1,12 tỷ USD vào ngày 25/5/2018.</w:t>
      </w:r>
    </w:p>
    <w:p w:rsidR="00C95603" w:rsidRPr="00843703" w:rsidRDefault="00C95603" w:rsidP="00843703">
      <w:pPr>
        <w:spacing w:after="120" w:line="240" w:lineRule="auto"/>
        <w:jc w:val="both"/>
        <w:rPr>
          <w:rFonts w:ascii="Arial" w:eastAsia="Times New Roman" w:hAnsi="Arial" w:cs="Arial"/>
          <w:sz w:val="20"/>
          <w:szCs w:val="20"/>
          <w:lang w:eastAsia="vi-VN"/>
        </w:rPr>
      </w:pPr>
      <w:r w:rsidRPr="00843703">
        <w:rPr>
          <w:rFonts w:ascii="Arial" w:eastAsia="Times New Roman" w:hAnsi="Arial" w:cs="Arial"/>
          <w:sz w:val="20"/>
          <w:szCs w:val="20"/>
          <w:lang w:eastAsia="vi-VN"/>
        </w:rPr>
        <w:t>- Dự án Lotte Mall Hà Nội, tổng vốn đầu tư đăng ký 600 triệu USD, do nhà đầu tư Hàn Quốc đầu tư tại Hà Nội với mục tiêu xây dựng khu tổ hợp tiêu chuẩn quốc tế cao cấp bao gồm TTTM, khách sạn, văn phòng, căn hộ du lịch kinh doanh lưu trú ngắn ngày.</w:t>
      </w:r>
    </w:p>
    <w:p w:rsidR="00C95603" w:rsidRPr="00843703" w:rsidRDefault="00C95603" w:rsidP="00843703">
      <w:pPr>
        <w:spacing w:after="120" w:line="240" w:lineRule="auto"/>
        <w:jc w:val="both"/>
        <w:rPr>
          <w:rFonts w:ascii="Arial" w:eastAsia="Times New Roman" w:hAnsi="Arial" w:cs="Arial"/>
          <w:sz w:val="20"/>
          <w:szCs w:val="20"/>
          <w:lang w:eastAsia="vi-VN"/>
        </w:rPr>
      </w:pPr>
      <w:r w:rsidRPr="00843703">
        <w:rPr>
          <w:rFonts w:ascii="Arial" w:eastAsia="Times New Roman" w:hAnsi="Arial" w:cs="Arial"/>
          <w:sz w:val="20"/>
          <w:szCs w:val="20"/>
          <w:lang w:eastAsia="vi-VN"/>
        </w:rPr>
        <w:t>- Dự án nhà máy LG Innitek Hải Phòng (Hàn Quốc), cấp giấy chứng nhận đăng ký đầu tư ngày 01/9/2016 với mục tiêu Sản xuất mô đun Camera điều chỉnh tăng vốn đầu tư thêm 501 triệu USD vào ngày 23/2/2018.</w:t>
      </w:r>
    </w:p>
    <w:p w:rsidR="00C95603" w:rsidRPr="00CB4EDD" w:rsidRDefault="009D4E9A" w:rsidP="00843703">
      <w:pPr>
        <w:spacing w:after="120" w:line="240" w:lineRule="auto"/>
        <w:rPr>
          <w:sz w:val="24"/>
          <w:szCs w:val="24"/>
          <w:lang w:val="en-US"/>
        </w:rPr>
      </w:pPr>
      <w:r w:rsidRPr="00CB4EDD">
        <w:rPr>
          <w:sz w:val="24"/>
          <w:szCs w:val="24"/>
          <w:lang w:val="en-US"/>
        </w:rPr>
        <w:t xml:space="preserve">MH </w:t>
      </w:r>
    </w:p>
    <w:p w:rsidR="000D513A" w:rsidRPr="00CB4EDD" w:rsidRDefault="000D513A" w:rsidP="00843703">
      <w:pPr>
        <w:spacing w:after="120" w:line="240" w:lineRule="auto"/>
        <w:rPr>
          <w:sz w:val="24"/>
          <w:szCs w:val="24"/>
        </w:rPr>
      </w:pPr>
    </w:p>
    <w:sectPr w:rsidR="000D513A" w:rsidRPr="00CB4EDD" w:rsidSect="00FC223E">
      <w:pgSz w:w="11906" w:h="16838"/>
      <w:pgMar w:top="851"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5603"/>
    <w:rsid w:val="000D513A"/>
    <w:rsid w:val="00843703"/>
    <w:rsid w:val="009C1E54"/>
    <w:rsid w:val="009D4E9A"/>
    <w:rsid w:val="00C95603"/>
    <w:rsid w:val="00CB4EDD"/>
    <w:rsid w:val="00DA6E16"/>
    <w:rsid w:val="00E704DF"/>
    <w:rsid w:val="00F34BEE"/>
    <w:rsid w:val="00FC223E"/>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6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558</Words>
  <Characters>3183</Characters>
  <Application>Microsoft Office Word</Application>
  <DocSecurity>0</DocSecurity>
  <Lines>26</Lines>
  <Paragraphs>7</Paragraphs>
  <ScaleCrop>false</ScaleCrop>
  <Company>Microsoft</Company>
  <LinksUpToDate>false</LinksUpToDate>
  <CharactersWithSpaces>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huong.vumai</dc:creator>
  <cp:lastModifiedBy>huong.vumai</cp:lastModifiedBy>
  <cp:revision>2</cp:revision>
  <cp:lastPrinted>2018-07-02T06:41:00Z</cp:lastPrinted>
  <dcterms:created xsi:type="dcterms:W3CDTF">2018-07-02T07:33:00Z</dcterms:created>
  <dcterms:modified xsi:type="dcterms:W3CDTF">2018-07-02T07:33:00Z</dcterms:modified>
</cp:coreProperties>
</file>