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B07" w:rsidRPr="005F5014" w:rsidRDefault="001A0B07" w:rsidP="005F5014">
      <w:pPr>
        <w:spacing w:before="120" w:after="0" w:line="272" w:lineRule="auto"/>
        <w:jc w:val="both"/>
        <w:rPr>
          <w:rFonts w:ascii="Arial" w:hAnsi="Arial" w:cs="Arial"/>
          <w:b/>
          <w:lang w:val="en-US"/>
        </w:rPr>
      </w:pPr>
      <w:bookmarkStart w:id="0" w:name="_GoBack"/>
      <w:bookmarkEnd w:id="0"/>
      <w:r w:rsidRPr="005F5014">
        <w:rPr>
          <w:rFonts w:ascii="Arial" w:hAnsi="Arial" w:cs="Arial"/>
          <w:b/>
          <w:lang w:val="en-US"/>
        </w:rPr>
        <w:t>Cơ hội lớn cho ngành ngân hàng từ công nghệ 4.0</w:t>
      </w:r>
    </w:p>
    <w:p w:rsidR="00797226" w:rsidRPr="005F5014" w:rsidRDefault="00797226" w:rsidP="005F5014">
      <w:pPr>
        <w:spacing w:before="120" w:after="0" w:line="272" w:lineRule="auto"/>
        <w:jc w:val="both"/>
        <w:rPr>
          <w:rFonts w:ascii="Arial" w:hAnsi="Arial" w:cs="Arial"/>
        </w:rPr>
      </w:pPr>
      <w:r w:rsidRPr="005F5014">
        <w:rPr>
          <w:rFonts w:ascii="Arial" w:hAnsi="Arial" w:cs="Arial"/>
        </w:rPr>
        <w:t xml:space="preserve">Có thể thấy, làn sóng công nghệ từ CMCN 4.0 mang đến những cơ hội lớn cho hệ thống ngân hàng Việt Nam trong quá trình phát triển trên nhiều khía cạnh như: Gia tăng việc tiếp cận thị trường quốc tế cho các ngân hàng trong nước; Tăng cường khả năng ứng dụng công nghệ hiện đại; Nâng cấp sản phẩm dịch vụ ngân hàng theo hướng hiện đại, hiệu quả hơn để gia tăng lợi nhuận. Từ đó giúp các ngân hàng Việt Nam nâng mình lên một tầm cao mới, phát triển và nâng cao sức cạnh tranh với các ngân hàng tiên tiến trong khu vực và trên thế giới. </w:t>
      </w:r>
    </w:p>
    <w:p w:rsidR="00797226" w:rsidRPr="005F5014" w:rsidRDefault="00797226" w:rsidP="005F5014">
      <w:pPr>
        <w:spacing w:before="120" w:after="0" w:line="272" w:lineRule="auto"/>
        <w:jc w:val="both"/>
        <w:rPr>
          <w:rFonts w:ascii="Arial" w:hAnsi="Arial" w:cs="Arial"/>
          <w:lang w:val="es-NI"/>
        </w:rPr>
      </w:pPr>
      <w:r w:rsidRPr="005F5014">
        <w:rPr>
          <w:rFonts w:ascii="Arial" w:hAnsi="Arial" w:cs="Arial"/>
          <w:lang w:val="es-NI"/>
        </w:rPr>
        <w:t xml:space="preserve">Cụ thể như, các công nghệ số, công nghệ mới gắn với CMCN 4.0 không chỉ giúp chuyển dịch kênh phân phối sản phẩm, dịch vụ ngân hàng truyền thống từ các chi nhánh, quầy giao dịch, ATM vật lý sang các kênh số hóa, giúp tương tác khách hàng nhiều và hiệu quả hơn; mà còn có khả năng thay đổi mô hình kinh doanh, quy trình nghiệp vụ, cấu trúc sản phẩm, dịch vụ theo hướng số hóa, giúp các ngân hàng từng bước trở thành ngân hàng số, cung cấp tiện ích, trải nghiệm mới mẻ và đem lại lợi ích thiết thực cho khách hàng. </w:t>
      </w:r>
    </w:p>
    <w:p w:rsidR="00797226" w:rsidRPr="005F5014" w:rsidRDefault="00797226" w:rsidP="005F5014">
      <w:pPr>
        <w:spacing w:before="120" w:after="0" w:line="272" w:lineRule="auto"/>
        <w:jc w:val="both"/>
        <w:rPr>
          <w:rFonts w:ascii="Arial" w:hAnsi="Arial" w:cs="Arial"/>
          <w:lang w:val="es-NI"/>
        </w:rPr>
      </w:pPr>
      <w:r w:rsidRPr="005F5014">
        <w:rPr>
          <w:rFonts w:ascii="Arial" w:hAnsi="Arial" w:cs="Arial"/>
          <w:lang w:val="es-NI"/>
        </w:rPr>
        <w:t>Với sự phát triển mạnh mẽ của CMCN 4.0, các ngân hàng bước đầu tiếp cận và mở rộng cung ứng các sản phẩm, dịch vụ ngân hàng phù hợp đến những người dân hiện chưa có tài khoản ở vùng sâu, vùng xa với chi phí hợp lý, góp phần đẩy mạnh phổ cập tài chính quốc gia.</w:t>
      </w:r>
    </w:p>
    <w:p w:rsidR="00797226" w:rsidRPr="005F5014" w:rsidRDefault="00797226" w:rsidP="005F5014">
      <w:pPr>
        <w:spacing w:before="120" w:after="0" w:line="272" w:lineRule="auto"/>
        <w:jc w:val="both"/>
        <w:rPr>
          <w:rFonts w:ascii="Arial" w:hAnsi="Arial" w:cs="Arial"/>
          <w:lang w:val="es-NI"/>
        </w:rPr>
      </w:pPr>
      <w:r w:rsidRPr="005F5014">
        <w:rPr>
          <w:rFonts w:ascii="Arial" w:hAnsi="Arial" w:cs="Arial"/>
          <w:lang w:val="es-NI"/>
        </w:rPr>
        <w:t xml:space="preserve">Trên nền tảng công nghệ 4.0 cùng với việc tận dụng những thế mạnh của kinh tế quy mô, kinh tế chia sẻ, việc triển khai ứng dụng công nghệ số kỹ thuật cao liên quan đến kết nối internet, điện toán đám mây, công nghệ cảm biến, thực tế ảo… sẽ giúp giảm thiểu chi phí giao dịch, vận chuyển, quản lý, góp phần tiết kiệm về mặt tài chính cho các ngân hàng Việt Nam. </w:t>
      </w:r>
    </w:p>
    <w:p w:rsidR="00797226" w:rsidRPr="005F5014" w:rsidRDefault="00797226" w:rsidP="005F5014">
      <w:pPr>
        <w:spacing w:before="120" w:after="0" w:line="272" w:lineRule="auto"/>
        <w:jc w:val="both"/>
        <w:rPr>
          <w:rFonts w:ascii="Arial" w:hAnsi="Arial" w:cs="Arial"/>
          <w:lang w:val="es-NI"/>
        </w:rPr>
      </w:pPr>
      <w:r w:rsidRPr="005F5014">
        <w:rPr>
          <w:rFonts w:ascii="Arial" w:hAnsi="Arial" w:cs="Arial"/>
          <w:lang w:val="es-NI"/>
        </w:rPr>
        <w:t>Ứng dụng công nghệ 4.0 sẽ giúp ngân hàng nâng cao lợi nhuận, đảm bảo tính sẵn sàng cao cho hệ thống trong việc đáp ứng nhu cầu sử dụng các dịch vụ ngân hàng điện tử của khách hàng. Khi sự minh bạch ngày càng rõ hơn, người tiêu dùng Việt Nam có nhiều cơ hội tiếp cận hơn với các dịch vụ tài chính hàng đầu trong và ngoài nước. Từ đó giúp các ngân hàng trong nước nâng lên một tầm cao mới, phát triển và cạnh tranh với các ngân hàng tiên tiến trong khu vực và thế giới.</w:t>
      </w:r>
    </w:p>
    <w:p w:rsidR="00797226" w:rsidRPr="005F5014" w:rsidRDefault="00797226" w:rsidP="005F5014">
      <w:pPr>
        <w:spacing w:before="120" w:after="0" w:line="272" w:lineRule="auto"/>
        <w:jc w:val="both"/>
        <w:rPr>
          <w:rFonts w:ascii="Arial" w:hAnsi="Arial" w:cs="Arial"/>
          <w:lang w:val="en-US"/>
        </w:rPr>
      </w:pPr>
      <w:r w:rsidRPr="005F5014">
        <w:rPr>
          <w:rFonts w:ascii="Arial" w:hAnsi="Arial" w:cs="Arial"/>
        </w:rPr>
        <w:t>Tuy nhiên, bên cạnh những cơ hội mở ra từ CMCN 4.0, ngành Ngân hàng cũng phải đối mặt thách thức không nhỏ trong việc phải xây dựng quy định pháp lý mới đáp ứng nhu cầu cải cách công nghệ; thách thức trong phòng ngừa rủi ro an ninh mạng và bảo vệ bí mật thông tin khách hàng; ứng dụng công nghệ mới cũng đòi hỏi ngân hàng phải có tiềm lực đầu tư về tài chính và việc thu hút nguồn nhân lực chất lượng cao, cũng như việc đào tạo cán bộ, nhân viên có đủ trình độ vận hành, làm chủ công nghệ mới</w:t>
      </w:r>
      <w:r w:rsidR="00FA4F5F" w:rsidRPr="005F5014">
        <w:rPr>
          <w:rFonts w:ascii="Arial" w:hAnsi="Arial" w:cs="Arial"/>
        </w:rPr>
        <w:t>…</w:t>
      </w:r>
    </w:p>
    <w:p w:rsidR="009670D2" w:rsidRPr="005F5014" w:rsidRDefault="002A62E6" w:rsidP="005F5014">
      <w:pPr>
        <w:spacing w:before="120" w:after="0" w:line="272" w:lineRule="auto"/>
        <w:jc w:val="both"/>
        <w:rPr>
          <w:rFonts w:ascii="Arial" w:hAnsi="Arial" w:cs="Arial"/>
          <w:b/>
          <w:lang w:val="en-US"/>
        </w:rPr>
      </w:pPr>
      <w:r w:rsidRPr="005F5014">
        <w:rPr>
          <w:rFonts w:ascii="Arial" w:hAnsi="Arial" w:cs="Arial"/>
          <w:b/>
          <w:lang w:val="en-US"/>
        </w:rPr>
        <w:t>Thích ứng, phát triển bền vững trong kỷ nguyên 4.0</w:t>
      </w:r>
    </w:p>
    <w:p w:rsidR="00EE2E91" w:rsidRPr="005F5014" w:rsidRDefault="00EE2E91" w:rsidP="005F5014">
      <w:pPr>
        <w:spacing w:before="120" w:after="0" w:line="272" w:lineRule="auto"/>
        <w:jc w:val="both"/>
        <w:rPr>
          <w:rFonts w:ascii="Arial" w:hAnsi="Arial" w:cs="Arial"/>
        </w:rPr>
      </w:pPr>
      <w:r w:rsidRPr="005F5014">
        <w:rPr>
          <w:rFonts w:ascii="Arial" w:hAnsi="Arial" w:cs="Arial"/>
        </w:rPr>
        <w:t xml:space="preserve">Theo đánh giá của Bộ Khoa học và Công nghệ năm 2018, </w:t>
      </w:r>
      <w:r w:rsidR="00797226" w:rsidRPr="005F5014">
        <w:rPr>
          <w:rFonts w:ascii="Arial" w:hAnsi="Arial" w:cs="Arial"/>
          <w:lang w:val="en-US"/>
        </w:rPr>
        <w:t>N</w:t>
      </w:r>
      <w:r w:rsidRPr="005F5014">
        <w:rPr>
          <w:rFonts w:ascii="Arial" w:hAnsi="Arial" w:cs="Arial"/>
        </w:rPr>
        <w:t xml:space="preserve">gành </w:t>
      </w:r>
      <w:r w:rsidR="00797226" w:rsidRPr="005F5014">
        <w:rPr>
          <w:rFonts w:ascii="Arial" w:hAnsi="Arial" w:cs="Arial"/>
          <w:lang w:val="en-US"/>
        </w:rPr>
        <w:t>N</w:t>
      </w:r>
      <w:r w:rsidRPr="005F5014">
        <w:rPr>
          <w:rFonts w:ascii="Arial" w:hAnsi="Arial" w:cs="Arial"/>
        </w:rPr>
        <w:t xml:space="preserve">gân hàng là một trong những ngành chủ động đi đầu trong ứng dụng tiến bộ khoa học và công nghệ trong quản lý và kinh doanh. Sự chủ động này đã tạo ra một nền tảng vững chắc và những lợi thế cạnh tranh trong bối cảnh mới, khi kinh tế số phát triển, xu thế thanh toán điện tử tăng nhanh, trung tâm kinh tế thế giới dịch chuyển dần từ Tây sang Đông. </w:t>
      </w:r>
    </w:p>
    <w:p w:rsidR="00F90C52" w:rsidRPr="005F5014" w:rsidRDefault="00F90C52" w:rsidP="005F5014">
      <w:pPr>
        <w:spacing w:before="120" w:after="0" w:line="272" w:lineRule="auto"/>
        <w:jc w:val="both"/>
        <w:rPr>
          <w:rFonts w:ascii="Arial" w:hAnsi="Arial" w:cs="Arial"/>
          <w:lang w:val="nl-NL"/>
        </w:rPr>
      </w:pPr>
      <w:r w:rsidRPr="005F5014">
        <w:rPr>
          <w:rFonts w:ascii="Arial" w:hAnsi="Arial" w:cs="Arial"/>
          <w:bCs/>
          <w:lang w:val="it-IT"/>
        </w:rPr>
        <w:t>Để tận dụng cơ hội và vượt qua thách thức từ CMCN 4.0</w:t>
      </w:r>
      <w:r w:rsidRPr="005F5014">
        <w:rPr>
          <w:rFonts w:ascii="Arial" w:hAnsi="Arial" w:cs="Arial"/>
          <w:bCs/>
          <w:lang w:val="es-NI"/>
        </w:rPr>
        <w:t xml:space="preserve"> n</w:t>
      </w:r>
      <w:r w:rsidRPr="005F5014">
        <w:rPr>
          <w:rFonts w:ascii="Arial" w:hAnsi="Arial" w:cs="Arial"/>
          <w:lang w:val="nl-NL"/>
        </w:rPr>
        <w:t>hằm thích ứng, phát triển bền vững trong kỷ nguyên 4.0, ngành ngân hàng Việ</w:t>
      </w:r>
      <w:r w:rsidR="00C659D0" w:rsidRPr="005F5014">
        <w:rPr>
          <w:rFonts w:ascii="Arial" w:hAnsi="Arial" w:cs="Arial"/>
          <w:lang w:val="nl-NL"/>
        </w:rPr>
        <w:t>t Nam đã và đang</w:t>
      </w:r>
      <w:r w:rsidR="00495467" w:rsidRPr="005F5014">
        <w:rPr>
          <w:rFonts w:ascii="Arial" w:hAnsi="Arial" w:cs="Arial"/>
          <w:lang w:val="nl-NL"/>
        </w:rPr>
        <w:t xml:space="preserve"> </w:t>
      </w:r>
      <w:r w:rsidRPr="005F5014">
        <w:rPr>
          <w:rFonts w:ascii="Arial" w:hAnsi="Arial" w:cs="Arial"/>
          <w:lang w:val="nl-NL"/>
        </w:rPr>
        <w:t>tăng cường đổi mới sáng tạo trong nội bộ tổ chức và thúc đẩy đổi mới từ bên ngoài thông qua tăng cường hợp tác Fintech, tạo dựng hệ sinh thái số theo hướng mở, tăng cường thu thập, khai thác dữ liệu khách hàng</w:t>
      </w:r>
      <w:r w:rsidR="008E5C61" w:rsidRPr="005F5014">
        <w:rPr>
          <w:rFonts w:ascii="Arial" w:hAnsi="Arial" w:cs="Arial"/>
          <w:lang w:val="nl-NL"/>
        </w:rPr>
        <w:t>, đồng thời hoàn thiện về hành lang pháp lý cho sự phát triển ngân hàng số..</w:t>
      </w:r>
      <w:r w:rsidRPr="005F5014">
        <w:rPr>
          <w:rFonts w:ascii="Arial" w:hAnsi="Arial" w:cs="Arial"/>
          <w:lang w:val="nl-NL"/>
        </w:rPr>
        <w:t>.</w:t>
      </w:r>
    </w:p>
    <w:p w:rsidR="00A57021" w:rsidRPr="005F5014" w:rsidRDefault="00F90C52" w:rsidP="005F5014">
      <w:pPr>
        <w:spacing w:before="120" w:after="0" w:line="272" w:lineRule="auto"/>
        <w:jc w:val="both"/>
        <w:rPr>
          <w:rFonts w:ascii="Arial" w:hAnsi="Arial" w:cs="Arial"/>
          <w:lang w:val="nl-NL"/>
        </w:rPr>
      </w:pPr>
      <w:r w:rsidRPr="005F5014">
        <w:rPr>
          <w:rFonts w:ascii="Arial" w:hAnsi="Arial" w:cs="Arial"/>
          <w:lang w:val="nl-NL"/>
        </w:rPr>
        <w:t xml:space="preserve">Về phía NHNN, nhận biết được tầm quan trọng và sự tác động mạnh mẽ của CMCN 4.0, NHNN đã chủ động thực hiện nhiều </w:t>
      </w:r>
      <w:r w:rsidR="00A57021" w:rsidRPr="005F5014">
        <w:rPr>
          <w:rFonts w:ascii="Arial" w:hAnsi="Arial" w:cs="Arial"/>
          <w:lang w:val="nl-NL"/>
        </w:rPr>
        <w:t xml:space="preserve">giải pháp, hành động nhằm tăng cường năng lực tiếp cận </w:t>
      </w:r>
      <w:r w:rsidR="00A57021" w:rsidRPr="005F5014">
        <w:rPr>
          <w:rFonts w:ascii="Arial" w:hAnsi="Arial" w:cs="Arial"/>
          <w:lang w:val="nl-NL"/>
        </w:rPr>
        <w:lastRenderedPageBreak/>
        <w:t xml:space="preserve">CMCN 4.0 của ngành Ngân hàng, tiêu biểu là những giải pháp hành động sau: Xây dựng </w:t>
      </w:r>
      <w:r w:rsidR="00D92D3C" w:rsidRPr="005F5014">
        <w:rPr>
          <w:rFonts w:ascii="Arial" w:hAnsi="Arial" w:cs="Arial"/>
          <w:lang w:val="nl-NL"/>
        </w:rPr>
        <w:t>kế hoạch hành động của ngành NH thực hiện Chỉ thị 16/CT-TTg của Thủ tướng Chính phủ ngày 04/5/2017 về việc tăng cường năng lực tiếp cận cuộc CMCN 4.0 đến năm 2020 và định hướng đến năm 2025; Tăng cường phát triển hạ tầng công nghệ thông tin  (CNTT) an toàn, an ninh, bảo mật cho ngành Ngân hàng; Đẩy mạnh hoàn thiện hành lang pháp lý hỗ trợ hoạt động thanh toán, phát triển hạ tầng CNTT, an toàn, an ninh bảo mật nhằm ứng phó với những thách thức mà CMCN 4.0 đặt ra; Đẩy mạnh việc thực hiện các Nghị quyết sô 19, Nghị quyết sô 35/NQ-CP ngày 16/5/2016 và Nghị quyết sô 36a/NQ-Cp ngày 14/10/2015 của Chính phủ nhằm cải thiện môi trường cạnh tranh kinh doanh, nâng cao năng lực cạnh tranh quốc gia và Chính phủ điện tử; Tích cực hỗ trợ thúc đẩy hệ sinh thái khởi nghiệp, hỗ trợ phát triển các công ty công nghệ tài chính (Fintech).</w:t>
      </w:r>
    </w:p>
    <w:p w:rsidR="00634D8F" w:rsidRPr="005F5014" w:rsidRDefault="00F90C52" w:rsidP="005F5014">
      <w:pPr>
        <w:spacing w:before="120" w:after="0" w:line="272" w:lineRule="auto"/>
        <w:jc w:val="both"/>
        <w:rPr>
          <w:rFonts w:ascii="Arial" w:hAnsi="Arial" w:cs="Arial"/>
          <w:lang w:val="nl-NL"/>
        </w:rPr>
      </w:pPr>
      <w:r w:rsidRPr="005F5014">
        <w:rPr>
          <w:rFonts w:ascii="Arial" w:hAnsi="Arial" w:cs="Arial"/>
          <w:lang w:val="nl-NL"/>
        </w:rPr>
        <w:t xml:space="preserve">Ngoài ra, NHNN cũng </w:t>
      </w:r>
      <w:r w:rsidR="00C659D0" w:rsidRPr="005F5014">
        <w:rPr>
          <w:rFonts w:ascii="Arial" w:hAnsi="Arial" w:cs="Arial"/>
          <w:lang w:val="nl-NL"/>
        </w:rPr>
        <w:t>tập trung</w:t>
      </w:r>
      <w:r w:rsidRPr="005F5014">
        <w:rPr>
          <w:rFonts w:ascii="Arial" w:hAnsi="Arial" w:cs="Arial"/>
          <w:lang w:val="nl-NL"/>
        </w:rPr>
        <w:t xml:space="preserve"> công tác nghiên cứu khoa học về ứng dụng công nghệ 4.0 </w:t>
      </w:r>
      <w:r w:rsidR="00ED01FE" w:rsidRPr="005F5014">
        <w:rPr>
          <w:rFonts w:ascii="Arial" w:hAnsi="Arial" w:cs="Arial"/>
          <w:lang w:val="nl-NL"/>
        </w:rPr>
        <w:t>trong ngành Ngân hàng;</w:t>
      </w:r>
      <w:r w:rsidR="009E0AA9" w:rsidRPr="005F5014">
        <w:rPr>
          <w:rFonts w:ascii="Arial" w:hAnsi="Arial" w:cs="Arial"/>
          <w:lang w:val="nl-NL"/>
        </w:rPr>
        <w:t xml:space="preserve"> </w:t>
      </w:r>
      <w:r w:rsidR="00634D8F" w:rsidRPr="005F5014">
        <w:rPr>
          <w:rFonts w:ascii="Arial" w:hAnsi="Arial" w:cs="Arial"/>
          <w:lang w:val="nl-NL"/>
        </w:rPr>
        <w:t>đẩy mạnh truyền thông</w:t>
      </w:r>
      <w:r w:rsidR="00CD173B" w:rsidRPr="005F5014">
        <w:rPr>
          <w:rFonts w:ascii="Arial" w:hAnsi="Arial" w:cs="Arial"/>
          <w:lang w:val="nl-NL"/>
        </w:rPr>
        <w:t>, giáo dục tài chính nhằm nâng cao kiến thức</w:t>
      </w:r>
      <w:r w:rsidR="00634D8F" w:rsidRPr="005F5014">
        <w:rPr>
          <w:rFonts w:ascii="Arial" w:hAnsi="Arial" w:cs="Arial"/>
          <w:lang w:val="nl-NL"/>
        </w:rPr>
        <w:t xml:space="preserve">, giảm thiểu rủi ro cho </w:t>
      </w:r>
      <w:r w:rsidR="00CD173B" w:rsidRPr="005F5014">
        <w:rPr>
          <w:rFonts w:ascii="Arial" w:hAnsi="Arial" w:cs="Arial"/>
          <w:lang w:val="nl-NL"/>
        </w:rPr>
        <w:t>người dân khi sử dụng các sản phẩm dịch vụ ngân hàng điện tử, đồng thời nâng cao khả năng tiếp cận dịch vụ</w:t>
      </w:r>
      <w:r w:rsidR="009E0AA9" w:rsidRPr="005F5014">
        <w:rPr>
          <w:rFonts w:ascii="Arial" w:hAnsi="Arial" w:cs="Arial"/>
          <w:lang w:val="nl-NL"/>
        </w:rPr>
        <w:t xml:space="preserve"> tài chính ngân hàng, đồng thời thúc đẩy thanh toán không dùng tiền mặt.</w:t>
      </w:r>
    </w:p>
    <w:p w:rsidR="00C659D0" w:rsidRPr="005F5014" w:rsidRDefault="00F90C52" w:rsidP="005F5014">
      <w:pPr>
        <w:spacing w:before="120" w:after="0" w:line="272" w:lineRule="auto"/>
        <w:jc w:val="both"/>
        <w:rPr>
          <w:rFonts w:ascii="Arial" w:hAnsi="Arial" w:cs="Arial"/>
          <w:lang w:val="en-US"/>
        </w:rPr>
      </w:pPr>
      <w:r w:rsidRPr="005F5014">
        <w:rPr>
          <w:rFonts w:ascii="Arial" w:hAnsi="Arial" w:cs="Arial"/>
          <w:lang w:val="es-NI"/>
        </w:rPr>
        <w:t>Về phía các NHTM,</w:t>
      </w:r>
      <w:r w:rsidR="00C659D0" w:rsidRPr="005F5014">
        <w:rPr>
          <w:rFonts w:ascii="Arial" w:hAnsi="Arial" w:cs="Arial"/>
        </w:rPr>
        <w:t xml:space="preserve">  </w:t>
      </w:r>
      <w:r w:rsidR="00C659D0" w:rsidRPr="005F5014">
        <w:rPr>
          <w:rFonts w:ascii="Arial" w:hAnsi="Arial" w:cs="Arial"/>
          <w:bCs/>
          <w:lang w:val="nl-NL"/>
        </w:rPr>
        <w:t xml:space="preserve">đa số các ngân hàng Việt Nam đã và đang thực hiện chuyển đổi số để </w:t>
      </w:r>
      <w:r w:rsidR="00C659D0" w:rsidRPr="005F5014">
        <w:rPr>
          <w:rFonts w:ascii="Arial" w:hAnsi="Arial" w:cs="Arial"/>
        </w:rPr>
        <w:t>tối ưu các quy trình nghiệp vụ, cải thiện hiệu quả vận hành, nâng cao trải nghiệm khách hàng và tiến tới mô hình kinh doanh số hoàn chỉnh</w:t>
      </w:r>
      <w:r w:rsidR="0009699F" w:rsidRPr="005F5014">
        <w:rPr>
          <w:rFonts w:ascii="Arial" w:hAnsi="Arial" w:cs="Arial"/>
          <w:lang w:val="en-US"/>
        </w:rPr>
        <w:t>;</w:t>
      </w:r>
      <w:r w:rsidR="00BD2D6F" w:rsidRPr="005F5014">
        <w:rPr>
          <w:rFonts w:ascii="Arial" w:hAnsi="Arial" w:cs="Arial"/>
          <w:lang w:val="en-US"/>
        </w:rPr>
        <w:t xml:space="preserve"> đồng thời</w:t>
      </w:r>
      <w:r w:rsidR="0009699F" w:rsidRPr="005F5014">
        <w:rPr>
          <w:rFonts w:ascii="Arial" w:hAnsi="Arial" w:cs="Arial"/>
          <w:lang w:val="en-US"/>
        </w:rPr>
        <w:t xml:space="preserve"> đầu tư cho công nghệ an toàn, bảo mật đem lại sự an tâm cho khách hàng</w:t>
      </w:r>
      <w:r w:rsidR="00FE2C22" w:rsidRPr="005F5014">
        <w:rPr>
          <w:rFonts w:ascii="Arial" w:hAnsi="Arial" w:cs="Arial"/>
          <w:lang w:val="en-US"/>
        </w:rPr>
        <w:t xml:space="preserve"> khi sử dụng các sản phẩm dịch vụ ngân hàng</w:t>
      </w:r>
      <w:r w:rsidR="00C659D0" w:rsidRPr="005F5014">
        <w:rPr>
          <w:rFonts w:ascii="Arial" w:hAnsi="Arial" w:cs="Arial"/>
          <w:lang w:val="en-US"/>
        </w:rPr>
        <w:t xml:space="preserve">. </w:t>
      </w:r>
    </w:p>
    <w:p w:rsidR="00ED01FE" w:rsidRPr="005F5014" w:rsidRDefault="00C659D0" w:rsidP="005F5014">
      <w:pPr>
        <w:spacing w:before="120" w:after="0" w:line="272" w:lineRule="auto"/>
        <w:jc w:val="both"/>
        <w:rPr>
          <w:rFonts w:ascii="Arial" w:hAnsi="Arial" w:cs="Arial"/>
          <w:lang w:val="nl-NL"/>
        </w:rPr>
      </w:pPr>
      <w:r w:rsidRPr="005F5014">
        <w:rPr>
          <w:rFonts w:ascii="Arial" w:hAnsi="Arial" w:cs="Arial"/>
          <w:lang w:val="es-NI"/>
        </w:rPr>
        <w:t>Đ</w:t>
      </w:r>
      <w:r w:rsidR="00F90C52" w:rsidRPr="005F5014">
        <w:rPr>
          <w:rFonts w:ascii="Arial" w:hAnsi="Arial" w:cs="Arial"/>
          <w:lang w:val="es-NI"/>
        </w:rPr>
        <w:t xml:space="preserve">ể tận dụng các cơ hội và </w:t>
      </w:r>
      <w:r w:rsidR="0009699F" w:rsidRPr="005F5014">
        <w:rPr>
          <w:rFonts w:ascii="Arial" w:hAnsi="Arial" w:cs="Arial"/>
          <w:lang w:val="es-NI"/>
        </w:rPr>
        <w:t>vượt qua</w:t>
      </w:r>
      <w:r w:rsidR="00F90C52" w:rsidRPr="005F5014">
        <w:rPr>
          <w:rFonts w:ascii="Arial" w:hAnsi="Arial" w:cs="Arial"/>
          <w:lang w:val="es-NI"/>
        </w:rPr>
        <w:t xml:space="preserve"> những thách thức từ CMCN 4.0</w:t>
      </w:r>
      <w:r w:rsidRPr="005F5014">
        <w:rPr>
          <w:rFonts w:ascii="Arial" w:hAnsi="Arial" w:cs="Arial"/>
          <w:lang w:val="es-NI"/>
        </w:rPr>
        <w:t>, các ngân hàng</w:t>
      </w:r>
      <w:r w:rsidR="00C21BA8" w:rsidRPr="005F5014">
        <w:rPr>
          <w:rFonts w:ascii="Arial" w:hAnsi="Arial" w:cs="Arial"/>
          <w:i/>
          <w:lang w:val="nl-NL"/>
        </w:rPr>
        <w:t xml:space="preserve"> </w:t>
      </w:r>
      <w:r w:rsidR="00ED01FE" w:rsidRPr="005F5014">
        <w:rPr>
          <w:rFonts w:ascii="Arial" w:hAnsi="Arial" w:cs="Arial"/>
          <w:lang w:val="nl-NL"/>
        </w:rPr>
        <w:t>đã và đang</w:t>
      </w:r>
      <w:r w:rsidR="00634D8F" w:rsidRPr="005F5014">
        <w:rPr>
          <w:rFonts w:ascii="Arial" w:hAnsi="Arial" w:cs="Arial"/>
          <w:lang w:val="nl-NL"/>
        </w:rPr>
        <w:t xml:space="preserve"> </w:t>
      </w:r>
      <w:r w:rsidR="00C21BA8" w:rsidRPr="005F5014">
        <w:rPr>
          <w:rFonts w:ascii="Arial" w:hAnsi="Arial" w:cs="Arial"/>
          <w:lang w:val="nl-NL"/>
        </w:rPr>
        <w:t xml:space="preserve">xây dựng chiến lược và thực hiện quá trình chuyển đổi số hướng tới ngân hàng số dựa trên ứng dụng công nghệ số, công nghệ và mô hình sáng tạo của thời đại 4.0. Mục tiêu cuối cùng của quá trình này nhằm giúp các ngân hàng có thể kinh doanh, quản trị, điều hành ngân hàng, cung ứng sản phẩm - dịch vụ trên nền tảng số, tăng doanh thu, giảm chi phí, nâng cao hiệu quả vận hành, cung cấp trải nghiệm khách hàng vượt trội và tăng sự gắn kết khách hàng. </w:t>
      </w:r>
    </w:p>
    <w:p w:rsidR="00495467" w:rsidRPr="005F5014" w:rsidRDefault="00495467" w:rsidP="005F5014">
      <w:pPr>
        <w:spacing w:before="120" w:after="0" w:line="272" w:lineRule="auto"/>
        <w:jc w:val="both"/>
        <w:rPr>
          <w:rFonts w:ascii="Arial" w:hAnsi="Arial" w:cs="Arial"/>
          <w:lang w:val="nl-NL"/>
        </w:rPr>
      </w:pPr>
      <w:r w:rsidRPr="005F5014">
        <w:rPr>
          <w:rFonts w:ascii="Arial" w:hAnsi="Arial" w:cs="Arial"/>
          <w:lang w:val="nl-NL"/>
        </w:rPr>
        <w:t xml:space="preserve">Thời gian qua, các ngân hàng Việt Nam đã có sự chủ động hợp tác với Fintech (các công ty cung cấp các sản phẩm dịch vụ công nghệ tài chính) và đạt được một số kết quả khả quan như phát triển, tích hợp ứng dụng thanh toán di động, ví điện tử, giải pháp thanh toán mới nhằm tăng cơ sở khách hàng, nâng cao mức độ sử dụng dịch vụ, gia tăng trải nghiệm khách hàng, đưa những sản phẩm, dịch vụ thanh toán, chuyển tiền tiện lợi đến với người dân ở nông thôn, vùng sâu, vùng xa. </w:t>
      </w:r>
      <w:r w:rsidR="0009699F" w:rsidRPr="005F5014">
        <w:rPr>
          <w:rFonts w:ascii="Arial" w:hAnsi="Arial" w:cs="Arial"/>
          <w:lang w:val="nl-NL"/>
        </w:rPr>
        <w:t xml:space="preserve"> </w:t>
      </w:r>
    </w:p>
    <w:p w:rsidR="005D060F" w:rsidRPr="005F5014" w:rsidRDefault="00C03207" w:rsidP="005F5014">
      <w:pPr>
        <w:spacing w:before="120" w:after="0" w:line="272" w:lineRule="auto"/>
        <w:jc w:val="both"/>
        <w:rPr>
          <w:rFonts w:ascii="Arial" w:eastAsia="Times New Roman" w:hAnsi="Arial" w:cs="Arial"/>
          <w:u w:val="single"/>
          <w:lang w:eastAsia="en-US"/>
        </w:rPr>
      </w:pPr>
      <w:r w:rsidRPr="005F5014">
        <w:rPr>
          <w:rFonts w:ascii="Arial" w:hAnsi="Arial" w:cs="Arial"/>
          <w:b/>
          <w:lang w:val="nl-NL"/>
        </w:rPr>
        <w:t xml:space="preserve">Một số giải pháp tăng cường ứng dụng công nghệ 4.0 </w:t>
      </w:r>
    </w:p>
    <w:p w:rsidR="005D060F" w:rsidRPr="005F5014" w:rsidRDefault="005D060F" w:rsidP="005F5014">
      <w:pPr>
        <w:spacing w:before="120" w:after="0" w:line="272" w:lineRule="auto"/>
        <w:jc w:val="both"/>
        <w:rPr>
          <w:rFonts w:ascii="Arial" w:hAnsi="Arial" w:cs="Arial"/>
        </w:rPr>
      </w:pPr>
      <w:r w:rsidRPr="005F5014">
        <w:rPr>
          <w:rFonts w:ascii="Arial" w:hAnsi="Arial" w:cs="Arial"/>
        </w:rPr>
        <w:t>Trong bối cảnh cuộc CMCN</w:t>
      </w:r>
      <w:r w:rsidR="00924B5B" w:rsidRPr="005F5014">
        <w:rPr>
          <w:rFonts w:ascii="Arial" w:hAnsi="Arial" w:cs="Arial"/>
          <w:lang w:val="en-US"/>
        </w:rPr>
        <w:t xml:space="preserve"> </w:t>
      </w:r>
      <w:r w:rsidRPr="005F5014">
        <w:rPr>
          <w:rFonts w:ascii="Arial" w:hAnsi="Arial" w:cs="Arial"/>
        </w:rPr>
        <w:t>4.0, ngành ngân hàng cần tiếp tục ứng dụng các công nghệ vào trong hoạt động, không ngừng đổi mới, sáng tạo, đem lại sự trải nghiệm tối ưu nhất cho khách hàng sử dụng dịch vụ, cụ thể:</w:t>
      </w:r>
    </w:p>
    <w:p w:rsidR="005D060F" w:rsidRPr="005F5014" w:rsidRDefault="005856D7" w:rsidP="005F5014">
      <w:pPr>
        <w:spacing w:before="120" w:after="0" w:line="272" w:lineRule="auto"/>
        <w:jc w:val="both"/>
        <w:rPr>
          <w:rFonts w:ascii="Arial" w:hAnsi="Arial" w:cs="Arial"/>
          <w:lang w:val="nl-NL"/>
        </w:rPr>
      </w:pPr>
      <w:r w:rsidRPr="005F5014">
        <w:rPr>
          <w:rFonts w:ascii="Arial" w:hAnsi="Arial" w:cs="Arial"/>
          <w:lang w:val="en-US"/>
        </w:rPr>
        <w:t>V</w:t>
      </w:r>
      <w:r w:rsidR="005D060F" w:rsidRPr="005F5014">
        <w:rPr>
          <w:rFonts w:ascii="Arial" w:hAnsi="Arial" w:cs="Arial"/>
        </w:rPr>
        <w:t>ề phía cơ quan quản lý,</w:t>
      </w:r>
      <w:r w:rsidR="005D060F" w:rsidRPr="005F5014">
        <w:rPr>
          <w:rFonts w:ascii="Arial" w:hAnsi="Arial" w:cs="Arial"/>
          <w:i/>
        </w:rPr>
        <w:t xml:space="preserve"> </w:t>
      </w:r>
      <w:r w:rsidR="005D060F" w:rsidRPr="005F5014">
        <w:rPr>
          <w:rFonts w:ascii="Arial" w:hAnsi="Arial" w:cs="Arial"/>
        </w:rPr>
        <w:t>để hỗ trợ phát triển ngân hàng số, NHNN tiếp tụ</w:t>
      </w:r>
      <w:r w:rsidR="00ED01FE" w:rsidRPr="005F5014">
        <w:rPr>
          <w:rFonts w:ascii="Arial" w:hAnsi="Arial" w:cs="Arial"/>
        </w:rPr>
        <w:t xml:space="preserve">c </w:t>
      </w:r>
      <w:r w:rsidR="00ED01FE" w:rsidRPr="005F5014">
        <w:rPr>
          <w:rFonts w:ascii="Arial" w:hAnsi="Arial" w:cs="Arial"/>
          <w:lang w:val="en-US"/>
        </w:rPr>
        <w:t>r</w:t>
      </w:r>
      <w:r w:rsidR="005D060F" w:rsidRPr="005F5014">
        <w:rPr>
          <w:rFonts w:ascii="Arial" w:hAnsi="Arial" w:cs="Arial"/>
        </w:rPr>
        <w:t xml:space="preserve">à soát, chỉnh sửa và hoàn thiện hành </w:t>
      </w:r>
      <w:proofErr w:type="gramStart"/>
      <w:r w:rsidR="005D060F" w:rsidRPr="005F5014">
        <w:rPr>
          <w:rFonts w:ascii="Arial" w:hAnsi="Arial" w:cs="Arial"/>
        </w:rPr>
        <w:t>lang</w:t>
      </w:r>
      <w:proofErr w:type="gramEnd"/>
      <w:r w:rsidR="005D060F" w:rsidRPr="005F5014">
        <w:rPr>
          <w:rFonts w:ascii="Arial" w:hAnsi="Arial" w:cs="Arial"/>
        </w:rPr>
        <w:t xml:space="preserve"> pháp lý tạo thuận lợi, hỗ trợ cho sự phát triển, hoạt động của ngân hàng số</w:t>
      </w:r>
      <w:r w:rsidR="00ED01FE" w:rsidRPr="005F5014">
        <w:rPr>
          <w:rFonts w:ascii="Arial" w:hAnsi="Arial" w:cs="Arial"/>
        </w:rPr>
        <w:t xml:space="preserve">. Bên cạnh đó, </w:t>
      </w:r>
      <w:r w:rsidR="00ED01FE" w:rsidRPr="005F5014">
        <w:rPr>
          <w:rFonts w:ascii="Arial" w:hAnsi="Arial" w:cs="Arial"/>
          <w:lang w:val="en-US"/>
        </w:rPr>
        <w:t>t</w:t>
      </w:r>
      <w:r w:rsidR="005D060F" w:rsidRPr="005F5014">
        <w:rPr>
          <w:rFonts w:ascii="Arial" w:hAnsi="Arial" w:cs="Arial"/>
        </w:rPr>
        <w:t>riển khai nâng cấp, hoàn thiện hạ tầng thanh toán quốc gia quan trọng như Hệ thố</w:t>
      </w:r>
      <w:r w:rsidR="00B1338E" w:rsidRPr="005F5014">
        <w:rPr>
          <w:rFonts w:ascii="Arial" w:hAnsi="Arial" w:cs="Arial"/>
        </w:rPr>
        <w:t>ng t</w:t>
      </w:r>
      <w:r w:rsidR="005D060F" w:rsidRPr="005F5014">
        <w:rPr>
          <w:rFonts w:ascii="Arial" w:hAnsi="Arial" w:cs="Arial"/>
        </w:rPr>
        <w:t xml:space="preserve">hanh toán điện tử liên ngân hàng (IBPS)…; </w:t>
      </w:r>
      <w:r w:rsidR="00ED01FE" w:rsidRPr="005F5014">
        <w:rPr>
          <w:rFonts w:ascii="Arial" w:hAnsi="Arial" w:cs="Arial"/>
          <w:lang w:val="en-US"/>
        </w:rPr>
        <w:t>đồng thời t</w:t>
      </w:r>
      <w:r w:rsidR="005D060F" w:rsidRPr="005F5014">
        <w:rPr>
          <w:rFonts w:ascii="Arial" w:hAnsi="Arial" w:cs="Arial"/>
        </w:rPr>
        <w:t>húc đẩy việc sớm ra đời và đưa vào vận hành Hệ thống bù trừ điện tử tự động phục vụ cho các giao dịch thanh toán bán lẻ (ACH) với tính năng hoạt động 24x7x365, thanh toán thời gian thực, xử lý đa kênh, đa phương tiệ</w:t>
      </w:r>
      <w:r w:rsidR="00ED01FE" w:rsidRPr="005F5014">
        <w:rPr>
          <w:rFonts w:ascii="Arial" w:hAnsi="Arial" w:cs="Arial"/>
        </w:rPr>
        <w:t>n. Ngoài ra, t</w:t>
      </w:r>
      <w:r w:rsidR="005D060F" w:rsidRPr="005F5014">
        <w:rPr>
          <w:rFonts w:ascii="Arial" w:hAnsi="Arial" w:cs="Arial"/>
        </w:rPr>
        <w:t>iếp tục triển khai các mô hình thanh toán mới tại nông thôn, vùng sâu, vùng xa gắn với việc xây dựng, triển khai Chiến lược Quốc gia về Phổ cập Tài chính tại Việt Nam; Thúc đẩy thanh toán điện tử dịch vụ công trong khu vực Chính phủ</w:t>
      </w:r>
      <w:r w:rsidR="00ED01FE" w:rsidRPr="005F5014">
        <w:rPr>
          <w:rFonts w:ascii="Arial" w:hAnsi="Arial" w:cs="Arial"/>
        </w:rPr>
        <w:t>. NHNN cũng đang</w:t>
      </w:r>
      <w:r w:rsidR="00ED01FE" w:rsidRPr="005F5014">
        <w:rPr>
          <w:rFonts w:ascii="Arial" w:hAnsi="Arial" w:cs="Arial"/>
          <w:lang w:val="en-US"/>
        </w:rPr>
        <w:t xml:space="preserve"> n</w:t>
      </w:r>
      <w:r w:rsidR="005D060F" w:rsidRPr="005F5014">
        <w:rPr>
          <w:rFonts w:ascii="Arial" w:hAnsi="Arial" w:cs="Arial"/>
        </w:rPr>
        <w:t>ghiên cứu, ban hành Nghị định về cơ chế thử nghiệm cho hoạt động Fintech trong lĩnh vự</w:t>
      </w:r>
      <w:r w:rsidR="00B1338E" w:rsidRPr="005F5014">
        <w:rPr>
          <w:rFonts w:ascii="Arial" w:hAnsi="Arial" w:cs="Arial"/>
        </w:rPr>
        <w:t>c ngân hàng; N</w:t>
      </w:r>
      <w:r w:rsidR="005D060F" w:rsidRPr="005F5014">
        <w:rPr>
          <w:rFonts w:ascii="Arial" w:hAnsi="Arial" w:cs="Arial"/>
        </w:rPr>
        <w:t>ghiên cứu ứng dụng công nghệ Blockchain trong lĩnh vự</w:t>
      </w:r>
      <w:r w:rsidR="00ED01FE" w:rsidRPr="005F5014">
        <w:rPr>
          <w:rFonts w:ascii="Arial" w:hAnsi="Arial" w:cs="Arial"/>
        </w:rPr>
        <w:t xml:space="preserve">c ngân hàng. Đặc biệt, </w:t>
      </w:r>
      <w:r w:rsidR="00ED01FE" w:rsidRPr="005F5014">
        <w:rPr>
          <w:rFonts w:ascii="Arial" w:hAnsi="Arial" w:cs="Arial"/>
        </w:rPr>
        <w:lastRenderedPageBreak/>
        <w:t>NHNN tiếp tục</w:t>
      </w:r>
      <w:r w:rsidR="005D060F" w:rsidRPr="005F5014">
        <w:rPr>
          <w:rFonts w:ascii="Arial" w:hAnsi="Arial" w:cs="Arial"/>
        </w:rPr>
        <w:t xml:space="preserve"> mạnh công tác thông tin, tuyên truyền về thanh toán không dùng tiền mặt, giáo dục tài chính; tăng cường các biện pháp bảo vệ quyền lợi người tiêu dùng; nâng cao chất lượng, hiệu quả dịch vụ thanh toán…</w:t>
      </w:r>
    </w:p>
    <w:p w:rsidR="00160B10" w:rsidRPr="005F5014" w:rsidRDefault="005D060F" w:rsidP="005F5014">
      <w:pPr>
        <w:spacing w:before="120" w:after="0" w:line="272" w:lineRule="auto"/>
        <w:jc w:val="both"/>
        <w:rPr>
          <w:rFonts w:ascii="Arial" w:hAnsi="Arial" w:cs="Arial"/>
          <w:lang w:val="nl-NL"/>
        </w:rPr>
      </w:pPr>
      <w:r w:rsidRPr="005F5014">
        <w:rPr>
          <w:rFonts w:ascii="Arial" w:hAnsi="Arial" w:cs="Arial"/>
        </w:rPr>
        <w:t xml:space="preserve">Về phía </w:t>
      </w:r>
      <w:r w:rsidR="00306C22" w:rsidRPr="005F5014">
        <w:rPr>
          <w:rFonts w:ascii="Arial" w:hAnsi="Arial" w:cs="Arial"/>
          <w:lang w:val="en-US"/>
        </w:rPr>
        <w:t>NHTM</w:t>
      </w:r>
      <w:r w:rsidRPr="005F5014">
        <w:rPr>
          <w:rFonts w:ascii="Arial" w:hAnsi="Arial" w:cs="Arial"/>
          <w:i/>
        </w:rPr>
        <w:t xml:space="preserve">, </w:t>
      </w:r>
      <w:r w:rsidR="00160B10" w:rsidRPr="005F5014">
        <w:rPr>
          <w:rFonts w:ascii="Arial" w:hAnsi="Arial" w:cs="Arial"/>
          <w:lang w:val="en-US"/>
        </w:rPr>
        <w:t xml:space="preserve">cần </w:t>
      </w:r>
      <w:r w:rsidRPr="005F5014">
        <w:rPr>
          <w:rFonts w:ascii="Arial" w:hAnsi="Arial" w:cs="Arial"/>
        </w:rPr>
        <w:t>tích cực hơn nữa trong việc nghiên cứu, ứng dụng các giải pháp, công nghệ mới đột phá như: các giải pháp thanh toán đổi mới, sáng tạo (thanh toán di động qua mã QR chuẩn hóa, số hóa thông tin thẻ - Tokenization, công nghệ thanh toán thẻ chíp đối với thẻ nội địa…); nền tảng kết nối, chia sẻ dữ liệu mở qua giao diện lập trình ứng dụ</w:t>
      </w:r>
      <w:r w:rsidR="008E09E8" w:rsidRPr="005F5014">
        <w:rPr>
          <w:rFonts w:ascii="Arial" w:hAnsi="Arial" w:cs="Arial"/>
        </w:rPr>
        <w:t xml:space="preserve">ng (open API); </w:t>
      </w:r>
      <w:r w:rsidRPr="005F5014">
        <w:rPr>
          <w:rFonts w:ascii="Arial" w:hAnsi="Arial" w:cs="Arial"/>
        </w:rPr>
        <w:t xml:space="preserve">các công nghệ mới như Phân tích dữ liệu lớn (Big Data Analytics), Trí tuệ nhân tạo (A.I)… nhằm </w:t>
      </w:r>
      <w:r w:rsidRPr="005F5014">
        <w:rPr>
          <w:rFonts w:ascii="Arial" w:hAnsi="Arial" w:cs="Arial"/>
          <w:lang w:val="nl-NL"/>
        </w:rPr>
        <w:t>cung cấp</w:t>
      </w:r>
      <w:r w:rsidRPr="005F5014">
        <w:rPr>
          <w:rFonts w:ascii="Arial" w:hAnsi="Arial" w:cs="Arial"/>
        </w:rPr>
        <w:t xml:space="preserve"> các sản phẩm, dịch vụ ngân hàng tiện lợi, giá cả hợp lý theo hướng số hóa, thông minh, đem lại lợi ích thiết thực cho khách hàng trong kỷ nguyên số</w:t>
      </w:r>
      <w:r w:rsidR="00160B10" w:rsidRPr="005F5014">
        <w:rPr>
          <w:rFonts w:ascii="Arial" w:hAnsi="Arial" w:cs="Arial"/>
        </w:rPr>
        <w:t>; Đ</w:t>
      </w:r>
      <w:r w:rsidR="00ED01FE" w:rsidRPr="005F5014">
        <w:rPr>
          <w:rFonts w:ascii="Arial" w:hAnsi="Arial" w:cs="Arial"/>
          <w:lang w:val="nl-NL"/>
        </w:rPr>
        <w:t>ầu tư thích đáng để có được nguồn nhân lực chất lượ</w:t>
      </w:r>
      <w:r w:rsidR="009E0AA9" w:rsidRPr="005F5014">
        <w:rPr>
          <w:rFonts w:ascii="Arial" w:hAnsi="Arial" w:cs="Arial"/>
          <w:lang w:val="nl-NL"/>
        </w:rPr>
        <w:t>ng cao.</w:t>
      </w:r>
      <w:r w:rsidR="00160B10" w:rsidRPr="005F5014">
        <w:rPr>
          <w:rFonts w:ascii="Arial" w:hAnsi="Arial" w:cs="Arial"/>
          <w:lang w:val="nl-NL"/>
        </w:rPr>
        <w:t>.</w:t>
      </w:r>
    </w:p>
    <w:p w:rsidR="00ED01FE" w:rsidRPr="005F5014" w:rsidRDefault="008E09E8" w:rsidP="005F5014">
      <w:pPr>
        <w:spacing w:before="120" w:after="0" w:line="272" w:lineRule="auto"/>
        <w:jc w:val="both"/>
        <w:rPr>
          <w:rFonts w:ascii="Arial" w:hAnsi="Arial" w:cs="Arial"/>
          <w:spacing w:val="-4"/>
          <w:lang w:val="nl-NL"/>
        </w:rPr>
      </w:pPr>
      <w:r w:rsidRPr="005F5014">
        <w:rPr>
          <w:rFonts w:ascii="Arial" w:hAnsi="Arial" w:cs="Arial"/>
          <w:spacing w:val="-4"/>
          <w:lang w:val="nl-NL"/>
        </w:rPr>
        <w:t>T</w:t>
      </w:r>
      <w:r w:rsidR="00ED01FE" w:rsidRPr="005F5014">
        <w:rPr>
          <w:rFonts w:ascii="Arial" w:hAnsi="Arial" w:cs="Arial"/>
          <w:spacing w:val="-4"/>
          <w:lang w:val="nl-NL"/>
        </w:rPr>
        <w:t xml:space="preserve">ăng cường hợp tác với Fintech </w:t>
      </w:r>
      <w:r w:rsidRPr="005F5014">
        <w:rPr>
          <w:rFonts w:ascii="Arial" w:hAnsi="Arial" w:cs="Arial"/>
          <w:spacing w:val="-4"/>
          <w:lang w:val="nl-NL"/>
        </w:rPr>
        <w:t xml:space="preserve">cũng cần thiết cho các ngân hàng </w:t>
      </w:r>
      <w:r w:rsidR="00ED01FE" w:rsidRPr="005F5014">
        <w:rPr>
          <w:rFonts w:ascii="Arial" w:hAnsi="Arial" w:cs="Arial"/>
          <w:spacing w:val="-4"/>
          <w:lang w:val="nl-NL"/>
        </w:rPr>
        <w:t>nhằm tận dụng mô hình kinh doanh tinh gọn, hướng tới trải nghiệm khách hàng và sự đổi mới, sáng tạo của Fintech kết hợp khai thác ưu thế quản lý rủi ro vững mạnh, cơ sở khách hàng rộng lớn của các ngân hàng để tạo ra sức mạnh tổng hợp trong cung ứng dịch vụ,  đem lại lợi ích thiết thực về giảm chi phí, tăng tiện ích, thuận lợi cho khách hàng và góp phần đắc lực phổ cập tài chính địa bàn nông thôn, vùng sâu, vùng xa.</w:t>
      </w:r>
    </w:p>
    <w:p w:rsidR="00ED01FE" w:rsidRPr="005F5014" w:rsidRDefault="00ED01FE" w:rsidP="005F5014">
      <w:pPr>
        <w:spacing w:before="120" w:after="0" w:line="272" w:lineRule="auto"/>
        <w:jc w:val="both"/>
        <w:rPr>
          <w:rFonts w:ascii="Arial" w:hAnsi="Arial" w:cs="Arial"/>
          <w:spacing w:val="-4"/>
          <w:lang w:val="nl-NL"/>
        </w:rPr>
      </w:pPr>
      <w:r w:rsidRPr="005F5014">
        <w:rPr>
          <w:rFonts w:ascii="Arial" w:hAnsi="Arial" w:cs="Arial"/>
          <w:spacing w:val="-4"/>
          <w:lang w:val="nl-NL"/>
        </w:rPr>
        <w:t>Bên cạnh đó, các NHTM cần</w:t>
      </w:r>
      <w:r w:rsidRPr="005F5014">
        <w:rPr>
          <w:rFonts w:ascii="Arial" w:hAnsi="Arial" w:cs="Arial"/>
          <w:i/>
          <w:spacing w:val="-4"/>
          <w:lang w:val="nl-NL"/>
        </w:rPr>
        <w:t xml:space="preserve"> </w:t>
      </w:r>
      <w:r w:rsidRPr="005F5014">
        <w:rPr>
          <w:rFonts w:ascii="Arial" w:hAnsi="Arial" w:cs="Arial"/>
          <w:spacing w:val="-4"/>
          <w:lang w:val="nl-NL"/>
        </w:rPr>
        <w:t xml:space="preserve">tăng cường thu thập, phân tích, khai thác dữ liệu khách hàng từ việc ứng dụng, triển khai các công nghệ mới, đột phá như phân tích dữ liệu lớn, trí tuệ nhân tạo, chia sẻ dữ liệu mở...và từ hợp tác, tạo dựng hệ sinh thái số, kết nối mới với các nền tảng số bên ngoài, các công ty Fintech...qua đó nắm bắt hành vi, sở thích, thấu hiểu nhu cầu, mong muốn khách hàng để tăng cường trải nghiệm, tạo sự hài lòng và gắn kết khách hàng.  </w:t>
      </w:r>
    </w:p>
    <w:p w:rsidR="008E09E8" w:rsidRPr="005F5014" w:rsidRDefault="008E09E8" w:rsidP="005F5014">
      <w:pPr>
        <w:spacing w:before="120" w:after="0" w:line="272" w:lineRule="auto"/>
        <w:jc w:val="both"/>
        <w:rPr>
          <w:rFonts w:ascii="Arial" w:eastAsia="Times New Roman" w:hAnsi="Arial" w:cs="Arial"/>
          <w:bCs/>
          <w:kern w:val="36"/>
        </w:rPr>
      </w:pPr>
      <w:r w:rsidRPr="005F5014">
        <w:rPr>
          <w:rFonts w:ascii="Arial" w:eastAsia="Times New Roman" w:hAnsi="Arial" w:cs="Arial"/>
          <w:bCs/>
          <w:kern w:val="36"/>
          <w:lang w:val="en-US"/>
        </w:rPr>
        <w:t xml:space="preserve">Đối với vấn đề </w:t>
      </w:r>
      <w:proofErr w:type="gramStart"/>
      <w:r w:rsidRPr="005F5014">
        <w:rPr>
          <w:rFonts w:ascii="Arial" w:eastAsia="Times New Roman" w:hAnsi="Arial" w:cs="Arial"/>
          <w:bCs/>
          <w:kern w:val="36"/>
          <w:lang w:val="en-US"/>
        </w:rPr>
        <w:t>an</w:t>
      </w:r>
      <w:proofErr w:type="gramEnd"/>
      <w:r w:rsidRPr="005F5014">
        <w:rPr>
          <w:rFonts w:ascii="Arial" w:eastAsia="Times New Roman" w:hAnsi="Arial" w:cs="Arial"/>
          <w:bCs/>
          <w:kern w:val="36"/>
          <w:lang w:val="en-US"/>
        </w:rPr>
        <w:t xml:space="preserve"> ninh bảo mật</w:t>
      </w:r>
      <w:r w:rsidR="00ED01FE" w:rsidRPr="005F5014">
        <w:rPr>
          <w:rFonts w:ascii="Arial" w:eastAsia="Times New Roman" w:hAnsi="Arial" w:cs="Arial"/>
          <w:bCs/>
          <w:kern w:val="36"/>
        </w:rPr>
        <w:t xml:space="preserve">, các ngân hàng thương mại </w:t>
      </w:r>
      <w:r w:rsidR="00ED01FE" w:rsidRPr="005F5014">
        <w:rPr>
          <w:rFonts w:ascii="Arial" w:eastAsia="Times New Roman" w:hAnsi="Arial" w:cs="Arial"/>
          <w:bCs/>
          <w:kern w:val="36"/>
          <w:lang w:val="en-US"/>
        </w:rPr>
        <w:t>cần tiếp tục</w:t>
      </w:r>
      <w:r w:rsidR="00ED01FE" w:rsidRPr="005F5014">
        <w:rPr>
          <w:rFonts w:ascii="Arial" w:eastAsia="Times New Roman" w:hAnsi="Arial" w:cs="Arial"/>
          <w:bCs/>
          <w:kern w:val="36"/>
        </w:rPr>
        <w:t xml:space="preserve"> đầu tư nhiều giải pháp bảo đảm an toàn thông tin</w:t>
      </w:r>
      <w:r w:rsidR="00ED01FE" w:rsidRPr="005F5014">
        <w:rPr>
          <w:rFonts w:ascii="Arial" w:eastAsia="Times New Roman" w:hAnsi="Arial" w:cs="Arial"/>
          <w:bCs/>
          <w:kern w:val="36"/>
          <w:lang w:val="en-US"/>
        </w:rPr>
        <w:t xml:space="preserve">, đồng thời </w:t>
      </w:r>
      <w:r w:rsidR="00ED01FE" w:rsidRPr="005F5014">
        <w:rPr>
          <w:rFonts w:ascii="Arial" w:eastAsia="Times New Roman" w:hAnsi="Arial" w:cs="Arial"/>
          <w:bCs/>
          <w:kern w:val="36"/>
        </w:rPr>
        <w:t>tăng cường công tác cảnh báo, khuyến cáo khách hàng cần cẩn trọng khi giao dịch ngân hàng điện tử</w:t>
      </w:r>
      <w:r w:rsidR="00ED01FE" w:rsidRPr="005F5014">
        <w:rPr>
          <w:rFonts w:ascii="Arial" w:eastAsia="Times New Roman" w:hAnsi="Arial" w:cs="Arial"/>
          <w:bCs/>
          <w:kern w:val="36"/>
          <w:lang w:val="en-US"/>
        </w:rPr>
        <w:t xml:space="preserve">. </w:t>
      </w:r>
      <w:r w:rsidR="00ED01FE" w:rsidRPr="005F5014">
        <w:rPr>
          <w:rFonts w:ascii="Arial" w:eastAsia="Times New Roman" w:hAnsi="Arial" w:cs="Arial"/>
          <w:bCs/>
          <w:kern w:val="36"/>
        </w:rPr>
        <w:t>Có thể thấy, muốn thực hiện tốt việc bảo mật an ninh lĩnh vực ngân hàng - tài chính đòi hỏi sự hợp tác chặt chẽ từ ba phía: khách hàng, ngân hàng và cơ quan quản lý. Nếu thiếu bất cứ thành phần nào, việc đảm bảo an toàn an ninh toàn hệ thống sẽ khó thực hiện.</w:t>
      </w:r>
    </w:p>
    <w:p w:rsidR="00ED0122" w:rsidRPr="005F5014" w:rsidRDefault="00ED0122" w:rsidP="005F5014">
      <w:pPr>
        <w:spacing w:before="120" w:after="0" w:line="272" w:lineRule="auto"/>
        <w:jc w:val="both"/>
        <w:rPr>
          <w:rFonts w:ascii="Arial" w:eastAsia="Times New Roman" w:hAnsi="Arial" w:cs="Arial"/>
          <w:bCs/>
          <w:kern w:val="36"/>
          <w:lang w:val="en-US"/>
        </w:rPr>
      </w:pPr>
      <w:r w:rsidRPr="005F5014">
        <w:rPr>
          <w:rFonts w:ascii="Arial" w:eastAsia="Times New Roman" w:hAnsi="Arial" w:cs="Arial"/>
          <w:bCs/>
          <w:kern w:val="36"/>
          <w:lang w:val="en-US"/>
        </w:rPr>
        <w:t>Ngoài ra, các ngân hàng tiếp tục đẩy mạnh truyền thông, triển khai các chương trình giáo dục tài chính nhằm nâng cao kiến thức về tài chính ngân hàng cho người dân, giúp giảm thiểu rủi ro cho khách hàng khi sử dụng dịch vụ tài chính, qua đó nâng cao khả năng tiếp cận dị</w:t>
      </w:r>
      <w:r w:rsidR="00CC41A4" w:rsidRPr="005F5014">
        <w:rPr>
          <w:rFonts w:ascii="Arial" w:eastAsia="Times New Roman" w:hAnsi="Arial" w:cs="Arial"/>
          <w:bCs/>
          <w:kern w:val="36"/>
          <w:lang w:val="en-US"/>
        </w:rPr>
        <w:t>ch vụ ngân hàng cho khách hàng</w:t>
      </w:r>
      <w:proofErr w:type="gramStart"/>
      <w:r w:rsidR="00CC41A4" w:rsidRPr="005F5014">
        <w:rPr>
          <w:rFonts w:ascii="Arial" w:eastAsia="Times New Roman" w:hAnsi="Arial" w:cs="Arial"/>
          <w:bCs/>
          <w:kern w:val="36"/>
          <w:lang w:val="en-US"/>
        </w:rPr>
        <w:t>,</w:t>
      </w:r>
      <w:r w:rsidRPr="005F5014">
        <w:rPr>
          <w:rFonts w:ascii="Arial" w:eastAsia="Times New Roman" w:hAnsi="Arial" w:cs="Arial"/>
          <w:bCs/>
          <w:kern w:val="36"/>
          <w:lang w:val="en-US"/>
        </w:rPr>
        <w:t>thúc</w:t>
      </w:r>
      <w:proofErr w:type="gramEnd"/>
      <w:r w:rsidRPr="005F5014">
        <w:rPr>
          <w:rFonts w:ascii="Arial" w:eastAsia="Times New Roman" w:hAnsi="Arial" w:cs="Arial"/>
          <w:bCs/>
          <w:kern w:val="36"/>
          <w:lang w:val="en-US"/>
        </w:rPr>
        <w:t xml:space="preserve"> đẩy TTKDTM.</w:t>
      </w:r>
    </w:p>
    <w:p w:rsidR="00FB5450" w:rsidRPr="005F5014" w:rsidRDefault="00D06D83" w:rsidP="005F5014">
      <w:pPr>
        <w:spacing w:before="120" w:after="0" w:line="272" w:lineRule="auto"/>
        <w:jc w:val="both"/>
        <w:rPr>
          <w:rFonts w:ascii="Arial" w:eastAsia="Times New Roman" w:hAnsi="Arial" w:cs="Arial"/>
          <w:bCs/>
          <w:kern w:val="36"/>
          <w:lang w:val="en-US"/>
        </w:rPr>
      </w:pPr>
      <w:r w:rsidRPr="005F5014">
        <w:rPr>
          <w:rFonts w:ascii="Arial" w:eastAsia="Times New Roman" w:hAnsi="Arial" w:cs="Arial"/>
          <w:bCs/>
          <w:kern w:val="36"/>
          <w:lang w:val="en-US"/>
        </w:rPr>
        <w:t>Phương Linh</w:t>
      </w:r>
    </w:p>
    <w:sectPr w:rsidR="00FB5450" w:rsidRPr="005F5014" w:rsidSect="00164B82">
      <w:footerReference w:type="default" r:id="rId8"/>
      <w:pgSz w:w="11906" w:h="16838" w:code="9"/>
      <w:pgMar w:top="1134" w:right="1134" w:bottom="1134" w:left="170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951" w:rsidRDefault="004C1951" w:rsidP="00D6772B">
      <w:pPr>
        <w:spacing w:after="0" w:line="240" w:lineRule="auto"/>
      </w:pPr>
      <w:r>
        <w:separator/>
      </w:r>
    </w:p>
  </w:endnote>
  <w:endnote w:type="continuationSeparator" w:id="0">
    <w:p w:rsidR="004C1951" w:rsidRDefault="004C1951" w:rsidP="00D67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783848426"/>
      <w:docPartObj>
        <w:docPartGallery w:val="Page Numbers (Bottom of Page)"/>
        <w:docPartUnique/>
      </w:docPartObj>
    </w:sdtPr>
    <w:sdtEndPr>
      <w:rPr>
        <w:noProof/>
      </w:rPr>
    </w:sdtEndPr>
    <w:sdtContent>
      <w:p w:rsidR="005D060F" w:rsidRPr="0092373B" w:rsidRDefault="005D060F" w:rsidP="0092373B">
        <w:pPr>
          <w:pStyle w:val="Footer"/>
          <w:jc w:val="center"/>
          <w:rPr>
            <w:rFonts w:ascii="Times New Roman" w:hAnsi="Times New Roman" w:cs="Times New Roman"/>
            <w:sz w:val="24"/>
          </w:rPr>
        </w:pPr>
        <w:r w:rsidRPr="0092373B">
          <w:rPr>
            <w:rFonts w:ascii="Times New Roman" w:hAnsi="Times New Roman" w:cs="Times New Roman"/>
            <w:sz w:val="24"/>
          </w:rPr>
          <w:fldChar w:fldCharType="begin"/>
        </w:r>
        <w:r w:rsidRPr="0092373B">
          <w:rPr>
            <w:rFonts w:ascii="Times New Roman" w:hAnsi="Times New Roman" w:cs="Times New Roman"/>
            <w:sz w:val="24"/>
          </w:rPr>
          <w:instrText xml:space="preserve"> PAGE   \* MERGEFORMAT </w:instrText>
        </w:r>
        <w:r w:rsidRPr="0092373B">
          <w:rPr>
            <w:rFonts w:ascii="Times New Roman" w:hAnsi="Times New Roman" w:cs="Times New Roman"/>
            <w:sz w:val="24"/>
          </w:rPr>
          <w:fldChar w:fldCharType="separate"/>
        </w:r>
        <w:r w:rsidR="008D176E">
          <w:rPr>
            <w:rFonts w:ascii="Times New Roman" w:hAnsi="Times New Roman" w:cs="Times New Roman"/>
            <w:noProof/>
            <w:sz w:val="24"/>
          </w:rPr>
          <w:t>3</w:t>
        </w:r>
        <w:r w:rsidRPr="0092373B">
          <w:rPr>
            <w:rFonts w:ascii="Times New Roman" w:hAnsi="Times New Roman" w:cs="Times New Roman"/>
            <w:noProof/>
            <w:sz w:val="24"/>
          </w:rPr>
          <w:fldChar w:fldCharType="end"/>
        </w:r>
      </w:p>
    </w:sdtContent>
  </w:sdt>
  <w:p w:rsidR="00777AB7" w:rsidRDefault="00777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951" w:rsidRDefault="004C1951" w:rsidP="00D6772B">
      <w:pPr>
        <w:spacing w:after="0" w:line="240" w:lineRule="auto"/>
      </w:pPr>
      <w:r>
        <w:separator/>
      </w:r>
    </w:p>
  </w:footnote>
  <w:footnote w:type="continuationSeparator" w:id="0">
    <w:p w:rsidR="004C1951" w:rsidRDefault="004C1951" w:rsidP="00D677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787F"/>
    <w:multiLevelType w:val="hybridMultilevel"/>
    <w:tmpl w:val="3252E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D6D60"/>
    <w:multiLevelType w:val="hybridMultilevel"/>
    <w:tmpl w:val="E094227E"/>
    <w:lvl w:ilvl="0" w:tplc="1A12729A">
      <w:start w:val="1"/>
      <w:numFmt w:val="lowerLetter"/>
      <w:lvlText w:val="%1)"/>
      <w:lvlJc w:val="left"/>
      <w:pPr>
        <w:ind w:left="900" w:hanging="360"/>
      </w:pPr>
      <w:rPr>
        <w:rFonts w:asciiTheme="majorHAnsi" w:eastAsia="Times New Roman" w:hAnsiTheme="majorHAnsi" w:cstheme="majorHAns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FBE1FC2"/>
    <w:multiLevelType w:val="hybridMultilevel"/>
    <w:tmpl w:val="C5EC86A4"/>
    <w:lvl w:ilvl="0" w:tplc="561E429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1367AC0"/>
    <w:multiLevelType w:val="hybridMultilevel"/>
    <w:tmpl w:val="287C9D4E"/>
    <w:lvl w:ilvl="0" w:tplc="F5D6A100">
      <w:start w:val="1"/>
      <w:numFmt w:val="bullet"/>
      <w:lvlText w:val="-"/>
      <w:lvlJc w:val="left"/>
      <w:pPr>
        <w:ind w:left="1440" w:hanging="360"/>
      </w:pPr>
      <w:rPr>
        <w:rFonts w:ascii="Times New Roman" w:eastAsia="Times New Roman" w:hAnsi="Times New Roman" w:cs="Times New Roman" w:hint="default"/>
      </w:rPr>
    </w:lvl>
    <w:lvl w:ilvl="1" w:tplc="042A0003">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nsid w:val="11701FA7"/>
    <w:multiLevelType w:val="hybridMultilevel"/>
    <w:tmpl w:val="069CDD7C"/>
    <w:lvl w:ilvl="0" w:tplc="A6DCC4E4">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nsid w:val="16197F6D"/>
    <w:multiLevelType w:val="hybridMultilevel"/>
    <w:tmpl w:val="B6961AC4"/>
    <w:lvl w:ilvl="0" w:tplc="BE78B47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C37180E"/>
    <w:multiLevelType w:val="hybridMultilevel"/>
    <w:tmpl w:val="B44A05AC"/>
    <w:lvl w:ilvl="0" w:tplc="7A548B20">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7">
    <w:nsid w:val="20DD662A"/>
    <w:multiLevelType w:val="hybridMultilevel"/>
    <w:tmpl w:val="54D01444"/>
    <w:lvl w:ilvl="0" w:tplc="93DAB398">
      <w:start w:val="1"/>
      <w:numFmt w:val="decimal"/>
      <w:lvlText w:val="%1."/>
      <w:lvlJc w:val="left"/>
      <w:pPr>
        <w:ind w:left="1482" w:hanging="915"/>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nsid w:val="21102662"/>
    <w:multiLevelType w:val="hybridMultilevel"/>
    <w:tmpl w:val="F91C707E"/>
    <w:lvl w:ilvl="0" w:tplc="8F08C7B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301564DC"/>
    <w:multiLevelType w:val="hybridMultilevel"/>
    <w:tmpl w:val="6EE248FC"/>
    <w:lvl w:ilvl="0" w:tplc="6BD8D0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338064E9"/>
    <w:multiLevelType w:val="hybridMultilevel"/>
    <w:tmpl w:val="C826D218"/>
    <w:lvl w:ilvl="0" w:tplc="BAE2E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477D20"/>
    <w:multiLevelType w:val="hybridMultilevel"/>
    <w:tmpl w:val="CBE0F4D0"/>
    <w:lvl w:ilvl="0" w:tplc="7AB4BAE2">
      <w:start w:val="1"/>
      <w:numFmt w:val="decimal"/>
      <w:lvlText w:val="%1."/>
      <w:lvlJc w:val="left"/>
      <w:pPr>
        <w:ind w:left="927" w:hanging="360"/>
      </w:pPr>
      <w:rPr>
        <w:rFonts w:ascii="Times New Roman" w:eastAsia="Times New Roman" w:hAnsi="Times New Roman" w:cs="Times New Roman"/>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480B18A4"/>
    <w:multiLevelType w:val="hybridMultilevel"/>
    <w:tmpl w:val="6F22E254"/>
    <w:lvl w:ilvl="0" w:tplc="D722BA60">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3">
    <w:nsid w:val="484F467C"/>
    <w:multiLevelType w:val="hybridMultilevel"/>
    <w:tmpl w:val="4BDE1804"/>
    <w:lvl w:ilvl="0" w:tplc="CFD4AAF8">
      <w:start w:val="1"/>
      <w:numFmt w:val="decimal"/>
      <w:lvlText w:val="%1."/>
      <w:lvlJc w:val="left"/>
      <w:pPr>
        <w:ind w:left="927" w:hanging="360"/>
      </w:pPr>
      <w:rPr>
        <w:rFonts w:ascii="Times New Roman" w:eastAsia="Times New Roman" w:hAnsi="Times New Roman" w:cs="Times New Roman"/>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nsid w:val="4F0F31BC"/>
    <w:multiLevelType w:val="hybridMultilevel"/>
    <w:tmpl w:val="9D68100E"/>
    <w:lvl w:ilvl="0" w:tplc="07C69C96">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5">
    <w:nsid w:val="51AA1D16"/>
    <w:multiLevelType w:val="hybridMultilevel"/>
    <w:tmpl w:val="F8743C78"/>
    <w:lvl w:ilvl="0" w:tplc="413ADDB4">
      <w:start w:val="1"/>
      <w:numFmt w:val="lowerLetter"/>
      <w:lvlText w:val="%1)"/>
      <w:lvlJc w:val="left"/>
      <w:pPr>
        <w:ind w:left="1437" w:hanging="87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61BB0BB5"/>
    <w:multiLevelType w:val="hybridMultilevel"/>
    <w:tmpl w:val="F514C2C8"/>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7">
    <w:nsid w:val="660D5FAD"/>
    <w:multiLevelType w:val="hybridMultilevel"/>
    <w:tmpl w:val="6FC65CC2"/>
    <w:lvl w:ilvl="0" w:tplc="C4C8AEF4">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677E2467"/>
    <w:multiLevelType w:val="hybridMultilevel"/>
    <w:tmpl w:val="F57E74D2"/>
    <w:lvl w:ilvl="0" w:tplc="6D9A4C4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E225FE6"/>
    <w:multiLevelType w:val="hybridMultilevel"/>
    <w:tmpl w:val="0E147246"/>
    <w:lvl w:ilvl="0" w:tplc="A17CC2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B139A7"/>
    <w:multiLevelType w:val="hybridMultilevel"/>
    <w:tmpl w:val="6902D2B2"/>
    <w:lvl w:ilvl="0" w:tplc="9138A2DE">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7DEB797B"/>
    <w:multiLevelType w:val="hybridMultilevel"/>
    <w:tmpl w:val="FB4C3EC6"/>
    <w:lvl w:ilvl="0" w:tplc="BEF65E32">
      <w:start w:val="1"/>
      <w:numFmt w:val="decimal"/>
      <w:lvlText w:val="%1."/>
      <w:lvlJc w:val="left"/>
      <w:pPr>
        <w:ind w:left="786"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num w:numId="1">
    <w:abstractNumId w:val="12"/>
  </w:num>
  <w:num w:numId="2">
    <w:abstractNumId w:val="6"/>
  </w:num>
  <w:num w:numId="3">
    <w:abstractNumId w:val="4"/>
  </w:num>
  <w:num w:numId="4">
    <w:abstractNumId w:val="15"/>
  </w:num>
  <w:num w:numId="5">
    <w:abstractNumId w:val="8"/>
  </w:num>
  <w:num w:numId="6">
    <w:abstractNumId w:val="7"/>
  </w:num>
  <w:num w:numId="7">
    <w:abstractNumId w:val="14"/>
  </w:num>
  <w:num w:numId="8">
    <w:abstractNumId w:val="11"/>
  </w:num>
  <w:num w:numId="9">
    <w:abstractNumId w:val="13"/>
  </w:num>
  <w:num w:numId="10">
    <w:abstractNumId w:val="2"/>
  </w:num>
  <w:num w:numId="11">
    <w:abstractNumId w:val="20"/>
  </w:num>
  <w:num w:numId="12">
    <w:abstractNumId w:val="3"/>
  </w:num>
  <w:num w:numId="13">
    <w:abstractNumId w:val="21"/>
  </w:num>
  <w:num w:numId="14">
    <w:abstractNumId w:val="9"/>
  </w:num>
  <w:num w:numId="15">
    <w:abstractNumId w:val="19"/>
  </w:num>
  <w:num w:numId="16">
    <w:abstractNumId w:val="18"/>
  </w:num>
  <w:num w:numId="17">
    <w:abstractNumId w:val="1"/>
  </w:num>
  <w:num w:numId="18">
    <w:abstractNumId w:val="5"/>
  </w:num>
  <w:num w:numId="19">
    <w:abstractNumId w:val="17"/>
  </w:num>
  <w:num w:numId="20">
    <w:abstractNumId w:val="16"/>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151"/>
    <w:rsid w:val="00003F94"/>
    <w:rsid w:val="00012D14"/>
    <w:rsid w:val="00016647"/>
    <w:rsid w:val="00016956"/>
    <w:rsid w:val="00017C7C"/>
    <w:rsid w:val="00030578"/>
    <w:rsid w:val="000328F3"/>
    <w:rsid w:val="000366CF"/>
    <w:rsid w:val="00037BCF"/>
    <w:rsid w:val="0004059D"/>
    <w:rsid w:val="00042425"/>
    <w:rsid w:val="00043CB1"/>
    <w:rsid w:val="00051C86"/>
    <w:rsid w:val="00052569"/>
    <w:rsid w:val="000539C3"/>
    <w:rsid w:val="00053E2E"/>
    <w:rsid w:val="00062D2E"/>
    <w:rsid w:val="000646C3"/>
    <w:rsid w:val="0006547A"/>
    <w:rsid w:val="00065868"/>
    <w:rsid w:val="000708E2"/>
    <w:rsid w:val="00074773"/>
    <w:rsid w:val="00081CE0"/>
    <w:rsid w:val="00087F43"/>
    <w:rsid w:val="00093209"/>
    <w:rsid w:val="00093262"/>
    <w:rsid w:val="0009653F"/>
    <w:rsid w:val="00096700"/>
    <w:rsid w:val="0009699F"/>
    <w:rsid w:val="00096B94"/>
    <w:rsid w:val="00097AC1"/>
    <w:rsid w:val="000A137F"/>
    <w:rsid w:val="000A604A"/>
    <w:rsid w:val="000A6642"/>
    <w:rsid w:val="000A69A7"/>
    <w:rsid w:val="000A7994"/>
    <w:rsid w:val="000B0FF9"/>
    <w:rsid w:val="000B60EB"/>
    <w:rsid w:val="000B78B5"/>
    <w:rsid w:val="000C2A20"/>
    <w:rsid w:val="000C3FA6"/>
    <w:rsid w:val="000D05A2"/>
    <w:rsid w:val="000D0DAD"/>
    <w:rsid w:val="000D4D35"/>
    <w:rsid w:val="000E26E5"/>
    <w:rsid w:val="000E5F15"/>
    <w:rsid w:val="000F2463"/>
    <w:rsid w:val="000F5F6E"/>
    <w:rsid w:val="0010277D"/>
    <w:rsid w:val="0010368C"/>
    <w:rsid w:val="0010454F"/>
    <w:rsid w:val="00105281"/>
    <w:rsid w:val="0010675A"/>
    <w:rsid w:val="00110B6F"/>
    <w:rsid w:val="00112267"/>
    <w:rsid w:val="0011343E"/>
    <w:rsid w:val="001147C7"/>
    <w:rsid w:val="001161AA"/>
    <w:rsid w:val="00116B2B"/>
    <w:rsid w:val="00116C64"/>
    <w:rsid w:val="00117788"/>
    <w:rsid w:val="0013238B"/>
    <w:rsid w:val="00132BB3"/>
    <w:rsid w:val="00133E08"/>
    <w:rsid w:val="00135A1D"/>
    <w:rsid w:val="00136AAF"/>
    <w:rsid w:val="001378CD"/>
    <w:rsid w:val="00160B10"/>
    <w:rsid w:val="001632C3"/>
    <w:rsid w:val="00164B82"/>
    <w:rsid w:val="001731E5"/>
    <w:rsid w:val="00187A1E"/>
    <w:rsid w:val="0019058E"/>
    <w:rsid w:val="001A0B07"/>
    <w:rsid w:val="001B1293"/>
    <w:rsid w:val="001B4785"/>
    <w:rsid w:val="001C30B3"/>
    <w:rsid w:val="001C6DF1"/>
    <w:rsid w:val="001D2138"/>
    <w:rsid w:val="001D34A0"/>
    <w:rsid w:val="001D7F51"/>
    <w:rsid w:val="001E0F4F"/>
    <w:rsid w:val="001E2B51"/>
    <w:rsid w:val="001E37AD"/>
    <w:rsid w:val="001E6307"/>
    <w:rsid w:val="001F4676"/>
    <w:rsid w:val="001F54ED"/>
    <w:rsid w:val="0020166B"/>
    <w:rsid w:val="00201948"/>
    <w:rsid w:val="00211A8D"/>
    <w:rsid w:val="0021657C"/>
    <w:rsid w:val="00216A4E"/>
    <w:rsid w:val="002173C5"/>
    <w:rsid w:val="00220930"/>
    <w:rsid w:val="00220FF0"/>
    <w:rsid w:val="00222613"/>
    <w:rsid w:val="00223CA0"/>
    <w:rsid w:val="00224E2E"/>
    <w:rsid w:val="00233182"/>
    <w:rsid w:val="00233336"/>
    <w:rsid w:val="00233BD7"/>
    <w:rsid w:val="00234465"/>
    <w:rsid w:val="00235E9B"/>
    <w:rsid w:val="00236274"/>
    <w:rsid w:val="00237FB6"/>
    <w:rsid w:val="00247BF7"/>
    <w:rsid w:val="00250F7D"/>
    <w:rsid w:val="002526E2"/>
    <w:rsid w:val="00257A73"/>
    <w:rsid w:val="00257BF1"/>
    <w:rsid w:val="002608E0"/>
    <w:rsid w:val="002616AE"/>
    <w:rsid w:val="002641A0"/>
    <w:rsid w:val="00265FB8"/>
    <w:rsid w:val="00270812"/>
    <w:rsid w:val="002727AC"/>
    <w:rsid w:val="002734E0"/>
    <w:rsid w:val="0027378E"/>
    <w:rsid w:val="00276278"/>
    <w:rsid w:val="00284870"/>
    <w:rsid w:val="002933C9"/>
    <w:rsid w:val="00297E63"/>
    <w:rsid w:val="002A4E9E"/>
    <w:rsid w:val="002A62E6"/>
    <w:rsid w:val="002A6E08"/>
    <w:rsid w:val="002A71DF"/>
    <w:rsid w:val="002C2BDE"/>
    <w:rsid w:val="002C4FCD"/>
    <w:rsid w:val="002C57D7"/>
    <w:rsid w:val="002C5F19"/>
    <w:rsid w:val="002D7DDE"/>
    <w:rsid w:val="002E35C0"/>
    <w:rsid w:val="002E38CC"/>
    <w:rsid w:val="002F1CB7"/>
    <w:rsid w:val="002F4CFF"/>
    <w:rsid w:val="002F55FD"/>
    <w:rsid w:val="002F7E8F"/>
    <w:rsid w:val="003005FA"/>
    <w:rsid w:val="00300D98"/>
    <w:rsid w:val="00303C74"/>
    <w:rsid w:val="00306C22"/>
    <w:rsid w:val="0031159E"/>
    <w:rsid w:val="00313A85"/>
    <w:rsid w:val="00313BBE"/>
    <w:rsid w:val="00314D14"/>
    <w:rsid w:val="003164D0"/>
    <w:rsid w:val="00323AF5"/>
    <w:rsid w:val="00324EAA"/>
    <w:rsid w:val="00330322"/>
    <w:rsid w:val="00334383"/>
    <w:rsid w:val="00336BF0"/>
    <w:rsid w:val="00336F0C"/>
    <w:rsid w:val="003405D0"/>
    <w:rsid w:val="00345529"/>
    <w:rsid w:val="003456F0"/>
    <w:rsid w:val="0035668C"/>
    <w:rsid w:val="0035710E"/>
    <w:rsid w:val="00360F82"/>
    <w:rsid w:val="003621B9"/>
    <w:rsid w:val="00362504"/>
    <w:rsid w:val="00363FAF"/>
    <w:rsid w:val="003706B1"/>
    <w:rsid w:val="00372D87"/>
    <w:rsid w:val="0037475F"/>
    <w:rsid w:val="00380F75"/>
    <w:rsid w:val="0038175C"/>
    <w:rsid w:val="003824A4"/>
    <w:rsid w:val="0038319B"/>
    <w:rsid w:val="00383A72"/>
    <w:rsid w:val="0038453C"/>
    <w:rsid w:val="00386552"/>
    <w:rsid w:val="00391DB9"/>
    <w:rsid w:val="00392C91"/>
    <w:rsid w:val="0039641E"/>
    <w:rsid w:val="003A3989"/>
    <w:rsid w:val="003A4598"/>
    <w:rsid w:val="003A5D93"/>
    <w:rsid w:val="003A6301"/>
    <w:rsid w:val="003B1AA2"/>
    <w:rsid w:val="003B34E2"/>
    <w:rsid w:val="003B6CCC"/>
    <w:rsid w:val="003C0133"/>
    <w:rsid w:val="003C1B4F"/>
    <w:rsid w:val="003C2901"/>
    <w:rsid w:val="003C4FC0"/>
    <w:rsid w:val="003C664A"/>
    <w:rsid w:val="003D17FD"/>
    <w:rsid w:val="003D31FA"/>
    <w:rsid w:val="003D3486"/>
    <w:rsid w:val="003D6C4E"/>
    <w:rsid w:val="003E297E"/>
    <w:rsid w:val="003E3485"/>
    <w:rsid w:val="003E3E8C"/>
    <w:rsid w:val="003F3260"/>
    <w:rsid w:val="003F418D"/>
    <w:rsid w:val="004130C6"/>
    <w:rsid w:val="00415123"/>
    <w:rsid w:val="0041753A"/>
    <w:rsid w:val="00420F00"/>
    <w:rsid w:val="004226FE"/>
    <w:rsid w:val="00423507"/>
    <w:rsid w:val="00424D8A"/>
    <w:rsid w:val="0042544C"/>
    <w:rsid w:val="0043038B"/>
    <w:rsid w:val="00430554"/>
    <w:rsid w:val="00437BD4"/>
    <w:rsid w:val="004422B1"/>
    <w:rsid w:val="00445A91"/>
    <w:rsid w:val="00452B1F"/>
    <w:rsid w:val="00452B9C"/>
    <w:rsid w:val="00454A37"/>
    <w:rsid w:val="0045597A"/>
    <w:rsid w:val="00456725"/>
    <w:rsid w:val="00462526"/>
    <w:rsid w:val="00463B42"/>
    <w:rsid w:val="0046402B"/>
    <w:rsid w:val="00464E6C"/>
    <w:rsid w:val="00465FD8"/>
    <w:rsid w:val="00471F96"/>
    <w:rsid w:val="0047570A"/>
    <w:rsid w:val="0048196C"/>
    <w:rsid w:val="0048197B"/>
    <w:rsid w:val="00482968"/>
    <w:rsid w:val="00483BAF"/>
    <w:rsid w:val="00492C42"/>
    <w:rsid w:val="00495467"/>
    <w:rsid w:val="004A2951"/>
    <w:rsid w:val="004A3154"/>
    <w:rsid w:val="004A3673"/>
    <w:rsid w:val="004A3FD2"/>
    <w:rsid w:val="004A41EF"/>
    <w:rsid w:val="004A46B3"/>
    <w:rsid w:val="004A4D8D"/>
    <w:rsid w:val="004A5843"/>
    <w:rsid w:val="004B1D84"/>
    <w:rsid w:val="004B3933"/>
    <w:rsid w:val="004B58E3"/>
    <w:rsid w:val="004C121A"/>
    <w:rsid w:val="004C13AE"/>
    <w:rsid w:val="004C1951"/>
    <w:rsid w:val="004C1C61"/>
    <w:rsid w:val="004C287D"/>
    <w:rsid w:val="004D061B"/>
    <w:rsid w:val="004D1F27"/>
    <w:rsid w:val="004D2245"/>
    <w:rsid w:val="004D7E31"/>
    <w:rsid w:val="004E146E"/>
    <w:rsid w:val="004E3764"/>
    <w:rsid w:val="004E3C55"/>
    <w:rsid w:val="004F31B3"/>
    <w:rsid w:val="004F3FC3"/>
    <w:rsid w:val="004F402C"/>
    <w:rsid w:val="004F6D98"/>
    <w:rsid w:val="00501292"/>
    <w:rsid w:val="00501C5C"/>
    <w:rsid w:val="00502E5D"/>
    <w:rsid w:val="00507971"/>
    <w:rsid w:val="00515E7C"/>
    <w:rsid w:val="00515F5D"/>
    <w:rsid w:val="005269E2"/>
    <w:rsid w:val="0053145A"/>
    <w:rsid w:val="0053174F"/>
    <w:rsid w:val="0053406E"/>
    <w:rsid w:val="00536553"/>
    <w:rsid w:val="00542DC5"/>
    <w:rsid w:val="005442E5"/>
    <w:rsid w:val="005522BD"/>
    <w:rsid w:val="005536BE"/>
    <w:rsid w:val="00555067"/>
    <w:rsid w:val="00555A01"/>
    <w:rsid w:val="005610CD"/>
    <w:rsid w:val="00561A0E"/>
    <w:rsid w:val="00561BE7"/>
    <w:rsid w:val="00562C3C"/>
    <w:rsid w:val="005666D0"/>
    <w:rsid w:val="005672F5"/>
    <w:rsid w:val="005679A3"/>
    <w:rsid w:val="00567BDE"/>
    <w:rsid w:val="00573E0F"/>
    <w:rsid w:val="00574562"/>
    <w:rsid w:val="005844EB"/>
    <w:rsid w:val="005856D7"/>
    <w:rsid w:val="00587107"/>
    <w:rsid w:val="0059215C"/>
    <w:rsid w:val="00594342"/>
    <w:rsid w:val="005A17C3"/>
    <w:rsid w:val="005A24FA"/>
    <w:rsid w:val="005A7772"/>
    <w:rsid w:val="005A7B21"/>
    <w:rsid w:val="005B2A26"/>
    <w:rsid w:val="005B7D63"/>
    <w:rsid w:val="005C2BC7"/>
    <w:rsid w:val="005C7320"/>
    <w:rsid w:val="005D060F"/>
    <w:rsid w:val="005D132B"/>
    <w:rsid w:val="005D299B"/>
    <w:rsid w:val="005D3826"/>
    <w:rsid w:val="005D4CB2"/>
    <w:rsid w:val="005D6FBC"/>
    <w:rsid w:val="005E240D"/>
    <w:rsid w:val="005E46F6"/>
    <w:rsid w:val="005E707D"/>
    <w:rsid w:val="005F1F4A"/>
    <w:rsid w:val="005F5014"/>
    <w:rsid w:val="005F60BC"/>
    <w:rsid w:val="00601E4E"/>
    <w:rsid w:val="00602C81"/>
    <w:rsid w:val="00604EB4"/>
    <w:rsid w:val="006055BF"/>
    <w:rsid w:val="00605F9D"/>
    <w:rsid w:val="006141FD"/>
    <w:rsid w:val="00616C16"/>
    <w:rsid w:val="0061726E"/>
    <w:rsid w:val="00630C46"/>
    <w:rsid w:val="00631140"/>
    <w:rsid w:val="00634131"/>
    <w:rsid w:val="00634D8F"/>
    <w:rsid w:val="00635316"/>
    <w:rsid w:val="00636690"/>
    <w:rsid w:val="00641352"/>
    <w:rsid w:val="00643EAE"/>
    <w:rsid w:val="00644838"/>
    <w:rsid w:val="00646E30"/>
    <w:rsid w:val="006479C1"/>
    <w:rsid w:val="006525BB"/>
    <w:rsid w:val="0065487D"/>
    <w:rsid w:val="006549BE"/>
    <w:rsid w:val="00655F66"/>
    <w:rsid w:val="0066285F"/>
    <w:rsid w:val="00663014"/>
    <w:rsid w:val="00664BFF"/>
    <w:rsid w:val="00671880"/>
    <w:rsid w:val="006727B3"/>
    <w:rsid w:val="006740CB"/>
    <w:rsid w:val="00674FEF"/>
    <w:rsid w:val="00680CE1"/>
    <w:rsid w:val="00681AC9"/>
    <w:rsid w:val="00682BB5"/>
    <w:rsid w:val="00690BF3"/>
    <w:rsid w:val="00691E11"/>
    <w:rsid w:val="006924A9"/>
    <w:rsid w:val="0069517E"/>
    <w:rsid w:val="00696B16"/>
    <w:rsid w:val="006A3ABF"/>
    <w:rsid w:val="006A5019"/>
    <w:rsid w:val="006B03B0"/>
    <w:rsid w:val="006C27BE"/>
    <w:rsid w:val="006C7A06"/>
    <w:rsid w:val="006D3A95"/>
    <w:rsid w:val="006D76AD"/>
    <w:rsid w:val="006E65EB"/>
    <w:rsid w:val="006F1347"/>
    <w:rsid w:val="006F5E25"/>
    <w:rsid w:val="00702179"/>
    <w:rsid w:val="00705B2F"/>
    <w:rsid w:val="007064A4"/>
    <w:rsid w:val="00711ACA"/>
    <w:rsid w:val="007149FA"/>
    <w:rsid w:val="00717C3D"/>
    <w:rsid w:val="007239AB"/>
    <w:rsid w:val="00727ABB"/>
    <w:rsid w:val="007325BE"/>
    <w:rsid w:val="007338A7"/>
    <w:rsid w:val="007363B1"/>
    <w:rsid w:val="00741074"/>
    <w:rsid w:val="0074136F"/>
    <w:rsid w:val="007419C1"/>
    <w:rsid w:val="00744740"/>
    <w:rsid w:val="007507B2"/>
    <w:rsid w:val="00750C0B"/>
    <w:rsid w:val="00751850"/>
    <w:rsid w:val="007526C8"/>
    <w:rsid w:val="0076230E"/>
    <w:rsid w:val="007643A2"/>
    <w:rsid w:val="007772B4"/>
    <w:rsid w:val="00777539"/>
    <w:rsid w:val="00777AB7"/>
    <w:rsid w:val="007801D8"/>
    <w:rsid w:val="00782496"/>
    <w:rsid w:val="0078602D"/>
    <w:rsid w:val="007908B4"/>
    <w:rsid w:val="00791156"/>
    <w:rsid w:val="00792F1E"/>
    <w:rsid w:val="00795810"/>
    <w:rsid w:val="00797226"/>
    <w:rsid w:val="00797B05"/>
    <w:rsid w:val="007A0FF2"/>
    <w:rsid w:val="007A45A7"/>
    <w:rsid w:val="007B15D2"/>
    <w:rsid w:val="007B2A15"/>
    <w:rsid w:val="007B2ED4"/>
    <w:rsid w:val="007C014C"/>
    <w:rsid w:val="007C0469"/>
    <w:rsid w:val="007C0F3A"/>
    <w:rsid w:val="007C1459"/>
    <w:rsid w:val="007C67EC"/>
    <w:rsid w:val="007C7732"/>
    <w:rsid w:val="007D3558"/>
    <w:rsid w:val="007D4F41"/>
    <w:rsid w:val="007E25C8"/>
    <w:rsid w:val="007E2BD1"/>
    <w:rsid w:val="007E4D8A"/>
    <w:rsid w:val="007F374F"/>
    <w:rsid w:val="007F3780"/>
    <w:rsid w:val="007F39A9"/>
    <w:rsid w:val="007F528D"/>
    <w:rsid w:val="007F7AE0"/>
    <w:rsid w:val="008005FE"/>
    <w:rsid w:val="00806BC8"/>
    <w:rsid w:val="00806FA5"/>
    <w:rsid w:val="008123BF"/>
    <w:rsid w:val="008147BC"/>
    <w:rsid w:val="008148E8"/>
    <w:rsid w:val="00814C54"/>
    <w:rsid w:val="008207CE"/>
    <w:rsid w:val="00822204"/>
    <w:rsid w:val="00822EFE"/>
    <w:rsid w:val="0082367E"/>
    <w:rsid w:val="00823E9F"/>
    <w:rsid w:val="00825450"/>
    <w:rsid w:val="00825866"/>
    <w:rsid w:val="00826D73"/>
    <w:rsid w:val="00832058"/>
    <w:rsid w:val="0083236C"/>
    <w:rsid w:val="00834437"/>
    <w:rsid w:val="00835F8F"/>
    <w:rsid w:val="0083668A"/>
    <w:rsid w:val="0083780E"/>
    <w:rsid w:val="00841152"/>
    <w:rsid w:val="0084504A"/>
    <w:rsid w:val="00854896"/>
    <w:rsid w:val="0085756C"/>
    <w:rsid w:val="0086411E"/>
    <w:rsid w:val="00871096"/>
    <w:rsid w:val="00871B77"/>
    <w:rsid w:val="00872CA9"/>
    <w:rsid w:val="008754BF"/>
    <w:rsid w:val="008756E5"/>
    <w:rsid w:val="00880FC3"/>
    <w:rsid w:val="008870DA"/>
    <w:rsid w:val="0088772F"/>
    <w:rsid w:val="00895406"/>
    <w:rsid w:val="008A0188"/>
    <w:rsid w:val="008A2E58"/>
    <w:rsid w:val="008A3151"/>
    <w:rsid w:val="008B2F21"/>
    <w:rsid w:val="008B66CE"/>
    <w:rsid w:val="008B6AC8"/>
    <w:rsid w:val="008C14E0"/>
    <w:rsid w:val="008C74FD"/>
    <w:rsid w:val="008D0588"/>
    <w:rsid w:val="008D0D5C"/>
    <w:rsid w:val="008D13B4"/>
    <w:rsid w:val="008D176E"/>
    <w:rsid w:val="008D41C2"/>
    <w:rsid w:val="008E09E8"/>
    <w:rsid w:val="008E2095"/>
    <w:rsid w:val="008E4D89"/>
    <w:rsid w:val="008E5199"/>
    <w:rsid w:val="008E5256"/>
    <w:rsid w:val="008E55ED"/>
    <w:rsid w:val="008E5C61"/>
    <w:rsid w:val="008E7615"/>
    <w:rsid w:val="008F46B2"/>
    <w:rsid w:val="0090242E"/>
    <w:rsid w:val="009029A8"/>
    <w:rsid w:val="00904135"/>
    <w:rsid w:val="009044FD"/>
    <w:rsid w:val="00906B6A"/>
    <w:rsid w:val="009075C7"/>
    <w:rsid w:val="00913418"/>
    <w:rsid w:val="0091382F"/>
    <w:rsid w:val="009169C3"/>
    <w:rsid w:val="0092047B"/>
    <w:rsid w:val="00920D55"/>
    <w:rsid w:val="009229BC"/>
    <w:rsid w:val="0092373B"/>
    <w:rsid w:val="00924B5B"/>
    <w:rsid w:val="0093129C"/>
    <w:rsid w:val="00935345"/>
    <w:rsid w:val="00940A9E"/>
    <w:rsid w:val="00944766"/>
    <w:rsid w:val="0094634E"/>
    <w:rsid w:val="00946508"/>
    <w:rsid w:val="00950B2E"/>
    <w:rsid w:val="009528BF"/>
    <w:rsid w:val="00956D8D"/>
    <w:rsid w:val="009574D6"/>
    <w:rsid w:val="0096342C"/>
    <w:rsid w:val="00963DEF"/>
    <w:rsid w:val="0096446B"/>
    <w:rsid w:val="009670D2"/>
    <w:rsid w:val="00981489"/>
    <w:rsid w:val="00982FCE"/>
    <w:rsid w:val="009834DC"/>
    <w:rsid w:val="00986369"/>
    <w:rsid w:val="0099134D"/>
    <w:rsid w:val="00994A74"/>
    <w:rsid w:val="0099558D"/>
    <w:rsid w:val="00996670"/>
    <w:rsid w:val="0099699B"/>
    <w:rsid w:val="009A23FA"/>
    <w:rsid w:val="009A30F7"/>
    <w:rsid w:val="009A7F14"/>
    <w:rsid w:val="009B4FF5"/>
    <w:rsid w:val="009C2026"/>
    <w:rsid w:val="009C319D"/>
    <w:rsid w:val="009C40EB"/>
    <w:rsid w:val="009C632D"/>
    <w:rsid w:val="009C7976"/>
    <w:rsid w:val="009D077A"/>
    <w:rsid w:val="009D1545"/>
    <w:rsid w:val="009D24C0"/>
    <w:rsid w:val="009E0A14"/>
    <w:rsid w:val="009E0AA9"/>
    <w:rsid w:val="009E2147"/>
    <w:rsid w:val="009E2BF6"/>
    <w:rsid w:val="009E77F3"/>
    <w:rsid w:val="009F0ED4"/>
    <w:rsid w:val="009F2AC6"/>
    <w:rsid w:val="00A02C40"/>
    <w:rsid w:val="00A10AF0"/>
    <w:rsid w:val="00A133FA"/>
    <w:rsid w:val="00A138B6"/>
    <w:rsid w:val="00A176F5"/>
    <w:rsid w:val="00A20589"/>
    <w:rsid w:val="00A21A51"/>
    <w:rsid w:val="00A22B00"/>
    <w:rsid w:val="00A24A1C"/>
    <w:rsid w:val="00A2596C"/>
    <w:rsid w:val="00A27F6E"/>
    <w:rsid w:val="00A3334E"/>
    <w:rsid w:val="00A34920"/>
    <w:rsid w:val="00A41E26"/>
    <w:rsid w:val="00A44571"/>
    <w:rsid w:val="00A52119"/>
    <w:rsid w:val="00A57021"/>
    <w:rsid w:val="00A6242D"/>
    <w:rsid w:val="00A63AFE"/>
    <w:rsid w:val="00A64B86"/>
    <w:rsid w:val="00A652A8"/>
    <w:rsid w:val="00A674F7"/>
    <w:rsid w:val="00A72CD8"/>
    <w:rsid w:val="00A828BF"/>
    <w:rsid w:val="00A82976"/>
    <w:rsid w:val="00A82B63"/>
    <w:rsid w:val="00A86EB2"/>
    <w:rsid w:val="00A8734D"/>
    <w:rsid w:val="00A92FF6"/>
    <w:rsid w:val="00A977DE"/>
    <w:rsid w:val="00AA402A"/>
    <w:rsid w:val="00AA666E"/>
    <w:rsid w:val="00AB36BD"/>
    <w:rsid w:val="00AB52D1"/>
    <w:rsid w:val="00AC1792"/>
    <w:rsid w:val="00AC2315"/>
    <w:rsid w:val="00AC5D85"/>
    <w:rsid w:val="00AC6A62"/>
    <w:rsid w:val="00AD0DDF"/>
    <w:rsid w:val="00AD2DDE"/>
    <w:rsid w:val="00AD4BB3"/>
    <w:rsid w:val="00AD50C9"/>
    <w:rsid w:val="00AD5BE8"/>
    <w:rsid w:val="00AE0F45"/>
    <w:rsid w:val="00AE4F14"/>
    <w:rsid w:val="00AE69BD"/>
    <w:rsid w:val="00AF3FED"/>
    <w:rsid w:val="00AF4795"/>
    <w:rsid w:val="00B005CD"/>
    <w:rsid w:val="00B00AB9"/>
    <w:rsid w:val="00B03509"/>
    <w:rsid w:val="00B057E6"/>
    <w:rsid w:val="00B10D4A"/>
    <w:rsid w:val="00B1338E"/>
    <w:rsid w:val="00B16C0D"/>
    <w:rsid w:val="00B17AE1"/>
    <w:rsid w:val="00B22A1F"/>
    <w:rsid w:val="00B258AE"/>
    <w:rsid w:val="00B2752C"/>
    <w:rsid w:val="00B35E3C"/>
    <w:rsid w:val="00B37CEA"/>
    <w:rsid w:val="00B40661"/>
    <w:rsid w:val="00B43074"/>
    <w:rsid w:val="00B441BD"/>
    <w:rsid w:val="00B514B4"/>
    <w:rsid w:val="00B56107"/>
    <w:rsid w:val="00B56206"/>
    <w:rsid w:val="00B56FF9"/>
    <w:rsid w:val="00B76BB6"/>
    <w:rsid w:val="00B80033"/>
    <w:rsid w:val="00B8022D"/>
    <w:rsid w:val="00B807CA"/>
    <w:rsid w:val="00B834FE"/>
    <w:rsid w:val="00B85CE3"/>
    <w:rsid w:val="00B86041"/>
    <w:rsid w:val="00B90F30"/>
    <w:rsid w:val="00B91CB4"/>
    <w:rsid w:val="00BA10D7"/>
    <w:rsid w:val="00BA206D"/>
    <w:rsid w:val="00BA2BAC"/>
    <w:rsid w:val="00BA4602"/>
    <w:rsid w:val="00BA7618"/>
    <w:rsid w:val="00BB7D37"/>
    <w:rsid w:val="00BC5D54"/>
    <w:rsid w:val="00BC6762"/>
    <w:rsid w:val="00BC77ED"/>
    <w:rsid w:val="00BC7CBD"/>
    <w:rsid w:val="00BD08B7"/>
    <w:rsid w:val="00BD0E07"/>
    <w:rsid w:val="00BD14AC"/>
    <w:rsid w:val="00BD1AAE"/>
    <w:rsid w:val="00BD1F6D"/>
    <w:rsid w:val="00BD2D6F"/>
    <w:rsid w:val="00BD52F7"/>
    <w:rsid w:val="00BD5AA0"/>
    <w:rsid w:val="00BE0BEE"/>
    <w:rsid w:val="00BE22AF"/>
    <w:rsid w:val="00BE3542"/>
    <w:rsid w:val="00BE68AF"/>
    <w:rsid w:val="00BE6993"/>
    <w:rsid w:val="00BF5391"/>
    <w:rsid w:val="00C010D8"/>
    <w:rsid w:val="00C027C7"/>
    <w:rsid w:val="00C02A7D"/>
    <w:rsid w:val="00C03207"/>
    <w:rsid w:val="00C0651E"/>
    <w:rsid w:val="00C07C59"/>
    <w:rsid w:val="00C10FE9"/>
    <w:rsid w:val="00C13E1F"/>
    <w:rsid w:val="00C15E47"/>
    <w:rsid w:val="00C17674"/>
    <w:rsid w:val="00C1783B"/>
    <w:rsid w:val="00C21BA8"/>
    <w:rsid w:val="00C21EAE"/>
    <w:rsid w:val="00C234F3"/>
    <w:rsid w:val="00C23E62"/>
    <w:rsid w:val="00C30B98"/>
    <w:rsid w:val="00C30C55"/>
    <w:rsid w:val="00C31508"/>
    <w:rsid w:val="00C32B5C"/>
    <w:rsid w:val="00C3348F"/>
    <w:rsid w:val="00C335B3"/>
    <w:rsid w:val="00C34EAE"/>
    <w:rsid w:val="00C36EF9"/>
    <w:rsid w:val="00C42E1C"/>
    <w:rsid w:val="00C44D41"/>
    <w:rsid w:val="00C467DE"/>
    <w:rsid w:val="00C47060"/>
    <w:rsid w:val="00C51287"/>
    <w:rsid w:val="00C52DD4"/>
    <w:rsid w:val="00C571B8"/>
    <w:rsid w:val="00C63FE0"/>
    <w:rsid w:val="00C659D0"/>
    <w:rsid w:val="00C67286"/>
    <w:rsid w:val="00C718C3"/>
    <w:rsid w:val="00C77749"/>
    <w:rsid w:val="00C805CF"/>
    <w:rsid w:val="00C8352C"/>
    <w:rsid w:val="00C84D04"/>
    <w:rsid w:val="00C874B6"/>
    <w:rsid w:val="00C90DE8"/>
    <w:rsid w:val="00C9110B"/>
    <w:rsid w:val="00C924C5"/>
    <w:rsid w:val="00CB21E7"/>
    <w:rsid w:val="00CB5E72"/>
    <w:rsid w:val="00CC41A4"/>
    <w:rsid w:val="00CC6CBE"/>
    <w:rsid w:val="00CD173B"/>
    <w:rsid w:val="00CD6A3C"/>
    <w:rsid w:val="00CE33F3"/>
    <w:rsid w:val="00CE54C3"/>
    <w:rsid w:val="00CE7497"/>
    <w:rsid w:val="00D003D8"/>
    <w:rsid w:val="00D02088"/>
    <w:rsid w:val="00D04174"/>
    <w:rsid w:val="00D0455B"/>
    <w:rsid w:val="00D05A12"/>
    <w:rsid w:val="00D06D83"/>
    <w:rsid w:val="00D12861"/>
    <w:rsid w:val="00D15B6D"/>
    <w:rsid w:val="00D229CE"/>
    <w:rsid w:val="00D25DAF"/>
    <w:rsid w:val="00D31495"/>
    <w:rsid w:val="00D3385E"/>
    <w:rsid w:val="00D3731C"/>
    <w:rsid w:val="00D40EBC"/>
    <w:rsid w:val="00D42D74"/>
    <w:rsid w:val="00D474FF"/>
    <w:rsid w:val="00D5464E"/>
    <w:rsid w:val="00D54A26"/>
    <w:rsid w:val="00D571F9"/>
    <w:rsid w:val="00D618A5"/>
    <w:rsid w:val="00D6772B"/>
    <w:rsid w:val="00D7070E"/>
    <w:rsid w:val="00D84D78"/>
    <w:rsid w:val="00D853C0"/>
    <w:rsid w:val="00D9056F"/>
    <w:rsid w:val="00D90DBC"/>
    <w:rsid w:val="00D92D3C"/>
    <w:rsid w:val="00DA1085"/>
    <w:rsid w:val="00DA19A1"/>
    <w:rsid w:val="00DA434E"/>
    <w:rsid w:val="00DA638D"/>
    <w:rsid w:val="00DA6A72"/>
    <w:rsid w:val="00DA71AA"/>
    <w:rsid w:val="00DB2CC1"/>
    <w:rsid w:val="00DB2FAF"/>
    <w:rsid w:val="00DB3CAB"/>
    <w:rsid w:val="00DC1F1B"/>
    <w:rsid w:val="00DD093A"/>
    <w:rsid w:val="00DD318A"/>
    <w:rsid w:val="00DE1CB3"/>
    <w:rsid w:val="00DE2E12"/>
    <w:rsid w:val="00DE38D0"/>
    <w:rsid w:val="00DE601F"/>
    <w:rsid w:val="00DF0905"/>
    <w:rsid w:val="00DF1838"/>
    <w:rsid w:val="00DF1B1F"/>
    <w:rsid w:val="00DF24E3"/>
    <w:rsid w:val="00DF384D"/>
    <w:rsid w:val="00DF6090"/>
    <w:rsid w:val="00E0190E"/>
    <w:rsid w:val="00E1682A"/>
    <w:rsid w:val="00E32950"/>
    <w:rsid w:val="00E36832"/>
    <w:rsid w:val="00E37EE4"/>
    <w:rsid w:val="00E401B3"/>
    <w:rsid w:val="00E42327"/>
    <w:rsid w:val="00E423FE"/>
    <w:rsid w:val="00E42666"/>
    <w:rsid w:val="00E46E19"/>
    <w:rsid w:val="00E47701"/>
    <w:rsid w:val="00E50D68"/>
    <w:rsid w:val="00E53CEE"/>
    <w:rsid w:val="00E54FE0"/>
    <w:rsid w:val="00E609F5"/>
    <w:rsid w:val="00E60B7D"/>
    <w:rsid w:val="00E61A41"/>
    <w:rsid w:val="00E63142"/>
    <w:rsid w:val="00E6395D"/>
    <w:rsid w:val="00E652DF"/>
    <w:rsid w:val="00E6735F"/>
    <w:rsid w:val="00E67B36"/>
    <w:rsid w:val="00E8508B"/>
    <w:rsid w:val="00E852CD"/>
    <w:rsid w:val="00E855BF"/>
    <w:rsid w:val="00E85B08"/>
    <w:rsid w:val="00E86AF8"/>
    <w:rsid w:val="00E93F7B"/>
    <w:rsid w:val="00E94612"/>
    <w:rsid w:val="00E971E8"/>
    <w:rsid w:val="00EA7112"/>
    <w:rsid w:val="00EA7A35"/>
    <w:rsid w:val="00EB51CF"/>
    <w:rsid w:val="00EB73C2"/>
    <w:rsid w:val="00EC1DD7"/>
    <w:rsid w:val="00EC4F75"/>
    <w:rsid w:val="00EC58A9"/>
    <w:rsid w:val="00ED0122"/>
    <w:rsid w:val="00ED01FE"/>
    <w:rsid w:val="00ED2238"/>
    <w:rsid w:val="00ED2407"/>
    <w:rsid w:val="00ED3C57"/>
    <w:rsid w:val="00EE2E91"/>
    <w:rsid w:val="00EF15D7"/>
    <w:rsid w:val="00EF373B"/>
    <w:rsid w:val="00F03797"/>
    <w:rsid w:val="00F03D6A"/>
    <w:rsid w:val="00F04149"/>
    <w:rsid w:val="00F04D97"/>
    <w:rsid w:val="00F052ED"/>
    <w:rsid w:val="00F055B7"/>
    <w:rsid w:val="00F06625"/>
    <w:rsid w:val="00F074AF"/>
    <w:rsid w:val="00F16349"/>
    <w:rsid w:val="00F16AE0"/>
    <w:rsid w:val="00F2141C"/>
    <w:rsid w:val="00F23C62"/>
    <w:rsid w:val="00F319EF"/>
    <w:rsid w:val="00F3653C"/>
    <w:rsid w:val="00F37555"/>
    <w:rsid w:val="00F428A2"/>
    <w:rsid w:val="00F42DDB"/>
    <w:rsid w:val="00F44C8F"/>
    <w:rsid w:val="00F50AF4"/>
    <w:rsid w:val="00F51962"/>
    <w:rsid w:val="00F51D19"/>
    <w:rsid w:val="00F5204C"/>
    <w:rsid w:val="00F557D4"/>
    <w:rsid w:val="00F626B6"/>
    <w:rsid w:val="00F63010"/>
    <w:rsid w:val="00F640B4"/>
    <w:rsid w:val="00F667AD"/>
    <w:rsid w:val="00F671B9"/>
    <w:rsid w:val="00F71EBF"/>
    <w:rsid w:val="00F71FE0"/>
    <w:rsid w:val="00F73186"/>
    <w:rsid w:val="00F75302"/>
    <w:rsid w:val="00F75F76"/>
    <w:rsid w:val="00F83EC0"/>
    <w:rsid w:val="00F84BB7"/>
    <w:rsid w:val="00F850A0"/>
    <w:rsid w:val="00F86974"/>
    <w:rsid w:val="00F90430"/>
    <w:rsid w:val="00F90C52"/>
    <w:rsid w:val="00F94ACE"/>
    <w:rsid w:val="00FA034F"/>
    <w:rsid w:val="00FA1776"/>
    <w:rsid w:val="00FA3784"/>
    <w:rsid w:val="00FA4808"/>
    <w:rsid w:val="00FA4F5F"/>
    <w:rsid w:val="00FA701C"/>
    <w:rsid w:val="00FB1118"/>
    <w:rsid w:val="00FB11E0"/>
    <w:rsid w:val="00FB1FD4"/>
    <w:rsid w:val="00FB2048"/>
    <w:rsid w:val="00FB5450"/>
    <w:rsid w:val="00FC1F68"/>
    <w:rsid w:val="00FC631A"/>
    <w:rsid w:val="00FC63A5"/>
    <w:rsid w:val="00FC68B7"/>
    <w:rsid w:val="00FD02BD"/>
    <w:rsid w:val="00FD1D98"/>
    <w:rsid w:val="00FD2240"/>
    <w:rsid w:val="00FD3022"/>
    <w:rsid w:val="00FD4FF2"/>
    <w:rsid w:val="00FD504C"/>
    <w:rsid w:val="00FD6FB1"/>
    <w:rsid w:val="00FE040D"/>
    <w:rsid w:val="00FE0CE3"/>
    <w:rsid w:val="00FE2C22"/>
    <w:rsid w:val="00FE40D5"/>
    <w:rsid w:val="00FF0BA4"/>
    <w:rsid w:val="00FF1449"/>
    <w:rsid w:val="00FF189F"/>
    <w:rsid w:val="00FF1DFE"/>
    <w:rsid w:val="00FF36D3"/>
    <w:rsid w:val="00FF6EE2"/>
    <w:rsid w:val="00FF7D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A034B0-D279-4C4D-AF12-80B46A97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19"/>
  </w:style>
  <w:style w:type="paragraph" w:styleId="Heading1">
    <w:name w:val="heading 1"/>
    <w:basedOn w:val="Normal"/>
    <w:link w:val="Heading1Char"/>
    <w:uiPriority w:val="9"/>
    <w:qFormat/>
    <w:rsid w:val="002727A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link w:val="Heading2Char"/>
    <w:uiPriority w:val="9"/>
    <w:qFormat/>
    <w:rsid w:val="002727AC"/>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72B"/>
  </w:style>
  <w:style w:type="paragraph" w:styleId="Footer">
    <w:name w:val="footer"/>
    <w:basedOn w:val="Normal"/>
    <w:link w:val="FooterChar"/>
    <w:uiPriority w:val="99"/>
    <w:unhideWhenUsed/>
    <w:rsid w:val="00D67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72B"/>
  </w:style>
  <w:style w:type="paragraph" w:styleId="ListParagraph">
    <w:name w:val="List Paragraph"/>
    <w:aliases w:val="bullet,List Paragraph1,List Paragraph11"/>
    <w:basedOn w:val="Normal"/>
    <w:link w:val="ListParagraphChar"/>
    <w:uiPriority w:val="34"/>
    <w:qFormat/>
    <w:rsid w:val="0078602D"/>
    <w:pPr>
      <w:ind w:left="720"/>
      <w:contextualSpacing/>
    </w:pPr>
  </w:style>
  <w:style w:type="paragraph" w:customStyle="1" w:styleId="CharChar">
    <w:name w:val="Char Char"/>
    <w:basedOn w:val="Normal"/>
    <w:semiHidden/>
    <w:rsid w:val="00FA3784"/>
    <w:pPr>
      <w:pageBreakBefore/>
      <w:spacing w:before="100" w:beforeAutospacing="1" w:after="100" w:afterAutospacing="1" w:line="240" w:lineRule="auto"/>
    </w:pPr>
    <w:rPr>
      <w:rFonts w:ascii="Tahoma" w:eastAsia="Times New Roman" w:hAnsi="Tahoma" w:cs="Times New Roman"/>
      <w:bCs/>
      <w:sz w:val="20"/>
      <w:szCs w:val="20"/>
      <w:lang w:val="en-US" w:eastAsia="en-US"/>
    </w:rPr>
  </w:style>
  <w:style w:type="paragraph" w:styleId="BalloonText">
    <w:name w:val="Balloon Text"/>
    <w:basedOn w:val="Normal"/>
    <w:link w:val="BalloonTextChar"/>
    <w:uiPriority w:val="99"/>
    <w:semiHidden/>
    <w:unhideWhenUsed/>
    <w:rsid w:val="00963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DEF"/>
    <w:rPr>
      <w:rFonts w:ascii="Tahoma" w:hAnsi="Tahoma" w:cs="Tahoma"/>
      <w:sz w:val="16"/>
      <w:szCs w:val="16"/>
    </w:rPr>
  </w:style>
  <w:style w:type="table" w:styleId="TableGrid">
    <w:name w:val="Table Grid"/>
    <w:basedOn w:val="TableNormal"/>
    <w:uiPriority w:val="59"/>
    <w:rsid w:val="00052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16C0D"/>
    <w:rPr>
      <w:color w:val="0000FF" w:themeColor="hyperlink"/>
      <w:u w:val="single"/>
    </w:rPr>
  </w:style>
  <w:style w:type="character" w:customStyle="1" w:styleId="Heading1Char">
    <w:name w:val="Heading 1 Char"/>
    <w:basedOn w:val="DefaultParagraphFont"/>
    <w:link w:val="Heading1"/>
    <w:uiPriority w:val="9"/>
    <w:rsid w:val="002727AC"/>
    <w:rPr>
      <w:rFonts w:ascii="Times New Roman" w:eastAsia="Times New Roman" w:hAnsi="Times New Roman" w:cs="Times New Roman"/>
      <w:b/>
      <w:bCs/>
      <w:kern w:val="36"/>
      <w:sz w:val="48"/>
      <w:szCs w:val="48"/>
      <w:lang w:val="en-US" w:eastAsia="en-US"/>
    </w:rPr>
  </w:style>
  <w:style w:type="character" w:customStyle="1" w:styleId="Heading2Char">
    <w:name w:val="Heading 2 Char"/>
    <w:basedOn w:val="DefaultParagraphFont"/>
    <w:link w:val="Heading2"/>
    <w:uiPriority w:val="9"/>
    <w:rsid w:val="002727AC"/>
    <w:rPr>
      <w:rFonts w:ascii="Times New Roman" w:eastAsia="Times New Roman" w:hAnsi="Times New Roman" w:cs="Times New Roman"/>
      <w:b/>
      <w:bCs/>
      <w:sz w:val="36"/>
      <w:szCs w:val="36"/>
      <w:lang w:val="en-US" w:eastAsia="en-US"/>
    </w:rPr>
  </w:style>
  <w:style w:type="paragraph" w:customStyle="1" w:styleId="dateandcat">
    <w:name w:val="dateandcat"/>
    <w:basedOn w:val="Normal"/>
    <w:rsid w:val="002727A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date">
    <w:name w:val="pdate"/>
    <w:basedOn w:val="DefaultParagraphFont"/>
    <w:rsid w:val="002727AC"/>
  </w:style>
  <w:style w:type="character" w:customStyle="1" w:styleId="kbwcs-number">
    <w:name w:val="kbwcs-number"/>
    <w:basedOn w:val="DefaultParagraphFont"/>
    <w:rsid w:val="002727AC"/>
  </w:style>
  <w:style w:type="paragraph" w:styleId="NormalWeb">
    <w:name w:val="Normal (Web)"/>
    <w:basedOn w:val="Normal"/>
    <w:uiPriority w:val="99"/>
    <w:unhideWhenUsed/>
    <w:rsid w:val="002727A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unhideWhenUsed/>
    <w:qFormat/>
    <w:rsid w:val="00A64B86"/>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uiPriority w:val="99"/>
    <w:rsid w:val="00A64B86"/>
    <w:rPr>
      <w:rFonts w:ascii="Times New Roman" w:eastAsia="Times New Roman" w:hAnsi="Times New Roman" w:cs="Times New Roman"/>
      <w:sz w:val="20"/>
      <w:szCs w:val="20"/>
      <w:lang w:val="en-US" w:eastAsia="en-US"/>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p, BVI fnr"/>
    <w:basedOn w:val="DefaultParagraphFont"/>
    <w:uiPriority w:val="99"/>
    <w:unhideWhenUsed/>
    <w:qFormat/>
    <w:rsid w:val="00A64B86"/>
    <w:rPr>
      <w:vertAlign w:val="superscript"/>
    </w:rPr>
  </w:style>
  <w:style w:type="paragraph" w:styleId="BodyText2">
    <w:name w:val="Body Text 2"/>
    <w:basedOn w:val="Normal"/>
    <w:link w:val="BodyText2Char"/>
    <w:rsid w:val="00B834FE"/>
    <w:pPr>
      <w:spacing w:after="0" w:line="240" w:lineRule="auto"/>
      <w:jc w:val="both"/>
    </w:pPr>
    <w:rPr>
      <w:rFonts w:ascii="Times New Roman" w:eastAsia="Times New Roman" w:hAnsi="Times New Roman" w:cs="Times New Roman"/>
      <w:sz w:val="28"/>
      <w:szCs w:val="24"/>
      <w:lang w:val="en-US" w:eastAsia="en-US"/>
    </w:rPr>
  </w:style>
  <w:style w:type="character" w:customStyle="1" w:styleId="BodyText2Char">
    <w:name w:val="Body Text 2 Char"/>
    <w:basedOn w:val="DefaultParagraphFont"/>
    <w:link w:val="BodyText2"/>
    <w:rsid w:val="00B834FE"/>
    <w:rPr>
      <w:rFonts w:ascii="Times New Roman" w:eastAsia="Times New Roman" w:hAnsi="Times New Roman" w:cs="Times New Roman"/>
      <w:sz w:val="28"/>
      <w:szCs w:val="24"/>
      <w:lang w:val="en-US" w:eastAsia="en-US"/>
    </w:rPr>
  </w:style>
  <w:style w:type="character" w:customStyle="1" w:styleId="ListParagraphChar">
    <w:name w:val="List Paragraph Char"/>
    <w:aliases w:val="bullet Char,List Paragraph1 Char,List Paragraph11 Char"/>
    <w:link w:val="ListParagraph"/>
    <w:uiPriority w:val="34"/>
    <w:locked/>
    <w:rsid w:val="00265FB8"/>
  </w:style>
  <w:style w:type="paragraph" w:styleId="EndnoteText">
    <w:name w:val="endnote text"/>
    <w:basedOn w:val="Normal"/>
    <w:link w:val="EndnoteTextChar"/>
    <w:uiPriority w:val="99"/>
    <w:unhideWhenUsed/>
    <w:rsid w:val="00AC2315"/>
    <w:pPr>
      <w:spacing w:after="0" w:line="240" w:lineRule="auto"/>
    </w:pPr>
    <w:rPr>
      <w:sz w:val="20"/>
      <w:szCs w:val="20"/>
      <w:lang w:val="en-US" w:eastAsia="en-US"/>
    </w:rPr>
  </w:style>
  <w:style w:type="character" w:customStyle="1" w:styleId="EndnoteTextChar">
    <w:name w:val="Endnote Text Char"/>
    <w:basedOn w:val="DefaultParagraphFont"/>
    <w:link w:val="EndnoteText"/>
    <w:uiPriority w:val="99"/>
    <w:rsid w:val="00AC2315"/>
    <w:rPr>
      <w:sz w:val="20"/>
      <w:szCs w:val="20"/>
      <w:lang w:val="en-US" w:eastAsia="en-US"/>
    </w:rPr>
  </w:style>
  <w:style w:type="paragraph" w:customStyle="1" w:styleId="Normal1">
    <w:name w:val="Normal1"/>
    <w:basedOn w:val="Normal"/>
    <w:rsid w:val="00B406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char">
    <w:name w:val="normal__char"/>
    <w:basedOn w:val="DefaultParagraphFont"/>
    <w:rsid w:val="00B40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08980">
      <w:bodyDiv w:val="1"/>
      <w:marLeft w:val="0"/>
      <w:marRight w:val="0"/>
      <w:marTop w:val="0"/>
      <w:marBottom w:val="0"/>
      <w:divBdr>
        <w:top w:val="none" w:sz="0" w:space="0" w:color="auto"/>
        <w:left w:val="none" w:sz="0" w:space="0" w:color="auto"/>
        <w:bottom w:val="none" w:sz="0" w:space="0" w:color="auto"/>
        <w:right w:val="none" w:sz="0" w:space="0" w:color="auto"/>
      </w:divBdr>
    </w:div>
    <w:div w:id="329599952">
      <w:bodyDiv w:val="1"/>
      <w:marLeft w:val="0"/>
      <w:marRight w:val="0"/>
      <w:marTop w:val="0"/>
      <w:marBottom w:val="0"/>
      <w:divBdr>
        <w:top w:val="none" w:sz="0" w:space="0" w:color="auto"/>
        <w:left w:val="none" w:sz="0" w:space="0" w:color="auto"/>
        <w:bottom w:val="none" w:sz="0" w:space="0" w:color="auto"/>
        <w:right w:val="none" w:sz="0" w:space="0" w:color="auto"/>
      </w:divBdr>
    </w:div>
    <w:div w:id="776295036">
      <w:bodyDiv w:val="1"/>
      <w:marLeft w:val="0"/>
      <w:marRight w:val="0"/>
      <w:marTop w:val="0"/>
      <w:marBottom w:val="0"/>
      <w:divBdr>
        <w:top w:val="none" w:sz="0" w:space="0" w:color="auto"/>
        <w:left w:val="none" w:sz="0" w:space="0" w:color="auto"/>
        <w:bottom w:val="none" w:sz="0" w:space="0" w:color="auto"/>
        <w:right w:val="none" w:sz="0" w:space="0" w:color="auto"/>
      </w:divBdr>
      <w:divsChild>
        <w:div w:id="125314586">
          <w:marLeft w:val="0"/>
          <w:marRight w:val="0"/>
          <w:marTop w:val="0"/>
          <w:marBottom w:val="0"/>
          <w:divBdr>
            <w:top w:val="none" w:sz="0" w:space="8" w:color="auto"/>
            <w:left w:val="none" w:sz="0" w:space="0" w:color="auto"/>
            <w:bottom w:val="single" w:sz="6" w:space="11" w:color="D9D9D9"/>
            <w:right w:val="none" w:sz="0" w:space="0" w:color="auto"/>
          </w:divBdr>
          <w:divsChild>
            <w:div w:id="1601794219">
              <w:marLeft w:val="0"/>
              <w:marRight w:val="0"/>
              <w:marTop w:val="0"/>
              <w:marBottom w:val="0"/>
              <w:divBdr>
                <w:top w:val="none" w:sz="0" w:space="0" w:color="auto"/>
                <w:left w:val="none" w:sz="0" w:space="0" w:color="auto"/>
                <w:bottom w:val="none" w:sz="0" w:space="0" w:color="auto"/>
                <w:right w:val="none" w:sz="0" w:space="0" w:color="auto"/>
              </w:divBdr>
            </w:div>
          </w:divsChild>
        </w:div>
        <w:div w:id="1643578750">
          <w:marLeft w:val="0"/>
          <w:marRight w:val="0"/>
          <w:marTop w:val="0"/>
          <w:marBottom w:val="0"/>
          <w:divBdr>
            <w:top w:val="none" w:sz="0" w:space="0" w:color="auto"/>
            <w:left w:val="none" w:sz="0" w:space="0" w:color="auto"/>
            <w:bottom w:val="none" w:sz="0" w:space="0" w:color="auto"/>
            <w:right w:val="none" w:sz="0" w:space="0" w:color="auto"/>
          </w:divBdr>
          <w:divsChild>
            <w:div w:id="948706679">
              <w:marLeft w:val="0"/>
              <w:marRight w:val="0"/>
              <w:marTop w:val="360"/>
              <w:marBottom w:val="0"/>
              <w:divBdr>
                <w:top w:val="none" w:sz="0" w:space="0" w:color="auto"/>
                <w:left w:val="none" w:sz="0" w:space="0" w:color="auto"/>
                <w:bottom w:val="none" w:sz="0" w:space="0" w:color="auto"/>
                <w:right w:val="none" w:sz="0" w:space="0" w:color="auto"/>
              </w:divBdr>
            </w:div>
            <w:div w:id="16911012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0043111">
      <w:bodyDiv w:val="1"/>
      <w:marLeft w:val="0"/>
      <w:marRight w:val="0"/>
      <w:marTop w:val="0"/>
      <w:marBottom w:val="0"/>
      <w:divBdr>
        <w:top w:val="none" w:sz="0" w:space="0" w:color="auto"/>
        <w:left w:val="none" w:sz="0" w:space="0" w:color="auto"/>
        <w:bottom w:val="none" w:sz="0" w:space="0" w:color="auto"/>
        <w:right w:val="none" w:sz="0" w:space="0" w:color="auto"/>
      </w:divBdr>
    </w:div>
    <w:div w:id="1119836235">
      <w:bodyDiv w:val="1"/>
      <w:marLeft w:val="0"/>
      <w:marRight w:val="0"/>
      <w:marTop w:val="0"/>
      <w:marBottom w:val="0"/>
      <w:divBdr>
        <w:top w:val="none" w:sz="0" w:space="0" w:color="auto"/>
        <w:left w:val="none" w:sz="0" w:space="0" w:color="auto"/>
        <w:bottom w:val="none" w:sz="0" w:space="0" w:color="auto"/>
        <w:right w:val="none" w:sz="0" w:space="0" w:color="auto"/>
      </w:divBdr>
    </w:div>
    <w:div w:id="116431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45765-D836-4308-A657-C9E491CA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DHP</dc:creator>
  <cp:lastModifiedBy>Hewlett-Packard Company</cp:lastModifiedBy>
  <cp:revision>76</cp:revision>
  <cp:lastPrinted>2018-12-20T01:13:00Z</cp:lastPrinted>
  <dcterms:created xsi:type="dcterms:W3CDTF">2018-12-19T00:59:00Z</dcterms:created>
  <dcterms:modified xsi:type="dcterms:W3CDTF">2019-03-06T08:19:00Z</dcterms:modified>
</cp:coreProperties>
</file>