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28D89" w14:textId="1A7E8F39" w:rsidR="00820C03" w:rsidRPr="00FF6C08" w:rsidRDefault="00820C03" w:rsidP="00FF6C08">
      <w:pPr>
        <w:spacing w:before="120" w:after="0" w:line="240" w:lineRule="auto"/>
        <w:jc w:val="both"/>
        <w:rPr>
          <w:rFonts w:ascii="Arial" w:hAnsi="Arial" w:cs="Arial"/>
          <w:b/>
          <w:bCs/>
          <w:sz w:val="20"/>
          <w:szCs w:val="20"/>
          <w:lang w:val="vi-VN"/>
        </w:rPr>
      </w:pPr>
      <w:bookmarkStart w:id="0" w:name="_GoBack"/>
      <w:bookmarkEnd w:id="0"/>
      <w:r w:rsidRPr="00FF6C08">
        <w:rPr>
          <w:rFonts w:ascii="Arial" w:hAnsi="Arial" w:cs="Arial"/>
          <w:b/>
          <w:bCs/>
          <w:sz w:val="20"/>
          <w:szCs w:val="20"/>
          <w:lang w:val="vi-VN"/>
        </w:rPr>
        <w:t>Đặc trưng của ngân hàng xanh</w:t>
      </w:r>
    </w:p>
    <w:p w14:paraId="7FE67A3A" w14:textId="3B44BA90" w:rsidR="00DD70C5" w:rsidRPr="00FF6C08" w:rsidRDefault="00F23244"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i/>
          <w:iCs/>
          <w:color w:val="333333"/>
          <w:sz w:val="20"/>
          <w:szCs w:val="20"/>
          <w:shd w:val="clear" w:color="auto" w:fill="FCFCFC"/>
          <w:lang w:val="vi-VN"/>
        </w:rPr>
        <w:t xml:space="preserve">Ngân hàng xanh đóng vai trò quan trọng trong giảm rủi ro ngân hàng, bao gồm rủi ro tín dụng, rủi ro pháp lý </w:t>
      </w:r>
      <w:r w:rsidR="00E13FEA" w:rsidRPr="00FF6C08">
        <w:rPr>
          <w:rFonts w:ascii="Arial" w:hAnsi="Arial" w:cs="Arial"/>
          <w:i/>
          <w:iCs/>
          <w:color w:val="333333"/>
          <w:sz w:val="20"/>
          <w:szCs w:val="20"/>
          <w:shd w:val="clear" w:color="auto" w:fill="FCFCFC"/>
          <w:lang w:val="vi-VN"/>
        </w:rPr>
        <w:t>và rủi ro về suy giảm tín nhiệm</w:t>
      </w:r>
      <w:r w:rsidR="00F05FF9" w:rsidRPr="00FF6C08">
        <w:rPr>
          <w:rFonts w:ascii="Arial" w:hAnsi="Arial" w:cs="Arial"/>
          <w:i/>
          <w:iCs/>
          <w:color w:val="333333"/>
          <w:sz w:val="20"/>
          <w:szCs w:val="20"/>
          <w:shd w:val="clear" w:color="auto" w:fill="FCFCFC"/>
          <w:lang w:val="vi-VN"/>
        </w:rPr>
        <w:t xml:space="preserve"> </w:t>
      </w:r>
      <w:r w:rsidR="00F05FF9" w:rsidRPr="00FF6C08">
        <w:rPr>
          <w:rFonts w:ascii="Arial" w:hAnsi="Arial" w:cs="Arial"/>
          <w:sz w:val="20"/>
          <w:szCs w:val="20"/>
          <w:lang w:val="vi-VN"/>
        </w:rPr>
        <w:t>(Admin, 2017)</w:t>
      </w:r>
      <w:r w:rsidR="00E13FEA" w:rsidRPr="00FF6C08">
        <w:rPr>
          <w:rFonts w:ascii="Arial" w:hAnsi="Arial" w:cs="Arial"/>
          <w:color w:val="333333"/>
          <w:sz w:val="20"/>
          <w:szCs w:val="20"/>
          <w:shd w:val="clear" w:color="auto" w:fill="FCFCFC"/>
          <w:lang w:val="vi-VN"/>
        </w:rPr>
        <w:t>.</w:t>
      </w:r>
      <w:r w:rsidR="00D15BC0" w:rsidRPr="00FF6C08">
        <w:rPr>
          <w:rFonts w:ascii="Arial" w:hAnsi="Arial" w:cs="Arial"/>
          <w:color w:val="333333"/>
          <w:sz w:val="20"/>
          <w:szCs w:val="20"/>
          <w:shd w:val="clear" w:color="auto" w:fill="FCFCFC"/>
          <w:lang w:val="vi-VN"/>
        </w:rPr>
        <w:t xml:space="preserve"> </w:t>
      </w:r>
      <w:r w:rsidR="00C221D7" w:rsidRPr="00FF6C08">
        <w:rPr>
          <w:rFonts w:ascii="Arial" w:hAnsi="Arial" w:cs="Arial"/>
          <w:color w:val="333333"/>
          <w:sz w:val="20"/>
          <w:szCs w:val="20"/>
          <w:shd w:val="clear" w:color="auto" w:fill="FCFCFC"/>
          <w:lang w:val="vi-VN"/>
        </w:rPr>
        <w:t xml:space="preserve">Trái đất </w:t>
      </w:r>
      <w:r w:rsidR="00602EAF" w:rsidRPr="00FF6C08">
        <w:rPr>
          <w:rFonts w:ascii="Arial" w:hAnsi="Arial" w:cs="Arial"/>
          <w:color w:val="333333"/>
          <w:sz w:val="20"/>
          <w:szCs w:val="20"/>
          <w:shd w:val="clear" w:color="auto" w:fill="FCFCFC"/>
          <w:lang w:val="vi-VN"/>
        </w:rPr>
        <w:t>ấm dần</w:t>
      </w:r>
      <w:r w:rsidR="00767673" w:rsidRPr="00FF6C08">
        <w:rPr>
          <w:rFonts w:ascii="Arial" w:hAnsi="Arial" w:cs="Arial"/>
          <w:color w:val="333333"/>
          <w:sz w:val="20"/>
          <w:szCs w:val="20"/>
          <w:shd w:val="clear" w:color="auto" w:fill="FCFCFC"/>
          <w:lang w:val="vi-VN"/>
        </w:rPr>
        <w:t xml:space="preserve"> </w:t>
      </w:r>
      <w:r w:rsidR="00D15BC0" w:rsidRPr="00FF6C08">
        <w:rPr>
          <w:rFonts w:ascii="Arial" w:hAnsi="Arial" w:cs="Arial"/>
          <w:color w:val="333333"/>
          <w:sz w:val="20"/>
          <w:szCs w:val="20"/>
          <w:shd w:val="clear" w:color="auto" w:fill="FCFCFC"/>
          <w:lang w:val="vi-VN"/>
        </w:rPr>
        <w:t xml:space="preserve">lên sẽ làm tăng chi phí gián tiếp và trực tiếp </w:t>
      </w:r>
      <w:r w:rsidR="00B343B2" w:rsidRPr="00FF6C08">
        <w:rPr>
          <w:rFonts w:ascii="Arial" w:hAnsi="Arial" w:cs="Arial"/>
          <w:color w:val="333333"/>
          <w:sz w:val="20"/>
          <w:szCs w:val="20"/>
          <w:shd w:val="clear" w:color="auto" w:fill="FCFCFC"/>
          <w:lang w:val="vi-VN"/>
        </w:rPr>
        <w:t xml:space="preserve">của </w:t>
      </w:r>
      <w:r w:rsidR="00D15BC0" w:rsidRPr="00FF6C08">
        <w:rPr>
          <w:rFonts w:ascii="Arial" w:hAnsi="Arial" w:cs="Arial"/>
          <w:color w:val="333333"/>
          <w:sz w:val="20"/>
          <w:szCs w:val="20"/>
          <w:shd w:val="clear" w:color="auto" w:fill="FCFCFC"/>
          <w:lang w:val="vi-VN"/>
        </w:rPr>
        <w:t xml:space="preserve">ngân hàng. </w:t>
      </w:r>
      <w:r w:rsidR="00061AD7" w:rsidRPr="00FF6C08">
        <w:rPr>
          <w:rFonts w:ascii="Arial" w:hAnsi="Arial" w:cs="Arial"/>
          <w:color w:val="333333"/>
          <w:sz w:val="20"/>
          <w:szCs w:val="20"/>
          <w:shd w:val="clear" w:color="auto" w:fill="FCFCFC"/>
          <w:lang w:val="vi-VN"/>
        </w:rPr>
        <w:t xml:space="preserve">Tình trạng </w:t>
      </w:r>
      <w:r w:rsidR="00C221D7" w:rsidRPr="00FF6C08">
        <w:rPr>
          <w:rFonts w:ascii="Arial" w:hAnsi="Arial" w:cs="Arial"/>
          <w:color w:val="333333"/>
          <w:sz w:val="20"/>
          <w:szCs w:val="20"/>
          <w:shd w:val="clear" w:color="auto" w:fill="FCFCFC"/>
          <w:lang w:val="vi-VN"/>
        </w:rPr>
        <w:t xml:space="preserve">thay đổi khí hậu </w:t>
      </w:r>
      <w:r w:rsidR="00B343B2" w:rsidRPr="00FF6C08">
        <w:rPr>
          <w:rFonts w:ascii="Arial" w:hAnsi="Arial" w:cs="Arial"/>
          <w:color w:val="333333"/>
          <w:sz w:val="20"/>
          <w:szCs w:val="20"/>
          <w:shd w:val="clear" w:color="auto" w:fill="FCFCFC"/>
          <w:lang w:val="vi-VN"/>
        </w:rPr>
        <w:t xml:space="preserve">sẽ </w:t>
      </w:r>
      <w:r w:rsidR="00D15BC0" w:rsidRPr="00FF6C08">
        <w:rPr>
          <w:rFonts w:ascii="Arial" w:hAnsi="Arial" w:cs="Arial"/>
          <w:color w:val="333333"/>
          <w:sz w:val="20"/>
          <w:szCs w:val="20"/>
          <w:shd w:val="clear" w:color="auto" w:fill="FCFCFC"/>
          <w:lang w:val="vi-VN"/>
        </w:rPr>
        <w:t xml:space="preserve">ảnh hưởng </w:t>
      </w:r>
      <w:r w:rsidR="00B343B2" w:rsidRPr="00FF6C08">
        <w:rPr>
          <w:rFonts w:ascii="Arial" w:hAnsi="Arial" w:cs="Arial"/>
          <w:color w:val="333333"/>
          <w:sz w:val="20"/>
          <w:szCs w:val="20"/>
          <w:shd w:val="clear" w:color="auto" w:fill="FCFCFC"/>
          <w:lang w:val="vi-VN"/>
        </w:rPr>
        <w:t>tiêu cực đến</w:t>
      </w:r>
      <w:r w:rsidR="00D15BC0" w:rsidRPr="00FF6C08">
        <w:rPr>
          <w:rFonts w:ascii="Arial" w:hAnsi="Arial" w:cs="Arial"/>
          <w:color w:val="333333"/>
          <w:sz w:val="20"/>
          <w:szCs w:val="20"/>
          <w:shd w:val="clear" w:color="auto" w:fill="FCFCFC"/>
          <w:lang w:val="vi-VN"/>
        </w:rPr>
        <w:t xml:space="preserve"> tài sản được ngân hàng tài trợ, dẫn tới tăng khả năng x</w:t>
      </w:r>
      <w:r w:rsidR="00B343B2" w:rsidRPr="00FF6C08">
        <w:rPr>
          <w:rFonts w:ascii="Arial" w:hAnsi="Arial" w:cs="Arial"/>
          <w:color w:val="333333"/>
          <w:sz w:val="20"/>
          <w:szCs w:val="20"/>
          <w:shd w:val="clear" w:color="auto" w:fill="FCFCFC"/>
          <w:lang w:val="vi-VN"/>
        </w:rPr>
        <w:t>ả</w:t>
      </w:r>
      <w:r w:rsidR="00D15BC0" w:rsidRPr="00FF6C08">
        <w:rPr>
          <w:rFonts w:ascii="Arial" w:hAnsi="Arial" w:cs="Arial"/>
          <w:color w:val="333333"/>
          <w:sz w:val="20"/>
          <w:szCs w:val="20"/>
          <w:shd w:val="clear" w:color="auto" w:fill="FCFCFC"/>
          <w:lang w:val="vi-VN"/>
        </w:rPr>
        <w:t>y ra rủi ro tín dụng</w:t>
      </w:r>
      <w:r w:rsidR="000A7ECD" w:rsidRPr="00FF6C08">
        <w:rPr>
          <w:rFonts w:ascii="Arial" w:hAnsi="Arial" w:cs="Arial"/>
          <w:color w:val="333333"/>
          <w:sz w:val="20"/>
          <w:szCs w:val="20"/>
          <w:shd w:val="clear" w:color="auto" w:fill="FCFCFC"/>
          <w:lang w:val="vi-VN"/>
        </w:rPr>
        <w:t>. Hơn nữa</w:t>
      </w:r>
      <w:r w:rsidR="006322F0" w:rsidRPr="00FF6C08">
        <w:rPr>
          <w:rFonts w:ascii="Arial" w:hAnsi="Arial" w:cs="Arial"/>
          <w:color w:val="333333"/>
          <w:sz w:val="20"/>
          <w:szCs w:val="20"/>
          <w:shd w:val="clear" w:color="auto" w:fill="FCFCFC"/>
          <w:lang w:val="vi-VN"/>
        </w:rPr>
        <w:t>,</w:t>
      </w:r>
      <w:r w:rsidR="000A7ECD" w:rsidRPr="00FF6C08">
        <w:rPr>
          <w:rFonts w:ascii="Arial" w:hAnsi="Arial" w:cs="Arial"/>
          <w:color w:val="333333"/>
          <w:sz w:val="20"/>
          <w:szCs w:val="20"/>
          <w:shd w:val="clear" w:color="auto" w:fill="FCFCFC"/>
          <w:lang w:val="vi-VN"/>
        </w:rPr>
        <w:t xml:space="preserve"> rủi ro tín dụng cũng có thể </w:t>
      </w:r>
      <w:r w:rsidR="006322F0" w:rsidRPr="00FF6C08">
        <w:rPr>
          <w:rFonts w:ascii="Arial" w:hAnsi="Arial" w:cs="Arial"/>
          <w:color w:val="333333"/>
          <w:sz w:val="20"/>
          <w:szCs w:val="20"/>
          <w:shd w:val="clear" w:color="auto" w:fill="FCFCFC"/>
          <w:lang w:val="vi-VN"/>
        </w:rPr>
        <w:t>xảy ra</w:t>
      </w:r>
      <w:r w:rsidR="000A7ECD" w:rsidRPr="00FF6C08">
        <w:rPr>
          <w:rFonts w:ascii="Arial" w:hAnsi="Arial" w:cs="Arial"/>
          <w:color w:val="333333"/>
          <w:sz w:val="20"/>
          <w:szCs w:val="20"/>
          <w:shd w:val="clear" w:color="auto" w:fill="FCFCFC"/>
          <w:lang w:val="vi-VN"/>
        </w:rPr>
        <w:t xml:space="preserve"> do khách hàng </w:t>
      </w:r>
      <w:r w:rsidR="006322F0" w:rsidRPr="00FF6C08">
        <w:rPr>
          <w:rFonts w:ascii="Arial" w:hAnsi="Arial" w:cs="Arial"/>
          <w:color w:val="333333"/>
          <w:sz w:val="20"/>
          <w:szCs w:val="20"/>
          <w:shd w:val="clear" w:color="auto" w:fill="FCFCFC"/>
          <w:lang w:val="vi-VN"/>
        </w:rPr>
        <w:t>vay vốn từ</w:t>
      </w:r>
      <w:r w:rsidR="000A7ECD" w:rsidRPr="00FF6C08">
        <w:rPr>
          <w:rFonts w:ascii="Arial" w:hAnsi="Arial" w:cs="Arial"/>
          <w:color w:val="333333"/>
          <w:sz w:val="20"/>
          <w:szCs w:val="20"/>
          <w:shd w:val="clear" w:color="auto" w:fill="FCFCFC"/>
          <w:lang w:val="vi-VN"/>
        </w:rPr>
        <w:t xml:space="preserve"> ngân hàng bị ảnh hưởng b</w:t>
      </w:r>
      <w:r w:rsidR="00B343B2" w:rsidRPr="00FF6C08">
        <w:rPr>
          <w:rFonts w:ascii="Arial" w:hAnsi="Arial" w:cs="Arial"/>
          <w:color w:val="333333"/>
          <w:sz w:val="20"/>
          <w:szCs w:val="20"/>
          <w:shd w:val="clear" w:color="auto" w:fill="FCFCFC"/>
          <w:lang w:val="vi-VN"/>
        </w:rPr>
        <w:t>ở</w:t>
      </w:r>
      <w:r w:rsidR="000A7ECD" w:rsidRPr="00FF6C08">
        <w:rPr>
          <w:rFonts w:ascii="Arial" w:hAnsi="Arial" w:cs="Arial"/>
          <w:color w:val="333333"/>
          <w:sz w:val="20"/>
          <w:szCs w:val="20"/>
          <w:shd w:val="clear" w:color="auto" w:fill="FCFCFC"/>
          <w:lang w:val="vi-VN"/>
        </w:rPr>
        <w:t xml:space="preserve">i thay đổi về qui định liên quan tới môi trường (ví dụ: tăng yêu cầu đảm bảo về chất thải từ dây chuyền sản xuất của dự án </w:t>
      </w:r>
      <w:r w:rsidR="00670F61" w:rsidRPr="00FF6C08">
        <w:rPr>
          <w:rFonts w:ascii="Arial" w:hAnsi="Arial" w:cs="Arial"/>
          <w:color w:val="333333"/>
          <w:sz w:val="20"/>
          <w:szCs w:val="20"/>
          <w:shd w:val="clear" w:color="auto" w:fill="FCFCFC"/>
          <w:lang w:val="vi-VN"/>
        </w:rPr>
        <w:t xml:space="preserve">đã được </w:t>
      </w:r>
      <w:r w:rsidR="000A7ECD" w:rsidRPr="00FF6C08">
        <w:rPr>
          <w:rFonts w:ascii="Arial" w:hAnsi="Arial" w:cs="Arial"/>
          <w:color w:val="333333"/>
          <w:sz w:val="20"/>
          <w:szCs w:val="20"/>
          <w:shd w:val="clear" w:color="auto" w:fill="FCFCFC"/>
          <w:lang w:val="vi-VN"/>
        </w:rPr>
        <w:t>ngân hàng tài trợ).</w:t>
      </w:r>
    </w:p>
    <w:p w14:paraId="4A982B3C" w14:textId="6B80B7C4" w:rsidR="00F23244" w:rsidRPr="00FF6C08" w:rsidRDefault="00DD70C5"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 xml:space="preserve">Ngân hàng, </w:t>
      </w:r>
      <w:r w:rsidR="00061AD7" w:rsidRPr="00FF6C08">
        <w:rPr>
          <w:rFonts w:ascii="Arial" w:hAnsi="Arial" w:cs="Arial"/>
          <w:color w:val="333333"/>
          <w:sz w:val="20"/>
          <w:szCs w:val="20"/>
          <w:shd w:val="clear" w:color="auto" w:fill="FCFCFC"/>
          <w:lang w:val="vi-VN"/>
        </w:rPr>
        <w:t xml:space="preserve">như các </w:t>
      </w:r>
      <w:r w:rsidRPr="00FF6C08">
        <w:rPr>
          <w:rFonts w:ascii="Arial" w:hAnsi="Arial" w:cs="Arial"/>
          <w:color w:val="333333"/>
          <w:sz w:val="20"/>
          <w:szCs w:val="20"/>
          <w:shd w:val="clear" w:color="auto" w:fill="FCFCFC"/>
          <w:lang w:val="vi-VN"/>
        </w:rPr>
        <w:t>loại hình doanh nghiệp thông thường, đối diện  rủi ro luật pháp nếu không tuân thủ qu</w:t>
      </w:r>
      <w:r w:rsidR="00EC331E" w:rsidRPr="00FF6C08">
        <w:rPr>
          <w:rFonts w:ascii="Arial" w:hAnsi="Arial" w:cs="Arial"/>
          <w:color w:val="333333"/>
          <w:sz w:val="20"/>
          <w:szCs w:val="20"/>
          <w:shd w:val="clear" w:color="auto" w:fill="FCFCFC"/>
          <w:lang w:val="vi-VN"/>
        </w:rPr>
        <w:t>y</w:t>
      </w:r>
      <w:r w:rsidRPr="00FF6C08">
        <w:rPr>
          <w:rFonts w:ascii="Arial" w:hAnsi="Arial" w:cs="Arial"/>
          <w:color w:val="333333"/>
          <w:sz w:val="20"/>
          <w:szCs w:val="20"/>
          <w:shd w:val="clear" w:color="auto" w:fill="FCFCFC"/>
          <w:lang w:val="vi-VN"/>
        </w:rPr>
        <w:t xml:space="preserve"> định </w:t>
      </w:r>
      <w:r w:rsidR="00EC331E" w:rsidRPr="00FF6C08">
        <w:rPr>
          <w:rFonts w:ascii="Arial" w:hAnsi="Arial" w:cs="Arial"/>
          <w:color w:val="333333"/>
          <w:sz w:val="20"/>
          <w:szCs w:val="20"/>
          <w:shd w:val="clear" w:color="auto" w:fill="FCFCFC"/>
          <w:lang w:val="vi-VN"/>
        </w:rPr>
        <w:t>quản lý</w:t>
      </w:r>
      <w:r w:rsidRPr="00FF6C08">
        <w:rPr>
          <w:rFonts w:ascii="Arial" w:hAnsi="Arial" w:cs="Arial"/>
          <w:color w:val="333333"/>
          <w:sz w:val="20"/>
          <w:szCs w:val="20"/>
          <w:shd w:val="clear" w:color="auto" w:fill="FCFCFC"/>
          <w:lang w:val="vi-VN"/>
        </w:rPr>
        <w:t xml:space="preserve"> liên quan </w:t>
      </w:r>
      <w:r w:rsidR="00EC331E" w:rsidRPr="00FF6C08">
        <w:rPr>
          <w:rFonts w:ascii="Arial" w:hAnsi="Arial" w:cs="Arial"/>
          <w:color w:val="333333"/>
          <w:sz w:val="20"/>
          <w:szCs w:val="20"/>
          <w:shd w:val="clear" w:color="auto" w:fill="FCFCFC"/>
          <w:lang w:val="vi-VN"/>
        </w:rPr>
        <w:t>đến</w:t>
      </w:r>
      <w:r w:rsidRPr="00FF6C08">
        <w:rPr>
          <w:rFonts w:ascii="Arial" w:hAnsi="Arial" w:cs="Arial"/>
          <w:color w:val="333333"/>
          <w:sz w:val="20"/>
          <w:szCs w:val="20"/>
          <w:shd w:val="clear" w:color="auto" w:fill="FCFCFC"/>
          <w:lang w:val="vi-VN"/>
        </w:rPr>
        <w:t xml:space="preserve"> môi trường. Ngân hàng đối diện rủi ro phát sinh chi phí liên quan tới tàn phá môi trường từ dự án mà ngân hàng cho vay nhưng không có khả năng trả nợ </w:t>
      </w:r>
      <w:r w:rsidR="00EC331E" w:rsidRPr="00FF6C08">
        <w:rPr>
          <w:rFonts w:ascii="Arial" w:hAnsi="Arial" w:cs="Arial"/>
          <w:color w:val="333333"/>
          <w:sz w:val="20"/>
          <w:szCs w:val="20"/>
          <w:shd w:val="clear" w:color="auto" w:fill="FCFCFC"/>
          <w:lang w:val="vi-VN"/>
        </w:rPr>
        <w:t>dẫn đến</w:t>
      </w:r>
      <w:r w:rsidRPr="00FF6C08">
        <w:rPr>
          <w:rFonts w:ascii="Arial" w:hAnsi="Arial" w:cs="Arial"/>
          <w:color w:val="333333"/>
          <w:sz w:val="20"/>
          <w:szCs w:val="20"/>
          <w:shd w:val="clear" w:color="auto" w:fill="FCFCFC"/>
          <w:lang w:val="vi-VN"/>
        </w:rPr>
        <w:t xml:space="preserve"> ngân hàng </w:t>
      </w:r>
      <w:r w:rsidR="00EC331E" w:rsidRPr="00FF6C08">
        <w:rPr>
          <w:rFonts w:ascii="Arial" w:hAnsi="Arial" w:cs="Arial"/>
          <w:color w:val="333333"/>
          <w:sz w:val="20"/>
          <w:szCs w:val="20"/>
          <w:shd w:val="clear" w:color="auto" w:fill="FCFCFC"/>
          <w:lang w:val="vi-VN"/>
        </w:rPr>
        <w:t xml:space="preserve">phải </w:t>
      </w:r>
      <w:r w:rsidRPr="00FF6C08">
        <w:rPr>
          <w:rFonts w:ascii="Arial" w:hAnsi="Arial" w:cs="Arial"/>
          <w:color w:val="333333"/>
          <w:sz w:val="20"/>
          <w:szCs w:val="20"/>
          <w:shd w:val="clear" w:color="auto" w:fill="FCFCFC"/>
          <w:lang w:val="vi-VN"/>
        </w:rPr>
        <w:t>tiếp nhận với vai trò chủ nợ.</w:t>
      </w:r>
    </w:p>
    <w:p w14:paraId="445AC29D" w14:textId="4416C49A" w:rsidR="00DD70C5" w:rsidRPr="00FF6C08" w:rsidRDefault="00EF474D"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T</w:t>
      </w:r>
      <w:r w:rsidR="00DD70C5" w:rsidRPr="00FF6C08">
        <w:rPr>
          <w:rFonts w:ascii="Arial" w:hAnsi="Arial" w:cs="Arial"/>
          <w:color w:val="333333"/>
          <w:sz w:val="20"/>
          <w:szCs w:val="20"/>
          <w:shd w:val="clear" w:color="auto" w:fill="FCFCFC"/>
          <w:lang w:val="vi-VN"/>
        </w:rPr>
        <w:t xml:space="preserve">hực tế </w:t>
      </w:r>
      <w:r w:rsidRPr="00FF6C08">
        <w:rPr>
          <w:rFonts w:ascii="Arial" w:hAnsi="Arial" w:cs="Arial"/>
          <w:color w:val="333333"/>
          <w:sz w:val="20"/>
          <w:szCs w:val="20"/>
          <w:shd w:val="clear" w:color="auto" w:fill="FCFCFC"/>
          <w:lang w:val="vi-VN"/>
        </w:rPr>
        <w:t xml:space="preserve">cho thấy </w:t>
      </w:r>
      <w:r w:rsidR="00DD70C5" w:rsidRPr="00FF6C08">
        <w:rPr>
          <w:rFonts w:ascii="Arial" w:hAnsi="Arial" w:cs="Arial"/>
          <w:color w:val="333333"/>
          <w:sz w:val="20"/>
          <w:szCs w:val="20"/>
          <w:shd w:val="clear" w:color="auto" w:fill="FCFCFC"/>
          <w:lang w:val="vi-VN"/>
        </w:rPr>
        <w:t xml:space="preserve">nhận thức về </w:t>
      </w:r>
      <w:r w:rsidRPr="00FF6C08">
        <w:rPr>
          <w:rFonts w:ascii="Arial" w:hAnsi="Arial" w:cs="Arial"/>
          <w:color w:val="333333"/>
          <w:sz w:val="20"/>
          <w:szCs w:val="20"/>
          <w:shd w:val="clear" w:color="auto" w:fill="FCFCFC"/>
          <w:lang w:val="vi-VN"/>
        </w:rPr>
        <w:t xml:space="preserve">vấn đề </w:t>
      </w:r>
      <w:r w:rsidR="00DD70C5" w:rsidRPr="00FF6C08">
        <w:rPr>
          <w:rFonts w:ascii="Arial" w:hAnsi="Arial" w:cs="Arial"/>
          <w:color w:val="333333"/>
          <w:sz w:val="20"/>
          <w:szCs w:val="20"/>
          <w:shd w:val="clear" w:color="auto" w:fill="FCFCFC"/>
          <w:lang w:val="vi-VN"/>
        </w:rPr>
        <w:t xml:space="preserve">môi trường ngày càng </w:t>
      </w:r>
      <w:r w:rsidRPr="00FF6C08">
        <w:rPr>
          <w:rFonts w:ascii="Arial" w:hAnsi="Arial" w:cs="Arial"/>
          <w:color w:val="333333"/>
          <w:sz w:val="20"/>
          <w:szCs w:val="20"/>
          <w:shd w:val="clear" w:color="auto" w:fill="FCFCFC"/>
          <w:lang w:val="vi-VN"/>
        </w:rPr>
        <w:t>trở nên phổ biến</w:t>
      </w:r>
      <w:r w:rsidR="00DD70C5" w:rsidRPr="00FF6C08">
        <w:rPr>
          <w:rFonts w:ascii="Arial" w:hAnsi="Arial" w:cs="Arial"/>
          <w:color w:val="333333"/>
          <w:sz w:val="20"/>
          <w:szCs w:val="20"/>
          <w:shd w:val="clear" w:color="auto" w:fill="FCFCFC"/>
          <w:lang w:val="vi-VN"/>
        </w:rPr>
        <w:t xml:space="preserve">, ngân hàng đối diện rủi ro bị ảnh hưởng uy tín nếu họ trực tiếp hoặc gián tiếp có </w:t>
      </w:r>
      <w:r w:rsidR="00797BD6" w:rsidRPr="00FF6C08">
        <w:rPr>
          <w:rFonts w:ascii="Arial" w:hAnsi="Arial" w:cs="Arial"/>
          <w:color w:val="333333"/>
          <w:sz w:val="20"/>
          <w:szCs w:val="20"/>
          <w:shd w:val="clear" w:color="auto" w:fill="FCFCFC"/>
          <w:lang w:val="vi-VN"/>
        </w:rPr>
        <w:t xml:space="preserve">hoạt động gây ảnh hưởng bất lợi tới môi trường. Rủi ro ảnh hưởng uy tín phát sinh khi ngân hàng tài trợ dự án bị phản đối do </w:t>
      </w:r>
      <w:r w:rsidR="00602EAF" w:rsidRPr="00FF6C08">
        <w:rPr>
          <w:rFonts w:ascii="Arial" w:hAnsi="Arial" w:cs="Arial"/>
          <w:color w:val="333333"/>
          <w:sz w:val="20"/>
          <w:szCs w:val="20"/>
          <w:shd w:val="clear" w:color="auto" w:fill="FCFCFC"/>
          <w:lang w:val="vi-VN"/>
        </w:rPr>
        <w:t xml:space="preserve">hoạt động của dự án có </w:t>
      </w:r>
      <w:r w:rsidR="00797BD6" w:rsidRPr="00FF6C08">
        <w:rPr>
          <w:rFonts w:ascii="Arial" w:hAnsi="Arial" w:cs="Arial"/>
          <w:color w:val="333333"/>
          <w:sz w:val="20"/>
          <w:szCs w:val="20"/>
          <w:shd w:val="clear" w:color="auto" w:fill="FCFCFC"/>
          <w:lang w:val="vi-VN"/>
        </w:rPr>
        <w:t xml:space="preserve">ảnh hưởng xấu tới môi trường. </w:t>
      </w:r>
    </w:p>
    <w:p w14:paraId="2FAE8EDF" w14:textId="38811F16" w:rsidR="00DD70C5" w:rsidRPr="00FF6C08" w:rsidRDefault="00767673"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i/>
          <w:iCs/>
          <w:color w:val="333333"/>
          <w:sz w:val="20"/>
          <w:szCs w:val="20"/>
          <w:shd w:val="clear" w:color="auto" w:fill="FCFCFC"/>
          <w:lang w:val="vi-VN"/>
        </w:rPr>
        <w:t xml:space="preserve">Tính xanh được thể hiện trong </w:t>
      </w:r>
      <w:r w:rsidR="00F04146" w:rsidRPr="00FF6C08">
        <w:rPr>
          <w:rFonts w:ascii="Arial" w:hAnsi="Arial" w:cs="Arial"/>
          <w:i/>
          <w:iCs/>
          <w:color w:val="333333"/>
          <w:sz w:val="20"/>
          <w:szCs w:val="20"/>
          <w:shd w:val="clear" w:color="auto" w:fill="FCFCFC"/>
          <w:lang w:val="vi-VN"/>
        </w:rPr>
        <w:t>tổ chức</w:t>
      </w:r>
      <w:r w:rsidR="00061AD7" w:rsidRPr="00FF6C08">
        <w:rPr>
          <w:rFonts w:ascii="Arial" w:hAnsi="Arial" w:cs="Arial"/>
          <w:i/>
          <w:iCs/>
          <w:color w:val="333333"/>
          <w:sz w:val="20"/>
          <w:szCs w:val="20"/>
          <w:shd w:val="clear" w:color="auto" w:fill="FCFCFC"/>
          <w:lang w:val="vi-VN"/>
        </w:rPr>
        <w:t>,</w:t>
      </w:r>
      <w:r w:rsidR="00F04146" w:rsidRPr="00FF6C08">
        <w:rPr>
          <w:rFonts w:ascii="Arial" w:hAnsi="Arial" w:cs="Arial"/>
          <w:i/>
          <w:iCs/>
          <w:color w:val="333333"/>
          <w:sz w:val="20"/>
          <w:szCs w:val="20"/>
          <w:shd w:val="clear" w:color="auto" w:fill="FCFCFC"/>
          <w:lang w:val="vi-VN"/>
        </w:rPr>
        <w:t xml:space="preserve"> </w:t>
      </w:r>
      <w:r w:rsidRPr="00FF6C08">
        <w:rPr>
          <w:rFonts w:ascii="Arial" w:hAnsi="Arial" w:cs="Arial"/>
          <w:i/>
          <w:iCs/>
          <w:color w:val="333333"/>
          <w:sz w:val="20"/>
          <w:szCs w:val="20"/>
          <w:shd w:val="clear" w:color="auto" w:fill="FCFCFC"/>
          <w:lang w:val="vi-VN"/>
        </w:rPr>
        <w:t>điều hành và cung ứng dịch vụ ngân hàng</w:t>
      </w:r>
      <w:r w:rsidRPr="00FF6C08">
        <w:rPr>
          <w:rFonts w:ascii="Arial" w:hAnsi="Arial" w:cs="Arial"/>
          <w:color w:val="333333"/>
          <w:sz w:val="20"/>
          <w:szCs w:val="20"/>
          <w:shd w:val="clear" w:color="auto" w:fill="FCFCFC"/>
          <w:lang w:val="vi-VN"/>
        </w:rPr>
        <w:t>. Ngân hàng tổ chức hoạt động có trách nhiệm cao đối với xã hội và môi trường. Hoạt động của ngân hàng được tổ chức với cách tiếp cận tạo điều kiện tăng phúc lợi xã hội, tiết giảm sử dụng tài nguyên</w:t>
      </w:r>
      <w:r w:rsidR="00E65C53" w:rsidRPr="00FF6C08">
        <w:rPr>
          <w:rFonts w:ascii="Arial" w:hAnsi="Arial" w:cs="Arial"/>
          <w:color w:val="333333"/>
          <w:sz w:val="20"/>
          <w:szCs w:val="20"/>
          <w:shd w:val="clear" w:color="auto" w:fill="FCFCFC"/>
          <w:lang w:val="vi-VN"/>
        </w:rPr>
        <w:t xml:space="preserve">, hạn chế ảnh hưởng </w:t>
      </w:r>
      <w:r w:rsidR="00EF474D" w:rsidRPr="00FF6C08">
        <w:rPr>
          <w:rFonts w:ascii="Arial" w:hAnsi="Arial" w:cs="Arial"/>
          <w:color w:val="333333"/>
          <w:sz w:val="20"/>
          <w:szCs w:val="20"/>
          <w:shd w:val="clear" w:color="auto" w:fill="FCFCFC"/>
          <w:lang w:val="vi-VN"/>
        </w:rPr>
        <w:t>xấu</w:t>
      </w:r>
      <w:r w:rsidR="00E65C53" w:rsidRPr="00FF6C08">
        <w:rPr>
          <w:rFonts w:ascii="Arial" w:hAnsi="Arial" w:cs="Arial"/>
          <w:color w:val="333333"/>
          <w:sz w:val="20"/>
          <w:szCs w:val="20"/>
          <w:shd w:val="clear" w:color="auto" w:fill="FCFCFC"/>
          <w:lang w:val="vi-VN"/>
        </w:rPr>
        <w:t xml:space="preserve"> tới môi trường. Đối với nội bộ ngân hàng, thiết kế, xây dựng văn phòng, phương tiện và công cụ triển khai hoạt động cần được bố trí tiện lợi, giảm khí thải và giảm sử dụng nguồn tài nguyên trong cung ứng dịch vụ (ví dụ: </w:t>
      </w:r>
      <w:r w:rsidR="00EF474D" w:rsidRPr="00FF6C08">
        <w:rPr>
          <w:rFonts w:ascii="Arial" w:hAnsi="Arial" w:cs="Arial"/>
          <w:color w:val="333333"/>
          <w:sz w:val="20"/>
          <w:szCs w:val="20"/>
          <w:shd w:val="clear" w:color="auto" w:fill="FCFCFC"/>
          <w:lang w:val="vi-VN"/>
        </w:rPr>
        <w:t>bố trí</w:t>
      </w:r>
      <w:r w:rsidR="00E65C53" w:rsidRPr="00FF6C08">
        <w:rPr>
          <w:rFonts w:ascii="Arial" w:hAnsi="Arial" w:cs="Arial"/>
          <w:color w:val="333333"/>
          <w:sz w:val="20"/>
          <w:szCs w:val="20"/>
          <w:shd w:val="clear" w:color="auto" w:fill="FCFCFC"/>
          <w:lang w:val="vi-VN"/>
        </w:rPr>
        <w:t xml:space="preserve"> lối đi thuận lợi cho người khuyết tật, giảm hiệu ứng nhà kính, giảm tiêu hao năng lượng, giảm sử </w:t>
      </w:r>
      <w:r w:rsidR="008D304E" w:rsidRPr="00FF6C08">
        <w:rPr>
          <w:rFonts w:ascii="Arial" w:hAnsi="Arial" w:cs="Arial"/>
          <w:color w:val="333333"/>
          <w:sz w:val="20"/>
          <w:szCs w:val="20"/>
          <w:shd w:val="clear" w:color="auto" w:fill="FCFCFC"/>
          <w:lang w:val="vi-VN"/>
        </w:rPr>
        <w:t xml:space="preserve">dụng </w:t>
      </w:r>
      <w:r w:rsidR="00E65C53" w:rsidRPr="00FF6C08">
        <w:rPr>
          <w:rFonts w:ascii="Arial" w:hAnsi="Arial" w:cs="Arial"/>
          <w:color w:val="333333"/>
          <w:sz w:val="20"/>
          <w:szCs w:val="20"/>
          <w:shd w:val="clear" w:color="auto" w:fill="FCFCFC"/>
          <w:lang w:val="vi-VN"/>
        </w:rPr>
        <w:t>văn phòng phẩm</w:t>
      </w:r>
      <w:r w:rsidR="00E03462" w:rsidRPr="00FF6C08">
        <w:rPr>
          <w:rFonts w:ascii="Arial" w:hAnsi="Arial" w:cs="Arial"/>
          <w:color w:val="333333"/>
          <w:sz w:val="20"/>
          <w:szCs w:val="20"/>
          <w:shd w:val="clear" w:color="auto" w:fill="FCFCFC"/>
          <w:lang w:val="vi-VN"/>
        </w:rPr>
        <w:t xml:space="preserve"> v.v.</w:t>
      </w:r>
      <w:r w:rsidR="00E65C53" w:rsidRPr="00FF6C08">
        <w:rPr>
          <w:rFonts w:ascii="Arial" w:hAnsi="Arial" w:cs="Arial"/>
          <w:color w:val="333333"/>
          <w:sz w:val="20"/>
          <w:szCs w:val="20"/>
          <w:shd w:val="clear" w:color="auto" w:fill="FCFCFC"/>
          <w:lang w:val="vi-VN"/>
        </w:rPr>
        <w:t>).</w:t>
      </w:r>
    </w:p>
    <w:p w14:paraId="4846E460" w14:textId="4C927259" w:rsidR="00E65C53" w:rsidRPr="00FF6C08" w:rsidRDefault="00E65C53"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Đối với cung ứng dịch vụ ngân hàng, tính xanh được thể hiện</w:t>
      </w:r>
      <w:r w:rsidR="008D304E" w:rsidRPr="00FF6C08">
        <w:rPr>
          <w:rFonts w:ascii="Arial" w:hAnsi="Arial" w:cs="Arial"/>
          <w:color w:val="333333"/>
          <w:sz w:val="20"/>
          <w:szCs w:val="20"/>
          <w:shd w:val="clear" w:color="auto" w:fill="FCFCFC"/>
          <w:lang w:val="vi-VN"/>
        </w:rPr>
        <w:t xml:space="preserve"> tính xã hội và môi trường</w:t>
      </w:r>
      <w:r w:rsidR="00061AD7" w:rsidRPr="00FF6C08">
        <w:rPr>
          <w:rFonts w:ascii="Arial" w:hAnsi="Arial" w:cs="Arial"/>
          <w:color w:val="333333"/>
          <w:sz w:val="20"/>
          <w:szCs w:val="20"/>
          <w:shd w:val="clear" w:color="auto" w:fill="FCFCFC"/>
          <w:lang w:val="vi-VN"/>
        </w:rPr>
        <w:t xml:space="preserve"> trong thiết kế dịch vụ ngân hàng</w:t>
      </w:r>
      <w:r w:rsidR="008D304E" w:rsidRPr="00FF6C08">
        <w:rPr>
          <w:rFonts w:ascii="Arial" w:hAnsi="Arial" w:cs="Arial"/>
          <w:color w:val="333333"/>
          <w:sz w:val="20"/>
          <w:szCs w:val="20"/>
          <w:shd w:val="clear" w:color="auto" w:fill="FCFCFC"/>
          <w:lang w:val="vi-VN"/>
        </w:rPr>
        <w:t>. Sản phẩm và dịch vụ ngân hàng hướng tới thúc đ</w:t>
      </w:r>
      <w:r w:rsidR="00BA646D" w:rsidRPr="00FF6C08">
        <w:rPr>
          <w:rFonts w:ascii="Arial" w:hAnsi="Arial" w:cs="Arial"/>
          <w:color w:val="333333"/>
          <w:sz w:val="20"/>
          <w:szCs w:val="20"/>
          <w:shd w:val="clear" w:color="auto" w:fill="FCFCFC"/>
          <w:lang w:val="vi-VN"/>
        </w:rPr>
        <w:t>ẩy</w:t>
      </w:r>
      <w:r w:rsidR="008D304E" w:rsidRPr="00FF6C08">
        <w:rPr>
          <w:rFonts w:ascii="Arial" w:hAnsi="Arial" w:cs="Arial"/>
          <w:color w:val="333333"/>
          <w:sz w:val="20"/>
          <w:szCs w:val="20"/>
          <w:shd w:val="clear" w:color="auto" w:fill="FCFCFC"/>
          <w:lang w:val="vi-VN"/>
        </w:rPr>
        <w:t xml:space="preserve"> phát triển xã hội bền vững,</w:t>
      </w:r>
      <w:r w:rsidR="00EF474D" w:rsidRPr="00FF6C08">
        <w:rPr>
          <w:rFonts w:ascii="Arial" w:hAnsi="Arial" w:cs="Arial"/>
          <w:color w:val="333333"/>
          <w:sz w:val="20"/>
          <w:szCs w:val="20"/>
          <w:shd w:val="clear" w:color="auto" w:fill="FCFCFC"/>
          <w:lang w:val="vi-VN"/>
        </w:rPr>
        <w:t xml:space="preserve"> quan tâm đến vấn đề</w:t>
      </w:r>
      <w:r w:rsidR="008D304E" w:rsidRPr="00FF6C08">
        <w:rPr>
          <w:rFonts w:ascii="Arial" w:hAnsi="Arial" w:cs="Arial"/>
          <w:color w:val="333333"/>
          <w:sz w:val="20"/>
          <w:szCs w:val="20"/>
          <w:shd w:val="clear" w:color="auto" w:fill="FCFCFC"/>
          <w:lang w:val="vi-VN"/>
        </w:rPr>
        <w:t xml:space="preserve"> bình đẳng giới, hỗ trợ vùng sâu, hỗ trợ đối tượng dễ bị tổn thương. Yếu tố môi trường được thể hiện ở các dịch vụ ngân hàng hướng tới giảm thiểu sử dụng nguồn tài nguyên, giảm ảnh hưởng </w:t>
      </w:r>
      <w:r w:rsidR="00EF474D" w:rsidRPr="00FF6C08">
        <w:rPr>
          <w:rFonts w:ascii="Arial" w:hAnsi="Arial" w:cs="Arial"/>
          <w:color w:val="333333"/>
          <w:sz w:val="20"/>
          <w:szCs w:val="20"/>
          <w:shd w:val="clear" w:color="auto" w:fill="FCFCFC"/>
          <w:lang w:val="vi-VN"/>
        </w:rPr>
        <w:t>xấu đến</w:t>
      </w:r>
      <w:r w:rsidR="008D304E" w:rsidRPr="00FF6C08">
        <w:rPr>
          <w:rFonts w:ascii="Arial" w:hAnsi="Arial" w:cs="Arial"/>
          <w:color w:val="333333"/>
          <w:sz w:val="20"/>
          <w:szCs w:val="20"/>
          <w:shd w:val="clear" w:color="auto" w:fill="FCFCFC"/>
          <w:lang w:val="vi-VN"/>
        </w:rPr>
        <w:t xml:space="preserve"> môi trường, giảm khí thải. Tăng cường ứng dụng công nghệ </w:t>
      </w:r>
      <w:r w:rsidR="00EF474D" w:rsidRPr="00FF6C08">
        <w:rPr>
          <w:rFonts w:ascii="Arial" w:hAnsi="Arial" w:cs="Arial"/>
          <w:color w:val="333333"/>
          <w:sz w:val="20"/>
          <w:szCs w:val="20"/>
          <w:shd w:val="clear" w:color="auto" w:fill="FCFCFC"/>
          <w:lang w:val="vi-VN"/>
        </w:rPr>
        <w:t>nhằm</w:t>
      </w:r>
      <w:r w:rsidR="008D304E" w:rsidRPr="00FF6C08">
        <w:rPr>
          <w:rFonts w:ascii="Arial" w:hAnsi="Arial" w:cs="Arial"/>
          <w:color w:val="333333"/>
          <w:sz w:val="20"/>
          <w:szCs w:val="20"/>
          <w:shd w:val="clear" w:color="auto" w:fill="FCFCFC"/>
          <w:lang w:val="vi-VN"/>
        </w:rPr>
        <w:t xml:space="preserve"> giảm thời gian giao dịch ngân hàng và giảm sử dụng văn phòng phẩm trong giao dịch. Hạn chế </w:t>
      </w:r>
      <w:r w:rsidR="00EF474D" w:rsidRPr="00FF6C08">
        <w:rPr>
          <w:rFonts w:ascii="Arial" w:hAnsi="Arial" w:cs="Arial"/>
          <w:color w:val="333333"/>
          <w:sz w:val="20"/>
          <w:szCs w:val="20"/>
          <w:shd w:val="clear" w:color="auto" w:fill="FCFCFC"/>
          <w:lang w:val="vi-VN"/>
        </w:rPr>
        <w:t xml:space="preserve">cho vay dự án ảnh hưởng xấu đến môi trường </w:t>
      </w:r>
      <w:r w:rsidR="008D304E" w:rsidRPr="00FF6C08">
        <w:rPr>
          <w:rFonts w:ascii="Arial" w:hAnsi="Arial" w:cs="Arial"/>
          <w:color w:val="333333"/>
          <w:sz w:val="20"/>
          <w:szCs w:val="20"/>
          <w:shd w:val="clear" w:color="auto" w:fill="FCFCFC"/>
          <w:lang w:val="vi-VN"/>
        </w:rPr>
        <w:t xml:space="preserve">và tiến tới </w:t>
      </w:r>
      <w:r w:rsidR="00EF474D" w:rsidRPr="00FF6C08">
        <w:rPr>
          <w:rFonts w:ascii="Arial" w:hAnsi="Arial" w:cs="Arial"/>
          <w:color w:val="333333"/>
          <w:sz w:val="20"/>
          <w:szCs w:val="20"/>
          <w:shd w:val="clear" w:color="auto" w:fill="FCFCFC"/>
          <w:lang w:val="vi-VN"/>
        </w:rPr>
        <w:t>quản lý</w:t>
      </w:r>
      <w:r w:rsidR="008D304E" w:rsidRPr="00FF6C08">
        <w:rPr>
          <w:rFonts w:ascii="Arial" w:hAnsi="Arial" w:cs="Arial"/>
          <w:color w:val="333333"/>
          <w:sz w:val="20"/>
          <w:szCs w:val="20"/>
          <w:shd w:val="clear" w:color="auto" w:fill="FCFCFC"/>
          <w:lang w:val="vi-VN"/>
        </w:rPr>
        <w:t xml:space="preserve"> dự án cho vay</w:t>
      </w:r>
      <w:r w:rsidR="001C2D78" w:rsidRPr="00FF6C08">
        <w:rPr>
          <w:rFonts w:ascii="Arial" w:hAnsi="Arial" w:cs="Arial"/>
          <w:color w:val="333333"/>
          <w:sz w:val="20"/>
          <w:szCs w:val="20"/>
          <w:shd w:val="clear" w:color="auto" w:fill="FCFCFC"/>
          <w:lang w:val="vi-VN"/>
        </w:rPr>
        <w:t xml:space="preserve"> có</w:t>
      </w:r>
      <w:r w:rsidR="008D304E" w:rsidRPr="00FF6C08">
        <w:rPr>
          <w:rFonts w:ascii="Arial" w:hAnsi="Arial" w:cs="Arial"/>
          <w:color w:val="333333"/>
          <w:sz w:val="20"/>
          <w:szCs w:val="20"/>
          <w:shd w:val="clear" w:color="auto" w:fill="FCFCFC"/>
          <w:lang w:val="vi-VN"/>
        </w:rPr>
        <w:t xml:space="preserve"> </w:t>
      </w:r>
      <w:r w:rsidR="00BA646D" w:rsidRPr="00FF6C08">
        <w:rPr>
          <w:rFonts w:ascii="Arial" w:hAnsi="Arial" w:cs="Arial"/>
          <w:color w:val="333333"/>
          <w:sz w:val="20"/>
          <w:szCs w:val="20"/>
          <w:shd w:val="clear" w:color="auto" w:fill="FCFCFC"/>
          <w:lang w:val="vi-VN"/>
        </w:rPr>
        <w:t xml:space="preserve">kiểm soát ảnh hưởng tới môi trường. Để đảm bảo tính xanh trong dịch vụ cung ứng, ngân hàng đã </w:t>
      </w:r>
      <w:r w:rsidR="00321C8B" w:rsidRPr="00FF6C08">
        <w:rPr>
          <w:rFonts w:ascii="Arial" w:hAnsi="Arial" w:cs="Arial"/>
          <w:color w:val="333333"/>
          <w:sz w:val="20"/>
          <w:szCs w:val="20"/>
          <w:shd w:val="clear" w:color="auto" w:fill="FCFCFC"/>
          <w:lang w:val="vi-VN"/>
        </w:rPr>
        <w:t>đưa ra các ưu đãi</w:t>
      </w:r>
      <w:r w:rsidR="00BA646D" w:rsidRPr="00FF6C08">
        <w:rPr>
          <w:rFonts w:ascii="Arial" w:hAnsi="Arial" w:cs="Arial"/>
          <w:color w:val="333333"/>
          <w:sz w:val="20"/>
          <w:szCs w:val="20"/>
          <w:shd w:val="clear" w:color="auto" w:fill="FCFCFC"/>
          <w:lang w:val="vi-VN"/>
        </w:rPr>
        <w:t xml:space="preserve"> dưới hình thức giảm lãi suất đối với dự án xanh, tăng khuyến mại cho dịch vụ xanh</w:t>
      </w:r>
      <w:r w:rsidR="00061AD7" w:rsidRPr="00FF6C08">
        <w:rPr>
          <w:rFonts w:ascii="Arial" w:hAnsi="Arial" w:cs="Arial"/>
          <w:color w:val="333333"/>
          <w:sz w:val="20"/>
          <w:szCs w:val="20"/>
          <w:shd w:val="clear" w:color="auto" w:fill="FCFCFC"/>
          <w:lang w:val="vi-VN"/>
        </w:rPr>
        <w:t>, lắp đặt thiết bị cung ứng dịch vụ ngân hàng không sử dụng giấy (ví dụ ATM, thanh toán trực tuyến...). v.v.</w:t>
      </w:r>
    </w:p>
    <w:p w14:paraId="1561050D" w14:textId="5217AB36" w:rsidR="00AE0B08" w:rsidRPr="00FF6C08" w:rsidRDefault="006C2A9F" w:rsidP="00FF6C08">
      <w:pPr>
        <w:spacing w:before="120" w:after="0" w:line="240" w:lineRule="auto"/>
        <w:jc w:val="both"/>
        <w:rPr>
          <w:rFonts w:ascii="Arial" w:hAnsi="Arial" w:cs="Arial"/>
          <w:b/>
          <w:iCs/>
          <w:color w:val="333333"/>
          <w:sz w:val="20"/>
          <w:szCs w:val="20"/>
          <w:shd w:val="clear" w:color="auto" w:fill="FCFCFC"/>
          <w:lang w:val="vi-VN"/>
        </w:rPr>
      </w:pPr>
      <w:r w:rsidRPr="00FF6C08">
        <w:rPr>
          <w:rFonts w:ascii="Arial" w:hAnsi="Arial" w:cs="Arial"/>
          <w:b/>
          <w:iCs/>
          <w:color w:val="333333"/>
          <w:sz w:val="20"/>
          <w:szCs w:val="20"/>
          <w:shd w:val="clear" w:color="auto" w:fill="FCFCFC"/>
          <w:lang w:val="vi-VN"/>
        </w:rPr>
        <w:t>N</w:t>
      </w:r>
      <w:r w:rsidRPr="00FF6C08">
        <w:rPr>
          <w:rFonts w:ascii="Arial" w:hAnsi="Arial" w:cs="Arial"/>
          <w:b/>
          <w:color w:val="333333"/>
          <w:sz w:val="20"/>
          <w:szCs w:val="20"/>
          <w:shd w:val="clear" w:color="auto" w:fill="FCFCFC"/>
          <w:lang w:val="vi-VN"/>
        </w:rPr>
        <w:t>hận thức về ngân hàng xanh cần được triển khai rộ</w:t>
      </w:r>
      <w:r w:rsidR="00C60873" w:rsidRPr="00FF6C08">
        <w:rPr>
          <w:rFonts w:ascii="Arial" w:hAnsi="Arial" w:cs="Arial"/>
          <w:b/>
          <w:color w:val="333333"/>
          <w:sz w:val="20"/>
          <w:szCs w:val="20"/>
          <w:shd w:val="clear" w:color="auto" w:fill="FCFCFC"/>
          <w:lang w:val="vi-VN"/>
        </w:rPr>
        <w:t>ng</w:t>
      </w:r>
    </w:p>
    <w:p w14:paraId="672E1F7A" w14:textId="0D9BD4BA" w:rsidR="00767673" w:rsidRPr="00FF6C08" w:rsidRDefault="00915AEC"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Trong môi trường c</w:t>
      </w:r>
      <w:r w:rsidR="00321C8B" w:rsidRPr="00FF6C08">
        <w:rPr>
          <w:rFonts w:ascii="Arial" w:hAnsi="Arial" w:cs="Arial"/>
          <w:color w:val="333333"/>
          <w:sz w:val="20"/>
          <w:szCs w:val="20"/>
          <w:shd w:val="clear" w:color="auto" w:fill="FCFCFC"/>
          <w:lang w:val="vi-VN"/>
        </w:rPr>
        <w:t>ạ</w:t>
      </w:r>
      <w:r w:rsidR="007E46E5" w:rsidRPr="00FF6C08">
        <w:rPr>
          <w:rFonts w:ascii="Arial" w:hAnsi="Arial" w:cs="Arial"/>
          <w:color w:val="333333"/>
          <w:sz w:val="20"/>
          <w:szCs w:val="20"/>
          <w:shd w:val="clear" w:color="auto" w:fill="FCFCFC"/>
          <w:lang w:val="vi-VN"/>
        </w:rPr>
        <w:t>nh tranh,</w:t>
      </w:r>
      <w:r w:rsidRPr="00FF6C08">
        <w:rPr>
          <w:rFonts w:ascii="Arial" w:hAnsi="Arial" w:cs="Arial"/>
          <w:color w:val="333333"/>
          <w:sz w:val="20"/>
          <w:szCs w:val="20"/>
          <w:shd w:val="clear" w:color="auto" w:fill="FCFCFC"/>
          <w:lang w:val="vi-VN"/>
        </w:rPr>
        <w:t xml:space="preserve"> </w:t>
      </w:r>
      <w:r w:rsidR="00321C8B" w:rsidRPr="00FF6C08">
        <w:rPr>
          <w:rFonts w:ascii="Arial" w:hAnsi="Arial" w:cs="Arial"/>
          <w:color w:val="333333"/>
          <w:sz w:val="20"/>
          <w:szCs w:val="20"/>
          <w:shd w:val="clear" w:color="auto" w:fill="FCFCFC"/>
          <w:lang w:val="vi-VN"/>
        </w:rPr>
        <w:t xml:space="preserve">việc </w:t>
      </w:r>
      <w:r w:rsidRPr="00FF6C08">
        <w:rPr>
          <w:rFonts w:ascii="Arial" w:hAnsi="Arial" w:cs="Arial"/>
          <w:color w:val="333333"/>
          <w:sz w:val="20"/>
          <w:szCs w:val="20"/>
          <w:shd w:val="clear" w:color="auto" w:fill="FCFCFC"/>
          <w:lang w:val="vi-VN"/>
        </w:rPr>
        <w:t xml:space="preserve">ngân hàng </w:t>
      </w:r>
      <w:r w:rsidR="00321C8B" w:rsidRPr="00FF6C08">
        <w:rPr>
          <w:rFonts w:ascii="Arial" w:hAnsi="Arial" w:cs="Arial"/>
          <w:color w:val="333333"/>
          <w:sz w:val="20"/>
          <w:szCs w:val="20"/>
          <w:shd w:val="clear" w:color="auto" w:fill="FCFCFC"/>
          <w:lang w:val="vi-VN"/>
        </w:rPr>
        <w:t xml:space="preserve">có </w:t>
      </w:r>
      <w:r w:rsidRPr="00FF6C08">
        <w:rPr>
          <w:rFonts w:ascii="Arial" w:hAnsi="Arial" w:cs="Arial"/>
          <w:color w:val="333333"/>
          <w:sz w:val="20"/>
          <w:szCs w:val="20"/>
          <w:shd w:val="clear" w:color="auto" w:fill="FCFCFC"/>
          <w:lang w:val="vi-VN"/>
        </w:rPr>
        <w:t xml:space="preserve">trách nhiệm cao </w:t>
      </w:r>
      <w:r w:rsidR="00321C8B" w:rsidRPr="00FF6C08">
        <w:rPr>
          <w:rFonts w:ascii="Arial" w:hAnsi="Arial" w:cs="Arial"/>
          <w:color w:val="333333"/>
          <w:sz w:val="20"/>
          <w:szCs w:val="20"/>
          <w:shd w:val="clear" w:color="auto" w:fill="FCFCFC"/>
          <w:lang w:val="vi-VN"/>
        </w:rPr>
        <w:t>đối với</w:t>
      </w:r>
      <w:r w:rsidRPr="00FF6C08">
        <w:rPr>
          <w:rFonts w:ascii="Arial" w:hAnsi="Arial" w:cs="Arial"/>
          <w:color w:val="333333"/>
          <w:sz w:val="20"/>
          <w:szCs w:val="20"/>
          <w:shd w:val="clear" w:color="auto" w:fill="FCFCFC"/>
          <w:lang w:val="vi-VN"/>
        </w:rPr>
        <w:t xml:space="preserve"> phát triển xã hội bền vững và bảo vệ môi trường </w:t>
      </w:r>
      <w:r w:rsidR="00321C8B" w:rsidRPr="00FF6C08">
        <w:rPr>
          <w:rFonts w:ascii="Arial" w:hAnsi="Arial" w:cs="Arial"/>
          <w:color w:val="333333"/>
          <w:sz w:val="20"/>
          <w:szCs w:val="20"/>
          <w:shd w:val="clear" w:color="auto" w:fill="FCFCFC"/>
          <w:lang w:val="vi-VN"/>
        </w:rPr>
        <w:t>trong tổ chức hoạt động tiêu tốn một khoản</w:t>
      </w:r>
      <w:r w:rsidRPr="00FF6C08">
        <w:rPr>
          <w:rFonts w:ascii="Arial" w:hAnsi="Arial" w:cs="Arial"/>
          <w:color w:val="333333"/>
          <w:sz w:val="20"/>
          <w:szCs w:val="20"/>
          <w:shd w:val="clear" w:color="auto" w:fill="FCFCFC"/>
          <w:lang w:val="vi-VN"/>
        </w:rPr>
        <w:t xml:space="preserve"> chi phí lớn. </w:t>
      </w:r>
      <w:r w:rsidR="00321C8B" w:rsidRPr="00FF6C08">
        <w:rPr>
          <w:rFonts w:ascii="Arial" w:hAnsi="Arial" w:cs="Arial"/>
          <w:color w:val="333333"/>
          <w:sz w:val="20"/>
          <w:szCs w:val="20"/>
          <w:shd w:val="clear" w:color="auto" w:fill="FCFCFC"/>
          <w:lang w:val="vi-VN"/>
        </w:rPr>
        <w:t>Việc x</w:t>
      </w:r>
      <w:r w:rsidRPr="00FF6C08">
        <w:rPr>
          <w:rFonts w:ascii="Arial" w:hAnsi="Arial" w:cs="Arial"/>
          <w:color w:val="333333"/>
          <w:sz w:val="20"/>
          <w:szCs w:val="20"/>
          <w:shd w:val="clear" w:color="auto" w:fill="FCFCFC"/>
          <w:lang w:val="vi-VN"/>
        </w:rPr>
        <w:t xml:space="preserve">ây dựng cơ sở vật chất </w:t>
      </w:r>
      <w:r w:rsidR="00D71E05" w:rsidRPr="00FF6C08">
        <w:rPr>
          <w:rFonts w:ascii="Arial" w:hAnsi="Arial" w:cs="Arial"/>
          <w:color w:val="333333"/>
          <w:sz w:val="20"/>
          <w:szCs w:val="20"/>
          <w:shd w:val="clear" w:color="auto" w:fill="FCFCFC"/>
          <w:lang w:val="vi-VN"/>
        </w:rPr>
        <w:t>phụ</w:t>
      </w:r>
      <w:r w:rsidR="001341C4" w:rsidRPr="00FF6C08">
        <w:rPr>
          <w:rFonts w:ascii="Arial" w:hAnsi="Arial" w:cs="Arial"/>
          <w:color w:val="333333"/>
          <w:sz w:val="20"/>
          <w:szCs w:val="20"/>
          <w:shd w:val="clear" w:color="auto" w:fill="FCFCFC"/>
          <w:lang w:val="vi-VN"/>
        </w:rPr>
        <w:t>c</w:t>
      </w:r>
      <w:r w:rsidR="00D71E05" w:rsidRPr="00FF6C08">
        <w:rPr>
          <w:rFonts w:ascii="Arial" w:hAnsi="Arial" w:cs="Arial"/>
          <w:color w:val="333333"/>
          <w:sz w:val="20"/>
          <w:szCs w:val="20"/>
          <w:shd w:val="clear" w:color="auto" w:fill="FCFCFC"/>
          <w:lang w:val="vi-VN"/>
        </w:rPr>
        <w:t xml:space="preserve"> vụ cho </w:t>
      </w:r>
      <w:r w:rsidRPr="00FF6C08">
        <w:rPr>
          <w:rFonts w:ascii="Arial" w:hAnsi="Arial" w:cs="Arial"/>
          <w:color w:val="333333"/>
          <w:sz w:val="20"/>
          <w:szCs w:val="20"/>
          <w:shd w:val="clear" w:color="auto" w:fill="FCFCFC"/>
          <w:lang w:val="vi-VN"/>
        </w:rPr>
        <w:t xml:space="preserve">hoạt động </w:t>
      </w:r>
      <w:r w:rsidR="00321C8B" w:rsidRPr="00FF6C08">
        <w:rPr>
          <w:rFonts w:ascii="Arial" w:hAnsi="Arial" w:cs="Arial"/>
          <w:color w:val="333333"/>
          <w:sz w:val="20"/>
          <w:szCs w:val="20"/>
          <w:shd w:val="clear" w:color="auto" w:fill="FCFCFC"/>
          <w:lang w:val="vi-VN"/>
        </w:rPr>
        <w:t xml:space="preserve">ngân hàng </w:t>
      </w:r>
      <w:r w:rsidRPr="00FF6C08">
        <w:rPr>
          <w:rFonts w:ascii="Arial" w:hAnsi="Arial" w:cs="Arial"/>
          <w:color w:val="333333"/>
          <w:sz w:val="20"/>
          <w:szCs w:val="20"/>
          <w:shd w:val="clear" w:color="auto" w:fill="FCFCFC"/>
          <w:lang w:val="vi-VN"/>
        </w:rPr>
        <w:t>với thiết bị và</w:t>
      </w:r>
      <w:r w:rsidR="00321C8B" w:rsidRPr="00FF6C08">
        <w:rPr>
          <w:rFonts w:ascii="Arial" w:hAnsi="Arial" w:cs="Arial"/>
          <w:color w:val="333333"/>
          <w:sz w:val="20"/>
          <w:szCs w:val="20"/>
          <w:shd w:val="clear" w:color="auto" w:fill="FCFCFC"/>
          <w:lang w:val="vi-VN"/>
        </w:rPr>
        <w:t xml:space="preserve"> </w:t>
      </w:r>
      <w:r w:rsidRPr="00FF6C08">
        <w:rPr>
          <w:rFonts w:ascii="Arial" w:hAnsi="Arial" w:cs="Arial"/>
          <w:color w:val="333333"/>
          <w:sz w:val="20"/>
          <w:szCs w:val="20"/>
          <w:shd w:val="clear" w:color="auto" w:fill="FCFCFC"/>
          <w:lang w:val="vi-VN"/>
        </w:rPr>
        <w:t xml:space="preserve">công nghệ giảm thiểu khí thải, thân thiện với môi trường, </w:t>
      </w:r>
      <w:r w:rsidR="00F04146" w:rsidRPr="00FF6C08">
        <w:rPr>
          <w:rFonts w:ascii="Arial" w:hAnsi="Arial" w:cs="Arial"/>
          <w:color w:val="333333"/>
          <w:sz w:val="20"/>
          <w:szCs w:val="20"/>
          <w:shd w:val="clear" w:color="auto" w:fill="FCFCFC"/>
          <w:lang w:val="vi-VN"/>
        </w:rPr>
        <w:t xml:space="preserve">phát sinh </w:t>
      </w:r>
      <w:r w:rsidRPr="00FF6C08">
        <w:rPr>
          <w:rFonts w:ascii="Arial" w:hAnsi="Arial" w:cs="Arial"/>
          <w:color w:val="333333"/>
          <w:sz w:val="20"/>
          <w:szCs w:val="20"/>
          <w:shd w:val="clear" w:color="auto" w:fill="FCFCFC"/>
          <w:lang w:val="vi-VN"/>
        </w:rPr>
        <w:t xml:space="preserve">đòi hỏi </w:t>
      </w:r>
      <w:r w:rsidR="00D71E05" w:rsidRPr="00FF6C08">
        <w:rPr>
          <w:rFonts w:ascii="Arial" w:hAnsi="Arial" w:cs="Arial"/>
          <w:color w:val="333333"/>
          <w:sz w:val="20"/>
          <w:szCs w:val="20"/>
          <w:shd w:val="clear" w:color="auto" w:fill="FCFCFC"/>
          <w:lang w:val="vi-VN"/>
        </w:rPr>
        <w:t xml:space="preserve">ngân hàng phải </w:t>
      </w:r>
      <w:r w:rsidRPr="00FF6C08">
        <w:rPr>
          <w:rFonts w:ascii="Arial" w:hAnsi="Arial" w:cs="Arial"/>
          <w:color w:val="333333"/>
          <w:sz w:val="20"/>
          <w:szCs w:val="20"/>
          <w:shd w:val="clear" w:color="auto" w:fill="FCFCFC"/>
          <w:lang w:val="vi-VN"/>
        </w:rPr>
        <w:t>đầu tư tài chính</w:t>
      </w:r>
      <w:r w:rsidR="003D4FFC" w:rsidRPr="00FF6C08">
        <w:rPr>
          <w:rFonts w:ascii="Arial" w:hAnsi="Arial" w:cs="Arial"/>
          <w:color w:val="333333"/>
          <w:sz w:val="20"/>
          <w:szCs w:val="20"/>
          <w:shd w:val="clear" w:color="auto" w:fill="FCFCFC"/>
          <w:lang w:val="vi-VN"/>
        </w:rPr>
        <w:t xml:space="preserve"> ở mức độ cao hơn</w:t>
      </w:r>
      <w:r w:rsidRPr="00FF6C08">
        <w:rPr>
          <w:rFonts w:ascii="Arial" w:hAnsi="Arial" w:cs="Arial"/>
          <w:color w:val="333333"/>
          <w:sz w:val="20"/>
          <w:szCs w:val="20"/>
          <w:shd w:val="clear" w:color="auto" w:fill="FCFCFC"/>
          <w:lang w:val="vi-VN"/>
        </w:rPr>
        <w:t>. Mặt khác</w:t>
      </w:r>
      <w:r w:rsidR="00A06E5B" w:rsidRPr="00FF6C08">
        <w:rPr>
          <w:rFonts w:ascii="Arial" w:hAnsi="Arial" w:cs="Arial"/>
          <w:color w:val="333333"/>
          <w:sz w:val="20"/>
          <w:szCs w:val="20"/>
          <w:shd w:val="clear" w:color="auto" w:fill="FCFCFC"/>
          <w:lang w:val="vi-VN"/>
        </w:rPr>
        <w:t>,</w:t>
      </w:r>
      <w:r w:rsidRPr="00FF6C08">
        <w:rPr>
          <w:rFonts w:ascii="Arial" w:hAnsi="Arial" w:cs="Arial"/>
          <w:color w:val="333333"/>
          <w:sz w:val="20"/>
          <w:szCs w:val="20"/>
          <w:shd w:val="clear" w:color="auto" w:fill="FCFCFC"/>
          <w:lang w:val="vi-VN"/>
        </w:rPr>
        <w:t xml:space="preserve"> </w:t>
      </w:r>
      <w:r w:rsidR="00061AD7" w:rsidRPr="00FF6C08">
        <w:rPr>
          <w:rFonts w:ascii="Arial" w:hAnsi="Arial" w:cs="Arial"/>
          <w:color w:val="333333"/>
          <w:sz w:val="20"/>
          <w:szCs w:val="20"/>
          <w:shd w:val="clear" w:color="auto" w:fill="FCFCFC"/>
          <w:lang w:val="vi-VN"/>
        </w:rPr>
        <w:t xml:space="preserve">trong thời điểm khởi xướng ngân hàng xanh, </w:t>
      </w:r>
      <w:r w:rsidRPr="00FF6C08">
        <w:rPr>
          <w:rFonts w:ascii="Arial" w:hAnsi="Arial" w:cs="Arial"/>
          <w:color w:val="333333"/>
          <w:sz w:val="20"/>
          <w:szCs w:val="20"/>
          <w:shd w:val="clear" w:color="auto" w:fill="FCFCFC"/>
          <w:lang w:val="vi-VN"/>
        </w:rPr>
        <w:t xml:space="preserve">lựa chọn cung ứng dịch vụ ngân hàng xanh phát sinh chi phí nhiều hơn so với cung ứng dịch vụ thông thường. </w:t>
      </w:r>
      <w:r w:rsidR="00CB5E03" w:rsidRPr="00FF6C08">
        <w:rPr>
          <w:rFonts w:ascii="Arial" w:hAnsi="Arial" w:cs="Arial"/>
          <w:color w:val="333333"/>
          <w:sz w:val="20"/>
          <w:szCs w:val="20"/>
          <w:shd w:val="clear" w:color="auto" w:fill="FCFCFC"/>
          <w:lang w:val="vi-VN"/>
        </w:rPr>
        <w:t xml:space="preserve">Các chương trình khuyến mãi </w:t>
      </w:r>
      <w:r w:rsidR="00D71E05" w:rsidRPr="00FF6C08">
        <w:rPr>
          <w:rFonts w:ascii="Arial" w:hAnsi="Arial" w:cs="Arial"/>
          <w:color w:val="333333"/>
          <w:sz w:val="20"/>
          <w:szCs w:val="20"/>
          <w:shd w:val="clear" w:color="auto" w:fill="FCFCFC"/>
          <w:lang w:val="vi-VN"/>
        </w:rPr>
        <w:t xml:space="preserve">khuyến </w:t>
      </w:r>
      <w:r w:rsidR="00CB5E03" w:rsidRPr="00FF6C08">
        <w:rPr>
          <w:rFonts w:ascii="Arial" w:hAnsi="Arial" w:cs="Arial"/>
          <w:color w:val="333333"/>
          <w:sz w:val="20"/>
          <w:szCs w:val="20"/>
          <w:shd w:val="clear" w:color="auto" w:fill="FCFCFC"/>
          <w:lang w:val="vi-VN"/>
        </w:rPr>
        <w:t>khích</w:t>
      </w:r>
      <w:r w:rsidR="00D71E05" w:rsidRPr="00FF6C08">
        <w:rPr>
          <w:rFonts w:ascii="Arial" w:hAnsi="Arial" w:cs="Arial"/>
          <w:color w:val="333333"/>
          <w:sz w:val="20"/>
          <w:szCs w:val="20"/>
          <w:shd w:val="clear" w:color="auto" w:fill="FCFCFC"/>
          <w:lang w:val="vi-VN"/>
        </w:rPr>
        <w:t xml:space="preserve"> người tiêu dùng</w:t>
      </w:r>
      <w:r w:rsidR="00CB5E03" w:rsidRPr="00FF6C08">
        <w:rPr>
          <w:rFonts w:ascii="Arial" w:hAnsi="Arial" w:cs="Arial"/>
          <w:color w:val="333333"/>
          <w:sz w:val="20"/>
          <w:szCs w:val="20"/>
          <w:shd w:val="clear" w:color="auto" w:fill="FCFCFC"/>
          <w:lang w:val="vi-VN"/>
        </w:rPr>
        <w:t xml:space="preserve"> đầu tư nâng cấp thiết bị gia đình để giảm thiểu khí thải, hạ lãi suất đối với dự án </w:t>
      </w:r>
      <w:r w:rsidR="00F04146" w:rsidRPr="00FF6C08">
        <w:rPr>
          <w:rFonts w:ascii="Arial" w:hAnsi="Arial" w:cs="Arial"/>
          <w:color w:val="333333"/>
          <w:sz w:val="20"/>
          <w:szCs w:val="20"/>
          <w:shd w:val="clear" w:color="auto" w:fill="FCFCFC"/>
          <w:lang w:val="vi-VN"/>
        </w:rPr>
        <w:t xml:space="preserve">thân thiện </w:t>
      </w:r>
      <w:r w:rsidR="00CB5E03" w:rsidRPr="00FF6C08">
        <w:rPr>
          <w:rFonts w:ascii="Arial" w:hAnsi="Arial" w:cs="Arial"/>
          <w:color w:val="333333"/>
          <w:sz w:val="20"/>
          <w:szCs w:val="20"/>
          <w:shd w:val="clear" w:color="auto" w:fill="FCFCFC"/>
          <w:lang w:val="vi-VN"/>
        </w:rPr>
        <w:t>môi trường</w:t>
      </w:r>
      <w:r w:rsidR="00F50C14" w:rsidRPr="00FF6C08">
        <w:rPr>
          <w:rFonts w:ascii="Arial" w:hAnsi="Arial" w:cs="Arial"/>
          <w:color w:val="333333"/>
          <w:sz w:val="20"/>
          <w:szCs w:val="20"/>
          <w:shd w:val="clear" w:color="auto" w:fill="FCFCFC"/>
          <w:lang w:val="vi-VN"/>
        </w:rPr>
        <w:t>,</w:t>
      </w:r>
      <w:r w:rsidR="00CB5E03" w:rsidRPr="00FF6C08">
        <w:rPr>
          <w:rFonts w:ascii="Arial" w:hAnsi="Arial" w:cs="Arial"/>
          <w:color w:val="333333"/>
          <w:sz w:val="20"/>
          <w:szCs w:val="20"/>
          <w:shd w:val="clear" w:color="auto" w:fill="FCFCFC"/>
          <w:lang w:val="vi-VN"/>
        </w:rPr>
        <w:t xml:space="preserve"> sẽ đặt ra </w:t>
      </w:r>
      <w:r w:rsidR="00D71E05" w:rsidRPr="00FF6C08">
        <w:rPr>
          <w:rFonts w:ascii="Arial" w:hAnsi="Arial" w:cs="Arial"/>
          <w:color w:val="333333"/>
          <w:sz w:val="20"/>
          <w:szCs w:val="20"/>
          <w:shd w:val="clear" w:color="auto" w:fill="FCFCFC"/>
          <w:lang w:val="vi-VN"/>
        </w:rPr>
        <w:t xml:space="preserve">vấn đề </w:t>
      </w:r>
      <w:r w:rsidR="00CB5E03" w:rsidRPr="00FF6C08">
        <w:rPr>
          <w:rFonts w:ascii="Arial" w:hAnsi="Arial" w:cs="Arial"/>
          <w:color w:val="333333"/>
          <w:sz w:val="20"/>
          <w:szCs w:val="20"/>
          <w:shd w:val="clear" w:color="auto" w:fill="FCFCFC"/>
          <w:lang w:val="vi-VN"/>
        </w:rPr>
        <w:t xml:space="preserve">chi phí </w:t>
      </w:r>
      <w:r w:rsidR="00E03462" w:rsidRPr="00FF6C08">
        <w:rPr>
          <w:rFonts w:ascii="Arial" w:hAnsi="Arial" w:cs="Arial"/>
          <w:color w:val="333333"/>
          <w:sz w:val="20"/>
          <w:szCs w:val="20"/>
          <w:shd w:val="clear" w:color="auto" w:fill="FCFCFC"/>
          <w:lang w:val="vi-VN"/>
        </w:rPr>
        <w:t xml:space="preserve">phụ trội </w:t>
      </w:r>
      <w:r w:rsidR="00CB5E03" w:rsidRPr="00FF6C08">
        <w:rPr>
          <w:rFonts w:ascii="Arial" w:hAnsi="Arial" w:cs="Arial"/>
          <w:color w:val="333333"/>
          <w:sz w:val="20"/>
          <w:szCs w:val="20"/>
          <w:shd w:val="clear" w:color="auto" w:fill="FCFCFC"/>
          <w:lang w:val="vi-VN"/>
        </w:rPr>
        <w:t xml:space="preserve">cho ngân hàng. </w:t>
      </w:r>
    </w:p>
    <w:p w14:paraId="68DC3D19" w14:textId="6E168C1E" w:rsidR="00C17FBB" w:rsidRPr="00FF6C08" w:rsidRDefault="00C17FBB"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Mặc d</w:t>
      </w:r>
      <w:r w:rsidR="00D71E05" w:rsidRPr="00FF6C08">
        <w:rPr>
          <w:rFonts w:ascii="Arial" w:hAnsi="Arial" w:cs="Arial"/>
          <w:color w:val="333333"/>
          <w:sz w:val="20"/>
          <w:szCs w:val="20"/>
          <w:shd w:val="clear" w:color="auto" w:fill="FCFCFC"/>
          <w:lang w:val="vi-VN"/>
        </w:rPr>
        <w:t>ù</w:t>
      </w:r>
      <w:r w:rsidRPr="00FF6C08">
        <w:rPr>
          <w:rFonts w:ascii="Arial" w:hAnsi="Arial" w:cs="Arial"/>
          <w:color w:val="333333"/>
          <w:sz w:val="20"/>
          <w:szCs w:val="20"/>
          <w:shd w:val="clear" w:color="auto" w:fill="FCFCFC"/>
          <w:lang w:val="vi-VN"/>
        </w:rPr>
        <w:t xml:space="preserve"> tên gọi “ngân hàng xanh” là khái niệm mới, </w:t>
      </w:r>
      <w:r w:rsidR="006918ED" w:rsidRPr="00FF6C08">
        <w:rPr>
          <w:rFonts w:ascii="Arial" w:hAnsi="Arial" w:cs="Arial"/>
          <w:color w:val="333333"/>
          <w:sz w:val="20"/>
          <w:szCs w:val="20"/>
          <w:shd w:val="clear" w:color="auto" w:fill="FCFCFC"/>
          <w:lang w:val="vi-VN"/>
        </w:rPr>
        <w:t xml:space="preserve">thực tiễn </w:t>
      </w:r>
      <w:r w:rsidRPr="00FF6C08">
        <w:rPr>
          <w:rFonts w:ascii="Arial" w:hAnsi="Arial" w:cs="Arial"/>
          <w:color w:val="333333"/>
          <w:sz w:val="20"/>
          <w:szCs w:val="20"/>
          <w:shd w:val="clear" w:color="auto" w:fill="FCFCFC"/>
          <w:lang w:val="vi-VN"/>
        </w:rPr>
        <w:t>hoạt động ngân hàng và đặc tính dịch vụ ngân hàng có tính “xanh” không mới lạ đối với nhiều nền kinh tế trong đó có Việt Nam. Nhiều hoạt động và dịch vụ của một số ngân hàng Việt</w:t>
      </w:r>
      <w:r w:rsidR="006918ED" w:rsidRPr="00FF6C08">
        <w:rPr>
          <w:rFonts w:ascii="Arial" w:hAnsi="Arial" w:cs="Arial"/>
          <w:color w:val="333333"/>
          <w:sz w:val="20"/>
          <w:szCs w:val="20"/>
          <w:shd w:val="clear" w:color="auto" w:fill="FCFCFC"/>
          <w:lang w:val="vi-VN"/>
        </w:rPr>
        <w:t xml:space="preserve"> Nam</w:t>
      </w:r>
      <w:r w:rsidRPr="00FF6C08">
        <w:rPr>
          <w:rFonts w:ascii="Arial" w:hAnsi="Arial" w:cs="Arial"/>
          <w:color w:val="333333"/>
          <w:sz w:val="20"/>
          <w:szCs w:val="20"/>
          <w:shd w:val="clear" w:color="auto" w:fill="FCFCFC"/>
          <w:lang w:val="vi-VN"/>
        </w:rPr>
        <w:t xml:space="preserve">, như </w:t>
      </w:r>
      <w:r w:rsidR="00635922" w:rsidRPr="00FF6C08">
        <w:rPr>
          <w:rFonts w:ascii="Arial" w:hAnsi="Arial" w:cs="Arial"/>
          <w:color w:val="333333"/>
          <w:sz w:val="20"/>
          <w:szCs w:val="20"/>
          <w:shd w:val="clear" w:color="auto" w:fill="FCFCFC"/>
          <w:lang w:val="vi-VN"/>
        </w:rPr>
        <w:t>Ngân hàng Vietcombank</w:t>
      </w:r>
      <w:r w:rsidR="00F369BA" w:rsidRPr="00FF6C08">
        <w:rPr>
          <w:rFonts w:ascii="Arial" w:hAnsi="Arial" w:cs="Arial"/>
          <w:color w:val="333333"/>
          <w:sz w:val="20"/>
          <w:szCs w:val="20"/>
          <w:shd w:val="clear" w:color="auto" w:fill="FCFCFC"/>
          <w:lang w:val="vi-VN"/>
        </w:rPr>
        <w:t>...</w:t>
      </w:r>
      <w:r w:rsidRPr="00FF6C08">
        <w:rPr>
          <w:rFonts w:ascii="Arial" w:hAnsi="Arial" w:cs="Arial"/>
          <w:color w:val="333333"/>
          <w:sz w:val="20"/>
          <w:szCs w:val="20"/>
          <w:shd w:val="clear" w:color="auto" w:fill="FCFCFC"/>
          <w:lang w:val="vi-VN"/>
        </w:rPr>
        <w:t xml:space="preserve">đã </w:t>
      </w:r>
      <w:r w:rsidR="007D024F" w:rsidRPr="00FF6C08">
        <w:rPr>
          <w:rFonts w:ascii="Arial" w:hAnsi="Arial" w:cs="Arial"/>
          <w:color w:val="333333"/>
          <w:sz w:val="20"/>
          <w:szCs w:val="20"/>
          <w:shd w:val="clear" w:color="auto" w:fill="FCFCFC"/>
          <w:lang w:val="vi-VN"/>
        </w:rPr>
        <w:t xml:space="preserve">thể hiện tính xanh rõ nét. </w:t>
      </w:r>
      <w:r w:rsidR="006918ED" w:rsidRPr="00FF6C08">
        <w:rPr>
          <w:rFonts w:ascii="Arial" w:hAnsi="Arial" w:cs="Arial"/>
          <w:color w:val="333333"/>
          <w:sz w:val="20"/>
          <w:szCs w:val="20"/>
          <w:shd w:val="clear" w:color="auto" w:fill="FCFCFC"/>
          <w:lang w:val="vi-VN"/>
        </w:rPr>
        <w:t>“</w:t>
      </w:r>
      <w:r w:rsidR="00836B1C" w:rsidRPr="00FF6C08">
        <w:rPr>
          <w:rFonts w:ascii="Arial" w:hAnsi="Arial" w:cs="Arial"/>
          <w:color w:val="333333"/>
          <w:sz w:val="20"/>
          <w:szCs w:val="20"/>
          <w:shd w:val="clear" w:color="auto" w:fill="FCFCFC"/>
          <w:lang w:val="vi-VN"/>
        </w:rPr>
        <w:t>P</w:t>
      </w:r>
      <w:r w:rsidR="007D024F" w:rsidRPr="00FF6C08">
        <w:rPr>
          <w:rFonts w:ascii="Arial" w:hAnsi="Arial" w:cs="Arial"/>
          <w:color w:val="333333"/>
          <w:sz w:val="20"/>
          <w:szCs w:val="20"/>
          <w:shd w:val="clear" w:color="auto" w:fill="FCFCFC"/>
          <w:lang w:val="vi-VN"/>
        </w:rPr>
        <w:t>hổ cập</w:t>
      </w:r>
      <w:r w:rsidR="006918ED" w:rsidRPr="00FF6C08">
        <w:rPr>
          <w:rFonts w:ascii="Arial" w:hAnsi="Arial" w:cs="Arial"/>
          <w:color w:val="333333"/>
          <w:sz w:val="20"/>
          <w:szCs w:val="20"/>
          <w:shd w:val="clear" w:color="auto" w:fill="FCFCFC"/>
          <w:lang w:val="vi-VN"/>
        </w:rPr>
        <w:t>”</w:t>
      </w:r>
      <w:r w:rsidR="007D024F" w:rsidRPr="00FF6C08">
        <w:rPr>
          <w:rFonts w:ascii="Arial" w:hAnsi="Arial" w:cs="Arial"/>
          <w:color w:val="333333"/>
          <w:sz w:val="20"/>
          <w:szCs w:val="20"/>
          <w:shd w:val="clear" w:color="auto" w:fill="FCFCFC"/>
          <w:lang w:val="vi-VN"/>
        </w:rPr>
        <w:t xml:space="preserve"> ngân hàng xanh ở thị trường Việt Nam </w:t>
      </w:r>
      <w:r w:rsidR="00836B1C" w:rsidRPr="00FF6C08">
        <w:rPr>
          <w:rFonts w:ascii="Arial" w:hAnsi="Arial" w:cs="Arial"/>
          <w:color w:val="333333"/>
          <w:sz w:val="20"/>
          <w:szCs w:val="20"/>
          <w:shd w:val="clear" w:color="auto" w:fill="FCFCFC"/>
          <w:lang w:val="vi-VN"/>
        </w:rPr>
        <w:t xml:space="preserve">hứa hẹn </w:t>
      </w:r>
      <w:r w:rsidR="0010057B" w:rsidRPr="00FF6C08">
        <w:rPr>
          <w:rFonts w:ascii="Arial" w:hAnsi="Arial" w:cs="Arial"/>
          <w:color w:val="333333"/>
          <w:sz w:val="20"/>
          <w:szCs w:val="20"/>
          <w:shd w:val="clear" w:color="auto" w:fill="FCFCFC"/>
          <w:lang w:val="vi-VN"/>
        </w:rPr>
        <w:t xml:space="preserve">khả thi </w:t>
      </w:r>
      <w:r w:rsidR="00902A20" w:rsidRPr="00FF6C08">
        <w:rPr>
          <w:rFonts w:ascii="Arial" w:hAnsi="Arial" w:cs="Arial"/>
          <w:color w:val="333333"/>
          <w:sz w:val="20"/>
          <w:szCs w:val="20"/>
          <w:shd w:val="clear" w:color="auto" w:fill="FCFCFC"/>
          <w:lang w:val="vi-VN"/>
        </w:rPr>
        <w:t>khi có sự chuẩn bị và sẵn sàng từ cấp quản lý, ngân hàng và cộng đồng</w:t>
      </w:r>
      <w:r w:rsidR="0010057B" w:rsidRPr="00FF6C08">
        <w:rPr>
          <w:rFonts w:ascii="Arial" w:hAnsi="Arial" w:cs="Arial"/>
          <w:color w:val="333333"/>
          <w:sz w:val="20"/>
          <w:szCs w:val="20"/>
          <w:shd w:val="clear" w:color="auto" w:fill="FCFCFC"/>
          <w:lang w:val="vi-VN"/>
        </w:rPr>
        <w:t>.</w:t>
      </w:r>
      <w:r w:rsidR="007D024F" w:rsidRPr="00FF6C08">
        <w:rPr>
          <w:rFonts w:ascii="Arial" w:hAnsi="Arial" w:cs="Arial"/>
          <w:color w:val="333333"/>
          <w:sz w:val="20"/>
          <w:szCs w:val="20"/>
          <w:shd w:val="clear" w:color="auto" w:fill="FCFCFC"/>
          <w:lang w:val="vi-VN"/>
        </w:rPr>
        <w:t xml:space="preserve"> </w:t>
      </w:r>
    </w:p>
    <w:p w14:paraId="6DA41597" w14:textId="1F8DB35A" w:rsidR="007D024F" w:rsidRPr="00FF6C08" w:rsidRDefault="007D024F"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Đặc thù hoạt động ngân hàng là hoạt động then chốt của nền kinh tế</w:t>
      </w:r>
      <w:r w:rsidR="006918ED" w:rsidRPr="00FF6C08">
        <w:rPr>
          <w:rFonts w:ascii="Arial" w:hAnsi="Arial" w:cs="Arial"/>
          <w:color w:val="333333"/>
          <w:sz w:val="20"/>
          <w:szCs w:val="20"/>
          <w:shd w:val="clear" w:color="auto" w:fill="FCFCFC"/>
          <w:lang w:val="vi-VN"/>
        </w:rPr>
        <w:t>. T</w:t>
      </w:r>
      <w:r w:rsidRPr="00FF6C08">
        <w:rPr>
          <w:rFonts w:ascii="Arial" w:hAnsi="Arial" w:cs="Arial"/>
          <w:color w:val="333333"/>
          <w:sz w:val="20"/>
          <w:szCs w:val="20"/>
          <w:shd w:val="clear" w:color="auto" w:fill="FCFCFC"/>
          <w:lang w:val="vi-VN"/>
        </w:rPr>
        <w:t>hông qua hoạt động ngân hàng</w:t>
      </w:r>
      <w:r w:rsidR="006918ED" w:rsidRPr="00FF6C08">
        <w:rPr>
          <w:rFonts w:ascii="Arial" w:hAnsi="Arial" w:cs="Arial"/>
          <w:color w:val="333333"/>
          <w:sz w:val="20"/>
          <w:szCs w:val="20"/>
          <w:shd w:val="clear" w:color="auto" w:fill="FCFCFC"/>
          <w:lang w:val="vi-VN"/>
        </w:rPr>
        <w:t xml:space="preserve"> có thể</w:t>
      </w:r>
      <w:r w:rsidRPr="00FF6C08">
        <w:rPr>
          <w:rFonts w:ascii="Arial" w:hAnsi="Arial" w:cs="Arial"/>
          <w:color w:val="333333"/>
          <w:sz w:val="20"/>
          <w:szCs w:val="20"/>
          <w:shd w:val="clear" w:color="auto" w:fill="FCFCFC"/>
          <w:lang w:val="vi-VN"/>
        </w:rPr>
        <w:t xml:space="preserve"> tác động tới hầu hết </w:t>
      </w:r>
      <w:r w:rsidR="006918ED" w:rsidRPr="00FF6C08">
        <w:rPr>
          <w:rFonts w:ascii="Arial" w:hAnsi="Arial" w:cs="Arial"/>
          <w:color w:val="333333"/>
          <w:sz w:val="20"/>
          <w:szCs w:val="20"/>
          <w:shd w:val="clear" w:color="auto" w:fill="FCFCFC"/>
          <w:lang w:val="vi-VN"/>
        </w:rPr>
        <w:t xml:space="preserve">các thành phần </w:t>
      </w:r>
      <w:r w:rsidRPr="00FF6C08">
        <w:rPr>
          <w:rFonts w:ascii="Arial" w:hAnsi="Arial" w:cs="Arial"/>
          <w:color w:val="333333"/>
          <w:sz w:val="20"/>
          <w:szCs w:val="20"/>
          <w:shd w:val="clear" w:color="auto" w:fill="FCFCFC"/>
          <w:lang w:val="vi-VN"/>
        </w:rPr>
        <w:t xml:space="preserve">và lĩnh vực của nền kinh tế. Vì vậy, </w:t>
      </w:r>
      <w:r w:rsidR="00016D0B" w:rsidRPr="00FF6C08">
        <w:rPr>
          <w:rFonts w:ascii="Arial" w:hAnsi="Arial" w:cs="Arial"/>
          <w:color w:val="333333"/>
          <w:sz w:val="20"/>
          <w:szCs w:val="20"/>
          <w:shd w:val="clear" w:color="auto" w:fill="FCFCFC"/>
          <w:lang w:val="vi-VN"/>
        </w:rPr>
        <w:t>với</w:t>
      </w:r>
      <w:r w:rsidRPr="00FF6C08">
        <w:rPr>
          <w:rFonts w:ascii="Arial" w:hAnsi="Arial" w:cs="Arial"/>
          <w:color w:val="333333"/>
          <w:sz w:val="20"/>
          <w:szCs w:val="20"/>
          <w:shd w:val="clear" w:color="auto" w:fill="FCFCFC"/>
          <w:lang w:val="vi-VN"/>
        </w:rPr>
        <w:t xml:space="preserve"> quyết tâm củ</w:t>
      </w:r>
      <w:r w:rsidR="00F550FD" w:rsidRPr="00FF6C08">
        <w:rPr>
          <w:rFonts w:ascii="Arial" w:hAnsi="Arial" w:cs="Arial"/>
          <w:color w:val="333333"/>
          <w:sz w:val="20"/>
          <w:szCs w:val="20"/>
          <w:shd w:val="clear" w:color="auto" w:fill="FCFCFC"/>
          <w:lang w:val="vi-VN"/>
        </w:rPr>
        <w:t>a ngành N</w:t>
      </w:r>
      <w:r w:rsidRPr="00FF6C08">
        <w:rPr>
          <w:rFonts w:ascii="Arial" w:hAnsi="Arial" w:cs="Arial"/>
          <w:color w:val="333333"/>
          <w:sz w:val="20"/>
          <w:szCs w:val="20"/>
          <w:shd w:val="clear" w:color="auto" w:fill="FCFCFC"/>
          <w:lang w:val="vi-VN"/>
        </w:rPr>
        <w:t xml:space="preserve">gân hàng, tính xanh có thể </w:t>
      </w:r>
      <w:r w:rsidR="006918ED" w:rsidRPr="00FF6C08">
        <w:rPr>
          <w:rFonts w:ascii="Arial" w:hAnsi="Arial" w:cs="Arial"/>
          <w:color w:val="333333"/>
          <w:sz w:val="20"/>
          <w:szCs w:val="20"/>
          <w:shd w:val="clear" w:color="auto" w:fill="FCFCFC"/>
          <w:lang w:val="vi-VN"/>
        </w:rPr>
        <w:t xml:space="preserve">được </w:t>
      </w:r>
      <w:r w:rsidRPr="00FF6C08">
        <w:rPr>
          <w:rFonts w:ascii="Arial" w:hAnsi="Arial" w:cs="Arial"/>
          <w:color w:val="333333"/>
          <w:sz w:val="20"/>
          <w:szCs w:val="20"/>
          <w:shd w:val="clear" w:color="auto" w:fill="FCFCFC"/>
          <w:lang w:val="vi-VN"/>
        </w:rPr>
        <w:t xml:space="preserve">lan tỏa hiệu quả và rộng khắp tới hầu hết mọi hoạt động và lĩnh vực của nền kinh tế. </w:t>
      </w:r>
    </w:p>
    <w:p w14:paraId="2F8FB04A" w14:textId="1051DC75" w:rsidR="007D024F" w:rsidRPr="00FF6C08" w:rsidRDefault="007D024F"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 xml:space="preserve">Hoạt động </w:t>
      </w:r>
      <w:r w:rsidR="00F547E0" w:rsidRPr="00FF6C08">
        <w:rPr>
          <w:rFonts w:ascii="Arial" w:hAnsi="Arial" w:cs="Arial"/>
          <w:color w:val="333333"/>
          <w:sz w:val="20"/>
          <w:szCs w:val="20"/>
          <w:shd w:val="clear" w:color="auto" w:fill="FCFCFC"/>
          <w:lang w:val="vi-VN"/>
        </w:rPr>
        <w:t xml:space="preserve">sản xuất và kinh doanh </w:t>
      </w:r>
      <w:r w:rsidRPr="00FF6C08">
        <w:rPr>
          <w:rFonts w:ascii="Arial" w:hAnsi="Arial" w:cs="Arial"/>
          <w:color w:val="333333"/>
          <w:sz w:val="20"/>
          <w:szCs w:val="20"/>
          <w:shd w:val="clear" w:color="auto" w:fill="FCFCFC"/>
          <w:lang w:val="vi-VN"/>
        </w:rPr>
        <w:t xml:space="preserve">có trách nhiệm với cộng đồng và môi trường là điều kiệm tiên quyết đảm bảo thành công </w:t>
      </w:r>
      <w:r w:rsidR="00F547E0" w:rsidRPr="00FF6C08">
        <w:rPr>
          <w:rFonts w:ascii="Arial" w:hAnsi="Arial" w:cs="Arial"/>
          <w:color w:val="333333"/>
          <w:sz w:val="20"/>
          <w:szCs w:val="20"/>
          <w:shd w:val="clear" w:color="auto" w:fill="FCFCFC"/>
          <w:lang w:val="vi-VN"/>
        </w:rPr>
        <w:t>của phát triển kinh tế và xã hội bền vững.</w:t>
      </w:r>
      <w:r w:rsidRPr="00FF6C08">
        <w:rPr>
          <w:rFonts w:ascii="Arial" w:hAnsi="Arial" w:cs="Arial"/>
          <w:color w:val="333333"/>
          <w:sz w:val="20"/>
          <w:szCs w:val="20"/>
          <w:shd w:val="clear" w:color="auto" w:fill="FCFCFC"/>
          <w:lang w:val="vi-VN"/>
        </w:rPr>
        <w:t xml:space="preserve"> </w:t>
      </w:r>
      <w:r w:rsidR="00F547E0" w:rsidRPr="00FF6C08">
        <w:rPr>
          <w:rFonts w:ascii="Arial" w:hAnsi="Arial" w:cs="Arial"/>
          <w:color w:val="333333"/>
          <w:sz w:val="20"/>
          <w:szCs w:val="20"/>
          <w:shd w:val="clear" w:color="auto" w:fill="FCFCFC"/>
          <w:lang w:val="vi-VN"/>
        </w:rPr>
        <w:t xml:space="preserve">Triết lý sống có trách nhiệm duy trì môi trường sống an toàn và lành mạnh là tất yếu khách quan, không thể cưỡng lại và trì hoãn đối </w:t>
      </w:r>
      <w:r w:rsidR="00F547E0" w:rsidRPr="00FF6C08">
        <w:rPr>
          <w:rFonts w:ascii="Arial" w:hAnsi="Arial" w:cs="Arial"/>
          <w:color w:val="333333"/>
          <w:sz w:val="20"/>
          <w:szCs w:val="20"/>
          <w:shd w:val="clear" w:color="auto" w:fill="FCFCFC"/>
          <w:lang w:val="vi-VN"/>
        </w:rPr>
        <w:lastRenderedPageBreak/>
        <w:t xml:space="preserve">với tất cả chúng ta, đặc biệt trong bối cảnh hội nhập kinh tế quốc tế ngày càng sâu rộng. Phổ cập ngân hàng xanh là cách tiếp cận có độ lan tỏa nhanh và triệt để vì không có </w:t>
      </w:r>
      <w:r w:rsidR="00A713AA" w:rsidRPr="00FF6C08">
        <w:rPr>
          <w:rFonts w:ascii="Arial" w:hAnsi="Arial" w:cs="Arial"/>
          <w:color w:val="333333"/>
          <w:sz w:val="20"/>
          <w:szCs w:val="20"/>
          <w:shd w:val="clear" w:color="auto" w:fill="FCFCFC"/>
          <w:lang w:val="vi-VN"/>
        </w:rPr>
        <w:t>thành phần kinh tế hay</w:t>
      </w:r>
      <w:r w:rsidR="00F547E0" w:rsidRPr="00FF6C08">
        <w:rPr>
          <w:rFonts w:ascii="Arial" w:hAnsi="Arial" w:cs="Arial"/>
          <w:color w:val="333333"/>
          <w:sz w:val="20"/>
          <w:szCs w:val="20"/>
          <w:shd w:val="clear" w:color="auto" w:fill="FCFCFC"/>
          <w:lang w:val="vi-VN"/>
        </w:rPr>
        <w:t xml:space="preserve"> lĩnh vực hoạt động nào </w:t>
      </w:r>
      <w:r w:rsidR="00A713AA" w:rsidRPr="00FF6C08">
        <w:rPr>
          <w:rFonts w:ascii="Arial" w:hAnsi="Arial" w:cs="Arial"/>
          <w:color w:val="333333"/>
          <w:sz w:val="20"/>
          <w:szCs w:val="20"/>
          <w:shd w:val="clear" w:color="auto" w:fill="FCFCFC"/>
          <w:lang w:val="vi-VN"/>
        </w:rPr>
        <w:t xml:space="preserve">có thể </w:t>
      </w:r>
      <w:r w:rsidR="00F547E0" w:rsidRPr="00FF6C08">
        <w:rPr>
          <w:rFonts w:ascii="Arial" w:hAnsi="Arial" w:cs="Arial"/>
          <w:color w:val="333333"/>
          <w:sz w:val="20"/>
          <w:szCs w:val="20"/>
          <w:shd w:val="clear" w:color="auto" w:fill="FCFCFC"/>
          <w:lang w:val="vi-VN"/>
        </w:rPr>
        <w:t xml:space="preserve">thoát ly khỏi giao dịch liên quan tới tiền và dịch vụ ngân hàng. </w:t>
      </w:r>
    </w:p>
    <w:p w14:paraId="4FAF8532" w14:textId="5EA57818" w:rsidR="007D024F" w:rsidRPr="00FF6C08" w:rsidRDefault="00016D0B"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Ứn</w:t>
      </w:r>
      <w:r w:rsidR="004F0401" w:rsidRPr="00FF6C08">
        <w:rPr>
          <w:rFonts w:ascii="Arial" w:hAnsi="Arial" w:cs="Arial"/>
          <w:color w:val="333333"/>
          <w:sz w:val="20"/>
          <w:szCs w:val="20"/>
          <w:shd w:val="clear" w:color="auto" w:fill="FCFCFC"/>
          <w:lang w:val="vi-VN"/>
        </w:rPr>
        <w:t xml:space="preserve">g dụng </w:t>
      </w:r>
      <w:r w:rsidRPr="00FF6C08">
        <w:rPr>
          <w:rFonts w:ascii="Arial" w:hAnsi="Arial" w:cs="Arial"/>
          <w:color w:val="333333"/>
          <w:sz w:val="20"/>
          <w:szCs w:val="20"/>
          <w:shd w:val="clear" w:color="auto" w:fill="FCFCFC"/>
          <w:lang w:val="vi-VN"/>
        </w:rPr>
        <w:t xml:space="preserve">rộng rãi </w:t>
      </w:r>
      <w:r w:rsidR="004F0401" w:rsidRPr="00FF6C08">
        <w:rPr>
          <w:rFonts w:ascii="Arial" w:hAnsi="Arial" w:cs="Arial"/>
          <w:color w:val="333333"/>
          <w:sz w:val="20"/>
          <w:szCs w:val="20"/>
          <w:shd w:val="clear" w:color="auto" w:fill="FCFCFC"/>
          <w:lang w:val="vi-VN"/>
        </w:rPr>
        <w:t>ngân hàng xanh</w:t>
      </w:r>
      <w:r w:rsidRPr="00FF6C08">
        <w:rPr>
          <w:rFonts w:ascii="Arial" w:hAnsi="Arial" w:cs="Arial"/>
          <w:color w:val="333333"/>
          <w:sz w:val="20"/>
          <w:szCs w:val="20"/>
          <w:shd w:val="clear" w:color="auto" w:fill="FCFCFC"/>
          <w:lang w:val="vi-VN"/>
        </w:rPr>
        <w:t xml:space="preserve">, trong giai đoạn đầu, sẽ phát sinh chi phí phụ trội cho mỗi </w:t>
      </w:r>
      <w:r w:rsidR="004F0401" w:rsidRPr="00FF6C08">
        <w:rPr>
          <w:rFonts w:ascii="Arial" w:hAnsi="Arial" w:cs="Arial"/>
          <w:color w:val="333333"/>
          <w:sz w:val="20"/>
          <w:szCs w:val="20"/>
          <w:shd w:val="clear" w:color="auto" w:fill="FCFCFC"/>
          <w:lang w:val="vi-VN"/>
        </w:rPr>
        <w:t>ngân hàng. Vì vậy, không dễ gì để tất cả đối tác tham gia cung ứng dịch vụ ngân hàng đều tự giác triển khai</w:t>
      </w:r>
      <w:r w:rsidR="007646AB" w:rsidRPr="00FF6C08">
        <w:rPr>
          <w:rFonts w:ascii="Arial" w:hAnsi="Arial" w:cs="Arial"/>
          <w:color w:val="333333"/>
          <w:sz w:val="20"/>
          <w:szCs w:val="20"/>
          <w:shd w:val="clear" w:color="auto" w:fill="FCFCFC"/>
          <w:lang w:val="vi-VN"/>
        </w:rPr>
        <w:t xml:space="preserve"> ngân hàng xanh</w:t>
      </w:r>
      <w:r w:rsidR="004F0401" w:rsidRPr="00FF6C08">
        <w:rPr>
          <w:rFonts w:ascii="Arial" w:hAnsi="Arial" w:cs="Arial"/>
          <w:color w:val="333333"/>
          <w:sz w:val="20"/>
          <w:szCs w:val="20"/>
          <w:shd w:val="clear" w:color="auto" w:fill="FCFCFC"/>
          <w:lang w:val="vi-VN"/>
        </w:rPr>
        <w:t>. Hơn nữa, trong môi trường mà khuôn khổ pháp lý điều chỉnh ngân hàng xanh chưa hoàn thiện và chưa tới mức ràng buộc tất</w:t>
      </w:r>
      <w:r w:rsidR="000D671D" w:rsidRPr="00FF6C08">
        <w:rPr>
          <w:rFonts w:ascii="Arial" w:hAnsi="Arial" w:cs="Arial"/>
          <w:color w:val="333333"/>
          <w:sz w:val="20"/>
          <w:szCs w:val="20"/>
          <w:shd w:val="clear" w:color="auto" w:fill="FCFCFC"/>
          <w:lang w:val="vi-VN"/>
        </w:rPr>
        <w:t xml:space="preserve"> cả các</w:t>
      </w:r>
      <w:r w:rsidR="004F0401" w:rsidRPr="00FF6C08">
        <w:rPr>
          <w:rFonts w:ascii="Arial" w:hAnsi="Arial" w:cs="Arial"/>
          <w:color w:val="333333"/>
          <w:sz w:val="20"/>
          <w:szCs w:val="20"/>
          <w:shd w:val="clear" w:color="auto" w:fill="FCFCFC"/>
          <w:lang w:val="vi-VN"/>
        </w:rPr>
        <w:t xml:space="preserve"> ngân hàng phải thực hiện tính xanh, lựa chọn tổ chức và cung ứng dịch vụ ngân hàng không xanh có thể thu </w:t>
      </w:r>
      <w:r w:rsidRPr="00FF6C08">
        <w:rPr>
          <w:rFonts w:ascii="Arial" w:hAnsi="Arial" w:cs="Arial"/>
          <w:color w:val="333333"/>
          <w:sz w:val="20"/>
          <w:szCs w:val="20"/>
          <w:shd w:val="clear" w:color="auto" w:fill="FCFCFC"/>
          <w:lang w:val="vi-VN"/>
        </w:rPr>
        <w:t xml:space="preserve">nguồn lợi </w:t>
      </w:r>
      <w:r w:rsidR="004F0401" w:rsidRPr="00FF6C08">
        <w:rPr>
          <w:rFonts w:ascii="Arial" w:hAnsi="Arial" w:cs="Arial"/>
          <w:color w:val="333333"/>
          <w:sz w:val="20"/>
          <w:szCs w:val="20"/>
          <w:shd w:val="clear" w:color="auto" w:fill="FCFCFC"/>
          <w:lang w:val="vi-VN"/>
        </w:rPr>
        <w:t>nhất định cho ngân hàng (có số lượng khách hàng vay vốn nhiều hơn, giảm chi phí phổ cập ngân hàng xanh</w:t>
      </w:r>
      <w:r w:rsidR="00A713AA" w:rsidRPr="00FF6C08">
        <w:rPr>
          <w:rFonts w:ascii="Arial" w:hAnsi="Arial" w:cs="Arial"/>
          <w:color w:val="333333"/>
          <w:sz w:val="20"/>
          <w:szCs w:val="20"/>
          <w:shd w:val="clear" w:color="auto" w:fill="FCFCFC"/>
          <w:lang w:val="vi-VN"/>
        </w:rPr>
        <w:t>…</w:t>
      </w:r>
      <w:r w:rsidR="004F0401" w:rsidRPr="00FF6C08">
        <w:rPr>
          <w:rFonts w:ascii="Arial" w:hAnsi="Arial" w:cs="Arial"/>
          <w:color w:val="333333"/>
          <w:sz w:val="20"/>
          <w:szCs w:val="20"/>
          <w:shd w:val="clear" w:color="auto" w:fill="FCFCFC"/>
          <w:lang w:val="vi-VN"/>
        </w:rPr>
        <w:t xml:space="preserve">). Trong tình huống như vậy, chiến lược ngân hàng xanh sẽ </w:t>
      </w:r>
      <w:r w:rsidR="007646AB" w:rsidRPr="00FF6C08">
        <w:rPr>
          <w:rFonts w:ascii="Arial" w:hAnsi="Arial" w:cs="Arial"/>
          <w:color w:val="333333"/>
          <w:sz w:val="20"/>
          <w:szCs w:val="20"/>
          <w:shd w:val="clear" w:color="auto" w:fill="FCFCFC"/>
          <w:lang w:val="vi-VN"/>
        </w:rPr>
        <w:t xml:space="preserve">giảm độ lan tỏa và khó thành công như kỳ vọng. </w:t>
      </w:r>
    </w:p>
    <w:p w14:paraId="48348498" w14:textId="7F066110" w:rsidR="007D024F" w:rsidRPr="00FF6C08" w:rsidRDefault="007646AB" w:rsidP="00FF6C08">
      <w:pPr>
        <w:spacing w:before="120" w:after="0" w:line="240" w:lineRule="auto"/>
        <w:jc w:val="both"/>
        <w:rPr>
          <w:rFonts w:ascii="Arial" w:hAnsi="Arial" w:cs="Arial"/>
          <w:color w:val="333333"/>
          <w:sz w:val="20"/>
          <w:szCs w:val="20"/>
          <w:shd w:val="clear" w:color="auto" w:fill="FCFCFC"/>
          <w:lang w:val="vi-VN"/>
        </w:rPr>
      </w:pPr>
      <w:r w:rsidRPr="00FF6C08">
        <w:rPr>
          <w:rFonts w:ascii="Arial" w:hAnsi="Arial" w:cs="Arial"/>
          <w:color w:val="333333"/>
          <w:sz w:val="20"/>
          <w:szCs w:val="20"/>
          <w:shd w:val="clear" w:color="auto" w:fill="FCFCFC"/>
          <w:lang w:val="vi-VN"/>
        </w:rPr>
        <w:t>Cùng với</w:t>
      </w:r>
      <w:r w:rsidR="00635922" w:rsidRPr="00FF6C08">
        <w:rPr>
          <w:rFonts w:ascii="Arial" w:hAnsi="Arial" w:cs="Arial"/>
          <w:color w:val="333333"/>
          <w:sz w:val="20"/>
          <w:szCs w:val="20"/>
          <w:shd w:val="clear" w:color="auto" w:fill="FCFCFC"/>
          <w:lang w:val="vi-VN"/>
        </w:rPr>
        <w:t xml:space="preserve"> kế hoạch</w:t>
      </w:r>
      <w:r w:rsidR="00A713AA" w:rsidRPr="00FF6C08">
        <w:rPr>
          <w:rFonts w:ascii="Arial" w:hAnsi="Arial" w:cs="Arial"/>
          <w:color w:val="333333"/>
          <w:sz w:val="20"/>
          <w:szCs w:val="20"/>
          <w:shd w:val="clear" w:color="auto" w:fill="FCFCFC"/>
          <w:lang w:val="vi-VN"/>
        </w:rPr>
        <w:t xml:space="preserve"> </w:t>
      </w:r>
      <w:r w:rsidRPr="00FF6C08">
        <w:rPr>
          <w:rFonts w:ascii="Arial" w:hAnsi="Arial" w:cs="Arial"/>
          <w:color w:val="333333"/>
          <w:sz w:val="20"/>
          <w:szCs w:val="20"/>
          <w:shd w:val="clear" w:color="auto" w:fill="FCFCFC"/>
          <w:lang w:val="vi-VN"/>
        </w:rPr>
        <w:t xml:space="preserve">xây dựng khuôn khổ pháp lý có tính hiệu lực cao </w:t>
      </w:r>
      <w:r w:rsidR="00016D0B" w:rsidRPr="00FF6C08">
        <w:rPr>
          <w:rFonts w:ascii="Arial" w:hAnsi="Arial" w:cs="Arial"/>
          <w:color w:val="333333"/>
          <w:sz w:val="20"/>
          <w:szCs w:val="20"/>
          <w:shd w:val="clear" w:color="auto" w:fill="FCFCFC"/>
          <w:lang w:val="vi-VN"/>
        </w:rPr>
        <w:t xml:space="preserve">điều tiết </w:t>
      </w:r>
      <w:r w:rsidRPr="00FF6C08">
        <w:rPr>
          <w:rFonts w:ascii="Arial" w:hAnsi="Arial" w:cs="Arial"/>
          <w:color w:val="333333"/>
          <w:sz w:val="20"/>
          <w:szCs w:val="20"/>
          <w:shd w:val="clear" w:color="auto" w:fill="FCFCFC"/>
          <w:lang w:val="vi-VN"/>
        </w:rPr>
        <w:t>ngân hàng xanh, chương trình phổ cập thông tin và nhận thức về ngân hàng xanh cần được triển khai rộng khắp, trở thành nét văn hóa của cộng đồng</w:t>
      </w:r>
      <w:r w:rsidR="00016D0B" w:rsidRPr="00FF6C08">
        <w:rPr>
          <w:rFonts w:ascii="Arial" w:hAnsi="Arial" w:cs="Arial"/>
          <w:color w:val="333333"/>
          <w:sz w:val="20"/>
          <w:szCs w:val="20"/>
          <w:shd w:val="clear" w:color="auto" w:fill="FCFCFC"/>
          <w:lang w:val="vi-VN"/>
        </w:rPr>
        <w:t>,</w:t>
      </w:r>
      <w:r w:rsidRPr="00FF6C08">
        <w:rPr>
          <w:rFonts w:ascii="Arial" w:hAnsi="Arial" w:cs="Arial"/>
          <w:color w:val="333333"/>
          <w:sz w:val="20"/>
          <w:szCs w:val="20"/>
          <w:shd w:val="clear" w:color="auto" w:fill="FCFCFC"/>
          <w:lang w:val="vi-VN"/>
        </w:rPr>
        <w:t xml:space="preserve"> sẽ quyết định tiến độ và mức độ thành công của chiến lược triển khai ngân hàng xanh. </w:t>
      </w:r>
    </w:p>
    <w:p w14:paraId="7CFF4C74" w14:textId="053F847C" w:rsidR="002E63B3" w:rsidRPr="00FF6C08" w:rsidRDefault="009B2FF3" w:rsidP="00FF6C08">
      <w:pPr>
        <w:spacing w:before="120" w:after="0" w:line="240" w:lineRule="auto"/>
        <w:jc w:val="both"/>
        <w:rPr>
          <w:rFonts w:ascii="Arial" w:hAnsi="Arial" w:cs="Arial"/>
          <w:i/>
          <w:iCs/>
          <w:sz w:val="20"/>
          <w:szCs w:val="20"/>
          <w:lang w:val="vi-VN"/>
        </w:rPr>
      </w:pPr>
      <w:r w:rsidRPr="00FF6C08">
        <w:rPr>
          <w:rFonts w:ascii="Arial" w:hAnsi="Arial" w:cs="Arial"/>
          <w:i/>
          <w:iCs/>
          <w:sz w:val="20"/>
          <w:szCs w:val="20"/>
          <w:lang w:val="vi-VN"/>
        </w:rPr>
        <w:t xml:space="preserve">Nguyễn Thị Kim Oanh, </w:t>
      </w:r>
      <w:r w:rsidR="002E63B3" w:rsidRPr="00FF6C08">
        <w:rPr>
          <w:rFonts w:ascii="Arial" w:hAnsi="Arial" w:cs="Arial"/>
          <w:i/>
          <w:iCs/>
          <w:sz w:val="20"/>
          <w:szCs w:val="20"/>
          <w:lang w:val="vi-VN"/>
        </w:rPr>
        <w:t xml:space="preserve">TS. </w:t>
      </w:r>
      <w:r w:rsidR="009268CF" w:rsidRPr="00FF6C08">
        <w:rPr>
          <w:rFonts w:ascii="Arial" w:hAnsi="Arial" w:cs="Arial"/>
          <w:i/>
          <w:iCs/>
          <w:sz w:val="20"/>
          <w:szCs w:val="20"/>
          <w:lang w:val="vi-VN"/>
        </w:rPr>
        <w:t>VNU</w:t>
      </w:r>
      <w:r w:rsidR="002E63B3" w:rsidRPr="00FF6C08">
        <w:rPr>
          <w:rFonts w:ascii="Arial" w:hAnsi="Arial" w:cs="Arial"/>
          <w:i/>
          <w:iCs/>
          <w:sz w:val="20"/>
          <w:szCs w:val="20"/>
          <w:lang w:val="vi-VN"/>
        </w:rPr>
        <w:t xml:space="preserve"> và QUT</w:t>
      </w:r>
      <w:r w:rsidR="003D4FFC" w:rsidRPr="00FF6C08">
        <w:rPr>
          <w:rFonts w:ascii="Arial" w:hAnsi="Arial" w:cs="Arial"/>
          <w:i/>
          <w:iCs/>
          <w:sz w:val="20"/>
          <w:szCs w:val="20"/>
          <w:lang w:val="vi-VN"/>
        </w:rPr>
        <w:t xml:space="preserve"> </w:t>
      </w:r>
    </w:p>
    <w:p w14:paraId="0740BD8F" w14:textId="05893E76" w:rsidR="008B2813" w:rsidRPr="00FF6C08" w:rsidRDefault="002E63B3" w:rsidP="00FF6C08">
      <w:pPr>
        <w:spacing w:before="120" w:after="0" w:line="240" w:lineRule="auto"/>
        <w:jc w:val="both"/>
        <w:rPr>
          <w:rFonts w:ascii="Arial" w:hAnsi="Arial" w:cs="Arial"/>
          <w:i/>
          <w:iCs/>
          <w:sz w:val="20"/>
          <w:szCs w:val="20"/>
          <w:lang w:val="vi-VN"/>
        </w:rPr>
      </w:pPr>
      <w:r w:rsidRPr="00FF6C08">
        <w:rPr>
          <w:rFonts w:ascii="Arial" w:hAnsi="Arial" w:cs="Arial"/>
          <w:i/>
          <w:iCs/>
          <w:sz w:val="20"/>
          <w:szCs w:val="20"/>
          <w:lang w:val="vi-VN"/>
        </w:rPr>
        <w:t xml:space="preserve">Nguyễn Việt Trung, Ths. </w:t>
      </w:r>
      <w:r w:rsidR="003D4FFC" w:rsidRPr="00FF6C08">
        <w:rPr>
          <w:rFonts w:ascii="Arial" w:hAnsi="Arial" w:cs="Arial"/>
          <w:i/>
          <w:iCs/>
          <w:sz w:val="20"/>
          <w:szCs w:val="20"/>
          <w:lang w:val="vi-VN"/>
        </w:rPr>
        <w:t>DIV</w:t>
      </w:r>
    </w:p>
    <w:p w14:paraId="0C4B89C4" w14:textId="59B4C375" w:rsidR="00DA10C4" w:rsidRPr="00FF6C08" w:rsidRDefault="00DA10C4" w:rsidP="00FF6C08">
      <w:pPr>
        <w:spacing w:before="120" w:after="0" w:line="240" w:lineRule="auto"/>
        <w:jc w:val="both"/>
        <w:rPr>
          <w:rFonts w:ascii="Arial" w:hAnsi="Arial" w:cs="Arial"/>
          <w:b/>
          <w:bCs/>
          <w:i/>
          <w:sz w:val="20"/>
          <w:szCs w:val="20"/>
          <w:lang w:val="vi-VN"/>
        </w:rPr>
      </w:pPr>
      <w:r w:rsidRPr="00FF6C08">
        <w:rPr>
          <w:rFonts w:ascii="Arial" w:hAnsi="Arial" w:cs="Arial"/>
          <w:b/>
          <w:bCs/>
          <w:i/>
          <w:sz w:val="20"/>
          <w:szCs w:val="20"/>
          <w:lang w:val="vi-VN"/>
        </w:rPr>
        <w:t>Tài liệu tham khảo</w:t>
      </w:r>
    </w:p>
    <w:p w14:paraId="402ADCD9" w14:textId="71FC2F04" w:rsidR="00DA10C4" w:rsidRPr="00FF6C08" w:rsidRDefault="00DA10C4" w:rsidP="00FF6C08">
      <w:pPr>
        <w:spacing w:before="120" w:after="0" w:line="240" w:lineRule="auto"/>
        <w:jc w:val="both"/>
        <w:rPr>
          <w:rFonts w:ascii="Arial" w:eastAsia="Times New Roman" w:hAnsi="Arial" w:cs="Arial"/>
          <w:i/>
          <w:sz w:val="20"/>
          <w:szCs w:val="20"/>
          <w:lang w:eastAsia="en-AU"/>
        </w:rPr>
      </w:pPr>
      <w:r w:rsidRPr="00FF6C08">
        <w:rPr>
          <w:rFonts w:ascii="Arial" w:eastAsia="Times New Roman" w:hAnsi="Arial" w:cs="Arial"/>
          <w:bCs/>
          <w:i/>
          <w:kern w:val="36"/>
          <w:sz w:val="20"/>
          <w:szCs w:val="20"/>
          <w:lang w:val="vi-VN" w:eastAsia="en-AU"/>
        </w:rPr>
        <w:t xml:space="preserve">Admin (2017), </w:t>
      </w:r>
      <w:r w:rsidRPr="00FF6C08">
        <w:rPr>
          <w:rFonts w:ascii="Arial" w:eastAsia="Times New Roman" w:hAnsi="Arial" w:cs="Arial"/>
          <w:bCs/>
          <w:i/>
          <w:kern w:val="36"/>
          <w:sz w:val="20"/>
          <w:szCs w:val="20"/>
          <w:lang w:eastAsia="en-AU"/>
        </w:rPr>
        <w:t>Green Banking: All You Need to Know</w:t>
      </w:r>
      <w:r w:rsidRPr="00FF6C08">
        <w:rPr>
          <w:rFonts w:ascii="Arial" w:eastAsia="Times New Roman" w:hAnsi="Arial" w:cs="Arial"/>
          <w:bCs/>
          <w:i/>
          <w:kern w:val="36"/>
          <w:sz w:val="20"/>
          <w:szCs w:val="20"/>
          <w:lang w:val="vi-VN" w:eastAsia="en-AU"/>
        </w:rPr>
        <w:t xml:space="preserve">, </w:t>
      </w:r>
      <w:hyperlink r:id="rId8" w:history="1">
        <w:r w:rsidRPr="00FF6C08">
          <w:rPr>
            <w:rStyle w:val="Hyperlink"/>
            <w:rFonts w:ascii="Arial" w:hAnsi="Arial" w:cs="Arial"/>
            <w:i/>
            <w:color w:val="auto"/>
            <w:sz w:val="20"/>
            <w:szCs w:val="20"/>
            <w:u w:val="none"/>
          </w:rPr>
          <w:t>https://www.bankexamstoday.com/2017/02/green-banking-all-you-need-to-know.html</w:t>
        </w:r>
      </w:hyperlink>
      <w:r w:rsidRPr="00FF6C08">
        <w:rPr>
          <w:rFonts w:ascii="Arial" w:hAnsi="Arial" w:cs="Arial"/>
          <w:i/>
          <w:sz w:val="20"/>
          <w:szCs w:val="20"/>
          <w:lang w:val="vi-VN"/>
        </w:rPr>
        <w:t>,</w:t>
      </w:r>
      <w:r w:rsidRPr="00FF6C08">
        <w:rPr>
          <w:rFonts w:ascii="Arial" w:eastAsia="Times New Roman" w:hAnsi="Arial" w:cs="Arial"/>
          <w:i/>
          <w:sz w:val="20"/>
          <w:szCs w:val="20"/>
          <w:lang w:eastAsia="en-AU"/>
        </w:rPr>
        <w:t xml:space="preserve"> February 18</w:t>
      </w:r>
    </w:p>
    <w:p w14:paraId="302A95AE" w14:textId="77777777" w:rsidR="00260ED9" w:rsidRPr="00FF6C08" w:rsidRDefault="00260ED9" w:rsidP="00FF6C08">
      <w:pPr>
        <w:spacing w:before="120" w:after="0" w:line="240" w:lineRule="auto"/>
        <w:jc w:val="both"/>
        <w:rPr>
          <w:rFonts w:ascii="Arial" w:hAnsi="Arial" w:cs="Arial"/>
          <w:i/>
          <w:iCs/>
          <w:sz w:val="20"/>
          <w:szCs w:val="20"/>
          <w:lang w:val="vi-VN"/>
        </w:rPr>
      </w:pPr>
      <w:r w:rsidRPr="00FF6C08">
        <w:rPr>
          <w:rFonts w:ascii="Arial" w:hAnsi="Arial" w:cs="Arial"/>
          <w:sz w:val="20"/>
          <w:szCs w:val="20"/>
        </w:rPr>
        <w:t>KANAK TARA , SAUMYA SINGH and RITESH KUMAR</w:t>
      </w:r>
      <w:r w:rsidRPr="00FF6C08">
        <w:rPr>
          <w:rFonts w:ascii="Arial" w:hAnsi="Arial" w:cs="Arial"/>
          <w:sz w:val="20"/>
          <w:szCs w:val="20"/>
          <w:lang w:val="vi-VN"/>
        </w:rPr>
        <w:t xml:space="preserve"> (2015), </w:t>
      </w:r>
      <w:r w:rsidRPr="00FF6C08">
        <w:rPr>
          <w:rFonts w:ascii="Arial" w:hAnsi="Arial" w:cs="Arial"/>
          <w:sz w:val="20"/>
          <w:szCs w:val="20"/>
        </w:rPr>
        <w:t xml:space="preserve"> </w:t>
      </w:r>
      <w:r w:rsidRPr="00FF6C08">
        <w:rPr>
          <w:rFonts w:ascii="Arial" w:hAnsi="Arial" w:cs="Arial"/>
          <w:i/>
          <w:iCs/>
          <w:sz w:val="20"/>
          <w:szCs w:val="20"/>
        </w:rPr>
        <w:t>Green Banking for Environmental Management: A Paradigm Shift</w:t>
      </w:r>
      <w:r w:rsidRPr="00FF6C08">
        <w:rPr>
          <w:rFonts w:ascii="Arial" w:hAnsi="Arial" w:cs="Arial"/>
          <w:sz w:val="20"/>
          <w:szCs w:val="20"/>
        </w:rPr>
        <w:t xml:space="preserve"> http://dx.doi.org/10.12944/CWE.10.3.36 September 19, 2015)</w:t>
      </w:r>
    </w:p>
    <w:p w14:paraId="72A49D11" w14:textId="77777777" w:rsidR="00260ED9" w:rsidRPr="00FF6C08" w:rsidRDefault="00260ED9" w:rsidP="00FF6C08">
      <w:pPr>
        <w:spacing w:before="120" w:after="0" w:line="240" w:lineRule="auto"/>
        <w:jc w:val="both"/>
        <w:rPr>
          <w:rFonts w:ascii="Arial" w:eastAsia="Times New Roman" w:hAnsi="Arial" w:cs="Arial"/>
          <w:i/>
          <w:sz w:val="20"/>
          <w:szCs w:val="20"/>
          <w:lang w:eastAsia="en-AU"/>
        </w:rPr>
      </w:pPr>
    </w:p>
    <w:p w14:paraId="2F288F63" w14:textId="77777777" w:rsidR="00DA10C4" w:rsidRPr="00FF6C08" w:rsidRDefault="00DA10C4" w:rsidP="00FF6C08">
      <w:pPr>
        <w:spacing w:before="120" w:after="0" w:line="240" w:lineRule="auto"/>
        <w:jc w:val="both"/>
        <w:rPr>
          <w:rFonts w:ascii="Arial" w:hAnsi="Arial" w:cs="Arial"/>
          <w:i/>
          <w:iCs/>
          <w:sz w:val="20"/>
          <w:szCs w:val="20"/>
          <w:lang w:val="vi-VN"/>
        </w:rPr>
      </w:pPr>
    </w:p>
    <w:sectPr w:rsidR="00DA10C4" w:rsidRPr="00FF6C0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A4DDF" w14:textId="77777777" w:rsidR="00D97B2D" w:rsidRDefault="00D97B2D" w:rsidP="00C17FBB">
      <w:pPr>
        <w:spacing w:after="0" w:line="240" w:lineRule="auto"/>
      </w:pPr>
      <w:r>
        <w:separator/>
      </w:r>
    </w:p>
  </w:endnote>
  <w:endnote w:type="continuationSeparator" w:id="0">
    <w:p w14:paraId="0BF34A99" w14:textId="77777777" w:rsidR="00D97B2D" w:rsidRDefault="00D97B2D" w:rsidP="00C1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16297"/>
      <w:docPartObj>
        <w:docPartGallery w:val="Page Numbers (Bottom of Page)"/>
        <w:docPartUnique/>
      </w:docPartObj>
    </w:sdtPr>
    <w:sdtEndPr>
      <w:rPr>
        <w:noProof/>
      </w:rPr>
    </w:sdtEndPr>
    <w:sdtContent>
      <w:p w14:paraId="3900FBB7" w14:textId="2F83C6E2" w:rsidR="004F0401" w:rsidRDefault="004F0401">
        <w:pPr>
          <w:pStyle w:val="Footer"/>
          <w:jc w:val="center"/>
        </w:pPr>
        <w:r>
          <w:fldChar w:fldCharType="begin"/>
        </w:r>
        <w:r>
          <w:instrText xml:space="preserve"> PAGE   \* MERGEFORMAT </w:instrText>
        </w:r>
        <w:r>
          <w:fldChar w:fldCharType="separate"/>
        </w:r>
        <w:r w:rsidR="002B2CEE">
          <w:rPr>
            <w:noProof/>
          </w:rPr>
          <w:t>2</w:t>
        </w:r>
        <w:r>
          <w:rPr>
            <w:noProof/>
          </w:rPr>
          <w:fldChar w:fldCharType="end"/>
        </w:r>
      </w:p>
    </w:sdtContent>
  </w:sdt>
  <w:p w14:paraId="4A487B2E" w14:textId="77777777" w:rsidR="004F0401" w:rsidRDefault="004F0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C80FB" w14:textId="77777777" w:rsidR="00D97B2D" w:rsidRDefault="00D97B2D" w:rsidP="00C17FBB">
      <w:pPr>
        <w:spacing w:after="0" w:line="240" w:lineRule="auto"/>
      </w:pPr>
      <w:r>
        <w:separator/>
      </w:r>
    </w:p>
  </w:footnote>
  <w:footnote w:type="continuationSeparator" w:id="0">
    <w:p w14:paraId="1F67E906" w14:textId="77777777" w:rsidR="00D97B2D" w:rsidRDefault="00D97B2D" w:rsidP="00C17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84"/>
    <w:rsid w:val="000024E3"/>
    <w:rsid w:val="00016D0B"/>
    <w:rsid w:val="00061AD7"/>
    <w:rsid w:val="000A7ECD"/>
    <w:rsid w:val="000D671D"/>
    <w:rsid w:val="0010057B"/>
    <w:rsid w:val="00115681"/>
    <w:rsid w:val="00127BD6"/>
    <w:rsid w:val="001341C4"/>
    <w:rsid w:val="00152CBD"/>
    <w:rsid w:val="001761E6"/>
    <w:rsid w:val="00176F8B"/>
    <w:rsid w:val="001937F4"/>
    <w:rsid w:val="001C2D78"/>
    <w:rsid w:val="001D29CF"/>
    <w:rsid w:val="002425D1"/>
    <w:rsid w:val="00260372"/>
    <w:rsid w:val="00260ED9"/>
    <w:rsid w:val="00271192"/>
    <w:rsid w:val="002B2CEE"/>
    <w:rsid w:val="002E63B3"/>
    <w:rsid w:val="002F2AF7"/>
    <w:rsid w:val="00306A02"/>
    <w:rsid w:val="00321C8B"/>
    <w:rsid w:val="00322B8E"/>
    <w:rsid w:val="003246CA"/>
    <w:rsid w:val="003246FC"/>
    <w:rsid w:val="00394898"/>
    <w:rsid w:val="003A7CBA"/>
    <w:rsid w:val="003B60CB"/>
    <w:rsid w:val="003C1C91"/>
    <w:rsid w:val="003D063C"/>
    <w:rsid w:val="003D4FFC"/>
    <w:rsid w:val="0040053B"/>
    <w:rsid w:val="00401E08"/>
    <w:rsid w:val="00444AF1"/>
    <w:rsid w:val="00451384"/>
    <w:rsid w:val="00482188"/>
    <w:rsid w:val="0048385D"/>
    <w:rsid w:val="004D4842"/>
    <w:rsid w:val="004E1971"/>
    <w:rsid w:val="004E4A97"/>
    <w:rsid w:val="004F0401"/>
    <w:rsid w:val="00516CFE"/>
    <w:rsid w:val="005C3E8F"/>
    <w:rsid w:val="005E4556"/>
    <w:rsid w:val="005F7348"/>
    <w:rsid w:val="005F73D6"/>
    <w:rsid w:val="00602EAF"/>
    <w:rsid w:val="00611B0D"/>
    <w:rsid w:val="006322F0"/>
    <w:rsid w:val="00635922"/>
    <w:rsid w:val="00636873"/>
    <w:rsid w:val="00637FB5"/>
    <w:rsid w:val="006622FF"/>
    <w:rsid w:val="00670F61"/>
    <w:rsid w:val="00673695"/>
    <w:rsid w:val="006918ED"/>
    <w:rsid w:val="006A057B"/>
    <w:rsid w:val="006C2A9F"/>
    <w:rsid w:val="006D3F27"/>
    <w:rsid w:val="00705D3B"/>
    <w:rsid w:val="007646AB"/>
    <w:rsid w:val="00767673"/>
    <w:rsid w:val="00786813"/>
    <w:rsid w:val="00797BD6"/>
    <w:rsid w:val="007A3F81"/>
    <w:rsid w:val="007D024F"/>
    <w:rsid w:val="007D3956"/>
    <w:rsid w:val="007E46E5"/>
    <w:rsid w:val="00817C98"/>
    <w:rsid w:val="00820C03"/>
    <w:rsid w:val="00835D41"/>
    <w:rsid w:val="00836B1C"/>
    <w:rsid w:val="00850579"/>
    <w:rsid w:val="00872054"/>
    <w:rsid w:val="00882D78"/>
    <w:rsid w:val="008B2813"/>
    <w:rsid w:val="008B4C74"/>
    <w:rsid w:val="008C58A3"/>
    <w:rsid w:val="008D304E"/>
    <w:rsid w:val="00902A20"/>
    <w:rsid w:val="00911A0D"/>
    <w:rsid w:val="00915AEC"/>
    <w:rsid w:val="009268CF"/>
    <w:rsid w:val="0097767C"/>
    <w:rsid w:val="009936C9"/>
    <w:rsid w:val="00996EFE"/>
    <w:rsid w:val="009B2FF3"/>
    <w:rsid w:val="009C67EF"/>
    <w:rsid w:val="00A06E5B"/>
    <w:rsid w:val="00A137E6"/>
    <w:rsid w:val="00A463A3"/>
    <w:rsid w:val="00A501DC"/>
    <w:rsid w:val="00A667D9"/>
    <w:rsid w:val="00A713AA"/>
    <w:rsid w:val="00AC1858"/>
    <w:rsid w:val="00AD7E89"/>
    <w:rsid w:val="00AE0B08"/>
    <w:rsid w:val="00B343B2"/>
    <w:rsid w:val="00B931A2"/>
    <w:rsid w:val="00BA646D"/>
    <w:rsid w:val="00BD3125"/>
    <w:rsid w:val="00BD5717"/>
    <w:rsid w:val="00BE5E8D"/>
    <w:rsid w:val="00BF57D5"/>
    <w:rsid w:val="00C13C19"/>
    <w:rsid w:val="00C17FBB"/>
    <w:rsid w:val="00C221D7"/>
    <w:rsid w:val="00C60873"/>
    <w:rsid w:val="00C93AAA"/>
    <w:rsid w:val="00CA7566"/>
    <w:rsid w:val="00CB5E03"/>
    <w:rsid w:val="00CF3DC8"/>
    <w:rsid w:val="00D15BC0"/>
    <w:rsid w:val="00D71E05"/>
    <w:rsid w:val="00D77C55"/>
    <w:rsid w:val="00D97B2D"/>
    <w:rsid w:val="00DA10C4"/>
    <w:rsid w:val="00DD70C5"/>
    <w:rsid w:val="00DF0916"/>
    <w:rsid w:val="00E03462"/>
    <w:rsid w:val="00E13FEA"/>
    <w:rsid w:val="00E23763"/>
    <w:rsid w:val="00E43910"/>
    <w:rsid w:val="00E65C53"/>
    <w:rsid w:val="00E83750"/>
    <w:rsid w:val="00EC331E"/>
    <w:rsid w:val="00ED1A19"/>
    <w:rsid w:val="00EF474D"/>
    <w:rsid w:val="00F04146"/>
    <w:rsid w:val="00F05FF9"/>
    <w:rsid w:val="00F23244"/>
    <w:rsid w:val="00F332CE"/>
    <w:rsid w:val="00F369BA"/>
    <w:rsid w:val="00F50C14"/>
    <w:rsid w:val="00F547E0"/>
    <w:rsid w:val="00F550FD"/>
    <w:rsid w:val="00FB6E6D"/>
    <w:rsid w:val="00FD4354"/>
    <w:rsid w:val="00FE683F"/>
    <w:rsid w:val="00FF6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1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A06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32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E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C4"/>
    <w:rPr>
      <w:rFonts w:ascii="Times New Roman" w:eastAsia="Times New Roman" w:hAnsi="Times New Roman" w:cs="Times New Roman"/>
      <w:b/>
      <w:bCs/>
      <w:kern w:val="36"/>
      <w:sz w:val="48"/>
      <w:szCs w:val="48"/>
      <w:lang w:eastAsia="en-AU"/>
    </w:rPr>
  </w:style>
  <w:style w:type="character" w:customStyle="1" w:styleId="metadate">
    <w:name w:val="meta_date"/>
    <w:basedOn w:val="DefaultParagraphFont"/>
    <w:rsid w:val="00DA10C4"/>
  </w:style>
  <w:style w:type="character" w:customStyle="1" w:styleId="updated">
    <w:name w:val="updated"/>
    <w:basedOn w:val="DefaultParagraphFont"/>
    <w:rsid w:val="00DA10C4"/>
  </w:style>
  <w:style w:type="character" w:customStyle="1" w:styleId="fn">
    <w:name w:val="fn"/>
    <w:basedOn w:val="DefaultParagraphFont"/>
    <w:rsid w:val="00DA10C4"/>
  </w:style>
  <w:style w:type="character" w:styleId="Hyperlink">
    <w:name w:val="Hyperlink"/>
    <w:basedOn w:val="DefaultParagraphFont"/>
    <w:uiPriority w:val="99"/>
    <w:semiHidden/>
    <w:unhideWhenUsed/>
    <w:rsid w:val="00DA10C4"/>
    <w:rPr>
      <w:color w:val="0000FF"/>
      <w:u w:val="single"/>
    </w:rPr>
  </w:style>
  <w:style w:type="character" w:customStyle="1" w:styleId="Heading3Char">
    <w:name w:val="Heading 3 Char"/>
    <w:basedOn w:val="DefaultParagraphFont"/>
    <w:link w:val="Heading3"/>
    <w:uiPriority w:val="9"/>
    <w:semiHidden/>
    <w:rsid w:val="00F2324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06E5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06E5B"/>
    <w:rPr>
      <w:b/>
      <w:bCs/>
    </w:rPr>
  </w:style>
  <w:style w:type="paragraph" w:styleId="NormalWeb">
    <w:name w:val="Normal (Web)"/>
    <w:basedOn w:val="Normal"/>
    <w:uiPriority w:val="99"/>
    <w:semiHidden/>
    <w:unhideWhenUsed/>
    <w:rsid w:val="00A06E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FB6E6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B6E6D"/>
    <w:rPr>
      <w:i/>
      <w:iCs/>
    </w:rPr>
  </w:style>
  <w:style w:type="paragraph" w:styleId="Header">
    <w:name w:val="header"/>
    <w:basedOn w:val="Normal"/>
    <w:link w:val="HeaderChar"/>
    <w:uiPriority w:val="99"/>
    <w:unhideWhenUsed/>
    <w:rsid w:val="00C17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BB"/>
  </w:style>
  <w:style w:type="paragraph" w:styleId="Footer">
    <w:name w:val="footer"/>
    <w:basedOn w:val="Normal"/>
    <w:link w:val="FooterChar"/>
    <w:uiPriority w:val="99"/>
    <w:unhideWhenUsed/>
    <w:rsid w:val="00C17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BB"/>
  </w:style>
  <w:style w:type="paragraph" w:styleId="BalloonText">
    <w:name w:val="Balloon Text"/>
    <w:basedOn w:val="Normal"/>
    <w:link w:val="BalloonTextChar"/>
    <w:uiPriority w:val="99"/>
    <w:semiHidden/>
    <w:unhideWhenUsed/>
    <w:rsid w:val="00882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D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1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A06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32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E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C4"/>
    <w:rPr>
      <w:rFonts w:ascii="Times New Roman" w:eastAsia="Times New Roman" w:hAnsi="Times New Roman" w:cs="Times New Roman"/>
      <w:b/>
      <w:bCs/>
      <w:kern w:val="36"/>
      <w:sz w:val="48"/>
      <w:szCs w:val="48"/>
      <w:lang w:eastAsia="en-AU"/>
    </w:rPr>
  </w:style>
  <w:style w:type="character" w:customStyle="1" w:styleId="metadate">
    <w:name w:val="meta_date"/>
    <w:basedOn w:val="DefaultParagraphFont"/>
    <w:rsid w:val="00DA10C4"/>
  </w:style>
  <w:style w:type="character" w:customStyle="1" w:styleId="updated">
    <w:name w:val="updated"/>
    <w:basedOn w:val="DefaultParagraphFont"/>
    <w:rsid w:val="00DA10C4"/>
  </w:style>
  <w:style w:type="character" w:customStyle="1" w:styleId="fn">
    <w:name w:val="fn"/>
    <w:basedOn w:val="DefaultParagraphFont"/>
    <w:rsid w:val="00DA10C4"/>
  </w:style>
  <w:style w:type="character" w:styleId="Hyperlink">
    <w:name w:val="Hyperlink"/>
    <w:basedOn w:val="DefaultParagraphFont"/>
    <w:uiPriority w:val="99"/>
    <w:semiHidden/>
    <w:unhideWhenUsed/>
    <w:rsid w:val="00DA10C4"/>
    <w:rPr>
      <w:color w:val="0000FF"/>
      <w:u w:val="single"/>
    </w:rPr>
  </w:style>
  <w:style w:type="character" w:customStyle="1" w:styleId="Heading3Char">
    <w:name w:val="Heading 3 Char"/>
    <w:basedOn w:val="DefaultParagraphFont"/>
    <w:link w:val="Heading3"/>
    <w:uiPriority w:val="9"/>
    <w:semiHidden/>
    <w:rsid w:val="00F2324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06E5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06E5B"/>
    <w:rPr>
      <w:b/>
      <w:bCs/>
    </w:rPr>
  </w:style>
  <w:style w:type="paragraph" w:styleId="NormalWeb">
    <w:name w:val="Normal (Web)"/>
    <w:basedOn w:val="Normal"/>
    <w:uiPriority w:val="99"/>
    <w:semiHidden/>
    <w:unhideWhenUsed/>
    <w:rsid w:val="00A06E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FB6E6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B6E6D"/>
    <w:rPr>
      <w:i/>
      <w:iCs/>
    </w:rPr>
  </w:style>
  <w:style w:type="paragraph" w:styleId="Header">
    <w:name w:val="header"/>
    <w:basedOn w:val="Normal"/>
    <w:link w:val="HeaderChar"/>
    <w:uiPriority w:val="99"/>
    <w:unhideWhenUsed/>
    <w:rsid w:val="00C17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BB"/>
  </w:style>
  <w:style w:type="paragraph" w:styleId="Footer">
    <w:name w:val="footer"/>
    <w:basedOn w:val="Normal"/>
    <w:link w:val="FooterChar"/>
    <w:uiPriority w:val="99"/>
    <w:unhideWhenUsed/>
    <w:rsid w:val="00C17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BB"/>
  </w:style>
  <w:style w:type="paragraph" w:styleId="BalloonText">
    <w:name w:val="Balloon Text"/>
    <w:basedOn w:val="Normal"/>
    <w:link w:val="BalloonTextChar"/>
    <w:uiPriority w:val="99"/>
    <w:semiHidden/>
    <w:unhideWhenUsed/>
    <w:rsid w:val="00882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9667">
      <w:bodyDiv w:val="1"/>
      <w:marLeft w:val="0"/>
      <w:marRight w:val="0"/>
      <w:marTop w:val="0"/>
      <w:marBottom w:val="0"/>
      <w:divBdr>
        <w:top w:val="none" w:sz="0" w:space="0" w:color="auto"/>
        <w:left w:val="none" w:sz="0" w:space="0" w:color="auto"/>
        <w:bottom w:val="none" w:sz="0" w:space="0" w:color="auto"/>
        <w:right w:val="none" w:sz="0" w:space="0" w:color="auto"/>
      </w:divBdr>
    </w:div>
    <w:div w:id="113863971">
      <w:bodyDiv w:val="1"/>
      <w:marLeft w:val="0"/>
      <w:marRight w:val="0"/>
      <w:marTop w:val="0"/>
      <w:marBottom w:val="0"/>
      <w:divBdr>
        <w:top w:val="none" w:sz="0" w:space="0" w:color="auto"/>
        <w:left w:val="none" w:sz="0" w:space="0" w:color="auto"/>
        <w:bottom w:val="none" w:sz="0" w:space="0" w:color="auto"/>
        <w:right w:val="none" w:sz="0" w:space="0" w:color="auto"/>
      </w:divBdr>
    </w:div>
    <w:div w:id="185143699">
      <w:bodyDiv w:val="1"/>
      <w:marLeft w:val="0"/>
      <w:marRight w:val="0"/>
      <w:marTop w:val="0"/>
      <w:marBottom w:val="0"/>
      <w:divBdr>
        <w:top w:val="none" w:sz="0" w:space="0" w:color="auto"/>
        <w:left w:val="none" w:sz="0" w:space="0" w:color="auto"/>
        <w:bottom w:val="none" w:sz="0" w:space="0" w:color="auto"/>
        <w:right w:val="none" w:sz="0" w:space="0" w:color="auto"/>
      </w:divBdr>
    </w:div>
    <w:div w:id="321085567">
      <w:bodyDiv w:val="1"/>
      <w:marLeft w:val="0"/>
      <w:marRight w:val="0"/>
      <w:marTop w:val="0"/>
      <w:marBottom w:val="0"/>
      <w:divBdr>
        <w:top w:val="none" w:sz="0" w:space="0" w:color="auto"/>
        <w:left w:val="none" w:sz="0" w:space="0" w:color="auto"/>
        <w:bottom w:val="none" w:sz="0" w:space="0" w:color="auto"/>
        <w:right w:val="none" w:sz="0" w:space="0" w:color="auto"/>
      </w:divBdr>
    </w:div>
    <w:div w:id="441653536">
      <w:bodyDiv w:val="1"/>
      <w:marLeft w:val="0"/>
      <w:marRight w:val="0"/>
      <w:marTop w:val="0"/>
      <w:marBottom w:val="0"/>
      <w:divBdr>
        <w:top w:val="none" w:sz="0" w:space="0" w:color="auto"/>
        <w:left w:val="none" w:sz="0" w:space="0" w:color="auto"/>
        <w:bottom w:val="none" w:sz="0" w:space="0" w:color="auto"/>
        <w:right w:val="none" w:sz="0" w:space="0" w:color="auto"/>
      </w:divBdr>
    </w:div>
    <w:div w:id="966469921">
      <w:bodyDiv w:val="1"/>
      <w:marLeft w:val="0"/>
      <w:marRight w:val="0"/>
      <w:marTop w:val="0"/>
      <w:marBottom w:val="0"/>
      <w:divBdr>
        <w:top w:val="none" w:sz="0" w:space="0" w:color="auto"/>
        <w:left w:val="none" w:sz="0" w:space="0" w:color="auto"/>
        <w:bottom w:val="none" w:sz="0" w:space="0" w:color="auto"/>
        <w:right w:val="none" w:sz="0" w:space="0" w:color="auto"/>
      </w:divBdr>
    </w:div>
    <w:div w:id="1303118980">
      <w:bodyDiv w:val="1"/>
      <w:marLeft w:val="0"/>
      <w:marRight w:val="0"/>
      <w:marTop w:val="0"/>
      <w:marBottom w:val="0"/>
      <w:divBdr>
        <w:top w:val="none" w:sz="0" w:space="0" w:color="auto"/>
        <w:left w:val="none" w:sz="0" w:space="0" w:color="auto"/>
        <w:bottom w:val="none" w:sz="0" w:space="0" w:color="auto"/>
        <w:right w:val="none" w:sz="0" w:space="0" w:color="auto"/>
      </w:divBdr>
    </w:div>
    <w:div w:id="1485119978">
      <w:bodyDiv w:val="1"/>
      <w:marLeft w:val="0"/>
      <w:marRight w:val="0"/>
      <w:marTop w:val="0"/>
      <w:marBottom w:val="0"/>
      <w:divBdr>
        <w:top w:val="none" w:sz="0" w:space="0" w:color="auto"/>
        <w:left w:val="none" w:sz="0" w:space="0" w:color="auto"/>
        <w:bottom w:val="none" w:sz="0" w:space="0" w:color="auto"/>
        <w:right w:val="none" w:sz="0" w:space="0" w:color="auto"/>
      </w:divBdr>
      <w:divsChild>
        <w:div w:id="167066937">
          <w:marLeft w:val="0"/>
          <w:marRight w:val="0"/>
          <w:marTop w:val="0"/>
          <w:marBottom w:val="150"/>
          <w:divBdr>
            <w:top w:val="none" w:sz="0" w:space="0" w:color="auto"/>
            <w:left w:val="none" w:sz="0" w:space="0" w:color="auto"/>
            <w:bottom w:val="none" w:sz="0" w:space="0" w:color="auto"/>
            <w:right w:val="none" w:sz="0" w:space="0" w:color="auto"/>
          </w:divBdr>
          <w:divsChild>
            <w:div w:id="1607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5045">
      <w:bodyDiv w:val="1"/>
      <w:marLeft w:val="0"/>
      <w:marRight w:val="0"/>
      <w:marTop w:val="0"/>
      <w:marBottom w:val="0"/>
      <w:divBdr>
        <w:top w:val="none" w:sz="0" w:space="0" w:color="auto"/>
        <w:left w:val="none" w:sz="0" w:space="0" w:color="auto"/>
        <w:bottom w:val="none" w:sz="0" w:space="0" w:color="auto"/>
        <w:right w:val="none" w:sz="0" w:space="0" w:color="auto"/>
      </w:divBdr>
    </w:div>
    <w:div w:id="1845778499">
      <w:bodyDiv w:val="1"/>
      <w:marLeft w:val="0"/>
      <w:marRight w:val="0"/>
      <w:marTop w:val="0"/>
      <w:marBottom w:val="0"/>
      <w:divBdr>
        <w:top w:val="none" w:sz="0" w:space="0" w:color="auto"/>
        <w:left w:val="none" w:sz="0" w:space="0" w:color="auto"/>
        <w:bottom w:val="none" w:sz="0" w:space="0" w:color="auto"/>
        <w:right w:val="none" w:sz="0" w:space="0" w:color="auto"/>
      </w:divBdr>
    </w:div>
    <w:div w:id="21097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examstoday.com/2017/02/green-banking-all-you-need-to-know.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D3FA-478F-4E71-9734-767BAA0E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Ho</dc:creator>
  <cp:keywords/>
  <dc:description/>
  <cp:lastModifiedBy>Hewlett-Packard Company</cp:lastModifiedBy>
  <cp:revision>22</cp:revision>
  <dcterms:created xsi:type="dcterms:W3CDTF">2019-11-25T02:02:00Z</dcterms:created>
  <dcterms:modified xsi:type="dcterms:W3CDTF">2019-11-25T03:22:00Z</dcterms:modified>
</cp:coreProperties>
</file>