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FB8DB" w14:textId="380328C2" w:rsidR="00FE1F4F" w:rsidRPr="00F12123" w:rsidRDefault="009232CE" w:rsidP="007946BF">
      <w:pPr>
        <w:spacing w:before="120" w:after="0" w:line="240" w:lineRule="auto"/>
        <w:jc w:val="both"/>
        <w:rPr>
          <w:rFonts w:ascii="Arial" w:hAnsi="Arial" w:cs="Arial"/>
          <w:sz w:val="20"/>
          <w:szCs w:val="20"/>
        </w:rPr>
      </w:pPr>
      <w:bookmarkStart w:id="0" w:name="_GoBack"/>
      <w:bookmarkEnd w:id="0"/>
      <w:r w:rsidRPr="00F12123">
        <w:rPr>
          <w:rFonts w:ascii="Arial" w:hAnsi="Arial" w:cs="Arial"/>
          <w:sz w:val="20"/>
          <w:szCs w:val="20"/>
        </w:rPr>
        <w:t>Trước</w:t>
      </w:r>
      <w:r w:rsidR="00187213" w:rsidRPr="00F12123">
        <w:rPr>
          <w:rFonts w:ascii="Arial" w:hAnsi="Arial" w:cs="Arial"/>
          <w:sz w:val="20"/>
          <w:szCs w:val="20"/>
        </w:rPr>
        <w:t xml:space="preserve"> sự sụt giảm nghiêm trọng </w:t>
      </w:r>
      <w:r w:rsidRPr="00F12123">
        <w:rPr>
          <w:rFonts w:ascii="Arial" w:hAnsi="Arial" w:cs="Arial"/>
          <w:sz w:val="20"/>
          <w:szCs w:val="20"/>
        </w:rPr>
        <w:t xml:space="preserve">của </w:t>
      </w:r>
      <w:r w:rsidR="00187213" w:rsidRPr="00F12123">
        <w:rPr>
          <w:rFonts w:ascii="Arial" w:hAnsi="Arial" w:cs="Arial"/>
          <w:sz w:val="20"/>
          <w:szCs w:val="20"/>
        </w:rPr>
        <w:t xml:space="preserve">sản lượng toàn cầu, một chính sách tài khóa quy mô lớn là cần thiết để nâng cao </w:t>
      </w:r>
      <w:r w:rsidRPr="00F12123">
        <w:rPr>
          <w:rFonts w:ascii="Arial" w:hAnsi="Arial" w:cs="Arial"/>
          <w:sz w:val="20"/>
          <w:szCs w:val="20"/>
        </w:rPr>
        <w:t>năng lực y tế</w:t>
      </w:r>
      <w:r w:rsidR="00187213" w:rsidRPr="00F12123">
        <w:rPr>
          <w:rFonts w:ascii="Arial" w:hAnsi="Arial" w:cs="Arial"/>
          <w:sz w:val="20"/>
          <w:szCs w:val="20"/>
        </w:rPr>
        <w:t xml:space="preserve">, </w:t>
      </w:r>
      <w:r w:rsidR="008121E1" w:rsidRPr="00F12123">
        <w:rPr>
          <w:rFonts w:ascii="Arial" w:hAnsi="Arial" w:cs="Arial"/>
          <w:sz w:val="20"/>
          <w:szCs w:val="20"/>
        </w:rPr>
        <w:t xml:space="preserve">bù đắp </w:t>
      </w:r>
      <w:r w:rsidRPr="00F12123">
        <w:rPr>
          <w:rFonts w:ascii="Arial" w:hAnsi="Arial" w:cs="Arial"/>
          <w:sz w:val="20"/>
          <w:szCs w:val="20"/>
        </w:rPr>
        <w:t xml:space="preserve">tổn thất </w:t>
      </w:r>
      <w:r w:rsidR="0087695B" w:rsidRPr="00F12123">
        <w:rPr>
          <w:rFonts w:ascii="Arial" w:hAnsi="Arial" w:cs="Arial"/>
          <w:sz w:val="20"/>
          <w:szCs w:val="20"/>
        </w:rPr>
        <w:t xml:space="preserve">về thu nhập </w:t>
      </w:r>
      <w:r w:rsidR="008121E1" w:rsidRPr="00F12123">
        <w:rPr>
          <w:rFonts w:ascii="Arial" w:hAnsi="Arial" w:cs="Arial"/>
          <w:sz w:val="20"/>
          <w:szCs w:val="20"/>
        </w:rPr>
        <w:t xml:space="preserve">của hộ gia đình và ngăn </w:t>
      </w:r>
      <w:r w:rsidRPr="00F12123">
        <w:rPr>
          <w:rFonts w:ascii="Arial" w:hAnsi="Arial" w:cs="Arial"/>
          <w:sz w:val="20"/>
          <w:szCs w:val="20"/>
        </w:rPr>
        <w:t>chặ</w:t>
      </w:r>
      <w:r w:rsidR="0087695B" w:rsidRPr="00F12123">
        <w:rPr>
          <w:rFonts w:ascii="Arial" w:hAnsi="Arial" w:cs="Arial"/>
          <w:sz w:val="20"/>
          <w:szCs w:val="20"/>
        </w:rPr>
        <w:t>n nguy cơ</w:t>
      </w:r>
      <w:r w:rsidR="008121E1" w:rsidRPr="00F12123">
        <w:rPr>
          <w:rFonts w:ascii="Arial" w:hAnsi="Arial" w:cs="Arial"/>
          <w:sz w:val="20"/>
          <w:szCs w:val="20"/>
        </w:rPr>
        <w:t xml:space="preserve"> phá sản quy </w:t>
      </w:r>
      <w:r w:rsidRPr="00F12123">
        <w:rPr>
          <w:rFonts w:ascii="Arial" w:hAnsi="Arial" w:cs="Arial"/>
          <w:sz w:val="20"/>
          <w:szCs w:val="20"/>
        </w:rPr>
        <w:t xml:space="preserve">trên </w:t>
      </w:r>
      <w:r w:rsidR="008121E1" w:rsidRPr="00F12123">
        <w:rPr>
          <w:rFonts w:ascii="Arial" w:hAnsi="Arial" w:cs="Arial"/>
          <w:sz w:val="20"/>
          <w:szCs w:val="20"/>
        </w:rPr>
        <w:t xml:space="preserve">mô lớn. </w:t>
      </w:r>
      <w:r w:rsidR="0087695B" w:rsidRPr="00F12123">
        <w:rPr>
          <w:rFonts w:ascii="Arial" w:hAnsi="Arial" w:cs="Arial"/>
          <w:sz w:val="20"/>
          <w:szCs w:val="20"/>
        </w:rPr>
        <w:t>Tuy nhiên,</w:t>
      </w:r>
      <w:r w:rsidR="008121E1" w:rsidRPr="00F12123">
        <w:rPr>
          <w:rFonts w:ascii="Arial" w:hAnsi="Arial" w:cs="Arial"/>
          <w:sz w:val="20"/>
          <w:szCs w:val="20"/>
        </w:rPr>
        <w:t xml:space="preserve"> các chính sách</w:t>
      </w:r>
      <w:r w:rsidR="00AC4FE8" w:rsidRPr="00F12123">
        <w:rPr>
          <w:rFonts w:ascii="Arial" w:hAnsi="Arial" w:cs="Arial"/>
          <w:sz w:val="20"/>
          <w:szCs w:val="20"/>
        </w:rPr>
        <w:t xml:space="preserve"> này cũng dẫn đến hệ quả là góp phần</w:t>
      </w:r>
      <w:r w:rsidR="008121E1" w:rsidRPr="00F12123">
        <w:rPr>
          <w:rFonts w:ascii="Arial" w:hAnsi="Arial" w:cs="Arial"/>
          <w:sz w:val="20"/>
          <w:szCs w:val="20"/>
        </w:rPr>
        <w:t xml:space="preserve"> </w:t>
      </w:r>
      <w:r w:rsidR="00AC4FE8" w:rsidRPr="00F12123">
        <w:rPr>
          <w:rFonts w:ascii="Arial" w:hAnsi="Arial" w:cs="Arial"/>
          <w:sz w:val="20"/>
          <w:szCs w:val="20"/>
        </w:rPr>
        <w:t>tăng</w:t>
      </w:r>
      <w:r w:rsidR="008121E1" w:rsidRPr="00F12123">
        <w:rPr>
          <w:rFonts w:ascii="Arial" w:hAnsi="Arial" w:cs="Arial"/>
          <w:sz w:val="20"/>
          <w:szCs w:val="20"/>
        </w:rPr>
        <w:t xml:space="preserve"> nợ công toàn cầu lên </w:t>
      </w:r>
      <w:r w:rsidR="00AC4FE8" w:rsidRPr="00F12123">
        <w:rPr>
          <w:rFonts w:ascii="Arial" w:hAnsi="Arial" w:cs="Arial"/>
          <w:sz w:val="20"/>
          <w:szCs w:val="20"/>
        </w:rPr>
        <w:t xml:space="preserve">mức </w:t>
      </w:r>
      <w:r w:rsidR="0087695B" w:rsidRPr="00F12123">
        <w:rPr>
          <w:rFonts w:ascii="Arial" w:hAnsi="Arial" w:cs="Arial"/>
          <w:sz w:val="20"/>
          <w:szCs w:val="20"/>
        </w:rPr>
        <w:t>kỷ lục</w:t>
      </w:r>
      <w:r w:rsidR="00AC4FE8" w:rsidRPr="00F12123">
        <w:rPr>
          <w:rFonts w:ascii="Arial" w:hAnsi="Arial" w:cs="Arial"/>
          <w:sz w:val="20"/>
          <w:szCs w:val="20"/>
        </w:rPr>
        <w:t xml:space="preserve"> </w:t>
      </w:r>
      <w:r w:rsidR="0087695B" w:rsidRPr="00F12123">
        <w:rPr>
          <w:rFonts w:ascii="Arial" w:hAnsi="Arial" w:cs="Arial"/>
          <w:sz w:val="20"/>
          <w:szCs w:val="20"/>
        </w:rPr>
        <w:t>được</w:t>
      </w:r>
      <w:r w:rsidR="008121E1" w:rsidRPr="00F12123">
        <w:rPr>
          <w:rFonts w:ascii="Arial" w:hAnsi="Arial" w:cs="Arial"/>
          <w:sz w:val="20"/>
          <w:szCs w:val="20"/>
        </w:rPr>
        <w:t xml:space="preserve"> lịch sử</w:t>
      </w:r>
      <w:r w:rsidR="0087695B" w:rsidRPr="00F12123">
        <w:rPr>
          <w:rFonts w:ascii="Arial" w:hAnsi="Arial" w:cs="Arial"/>
          <w:sz w:val="20"/>
          <w:szCs w:val="20"/>
        </w:rPr>
        <w:t xml:space="preserve"> ghi nhận</w:t>
      </w:r>
      <w:r w:rsidR="00FE1F4F" w:rsidRPr="00F12123">
        <w:rPr>
          <w:rFonts w:ascii="Arial" w:hAnsi="Arial" w:cs="Arial"/>
          <w:sz w:val="20"/>
          <w:szCs w:val="20"/>
        </w:rPr>
        <w:t xml:space="preserve">, vượt </w:t>
      </w:r>
      <w:r w:rsidR="00AC4FE8" w:rsidRPr="00F12123">
        <w:rPr>
          <w:rFonts w:ascii="Arial" w:hAnsi="Arial" w:cs="Arial"/>
          <w:sz w:val="20"/>
          <w:szCs w:val="20"/>
        </w:rPr>
        <w:t xml:space="preserve">trên </w:t>
      </w:r>
      <w:r w:rsidR="00FE1F4F" w:rsidRPr="00F12123">
        <w:rPr>
          <w:rFonts w:ascii="Arial" w:hAnsi="Arial" w:cs="Arial"/>
          <w:sz w:val="20"/>
          <w:szCs w:val="20"/>
        </w:rPr>
        <w:t xml:space="preserve">100% GDP toàn cầu, cao hơn đỉnh điểm </w:t>
      </w:r>
      <w:r w:rsidR="0087695B" w:rsidRPr="00F12123">
        <w:rPr>
          <w:rFonts w:ascii="Arial" w:hAnsi="Arial" w:cs="Arial"/>
          <w:sz w:val="20"/>
          <w:szCs w:val="20"/>
        </w:rPr>
        <w:t>của giai đoạn hậu C</w:t>
      </w:r>
      <w:r w:rsidR="00FE1F4F" w:rsidRPr="00F12123">
        <w:rPr>
          <w:rFonts w:ascii="Arial" w:hAnsi="Arial" w:cs="Arial"/>
          <w:sz w:val="20"/>
          <w:szCs w:val="20"/>
        </w:rPr>
        <w:t xml:space="preserve">hiến tranh </w:t>
      </w:r>
      <w:r w:rsidR="0087695B" w:rsidRPr="00F12123">
        <w:rPr>
          <w:rFonts w:ascii="Arial" w:hAnsi="Arial" w:cs="Arial"/>
          <w:sz w:val="20"/>
          <w:szCs w:val="20"/>
        </w:rPr>
        <w:t>T</w:t>
      </w:r>
      <w:r w:rsidR="00FE1F4F" w:rsidRPr="00F12123">
        <w:rPr>
          <w:rFonts w:ascii="Arial" w:hAnsi="Arial" w:cs="Arial"/>
          <w:sz w:val="20"/>
          <w:szCs w:val="20"/>
        </w:rPr>
        <w:t>hế giớ</w:t>
      </w:r>
      <w:r w:rsidR="0087695B" w:rsidRPr="00F12123">
        <w:rPr>
          <w:rFonts w:ascii="Arial" w:hAnsi="Arial" w:cs="Arial"/>
          <w:sz w:val="20"/>
          <w:szCs w:val="20"/>
        </w:rPr>
        <w:t xml:space="preserve">i </w:t>
      </w:r>
      <w:r w:rsidR="00FE1F4F" w:rsidRPr="00F12123">
        <w:rPr>
          <w:rFonts w:ascii="Arial" w:hAnsi="Arial" w:cs="Arial"/>
          <w:sz w:val="20"/>
          <w:szCs w:val="20"/>
        </w:rPr>
        <w:t>thứ II.</w:t>
      </w:r>
    </w:p>
    <w:p w14:paraId="622ECCFB" w14:textId="3F1432C5" w:rsidR="00A30D03" w:rsidRPr="00F12123" w:rsidRDefault="00690809" w:rsidP="007946BF">
      <w:pPr>
        <w:spacing w:before="120" w:after="0" w:line="240" w:lineRule="auto"/>
        <w:jc w:val="both"/>
        <w:rPr>
          <w:rFonts w:ascii="Arial" w:hAnsi="Arial" w:cs="Arial"/>
          <w:b/>
          <w:sz w:val="20"/>
          <w:szCs w:val="20"/>
        </w:rPr>
      </w:pPr>
      <w:r w:rsidRPr="00F12123">
        <w:rPr>
          <w:rFonts w:ascii="Arial" w:hAnsi="Arial" w:cs="Arial"/>
          <w:b/>
          <w:sz w:val="20"/>
          <w:szCs w:val="20"/>
        </w:rPr>
        <w:t xml:space="preserve">Chính sách tài khóa cho </w:t>
      </w:r>
      <w:r w:rsidR="00343606" w:rsidRPr="00F12123">
        <w:rPr>
          <w:rFonts w:ascii="Arial" w:hAnsi="Arial" w:cs="Arial"/>
          <w:b/>
          <w:sz w:val="20"/>
          <w:szCs w:val="20"/>
        </w:rPr>
        <w:t>mở cử</w:t>
      </w:r>
      <w:r w:rsidRPr="00F12123">
        <w:rPr>
          <w:rFonts w:ascii="Arial" w:hAnsi="Arial" w:cs="Arial"/>
          <w:b/>
          <w:sz w:val="20"/>
          <w:szCs w:val="20"/>
        </w:rPr>
        <w:t>a</w:t>
      </w:r>
      <w:r w:rsidR="00343606" w:rsidRPr="00F12123">
        <w:rPr>
          <w:rFonts w:ascii="Arial" w:hAnsi="Arial" w:cs="Arial"/>
          <w:b/>
          <w:sz w:val="20"/>
          <w:szCs w:val="20"/>
        </w:rPr>
        <w:t xml:space="preserve"> </w:t>
      </w:r>
      <w:r w:rsidR="0070119F" w:rsidRPr="00F12123">
        <w:rPr>
          <w:rFonts w:ascii="Arial" w:hAnsi="Arial" w:cs="Arial"/>
          <w:b/>
          <w:sz w:val="20"/>
          <w:szCs w:val="20"/>
        </w:rPr>
        <w:t>dần sau “Đại Phong tỏa”</w:t>
      </w:r>
    </w:p>
    <w:p w14:paraId="2622C3F8" w14:textId="07DB571B" w:rsidR="00343606" w:rsidRPr="00F12123" w:rsidRDefault="006045F7" w:rsidP="007946BF">
      <w:pPr>
        <w:spacing w:before="120" w:after="0" w:line="240" w:lineRule="auto"/>
        <w:jc w:val="both"/>
        <w:rPr>
          <w:rFonts w:ascii="Arial" w:hAnsi="Arial" w:cs="Arial"/>
          <w:sz w:val="20"/>
          <w:szCs w:val="20"/>
        </w:rPr>
      </w:pPr>
      <w:r w:rsidRPr="00F12123">
        <w:rPr>
          <w:rFonts w:ascii="Arial" w:hAnsi="Arial" w:cs="Arial"/>
          <w:sz w:val="20"/>
          <w:szCs w:val="20"/>
        </w:rPr>
        <w:t>C</w:t>
      </w:r>
      <w:r w:rsidR="00343606" w:rsidRPr="00F12123">
        <w:rPr>
          <w:rFonts w:ascii="Arial" w:hAnsi="Arial" w:cs="Arial"/>
          <w:sz w:val="20"/>
          <w:szCs w:val="20"/>
        </w:rPr>
        <w:t xml:space="preserve">ác biện pháp tài khóa </w:t>
      </w:r>
      <w:r w:rsidRPr="00F12123">
        <w:rPr>
          <w:rFonts w:ascii="Arial" w:hAnsi="Arial" w:cs="Arial"/>
          <w:sz w:val="20"/>
          <w:szCs w:val="20"/>
        </w:rPr>
        <w:t xml:space="preserve">sẽ </w:t>
      </w:r>
      <w:r w:rsidR="0070119F" w:rsidRPr="00F12123">
        <w:rPr>
          <w:rFonts w:ascii="Arial" w:hAnsi="Arial" w:cs="Arial"/>
          <w:sz w:val="20"/>
          <w:szCs w:val="20"/>
        </w:rPr>
        <w:t xml:space="preserve">vẫn </w:t>
      </w:r>
      <w:r w:rsidRPr="00F12123">
        <w:rPr>
          <w:rFonts w:ascii="Arial" w:hAnsi="Arial" w:cs="Arial"/>
          <w:sz w:val="20"/>
          <w:szCs w:val="20"/>
        </w:rPr>
        <w:t xml:space="preserve">còn cần thiết </w:t>
      </w:r>
      <w:r w:rsidR="00343606" w:rsidRPr="00F12123">
        <w:rPr>
          <w:rFonts w:ascii="Arial" w:hAnsi="Arial" w:cs="Arial"/>
          <w:sz w:val="20"/>
          <w:szCs w:val="20"/>
        </w:rPr>
        <w:t xml:space="preserve">khi </w:t>
      </w:r>
      <w:r w:rsidRPr="00F12123">
        <w:rPr>
          <w:rFonts w:ascii="Arial" w:hAnsi="Arial" w:cs="Arial"/>
          <w:sz w:val="20"/>
          <w:szCs w:val="20"/>
        </w:rPr>
        <w:t xml:space="preserve">thế giới </w:t>
      </w:r>
      <w:r w:rsidR="00343606" w:rsidRPr="00F12123">
        <w:rPr>
          <w:rFonts w:ascii="Arial" w:hAnsi="Arial" w:cs="Arial"/>
          <w:sz w:val="20"/>
          <w:szCs w:val="20"/>
        </w:rPr>
        <w:t>chưa hoàn toàn ra khỏ</w:t>
      </w:r>
      <w:r w:rsidRPr="00F12123">
        <w:rPr>
          <w:rFonts w:ascii="Arial" w:hAnsi="Arial" w:cs="Arial"/>
          <w:sz w:val="20"/>
          <w:szCs w:val="20"/>
        </w:rPr>
        <w:t>i</w:t>
      </w:r>
      <w:r w:rsidR="00343606" w:rsidRPr="00F12123">
        <w:rPr>
          <w:rFonts w:ascii="Arial" w:hAnsi="Arial" w:cs="Arial"/>
          <w:sz w:val="20"/>
          <w:szCs w:val="20"/>
        </w:rPr>
        <w:t xml:space="preserve"> khủng hoảng. </w:t>
      </w:r>
      <w:r w:rsidR="0070119F" w:rsidRPr="00F12123">
        <w:rPr>
          <w:rFonts w:ascii="Arial" w:hAnsi="Arial" w:cs="Arial"/>
          <w:sz w:val="20"/>
          <w:szCs w:val="20"/>
        </w:rPr>
        <w:t>Gần như cùng lúc,</w:t>
      </w:r>
      <w:r w:rsidR="00343606" w:rsidRPr="00F12123">
        <w:rPr>
          <w:rFonts w:ascii="Arial" w:hAnsi="Arial" w:cs="Arial"/>
          <w:sz w:val="20"/>
          <w:szCs w:val="20"/>
        </w:rPr>
        <w:t xml:space="preserve"> nhiều nước </w:t>
      </w:r>
      <w:r w:rsidR="0070119F" w:rsidRPr="00F12123">
        <w:rPr>
          <w:rFonts w:ascii="Arial" w:hAnsi="Arial" w:cs="Arial"/>
          <w:sz w:val="20"/>
          <w:szCs w:val="20"/>
        </w:rPr>
        <w:t>vẫn do dự trong việc thoát ra khỏi cuộc “Đại Phong tỏa”</w:t>
      </w:r>
      <w:r w:rsidR="00343606" w:rsidRPr="00F12123">
        <w:rPr>
          <w:rFonts w:ascii="Arial" w:hAnsi="Arial" w:cs="Arial"/>
          <w:sz w:val="20"/>
          <w:szCs w:val="20"/>
        </w:rPr>
        <w:t>,</w:t>
      </w:r>
      <w:r w:rsidR="0070119F" w:rsidRPr="00F12123">
        <w:rPr>
          <w:rFonts w:ascii="Arial" w:hAnsi="Arial" w:cs="Arial"/>
          <w:sz w:val="20"/>
          <w:szCs w:val="20"/>
        </w:rPr>
        <w:t xml:space="preserve"> khi mà thiếu vắng</w:t>
      </w:r>
      <w:r w:rsidR="00343606" w:rsidRPr="00F12123">
        <w:rPr>
          <w:rFonts w:ascii="Arial" w:hAnsi="Arial" w:cs="Arial"/>
          <w:sz w:val="20"/>
          <w:szCs w:val="20"/>
        </w:rPr>
        <w:t xml:space="preserve"> một giải pháp cho </w:t>
      </w:r>
      <w:r w:rsidR="00AF6C18" w:rsidRPr="00F12123">
        <w:rPr>
          <w:rFonts w:ascii="Arial" w:hAnsi="Arial" w:cs="Arial"/>
          <w:sz w:val="20"/>
          <w:szCs w:val="20"/>
        </w:rPr>
        <w:t xml:space="preserve">cuộc </w:t>
      </w:r>
      <w:r w:rsidR="00343606" w:rsidRPr="00F12123">
        <w:rPr>
          <w:rFonts w:ascii="Arial" w:hAnsi="Arial" w:cs="Arial"/>
          <w:sz w:val="20"/>
          <w:szCs w:val="20"/>
        </w:rPr>
        <w:t xml:space="preserve">khủng hoảng </w:t>
      </w:r>
      <w:r w:rsidR="00AF6C18" w:rsidRPr="00F12123">
        <w:rPr>
          <w:rFonts w:ascii="Arial" w:hAnsi="Arial" w:cs="Arial"/>
          <w:sz w:val="20"/>
          <w:szCs w:val="20"/>
        </w:rPr>
        <w:t>y tế</w:t>
      </w:r>
      <w:r w:rsidR="0070119F" w:rsidRPr="00F12123">
        <w:rPr>
          <w:rFonts w:ascii="Arial" w:hAnsi="Arial" w:cs="Arial"/>
          <w:sz w:val="20"/>
          <w:szCs w:val="20"/>
        </w:rPr>
        <w:t>,</w:t>
      </w:r>
      <w:r w:rsidR="00AF6C18" w:rsidRPr="00F12123">
        <w:rPr>
          <w:rFonts w:ascii="Arial" w:hAnsi="Arial" w:cs="Arial"/>
          <w:sz w:val="20"/>
          <w:szCs w:val="20"/>
        </w:rPr>
        <w:t xml:space="preserve"> thì</w:t>
      </w:r>
      <w:r w:rsidR="00343606" w:rsidRPr="00F12123">
        <w:rPr>
          <w:rFonts w:ascii="Arial" w:hAnsi="Arial" w:cs="Arial"/>
          <w:sz w:val="20"/>
          <w:szCs w:val="20"/>
        </w:rPr>
        <w:t xml:space="preserve"> </w:t>
      </w:r>
      <w:r w:rsidR="00AF6C18" w:rsidRPr="00F12123">
        <w:rPr>
          <w:rFonts w:ascii="Arial" w:hAnsi="Arial" w:cs="Arial"/>
          <w:sz w:val="20"/>
          <w:szCs w:val="20"/>
        </w:rPr>
        <w:t>hướng</w:t>
      </w:r>
      <w:r w:rsidR="00343606" w:rsidRPr="00F12123">
        <w:rPr>
          <w:rFonts w:ascii="Arial" w:hAnsi="Arial" w:cs="Arial"/>
          <w:sz w:val="20"/>
          <w:szCs w:val="20"/>
        </w:rPr>
        <w:t xml:space="preserve"> đi cho quá trình phục hồ</w:t>
      </w:r>
      <w:r w:rsidR="00AF6C18" w:rsidRPr="00F12123">
        <w:rPr>
          <w:rFonts w:ascii="Arial" w:hAnsi="Arial" w:cs="Arial"/>
          <w:sz w:val="20"/>
          <w:szCs w:val="20"/>
        </w:rPr>
        <w:t>i tiếp tục</w:t>
      </w:r>
      <w:r w:rsidR="00343606" w:rsidRPr="00F12123">
        <w:rPr>
          <w:rFonts w:ascii="Arial" w:hAnsi="Arial" w:cs="Arial"/>
          <w:sz w:val="20"/>
          <w:szCs w:val="20"/>
        </w:rPr>
        <w:t xml:space="preserve"> mờ mịt.</w:t>
      </w:r>
    </w:p>
    <w:p w14:paraId="369665E6" w14:textId="046561F4" w:rsidR="00343606" w:rsidRPr="00F12123" w:rsidRDefault="0070119F" w:rsidP="007946BF">
      <w:pPr>
        <w:spacing w:before="120" w:after="0" w:line="240" w:lineRule="auto"/>
        <w:jc w:val="both"/>
        <w:rPr>
          <w:rFonts w:ascii="Arial" w:hAnsi="Arial" w:cs="Arial"/>
          <w:sz w:val="20"/>
          <w:szCs w:val="20"/>
        </w:rPr>
      </w:pPr>
      <w:r w:rsidRPr="00F12123">
        <w:rPr>
          <w:rFonts w:ascii="Arial" w:hAnsi="Arial" w:cs="Arial"/>
          <w:sz w:val="20"/>
          <w:szCs w:val="20"/>
        </w:rPr>
        <w:t>Trong bối cảnh đó, ư</w:t>
      </w:r>
      <w:r w:rsidR="00343606" w:rsidRPr="00F12123">
        <w:rPr>
          <w:rFonts w:ascii="Arial" w:hAnsi="Arial" w:cs="Arial"/>
          <w:sz w:val="20"/>
          <w:szCs w:val="20"/>
        </w:rPr>
        <w:t>u tiên</w:t>
      </w:r>
      <w:r w:rsidRPr="00F12123">
        <w:rPr>
          <w:rFonts w:ascii="Arial" w:hAnsi="Arial" w:cs="Arial"/>
          <w:sz w:val="20"/>
          <w:szCs w:val="20"/>
        </w:rPr>
        <w:t xml:space="preserve"> </w:t>
      </w:r>
      <w:r w:rsidR="00AF6C18" w:rsidRPr="00F12123">
        <w:rPr>
          <w:rFonts w:ascii="Arial" w:hAnsi="Arial" w:cs="Arial"/>
          <w:sz w:val="20"/>
          <w:szCs w:val="20"/>
        </w:rPr>
        <w:t xml:space="preserve">hàng đầu </w:t>
      </w:r>
      <w:r w:rsidR="00343606" w:rsidRPr="00F12123">
        <w:rPr>
          <w:rFonts w:ascii="Arial" w:hAnsi="Arial" w:cs="Arial"/>
          <w:sz w:val="20"/>
          <w:szCs w:val="20"/>
        </w:rPr>
        <w:t xml:space="preserve">vẫn là </w:t>
      </w:r>
      <w:r w:rsidR="00AF6C18" w:rsidRPr="00F12123">
        <w:rPr>
          <w:rFonts w:ascii="Arial" w:hAnsi="Arial" w:cs="Arial"/>
          <w:sz w:val="20"/>
          <w:szCs w:val="20"/>
        </w:rPr>
        <w:t xml:space="preserve">bảo đảm </w:t>
      </w:r>
      <w:r w:rsidR="00343606" w:rsidRPr="00F12123">
        <w:rPr>
          <w:rFonts w:ascii="Arial" w:hAnsi="Arial" w:cs="Arial"/>
          <w:sz w:val="20"/>
          <w:szCs w:val="20"/>
        </w:rPr>
        <w:t xml:space="preserve">sức khỏe cộng đồng. Các chính sách </w:t>
      </w:r>
      <w:r w:rsidRPr="00F12123">
        <w:rPr>
          <w:rFonts w:ascii="Arial" w:hAnsi="Arial" w:cs="Arial"/>
          <w:sz w:val="20"/>
          <w:szCs w:val="20"/>
        </w:rPr>
        <w:t xml:space="preserve">để </w:t>
      </w:r>
      <w:r w:rsidR="003B5B5B" w:rsidRPr="00F12123">
        <w:rPr>
          <w:rFonts w:ascii="Arial" w:hAnsi="Arial" w:cs="Arial"/>
          <w:sz w:val="20"/>
          <w:szCs w:val="20"/>
        </w:rPr>
        <w:t>giảm</w:t>
      </w:r>
      <w:r w:rsidR="00AF6C18" w:rsidRPr="00F12123">
        <w:rPr>
          <w:rFonts w:ascii="Arial" w:hAnsi="Arial" w:cs="Arial"/>
          <w:sz w:val="20"/>
          <w:szCs w:val="20"/>
        </w:rPr>
        <w:t xml:space="preserve"> bớt</w:t>
      </w:r>
      <w:r w:rsidR="003B5B5B" w:rsidRPr="00F12123">
        <w:rPr>
          <w:rFonts w:ascii="Arial" w:hAnsi="Arial" w:cs="Arial"/>
          <w:sz w:val="20"/>
          <w:szCs w:val="20"/>
        </w:rPr>
        <w:t xml:space="preserve"> rủi ro </w:t>
      </w:r>
      <w:r w:rsidR="00671EA0" w:rsidRPr="00F12123">
        <w:rPr>
          <w:rFonts w:ascii="Arial" w:hAnsi="Arial" w:cs="Arial"/>
          <w:sz w:val="20"/>
          <w:szCs w:val="20"/>
        </w:rPr>
        <w:t>về y tế</w:t>
      </w:r>
      <w:r w:rsidR="003B5B5B" w:rsidRPr="00F12123">
        <w:rPr>
          <w:rFonts w:ascii="Arial" w:hAnsi="Arial" w:cs="Arial"/>
          <w:sz w:val="20"/>
          <w:szCs w:val="20"/>
        </w:rPr>
        <w:t xml:space="preserve"> </w:t>
      </w:r>
      <w:r w:rsidR="00AF6C18" w:rsidRPr="00F12123">
        <w:rPr>
          <w:rFonts w:ascii="Arial" w:hAnsi="Arial" w:cs="Arial"/>
          <w:sz w:val="20"/>
          <w:szCs w:val="20"/>
        </w:rPr>
        <w:t xml:space="preserve">sẽ </w:t>
      </w:r>
      <w:r w:rsidR="003B5B5B" w:rsidRPr="00F12123">
        <w:rPr>
          <w:rFonts w:ascii="Arial" w:hAnsi="Arial" w:cs="Arial"/>
          <w:sz w:val="20"/>
          <w:szCs w:val="20"/>
        </w:rPr>
        <w:t>góp</w:t>
      </w:r>
      <w:r w:rsidRPr="00F12123">
        <w:rPr>
          <w:rFonts w:ascii="Arial" w:hAnsi="Arial" w:cs="Arial"/>
          <w:sz w:val="20"/>
          <w:szCs w:val="20"/>
        </w:rPr>
        <w:t xml:space="preserve"> phần</w:t>
      </w:r>
      <w:r w:rsidR="003B5B5B" w:rsidRPr="00F12123">
        <w:rPr>
          <w:rFonts w:ascii="Arial" w:hAnsi="Arial" w:cs="Arial"/>
          <w:sz w:val="20"/>
          <w:szCs w:val="20"/>
        </w:rPr>
        <w:t xml:space="preserve"> </w:t>
      </w:r>
      <w:r w:rsidR="00AF6C18" w:rsidRPr="00F12123">
        <w:rPr>
          <w:rFonts w:ascii="Arial" w:hAnsi="Arial" w:cs="Arial"/>
          <w:sz w:val="20"/>
          <w:szCs w:val="20"/>
        </w:rPr>
        <w:t>đáng kể</w:t>
      </w:r>
      <w:r w:rsidR="003B5B5B" w:rsidRPr="00F12123">
        <w:rPr>
          <w:rFonts w:ascii="Arial" w:hAnsi="Arial" w:cs="Arial"/>
          <w:sz w:val="20"/>
          <w:szCs w:val="20"/>
        </w:rPr>
        <w:t xml:space="preserve"> </w:t>
      </w:r>
      <w:r w:rsidRPr="00F12123">
        <w:rPr>
          <w:rFonts w:ascii="Arial" w:hAnsi="Arial" w:cs="Arial"/>
          <w:sz w:val="20"/>
          <w:szCs w:val="20"/>
        </w:rPr>
        <w:t>lấy lại</w:t>
      </w:r>
      <w:r w:rsidR="00AF6C18" w:rsidRPr="00F12123">
        <w:rPr>
          <w:rFonts w:ascii="Arial" w:hAnsi="Arial" w:cs="Arial"/>
          <w:sz w:val="20"/>
          <w:szCs w:val="20"/>
        </w:rPr>
        <w:t xml:space="preserve"> </w:t>
      </w:r>
      <w:r w:rsidRPr="00F12123">
        <w:rPr>
          <w:rFonts w:ascii="Arial" w:hAnsi="Arial" w:cs="Arial"/>
          <w:sz w:val="20"/>
          <w:szCs w:val="20"/>
        </w:rPr>
        <w:t>niềm</w:t>
      </w:r>
      <w:r w:rsidR="00AF6C18" w:rsidRPr="00F12123">
        <w:rPr>
          <w:rFonts w:ascii="Arial" w:hAnsi="Arial" w:cs="Arial"/>
          <w:sz w:val="20"/>
          <w:szCs w:val="20"/>
        </w:rPr>
        <w:t xml:space="preserve"> tin và sự tự tin</w:t>
      </w:r>
      <w:r w:rsidR="003B5B5B" w:rsidRPr="00F12123">
        <w:rPr>
          <w:rFonts w:ascii="Arial" w:hAnsi="Arial" w:cs="Arial"/>
          <w:sz w:val="20"/>
          <w:szCs w:val="20"/>
        </w:rPr>
        <w:t>, từ</w:t>
      </w:r>
      <w:r w:rsidR="00AF6C18" w:rsidRPr="00F12123">
        <w:rPr>
          <w:rFonts w:ascii="Arial" w:hAnsi="Arial" w:cs="Arial"/>
          <w:sz w:val="20"/>
          <w:szCs w:val="20"/>
        </w:rPr>
        <w:t xml:space="preserve"> đó giúp phục hồi</w:t>
      </w:r>
      <w:r w:rsidR="003B5B5B" w:rsidRPr="00F12123">
        <w:rPr>
          <w:rFonts w:ascii="Arial" w:hAnsi="Arial" w:cs="Arial"/>
          <w:sz w:val="20"/>
          <w:szCs w:val="20"/>
        </w:rPr>
        <w:t xml:space="preserve"> các hoạt động kinh tế</w:t>
      </w:r>
      <w:r w:rsidR="00AF6C18" w:rsidRPr="00F12123">
        <w:rPr>
          <w:rFonts w:ascii="Arial" w:hAnsi="Arial" w:cs="Arial"/>
          <w:sz w:val="20"/>
          <w:szCs w:val="20"/>
        </w:rPr>
        <w:t>, tạo</w:t>
      </w:r>
      <w:r w:rsidR="003B5B5B" w:rsidRPr="00F12123">
        <w:rPr>
          <w:rFonts w:ascii="Arial" w:hAnsi="Arial" w:cs="Arial"/>
          <w:sz w:val="20"/>
          <w:szCs w:val="20"/>
        </w:rPr>
        <w:t xml:space="preserve"> việc làm và giảm những căng thẳng về tài chính công. </w:t>
      </w:r>
      <w:r w:rsidR="00E250D3" w:rsidRPr="00F12123">
        <w:rPr>
          <w:rFonts w:ascii="Arial" w:hAnsi="Arial" w:cs="Arial"/>
          <w:sz w:val="20"/>
          <w:szCs w:val="20"/>
        </w:rPr>
        <w:t>Trong tương lai, các quy trình ngăn chặn sớm</w:t>
      </w:r>
      <w:r w:rsidRPr="00F12123">
        <w:rPr>
          <w:rFonts w:ascii="Arial" w:hAnsi="Arial" w:cs="Arial"/>
          <w:sz w:val="20"/>
          <w:szCs w:val="20"/>
        </w:rPr>
        <w:t xml:space="preserve"> với</w:t>
      </w:r>
      <w:r w:rsidR="00E250D3" w:rsidRPr="00F12123">
        <w:rPr>
          <w:rFonts w:ascii="Arial" w:hAnsi="Arial" w:cs="Arial"/>
          <w:sz w:val="20"/>
          <w:szCs w:val="20"/>
        </w:rPr>
        <w:t xml:space="preserve"> mục tiêu </w:t>
      </w:r>
      <w:r w:rsidR="00671EA0" w:rsidRPr="00F12123">
        <w:rPr>
          <w:rFonts w:ascii="Arial" w:hAnsi="Arial" w:cs="Arial"/>
          <w:sz w:val="20"/>
          <w:szCs w:val="20"/>
        </w:rPr>
        <w:t xml:space="preserve">cụ thể </w:t>
      </w:r>
      <w:r w:rsidR="00E250D3" w:rsidRPr="00F12123">
        <w:rPr>
          <w:rFonts w:ascii="Arial" w:hAnsi="Arial" w:cs="Arial"/>
          <w:sz w:val="20"/>
          <w:szCs w:val="20"/>
        </w:rPr>
        <w:t xml:space="preserve">sẽ có </w:t>
      </w:r>
      <w:r w:rsidR="00AF6C18" w:rsidRPr="00F12123">
        <w:rPr>
          <w:rFonts w:ascii="Arial" w:hAnsi="Arial" w:cs="Arial"/>
          <w:sz w:val="20"/>
          <w:szCs w:val="20"/>
        </w:rPr>
        <w:t>chi phí</w:t>
      </w:r>
      <w:r w:rsidR="00AF6C18" w:rsidRPr="00F12123">
        <w:rPr>
          <w:rFonts w:ascii="Arial" w:hAnsi="Arial" w:cs="Arial"/>
          <w:sz w:val="20"/>
          <w:szCs w:val="20"/>
        </w:rPr>
        <w:t xml:space="preserve"> hạn chế </w:t>
      </w:r>
      <w:r w:rsidR="00333519" w:rsidRPr="00F12123">
        <w:rPr>
          <w:rFonts w:ascii="Arial" w:hAnsi="Arial" w:cs="Arial"/>
          <w:sz w:val="20"/>
          <w:szCs w:val="20"/>
        </w:rPr>
        <w:t xml:space="preserve">hơn </w:t>
      </w:r>
      <w:r w:rsidR="00AF6C18" w:rsidRPr="00F12123">
        <w:rPr>
          <w:rFonts w:ascii="Arial" w:hAnsi="Arial" w:cs="Arial"/>
          <w:sz w:val="20"/>
          <w:szCs w:val="20"/>
        </w:rPr>
        <w:t xml:space="preserve">nhiều </w:t>
      </w:r>
      <w:r w:rsidR="00333519" w:rsidRPr="00F12123">
        <w:rPr>
          <w:rFonts w:ascii="Arial" w:hAnsi="Arial" w:cs="Arial"/>
          <w:sz w:val="20"/>
          <w:szCs w:val="20"/>
        </w:rPr>
        <w:t xml:space="preserve">so với </w:t>
      </w:r>
      <w:r w:rsidR="00F610FF" w:rsidRPr="00F12123">
        <w:rPr>
          <w:rFonts w:ascii="Arial" w:hAnsi="Arial" w:cs="Arial"/>
          <w:sz w:val="20"/>
          <w:szCs w:val="20"/>
        </w:rPr>
        <w:t xml:space="preserve">việc đóng cửa toàn bộ. </w:t>
      </w:r>
      <w:r w:rsidR="00AF6C18" w:rsidRPr="00F12123">
        <w:rPr>
          <w:rFonts w:ascii="Arial" w:hAnsi="Arial" w:cs="Arial"/>
          <w:sz w:val="20"/>
          <w:szCs w:val="20"/>
        </w:rPr>
        <w:t>Các d</w:t>
      </w:r>
      <w:r w:rsidR="00F610FF" w:rsidRPr="00F12123">
        <w:rPr>
          <w:rFonts w:ascii="Arial" w:hAnsi="Arial" w:cs="Arial"/>
          <w:sz w:val="20"/>
          <w:szCs w:val="20"/>
        </w:rPr>
        <w:t>ữ liệu chính xác, kịp thời</w:t>
      </w:r>
      <w:r w:rsidR="00671EA0" w:rsidRPr="00F12123">
        <w:rPr>
          <w:rFonts w:ascii="Arial" w:hAnsi="Arial" w:cs="Arial"/>
          <w:sz w:val="20"/>
          <w:szCs w:val="20"/>
        </w:rPr>
        <w:t>,</w:t>
      </w:r>
      <w:r w:rsidR="00F610FF" w:rsidRPr="00F12123">
        <w:rPr>
          <w:rFonts w:ascii="Arial" w:hAnsi="Arial" w:cs="Arial"/>
          <w:sz w:val="20"/>
          <w:szCs w:val="20"/>
        </w:rPr>
        <w:t xml:space="preserve"> toàn diện về</w:t>
      </w:r>
      <w:r w:rsidR="00AF6C18" w:rsidRPr="00F12123">
        <w:rPr>
          <w:rFonts w:ascii="Arial" w:hAnsi="Arial" w:cs="Arial"/>
          <w:sz w:val="20"/>
          <w:szCs w:val="20"/>
        </w:rPr>
        <w:t xml:space="preserve"> tình </w:t>
      </w:r>
      <w:r w:rsidR="00671EA0" w:rsidRPr="00F12123">
        <w:rPr>
          <w:rFonts w:ascii="Arial" w:hAnsi="Arial" w:cs="Arial"/>
          <w:sz w:val="20"/>
          <w:szCs w:val="20"/>
        </w:rPr>
        <w:t>hình</w:t>
      </w:r>
      <w:r w:rsidR="00AF6C18" w:rsidRPr="00F12123">
        <w:rPr>
          <w:rFonts w:ascii="Arial" w:hAnsi="Arial" w:cs="Arial"/>
          <w:sz w:val="20"/>
          <w:szCs w:val="20"/>
        </w:rPr>
        <w:t xml:space="preserve"> </w:t>
      </w:r>
      <w:r w:rsidR="00671EA0" w:rsidRPr="00F12123">
        <w:rPr>
          <w:rFonts w:ascii="Arial" w:hAnsi="Arial" w:cs="Arial"/>
          <w:sz w:val="20"/>
          <w:szCs w:val="20"/>
        </w:rPr>
        <w:t>y tế</w:t>
      </w:r>
      <w:r w:rsidR="00AF6C18" w:rsidRPr="00F12123">
        <w:rPr>
          <w:rFonts w:ascii="Arial" w:hAnsi="Arial" w:cs="Arial"/>
          <w:sz w:val="20"/>
          <w:szCs w:val="20"/>
        </w:rPr>
        <w:t xml:space="preserve"> </w:t>
      </w:r>
      <w:r w:rsidR="00F610FF" w:rsidRPr="00F12123">
        <w:rPr>
          <w:rFonts w:ascii="Arial" w:hAnsi="Arial" w:cs="Arial"/>
          <w:sz w:val="20"/>
          <w:szCs w:val="20"/>
        </w:rPr>
        <w:t xml:space="preserve">và </w:t>
      </w:r>
      <w:r w:rsidR="00671EA0" w:rsidRPr="00F12123">
        <w:rPr>
          <w:rFonts w:ascii="Arial" w:hAnsi="Arial" w:cs="Arial"/>
          <w:sz w:val="20"/>
          <w:szCs w:val="20"/>
        </w:rPr>
        <w:t xml:space="preserve">các </w:t>
      </w:r>
      <w:r w:rsidR="00F610FF" w:rsidRPr="00F12123">
        <w:rPr>
          <w:rFonts w:ascii="Arial" w:hAnsi="Arial" w:cs="Arial"/>
          <w:sz w:val="20"/>
          <w:szCs w:val="20"/>
        </w:rPr>
        <w:t xml:space="preserve">kết quả kinh tế </w:t>
      </w:r>
      <w:r w:rsidR="00AF6C18" w:rsidRPr="00F12123">
        <w:rPr>
          <w:rFonts w:ascii="Arial" w:hAnsi="Arial" w:cs="Arial"/>
          <w:sz w:val="20"/>
          <w:szCs w:val="20"/>
        </w:rPr>
        <w:t xml:space="preserve">- </w:t>
      </w:r>
      <w:r w:rsidR="00F610FF" w:rsidRPr="00F12123">
        <w:rPr>
          <w:rFonts w:ascii="Arial" w:hAnsi="Arial" w:cs="Arial"/>
          <w:sz w:val="20"/>
          <w:szCs w:val="20"/>
        </w:rPr>
        <w:t>xã hội</w:t>
      </w:r>
      <w:r w:rsidR="00671EA0" w:rsidRPr="00F12123">
        <w:rPr>
          <w:rFonts w:ascii="Arial" w:hAnsi="Arial" w:cs="Arial"/>
          <w:sz w:val="20"/>
          <w:szCs w:val="20"/>
        </w:rPr>
        <w:t xml:space="preserve"> </w:t>
      </w:r>
      <w:r w:rsidR="00C41555" w:rsidRPr="00F12123">
        <w:rPr>
          <w:rFonts w:ascii="Arial" w:hAnsi="Arial" w:cs="Arial"/>
          <w:sz w:val="20"/>
          <w:szCs w:val="20"/>
        </w:rPr>
        <w:t xml:space="preserve">có vai trò rất quan trọng </w:t>
      </w:r>
      <w:r w:rsidR="00F610FF" w:rsidRPr="00F12123">
        <w:rPr>
          <w:rFonts w:ascii="Arial" w:hAnsi="Arial" w:cs="Arial"/>
          <w:sz w:val="20"/>
          <w:szCs w:val="20"/>
        </w:rPr>
        <w:t xml:space="preserve">để </w:t>
      </w:r>
      <w:r w:rsidR="00AF6C18" w:rsidRPr="00F12123">
        <w:rPr>
          <w:rFonts w:ascii="Arial" w:hAnsi="Arial" w:cs="Arial"/>
          <w:sz w:val="20"/>
          <w:szCs w:val="20"/>
        </w:rPr>
        <w:t>kiểm soát</w:t>
      </w:r>
      <w:r w:rsidR="00671EA0" w:rsidRPr="00F12123">
        <w:rPr>
          <w:rFonts w:ascii="Arial" w:hAnsi="Arial" w:cs="Arial"/>
          <w:sz w:val="20"/>
          <w:szCs w:val="20"/>
        </w:rPr>
        <w:t xml:space="preserve"> và</w:t>
      </w:r>
      <w:r w:rsidR="00593CB4" w:rsidRPr="00F12123">
        <w:rPr>
          <w:rFonts w:ascii="Arial" w:hAnsi="Arial" w:cs="Arial"/>
          <w:sz w:val="20"/>
          <w:szCs w:val="20"/>
        </w:rPr>
        <w:t xml:space="preserve"> ứng phó nhanh trước</w:t>
      </w:r>
      <w:r w:rsidR="00F610FF" w:rsidRPr="00F12123">
        <w:rPr>
          <w:rFonts w:ascii="Arial" w:hAnsi="Arial" w:cs="Arial"/>
          <w:sz w:val="20"/>
          <w:szCs w:val="20"/>
        </w:rPr>
        <w:t xml:space="preserve"> </w:t>
      </w:r>
      <w:r w:rsidR="00593CB4" w:rsidRPr="00F12123">
        <w:rPr>
          <w:rFonts w:ascii="Arial" w:hAnsi="Arial" w:cs="Arial"/>
          <w:sz w:val="20"/>
          <w:szCs w:val="20"/>
        </w:rPr>
        <w:t>các nguy cơ</w:t>
      </w:r>
      <w:r w:rsidR="00F610FF" w:rsidRPr="00F12123">
        <w:rPr>
          <w:rFonts w:ascii="Arial" w:hAnsi="Arial" w:cs="Arial"/>
          <w:sz w:val="20"/>
          <w:szCs w:val="20"/>
        </w:rPr>
        <w:t xml:space="preserve"> bùng phát</w:t>
      </w:r>
      <w:r w:rsidR="00671EA0" w:rsidRPr="00F12123">
        <w:rPr>
          <w:rFonts w:ascii="Arial" w:hAnsi="Arial" w:cs="Arial"/>
          <w:sz w:val="20"/>
          <w:szCs w:val="20"/>
        </w:rPr>
        <w:t xml:space="preserve"> dịch bệnh</w:t>
      </w:r>
      <w:r w:rsidR="00593CB4" w:rsidRPr="00F12123">
        <w:rPr>
          <w:rFonts w:ascii="Arial" w:hAnsi="Arial" w:cs="Arial"/>
          <w:sz w:val="20"/>
          <w:szCs w:val="20"/>
        </w:rPr>
        <w:t>, qua đó</w:t>
      </w:r>
      <w:r w:rsidR="00671EA0" w:rsidRPr="00F12123">
        <w:rPr>
          <w:rFonts w:ascii="Arial" w:hAnsi="Arial" w:cs="Arial"/>
          <w:sz w:val="20"/>
          <w:szCs w:val="20"/>
        </w:rPr>
        <w:t>, tạo</w:t>
      </w:r>
      <w:r w:rsidR="00AF6C18" w:rsidRPr="00F12123">
        <w:rPr>
          <w:rFonts w:ascii="Arial" w:hAnsi="Arial" w:cs="Arial"/>
          <w:sz w:val="20"/>
          <w:szCs w:val="20"/>
        </w:rPr>
        <w:t xml:space="preserve"> </w:t>
      </w:r>
      <w:r w:rsidR="00F610FF" w:rsidRPr="00F12123">
        <w:rPr>
          <w:rFonts w:ascii="Arial" w:hAnsi="Arial" w:cs="Arial"/>
          <w:sz w:val="20"/>
          <w:szCs w:val="20"/>
        </w:rPr>
        <w:t xml:space="preserve">cho người dân </w:t>
      </w:r>
      <w:r w:rsidR="00593CB4" w:rsidRPr="00F12123">
        <w:rPr>
          <w:rFonts w:ascii="Arial" w:hAnsi="Arial" w:cs="Arial"/>
          <w:sz w:val="20"/>
          <w:szCs w:val="20"/>
        </w:rPr>
        <w:t xml:space="preserve">sự tự tin </w:t>
      </w:r>
      <w:r w:rsidR="00F610FF" w:rsidRPr="00F12123">
        <w:rPr>
          <w:rFonts w:ascii="Arial" w:hAnsi="Arial" w:cs="Arial"/>
          <w:sz w:val="20"/>
          <w:szCs w:val="20"/>
        </w:rPr>
        <w:t xml:space="preserve">về việc có thể </w:t>
      </w:r>
      <w:r w:rsidR="00671EA0" w:rsidRPr="00F12123">
        <w:rPr>
          <w:rFonts w:ascii="Arial" w:hAnsi="Arial" w:cs="Arial"/>
          <w:sz w:val="20"/>
          <w:szCs w:val="20"/>
        </w:rPr>
        <w:t>giải quyết</w:t>
      </w:r>
      <w:r w:rsidR="00593CB4" w:rsidRPr="00F12123">
        <w:rPr>
          <w:rFonts w:ascii="Arial" w:hAnsi="Arial" w:cs="Arial"/>
          <w:sz w:val="20"/>
          <w:szCs w:val="20"/>
        </w:rPr>
        <w:t xml:space="preserve"> những làn sóng</w:t>
      </w:r>
      <w:r w:rsidR="00C41555" w:rsidRPr="00F12123">
        <w:rPr>
          <w:rFonts w:ascii="Arial" w:hAnsi="Arial" w:cs="Arial"/>
          <w:sz w:val="20"/>
          <w:szCs w:val="20"/>
        </w:rPr>
        <w:t xml:space="preserve"> lây nhiễm</w:t>
      </w:r>
      <w:r w:rsidR="00F610FF" w:rsidRPr="00F12123">
        <w:rPr>
          <w:rFonts w:ascii="Arial" w:hAnsi="Arial" w:cs="Arial"/>
          <w:sz w:val="20"/>
          <w:szCs w:val="20"/>
        </w:rPr>
        <w:t xml:space="preserve"> mới.</w:t>
      </w:r>
    </w:p>
    <w:p w14:paraId="1607A81A" w14:textId="5AB3BFED" w:rsidR="00734725" w:rsidRPr="00F12123" w:rsidRDefault="00F610FF" w:rsidP="007946BF">
      <w:pPr>
        <w:spacing w:before="120" w:after="0" w:line="240" w:lineRule="auto"/>
        <w:jc w:val="both"/>
        <w:rPr>
          <w:rFonts w:ascii="Arial" w:hAnsi="Arial" w:cs="Arial"/>
          <w:sz w:val="20"/>
          <w:szCs w:val="20"/>
        </w:rPr>
      </w:pPr>
      <w:r w:rsidRPr="00F12123">
        <w:rPr>
          <w:rFonts w:ascii="Arial" w:hAnsi="Arial" w:cs="Arial"/>
          <w:sz w:val="20"/>
          <w:szCs w:val="20"/>
        </w:rPr>
        <w:t>Thứ hai, chính sách tài khóa cầ</w:t>
      </w:r>
      <w:r w:rsidR="00671EA0" w:rsidRPr="00F12123">
        <w:rPr>
          <w:rFonts w:ascii="Arial" w:hAnsi="Arial" w:cs="Arial"/>
          <w:sz w:val="20"/>
          <w:szCs w:val="20"/>
        </w:rPr>
        <w:t>n tiếp tục</w:t>
      </w:r>
      <w:r w:rsidR="00E532D2" w:rsidRPr="00F12123">
        <w:rPr>
          <w:rFonts w:ascii="Arial" w:hAnsi="Arial" w:cs="Arial"/>
          <w:sz w:val="20"/>
          <w:szCs w:val="20"/>
        </w:rPr>
        <w:t xml:space="preserve"> linh hoạt </w:t>
      </w:r>
      <w:r w:rsidR="00671EA0" w:rsidRPr="00F12123">
        <w:rPr>
          <w:rFonts w:ascii="Arial" w:hAnsi="Arial" w:cs="Arial"/>
          <w:sz w:val="20"/>
          <w:szCs w:val="20"/>
        </w:rPr>
        <w:t xml:space="preserve">và mang tính hỗ trợ </w:t>
      </w:r>
      <w:r w:rsidR="00E532D2" w:rsidRPr="00F12123">
        <w:rPr>
          <w:rFonts w:ascii="Arial" w:hAnsi="Arial" w:cs="Arial"/>
          <w:sz w:val="20"/>
          <w:szCs w:val="20"/>
        </w:rPr>
        <w:t xml:space="preserve">cho đến khi </w:t>
      </w:r>
      <w:r w:rsidR="00671EA0" w:rsidRPr="00F12123">
        <w:rPr>
          <w:rFonts w:ascii="Arial" w:hAnsi="Arial" w:cs="Arial"/>
          <w:sz w:val="20"/>
          <w:szCs w:val="20"/>
        </w:rPr>
        <w:t xml:space="preserve">một </w:t>
      </w:r>
      <w:r w:rsidR="00E532D2" w:rsidRPr="00F12123">
        <w:rPr>
          <w:rFonts w:ascii="Arial" w:hAnsi="Arial" w:cs="Arial"/>
          <w:sz w:val="20"/>
          <w:szCs w:val="20"/>
        </w:rPr>
        <w:t xml:space="preserve">lối thoát an toàn và bền vững khỏi khủng hoảng được đảm bảo. Trong </w:t>
      </w:r>
      <w:r w:rsidR="00507183" w:rsidRPr="00F12123">
        <w:rPr>
          <w:rFonts w:ascii="Arial" w:hAnsi="Arial" w:cs="Arial"/>
          <w:sz w:val="20"/>
          <w:szCs w:val="20"/>
        </w:rPr>
        <w:t xml:space="preserve">một kịch bản bất lợi, </w:t>
      </w:r>
      <w:r w:rsidR="00E532D2" w:rsidRPr="00F12123">
        <w:rPr>
          <w:rFonts w:ascii="Arial" w:hAnsi="Arial" w:cs="Arial"/>
          <w:sz w:val="20"/>
          <w:szCs w:val="20"/>
        </w:rPr>
        <w:t xml:space="preserve">nợ công có thể </w:t>
      </w:r>
      <w:r w:rsidR="00F73D87" w:rsidRPr="00F12123">
        <w:rPr>
          <w:rFonts w:ascii="Arial" w:hAnsi="Arial" w:cs="Arial"/>
          <w:sz w:val="20"/>
          <w:szCs w:val="20"/>
        </w:rPr>
        <w:t>tăng cao hơn</w:t>
      </w:r>
      <w:r w:rsidR="00FB54F5" w:rsidRPr="00F12123">
        <w:rPr>
          <w:rFonts w:ascii="Arial" w:hAnsi="Arial" w:cs="Arial"/>
          <w:sz w:val="20"/>
          <w:szCs w:val="20"/>
        </w:rPr>
        <w:t xml:space="preserve">, việc </w:t>
      </w:r>
      <w:r w:rsidR="00671EA0" w:rsidRPr="00F12123">
        <w:rPr>
          <w:rFonts w:ascii="Arial" w:hAnsi="Arial" w:cs="Arial"/>
          <w:sz w:val="20"/>
          <w:szCs w:val="20"/>
        </w:rPr>
        <w:t xml:space="preserve">cắt </w:t>
      </w:r>
      <w:r w:rsidR="00FB54F5" w:rsidRPr="00F12123">
        <w:rPr>
          <w:rFonts w:ascii="Arial" w:hAnsi="Arial" w:cs="Arial"/>
          <w:sz w:val="20"/>
          <w:szCs w:val="20"/>
        </w:rPr>
        <w:t xml:space="preserve">giảm các </w:t>
      </w:r>
      <w:r w:rsidR="00103793" w:rsidRPr="00F12123">
        <w:rPr>
          <w:rFonts w:ascii="Arial" w:hAnsi="Arial" w:cs="Arial"/>
          <w:sz w:val="20"/>
          <w:szCs w:val="20"/>
        </w:rPr>
        <w:t>biện pháp</w:t>
      </w:r>
      <w:r w:rsidR="00671EA0" w:rsidRPr="00F12123">
        <w:rPr>
          <w:rFonts w:ascii="Arial" w:hAnsi="Arial" w:cs="Arial"/>
          <w:sz w:val="20"/>
          <w:szCs w:val="20"/>
        </w:rPr>
        <w:t xml:space="preserve"> </w:t>
      </w:r>
      <w:r w:rsidR="00FB54F5" w:rsidRPr="00F12123">
        <w:rPr>
          <w:rFonts w:ascii="Arial" w:hAnsi="Arial" w:cs="Arial"/>
          <w:sz w:val="20"/>
          <w:szCs w:val="20"/>
        </w:rPr>
        <w:t xml:space="preserve">tài khóa sớm hơn </w:t>
      </w:r>
      <w:r w:rsidR="00507183" w:rsidRPr="00F12123">
        <w:rPr>
          <w:rFonts w:ascii="Arial" w:hAnsi="Arial" w:cs="Arial"/>
          <w:sz w:val="20"/>
          <w:szCs w:val="20"/>
        </w:rPr>
        <w:t>so với cảnh báo</w:t>
      </w:r>
      <w:r w:rsidR="00FB54F5" w:rsidRPr="00F12123">
        <w:rPr>
          <w:rFonts w:ascii="Arial" w:hAnsi="Arial" w:cs="Arial"/>
          <w:sz w:val="20"/>
          <w:szCs w:val="20"/>
        </w:rPr>
        <w:t xml:space="preserve"> có nguy cơ </w:t>
      </w:r>
      <w:r w:rsidR="00103793" w:rsidRPr="00F12123">
        <w:rPr>
          <w:rFonts w:ascii="Arial" w:hAnsi="Arial" w:cs="Arial"/>
          <w:sz w:val="20"/>
          <w:szCs w:val="20"/>
        </w:rPr>
        <w:t>làm gián đoạn quá trình</w:t>
      </w:r>
      <w:r w:rsidR="00FB54F5" w:rsidRPr="00F12123">
        <w:rPr>
          <w:rFonts w:ascii="Arial" w:hAnsi="Arial" w:cs="Arial"/>
          <w:sz w:val="20"/>
          <w:szCs w:val="20"/>
        </w:rPr>
        <w:t xml:space="preserve"> phục hồi, với những chi phí lớn hơn trong tương lai.</w:t>
      </w:r>
      <w:r w:rsidR="00756C4A" w:rsidRPr="00F12123">
        <w:rPr>
          <w:rFonts w:ascii="Arial" w:hAnsi="Arial" w:cs="Arial"/>
          <w:sz w:val="20"/>
          <w:szCs w:val="20"/>
        </w:rPr>
        <w:t xml:space="preserve"> Các nhà hoạch định chính sách </w:t>
      </w:r>
      <w:r w:rsidR="00507183" w:rsidRPr="00F12123">
        <w:rPr>
          <w:rFonts w:ascii="Arial" w:hAnsi="Arial" w:cs="Arial"/>
          <w:sz w:val="20"/>
          <w:szCs w:val="20"/>
        </w:rPr>
        <w:t xml:space="preserve">sẽ </w:t>
      </w:r>
      <w:r w:rsidR="00756C4A" w:rsidRPr="00F12123">
        <w:rPr>
          <w:rFonts w:ascii="Arial" w:hAnsi="Arial" w:cs="Arial"/>
          <w:sz w:val="20"/>
          <w:szCs w:val="20"/>
        </w:rPr>
        <w:t xml:space="preserve">cần chuẩn bị </w:t>
      </w:r>
      <w:r w:rsidR="00507183" w:rsidRPr="00F12123">
        <w:rPr>
          <w:rFonts w:ascii="Arial" w:hAnsi="Arial" w:cs="Arial"/>
          <w:sz w:val="20"/>
          <w:szCs w:val="20"/>
        </w:rPr>
        <w:t xml:space="preserve">các </w:t>
      </w:r>
      <w:r w:rsidR="00756C4A" w:rsidRPr="00F12123">
        <w:rPr>
          <w:rFonts w:ascii="Arial" w:hAnsi="Arial" w:cs="Arial"/>
          <w:sz w:val="20"/>
          <w:szCs w:val="20"/>
        </w:rPr>
        <w:t>kế hoạch</w:t>
      </w:r>
      <w:r w:rsidR="00103793" w:rsidRPr="00F12123">
        <w:rPr>
          <w:rFonts w:ascii="Arial" w:hAnsi="Arial" w:cs="Arial"/>
          <w:sz w:val="20"/>
          <w:szCs w:val="20"/>
        </w:rPr>
        <w:t xml:space="preserve"> dự phòng </w:t>
      </w:r>
      <w:r w:rsidR="00D81E39" w:rsidRPr="00F12123">
        <w:rPr>
          <w:rFonts w:ascii="Arial" w:hAnsi="Arial" w:cs="Arial"/>
          <w:sz w:val="20"/>
          <w:szCs w:val="20"/>
        </w:rPr>
        <w:t xml:space="preserve">có </w:t>
      </w:r>
      <w:r w:rsidR="00632D34" w:rsidRPr="00F12123">
        <w:rPr>
          <w:rFonts w:ascii="Arial" w:hAnsi="Arial" w:cs="Arial"/>
          <w:sz w:val="20"/>
          <w:szCs w:val="20"/>
        </w:rPr>
        <w:t>thể</w:t>
      </w:r>
      <w:r w:rsidR="00103793" w:rsidRPr="00F12123">
        <w:rPr>
          <w:rFonts w:ascii="Arial" w:hAnsi="Arial" w:cs="Arial"/>
          <w:sz w:val="20"/>
          <w:szCs w:val="20"/>
        </w:rPr>
        <w:t xml:space="preserve"> </w:t>
      </w:r>
      <w:r w:rsidR="00632D34" w:rsidRPr="00F12123">
        <w:rPr>
          <w:rFonts w:ascii="Arial" w:hAnsi="Arial" w:cs="Arial"/>
          <w:sz w:val="20"/>
          <w:szCs w:val="20"/>
        </w:rPr>
        <w:t xml:space="preserve">được </w:t>
      </w:r>
      <w:r w:rsidR="00D81E39" w:rsidRPr="00F12123">
        <w:rPr>
          <w:rFonts w:ascii="Arial" w:hAnsi="Arial" w:cs="Arial"/>
          <w:sz w:val="20"/>
          <w:szCs w:val="20"/>
        </w:rPr>
        <w:t xml:space="preserve">điều chỉnh linh hoạt </w:t>
      </w:r>
      <w:r w:rsidR="00103793" w:rsidRPr="00F12123">
        <w:rPr>
          <w:rFonts w:ascii="Arial" w:hAnsi="Arial" w:cs="Arial"/>
          <w:sz w:val="20"/>
          <w:szCs w:val="20"/>
        </w:rPr>
        <w:t xml:space="preserve">nhằm </w:t>
      </w:r>
      <w:r w:rsidR="00D81E39" w:rsidRPr="00F12123">
        <w:rPr>
          <w:rFonts w:ascii="Arial" w:hAnsi="Arial" w:cs="Arial"/>
          <w:sz w:val="20"/>
          <w:szCs w:val="20"/>
        </w:rPr>
        <w:t xml:space="preserve">giải quyết các vấn đề về sức khỏe, rủi ro kinh tế và tài chính nếu dịch bệnh tái bùng phát. </w:t>
      </w:r>
      <w:r w:rsidR="00103793" w:rsidRPr="00F12123">
        <w:rPr>
          <w:rFonts w:ascii="Arial" w:hAnsi="Arial" w:cs="Arial"/>
          <w:sz w:val="20"/>
          <w:szCs w:val="20"/>
        </w:rPr>
        <w:t>Ngoài ra, để</w:t>
      </w:r>
      <w:r w:rsidR="00D81E39" w:rsidRPr="00F12123">
        <w:rPr>
          <w:rFonts w:ascii="Arial" w:hAnsi="Arial" w:cs="Arial"/>
          <w:sz w:val="20"/>
          <w:szCs w:val="20"/>
        </w:rPr>
        <w:t xml:space="preserve"> ngăn chặn </w:t>
      </w:r>
      <w:r w:rsidR="00734725" w:rsidRPr="00F12123">
        <w:rPr>
          <w:rFonts w:ascii="Arial" w:hAnsi="Arial" w:cs="Arial"/>
          <w:sz w:val="20"/>
          <w:szCs w:val="20"/>
        </w:rPr>
        <w:t xml:space="preserve">sự chậm trễ trong chuyển giao các hỗ trợ mục tiêu, một </w:t>
      </w:r>
      <w:r w:rsidR="003B5835" w:rsidRPr="00F12123">
        <w:rPr>
          <w:rFonts w:ascii="Arial" w:hAnsi="Arial" w:cs="Arial"/>
          <w:sz w:val="20"/>
          <w:szCs w:val="20"/>
        </w:rPr>
        <w:t>cơ chế</w:t>
      </w:r>
      <w:r w:rsidR="00734725" w:rsidRPr="00F12123">
        <w:rPr>
          <w:rFonts w:ascii="Arial" w:hAnsi="Arial" w:cs="Arial"/>
          <w:sz w:val="20"/>
          <w:szCs w:val="20"/>
        </w:rPr>
        <w:t xml:space="preserve"> </w:t>
      </w:r>
      <w:r w:rsidR="003B5835" w:rsidRPr="00F12123">
        <w:rPr>
          <w:rFonts w:ascii="Arial" w:hAnsi="Arial" w:cs="Arial"/>
          <w:sz w:val="20"/>
          <w:szCs w:val="20"/>
        </w:rPr>
        <w:t xml:space="preserve">tự </w:t>
      </w:r>
      <w:r w:rsidR="00734725" w:rsidRPr="00F12123">
        <w:rPr>
          <w:rFonts w:ascii="Arial" w:hAnsi="Arial" w:cs="Arial"/>
          <w:sz w:val="20"/>
          <w:szCs w:val="20"/>
        </w:rPr>
        <w:t>ổn định</w:t>
      </w:r>
      <w:r w:rsidR="003B5835" w:rsidRPr="00F12123">
        <w:rPr>
          <w:rFonts w:ascii="Arial" w:hAnsi="Arial" w:cs="Arial"/>
          <w:sz w:val="20"/>
          <w:szCs w:val="20"/>
        </w:rPr>
        <w:t xml:space="preserve"> tài khóa</w:t>
      </w:r>
      <w:r w:rsidR="00734725" w:rsidRPr="00F12123">
        <w:rPr>
          <w:rFonts w:ascii="Arial" w:hAnsi="Arial" w:cs="Arial"/>
          <w:sz w:val="20"/>
          <w:szCs w:val="20"/>
        </w:rPr>
        <w:t xml:space="preserve"> </w:t>
      </w:r>
      <w:r w:rsidR="003B5835" w:rsidRPr="00F12123">
        <w:rPr>
          <w:rFonts w:ascii="Arial" w:hAnsi="Arial" w:cs="Arial"/>
          <w:sz w:val="20"/>
          <w:szCs w:val="20"/>
        </w:rPr>
        <w:t>thế hệ</w:t>
      </w:r>
      <w:r w:rsidR="00734725" w:rsidRPr="00F12123">
        <w:rPr>
          <w:rFonts w:ascii="Arial" w:hAnsi="Arial" w:cs="Arial"/>
          <w:sz w:val="20"/>
          <w:szCs w:val="20"/>
        </w:rPr>
        <w:t xml:space="preserve"> mới có thể cần </w:t>
      </w:r>
      <w:r w:rsidR="00197AFA" w:rsidRPr="00F12123">
        <w:rPr>
          <w:rFonts w:ascii="Arial" w:hAnsi="Arial" w:cs="Arial"/>
          <w:sz w:val="20"/>
          <w:szCs w:val="20"/>
        </w:rPr>
        <w:t>thiết.</w:t>
      </w:r>
    </w:p>
    <w:p w14:paraId="0C67587A" w14:textId="20115A96" w:rsidR="00F610FF" w:rsidRPr="00F12123" w:rsidRDefault="00734725" w:rsidP="007946BF">
      <w:pPr>
        <w:spacing w:before="120" w:after="0" w:line="240" w:lineRule="auto"/>
        <w:jc w:val="both"/>
        <w:rPr>
          <w:rFonts w:ascii="Arial" w:hAnsi="Arial" w:cs="Arial"/>
          <w:sz w:val="20"/>
          <w:szCs w:val="20"/>
        </w:rPr>
      </w:pPr>
      <w:r w:rsidRPr="00F12123">
        <w:rPr>
          <w:rFonts w:ascii="Arial" w:hAnsi="Arial" w:cs="Arial"/>
          <w:sz w:val="20"/>
          <w:szCs w:val="20"/>
        </w:rPr>
        <w:t xml:space="preserve">Thứ ba, khủng khoảng có thể sẽ biến đổi. Nhiều việc làm đã bị mất trong khủng hoảng và có thể sẽ không phục hồi </w:t>
      </w:r>
      <w:r w:rsidR="00971EDB" w:rsidRPr="00F12123">
        <w:rPr>
          <w:rFonts w:ascii="Arial" w:hAnsi="Arial" w:cs="Arial"/>
          <w:sz w:val="20"/>
          <w:szCs w:val="20"/>
        </w:rPr>
        <w:t xml:space="preserve">trở </w:t>
      </w:r>
      <w:r w:rsidRPr="00F12123">
        <w:rPr>
          <w:rFonts w:ascii="Arial" w:hAnsi="Arial" w:cs="Arial"/>
          <w:sz w:val="20"/>
          <w:szCs w:val="20"/>
        </w:rPr>
        <w:t xml:space="preserve">lại. </w:t>
      </w:r>
      <w:r w:rsidR="00971EDB" w:rsidRPr="00F12123">
        <w:rPr>
          <w:rFonts w:ascii="Arial" w:hAnsi="Arial" w:cs="Arial"/>
          <w:sz w:val="20"/>
          <w:szCs w:val="20"/>
        </w:rPr>
        <w:t>Do đó, v</w:t>
      </w:r>
      <w:r w:rsidRPr="00F12123">
        <w:rPr>
          <w:rFonts w:ascii="Arial" w:hAnsi="Arial" w:cs="Arial"/>
          <w:sz w:val="20"/>
          <w:szCs w:val="20"/>
        </w:rPr>
        <w:t>iệc cần thiết là phải hỗ trợ sự chuyển giao các nguồn lực từ những lĩnh vực bị thu hẹp</w:t>
      </w:r>
      <w:r w:rsidR="00971EDB" w:rsidRPr="00F12123">
        <w:rPr>
          <w:rFonts w:ascii="Arial" w:hAnsi="Arial" w:cs="Arial"/>
          <w:sz w:val="20"/>
          <w:szCs w:val="20"/>
        </w:rPr>
        <w:t xml:space="preserve"> trong</w:t>
      </w:r>
      <w:r w:rsidRPr="00F12123">
        <w:rPr>
          <w:rFonts w:ascii="Arial" w:hAnsi="Arial" w:cs="Arial"/>
          <w:sz w:val="20"/>
          <w:szCs w:val="20"/>
        </w:rPr>
        <w:t xml:space="preserve"> </w:t>
      </w:r>
      <w:r w:rsidR="00740325" w:rsidRPr="00F12123">
        <w:rPr>
          <w:rFonts w:ascii="Arial" w:hAnsi="Arial" w:cs="Arial"/>
          <w:sz w:val="20"/>
          <w:szCs w:val="20"/>
        </w:rPr>
        <w:t xml:space="preserve">dài hạn như vận tải hàng không, sang các lĩnh vực có thể </w:t>
      </w:r>
      <w:r w:rsidR="003B5835" w:rsidRPr="00F12123">
        <w:rPr>
          <w:rFonts w:ascii="Arial" w:hAnsi="Arial" w:cs="Arial"/>
          <w:sz w:val="20"/>
          <w:szCs w:val="20"/>
        </w:rPr>
        <w:t>tiếp tục phát triển</w:t>
      </w:r>
      <w:r w:rsidR="00740325" w:rsidRPr="00F12123">
        <w:rPr>
          <w:rFonts w:ascii="Arial" w:hAnsi="Arial" w:cs="Arial"/>
          <w:sz w:val="20"/>
          <w:szCs w:val="20"/>
        </w:rPr>
        <w:t xml:space="preserve"> như các dịch vụ số hóa. </w:t>
      </w:r>
      <w:r w:rsidR="00971EDB" w:rsidRPr="00F12123">
        <w:rPr>
          <w:rFonts w:ascii="Arial" w:hAnsi="Arial" w:cs="Arial"/>
          <w:sz w:val="20"/>
          <w:szCs w:val="20"/>
        </w:rPr>
        <w:t>Các</w:t>
      </w:r>
      <w:r w:rsidR="00740325" w:rsidRPr="00F12123">
        <w:rPr>
          <w:rFonts w:ascii="Arial" w:hAnsi="Arial" w:cs="Arial"/>
          <w:sz w:val="20"/>
          <w:szCs w:val="20"/>
        </w:rPr>
        <w:t xml:space="preserve"> hỗ trợ</w:t>
      </w:r>
      <w:r w:rsidR="00971EDB" w:rsidRPr="00F12123">
        <w:rPr>
          <w:rFonts w:ascii="Arial" w:hAnsi="Arial" w:cs="Arial"/>
          <w:sz w:val="20"/>
          <w:szCs w:val="20"/>
        </w:rPr>
        <w:t xml:space="preserve"> cũng</w:t>
      </w:r>
      <w:r w:rsidR="00740325" w:rsidRPr="00F12123">
        <w:rPr>
          <w:rFonts w:ascii="Arial" w:hAnsi="Arial" w:cs="Arial"/>
          <w:sz w:val="20"/>
          <w:szCs w:val="20"/>
        </w:rPr>
        <w:t xml:space="preserve"> cần chuyển từ duy trì việc làm sang </w:t>
      </w:r>
      <w:r w:rsidR="00971EDB" w:rsidRPr="00F12123">
        <w:rPr>
          <w:rFonts w:ascii="Arial" w:hAnsi="Arial" w:cs="Arial"/>
          <w:sz w:val="20"/>
          <w:szCs w:val="20"/>
        </w:rPr>
        <w:t>giúp</w:t>
      </w:r>
      <w:r w:rsidR="00740325" w:rsidRPr="00F12123">
        <w:rPr>
          <w:rFonts w:ascii="Arial" w:hAnsi="Arial" w:cs="Arial"/>
          <w:sz w:val="20"/>
          <w:szCs w:val="20"/>
        </w:rPr>
        <w:t xml:space="preserve"> người lao động </w:t>
      </w:r>
      <w:r w:rsidR="00971EDB" w:rsidRPr="00F12123">
        <w:rPr>
          <w:rFonts w:ascii="Arial" w:hAnsi="Arial" w:cs="Arial"/>
          <w:sz w:val="20"/>
          <w:szCs w:val="20"/>
        </w:rPr>
        <w:t xml:space="preserve">được </w:t>
      </w:r>
      <w:r w:rsidR="00740325" w:rsidRPr="00F12123">
        <w:rPr>
          <w:rFonts w:ascii="Arial" w:hAnsi="Arial" w:cs="Arial"/>
          <w:sz w:val="20"/>
          <w:szCs w:val="20"/>
        </w:rPr>
        <w:t xml:space="preserve">đào tạo lại hoặc chuyển sang các lĩnh vực khác. </w:t>
      </w:r>
      <w:r w:rsidR="00464E48" w:rsidRPr="00F12123">
        <w:rPr>
          <w:rFonts w:ascii="Arial" w:hAnsi="Arial" w:cs="Arial"/>
          <w:sz w:val="20"/>
          <w:szCs w:val="20"/>
        </w:rPr>
        <w:t>Tuy nhiên</w:t>
      </w:r>
      <w:r w:rsidR="003B5835" w:rsidRPr="00F12123">
        <w:rPr>
          <w:rFonts w:ascii="Arial" w:hAnsi="Arial" w:cs="Arial"/>
          <w:sz w:val="20"/>
          <w:szCs w:val="20"/>
        </w:rPr>
        <w:t>,</w:t>
      </w:r>
      <w:r w:rsidR="00464E48" w:rsidRPr="00F12123">
        <w:rPr>
          <w:rFonts w:ascii="Arial" w:hAnsi="Arial" w:cs="Arial"/>
          <w:sz w:val="20"/>
          <w:szCs w:val="20"/>
        </w:rPr>
        <w:t xml:space="preserve"> </w:t>
      </w:r>
      <w:r w:rsidR="00971EDB" w:rsidRPr="00F12123">
        <w:rPr>
          <w:rFonts w:ascii="Arial" w:hAnsi="Arial" w:cs="Arial"/>
          <w:sz w:val="20"/>
          <w:szCs w:val="20"/>
        </w:rPr>
        <w:t>vấn đề</w:t>
      </w:r>
      <w:r w:rsidR="003B5835" w:rsidRPr="00F12123">
        <w:rPr>
          <w:rFonts w:ascii="Arial" w:hAnsi="Arial" w:cs="Arial"/>
          <w:sz w:val="20"/>
          <w:szCs w:val="20"/>
        </w:rPr>
        <w:t xml:space="preserve"> quan trọng là phải</w:t>
      </w:r>
      <w:r w:rsidR="00464E48" w:rsidRPr="00F12123">
        <w:rPr>
          <w:rFonts w:ascii="Arial" w:hAnsi="Arial" w:cs="Arial"/>
          <w:sz w:val="20"/>
          <w:szCs w:val="20"/>
        </w:rPr>
        <w:t xml:space="preserve"> </w:t>
      </w:r>
      <w:r w:rsidR="00971EDB" w:rsidRPr="00F12123">
        <w:rPr>
          <w:rFonts w:ascii="Arial" w:hAnsi="Arial" w:cs="Arial"/>
          <w:sz w:val="20"/>
          <w:szCs w:val="20"/>
        </w:rPr>
        <w:t>xác định</w:t>
      </w:r>
      <w:r w:rsidR="00464E48" w:rsidRPr="00F12123">
        <w:rPr>
          <w:rFonts w:ascii="Arial" w:hAnsi="Arial" w:cs="Arial"/>
          <w:sz w:val="20"/>
          <w:szCs w:val="20"/>
        </w:rPr>
        <w:t xml:space="preserve"> </w:t>
      </w:r>
      <w:r w:rsidR="00971EDB" w:rsidRPr="00F12123">
        <w:rPr>
          <w:rFonts w:ascii="Arial" w:hAnsi="Arial" w:cs="Arial"/>
          <w:sz w:val="20"/>
          <w:szCs w:val="20"/>
        </w:rPr>
        <w:t>và phân biệt được</w:t>
      </w:r>
      <w:r w:rsidR="003B5835" w:rsidRPr="00F12123">
        <w:rPr>
          <w:rFonts w:ascii="Arial" w:hAnsi="Arial" w:cs="Arial"/>
          <w:sz w:val="20"/>
          <w:szCs w:val="20"/>
        </w:rPr>
        <w:t xml:space="preserve"> </w:t>
      </w:r>
      <w:r w:rsidR="00464E48" w:rsidRPr="00F12123">
        <w:rPr>
          <w:rFonts w:ascii="Arial" w:hAnsi="Arial" w:cs="Arial"/>
          <w:sz w:val="20"/>
          <w:szCs w:val="20"/>
        </w:rPr>
        <w:t>các doanh nghiệp thiếu thanh khoản nhưng có khả năng trả nợ với các doanh nghiệp</w:t>
      </w:r>
      <w:r w:rsidR="00971EDB" w:rsidRPr="00F12123">
        <w:rPr>
          <w:rFonts w:ascii="Arial" w:hAnsi="Arial" w:cs="Arial"/>
          <w:sz w:val="20"/>
          <w:szCs w:val="20"/>
        </w:rPr>
        <w:t xml:space="preserve"> bị</w:t>
      </w:r>
      <w:r w:rsidR="00464E48" w:rsidRPr="00F12123">
        <w:rPr>
          <w:rFonts w:ascii="Arial" w:hAnsi="Arial" w:cs="Arial"/>
          <w:sz w:val="20"/>
          <w:szCs w:val="20"/>
        </w:rPr>
        <w:t xml:space="preserve"> mất khả năng trả nợ. </w:t>
      </w:r>
      <w:r w:rsidR="00971EDB" w:rsidRPr="00F12123">
        <w:rPr>
          <w:rFonts w:ascii="Arial" w:hAnsi="Arial" w:cs="Arial"/>
          <w:sz w:val="20"/>
          <w:szCs w:val="20"/>
        </w:rPr>
        <w:t>Các c</w:t>
      </w:r>
      <w:r w:rsidR="00464E48" w:rsidRPr="00F12123">
        <w:rPr>
          <w:rFonts w:ascii="Arial" w:hAnsi="Arial" w:cs="Arial"/>
          <w:sz w:val="20"/>
          <w:szCs w:val="20"/>
        </w:rPr>
        <w:t xml:space="preserve">hính phủ có thể cần </w:t>
      </w:r>
      <w:r w:rsidR="00971EDB" w:rsidRPr="00F12123">
        <w:rPr>
          <w:rFonts w:ascii="Arial" w:hAnsi="Arial" w:cs="Arial"/>
          <w:sz w:val="20"/>
          <w:szCs w:val="20"/>
        </w:rPr>
        <w:t>triển khai</w:t>
      </w:r>
      <w:r w:rsidR="00464E48" w:rsidRPr="00F12123">
        <w:rPr>
          <w:rFonts w:ascii="Arial" w:hAnsi="Arial" w:cs="Arial"/>
          <w:sz w:val="20"/>
          <w:szCs w:val="20"/>
        </w:rPr>
        <w:t xml:space="preserve"> các biện pháp </w:t>
      </w:r>
      <w:r w:rsidR="003B5835" w:rsidRPr="00F12123">
        <w:rPr>
          <w:rFonts w:ascii="Arial" w:hAnsi="Arial" w:cs="Arial"/>
          <w:sz w:val="20"/>
          <w:szCs w:val="20"/>
        </w:rPr>
        <w:t>mạnh hơn</w:t>
      </w:r>
      <w:r w:rsidR="00464E48" w:rsidRPr="00F12123">
        <w:rPr>
          <w:rFonts w:ascii="Arial" w:hAnsi="Arial" w:cs="Arial"/>
          <w:sz w:val="20"/>
          <w:szCs w:val="20"/>
        </w:rPr>
        <w:t>, như sử dụng trái phiếu có thể chuyển đổi</w:t>
      </w:r>
      <w:r w:rsidR="003B5835" w:rsidRPr="00F12123">
        <w:rPr>
          <w:rFonts w:ascii="Arial" w:hAnsi="Arial" w:cs="Arial"/>
          <w:sz w:val="20"/>
          <w:szCs w:val="20"/>
        </w:rPr>
        <w:t>,</w:t>
      </w:r>
      <w:r w:rsidR="00464E48" w:rsidRPr="00F12123">
        <w:rPr>
          <w:rFonts w:ascii="Arial" w:hAnsi="Arial" w:cs="Arial"/>
          <w:sz w:val="20"/>
          <w:szCs w:val="20"/>
        </w:rPr>
        <w:t xml:space="preserve"> mua cổ phần các doanh nghiệp có vai trò chiến lược và tầm quan trọng hệ thống. Nhiều</w:t>
      </w:r>
      <w:r w:rsidR="00971EDB" w:rsidRPr="00F12123">
        <w:rPr>
          <w:rFonts w:ascii="Arial" w:hAnsi="Arial" w:cs="Arial"/>
          <w:sz w:val="20"/>
          <w:szCs w:val="20"/>
        </w:rPr>
        <w:t xml:space="preserve"> quốc gia</w:t>
      </w:r>
      <w:r w:rsidR="00464E48" w:rsidRPr="00F12123">
        <w:rPr>
          <w:rFonts w:ascii="Arial" w:hAnsi="Arial" w:cs="Arial"/>
          <w:sz w:val="20"/>
          <w:szCs w:val="20"/>
        </w:rPr>
        <w:t xml:space="preserve"> cũng sẽ cần </w:t>
      </w:r>
      <w:r w:rsidR="00971EDB" w:rsidRPr="00F12123">
        <w:rPr>
          <w:rFonts w:ascii="Arial" w:hAnsi="Arial" w:cs="Arial"/>
          <w:sz w:val="20"/>
          <w:szCs w:val="20"/>
        </w:rPr>
        <w:t xml:space="preserve">có </w:t>
      </w:r>
      <w:r w:rsidR="00464E48" w:rsidRPr="00F12123">
        <w:rPr>
          <w:rFonts w:ascii="Arial" w:hAnsi="Arial" w:cs="Arial"/>
          <w:sz w:val="20"/>
          <w:szCs w:val="20"/>
        </w:rPr>
        <w:t xml:space="preserve">hành động nhanh và quyết </w:t>
      </w:r>
      <w:r w:rsidR="00971EDB" w:rsidRPr="00F12123">
        <w:rPr>
          <w:rFonts w:ascii="Arial" w:hAnsi="Arial" w:cs="Arial"/>
          <w:sz w:val="20"/>
          <w:szCs w:val="20"/>
        </w:rPr>
        <w:t>tâm</w:t>
      </w:r>
      <w:r w:rsidR="00464E48" w:rsidRPr="00F12123">
        <w:rPr>
          <w:rFonts w:ascii="Arial" w:hAnsi="Arial" w:cs="Arial"/>
          <w:sz w:val="20"/>
          <w:szCs w:val="20"/>
        </w:rPr>
        <w:t xml:space="preserve"> cải thiện cơ chế pháp lý </w:t>
      </w:r>
      <w:r w:rsidR="008C3D17" w:rsidRPr="00F12123">
        <w:rPr>
          <w:rFonts w:ascii="Arial" w:hAnsi="Arial" w:cs="Arial"/>
          <w:sz w:val="20"/>
          <w:szCs w:val="20"/>
        </w:rPr>
        <w:t>cho xử lý</w:t>
      </w:r>
      <w:r w:rsidR="003B5835" w:rsidRPr="00F12123">
        <w:rPr>
          <w:rFonts w:ascii="Arial" w:hAnsi="Arial" w:cs="Arial"/>
          <w:sz w:val="20"/>
          <w:szCs w:val="20"/>
        </w:rPr>
        <w:t xml:space="preserve"> tình trạng</w:t>
      </w:r>
      <w:r w:rsidR="008C3D17" w:rsidRPr="00F12123">
        <w:rPr>
          <w:rFonts w:ascii="Arial" w:hAnsi="Arial" w:cs="Arial"/>
          <w:sz w:val="20"/>
          <w:szCs w:val="20"/>
        </w:rPr>
        <w:t xml:space="preserve"> nợ xấu </w:t>
      </w:r>
      <w:r w:rsidR="003B5835" w:rsidRPr="00F12123">
        <w:rPr>
          <w:rFonts w:ascii="Arial" w:hAnsi="Arial" w:cs="Arial"/>
          <w:sz w:val="20"/>
          <w:szCs w:val="20"/>
        </w:rPr>
        <w:t xml:space="preserve">quá mức </w:t>
      </w:r>
      <w:r w:rsidR="008C3D17" w:rsidRPr="00F12123">
        <w:rPr>
          <w:rFonts w:ascii="Arial" w:hAnsi="Arial" w:cs="Arial"/>
          <w:sz w:val="20"/>
          <w:szCs w:val="20"/>
        </w:rPr>
        <w:t>và ngăn chặn</w:t>
      </w:r>
      <w:r w:rsidR="004C5C7E" w:rsidRPr="00F12123">
        <w:rPr>
          <w:rFonts w:ascii="Arial" w:hAnsi="Arial" w:cs="Arial"/>
          <w:sz w:val="20"/>
          <w:szCs w:val="20"/>
        </w:rPr>
        <w:t xml:space="preserve"> nguy cơ</w:t>
      </w:r>
      <w:r w:rsidR="00AB519B" w:rsidRPr="00F12123">
        <w:rPr>
          <w:rFonts w:ascii="Arial" w:hAnsi="Arial" w:cs="Arial"/>
          <w:sz w:val="20"/>
          <w:szCs w:val="20"/>
        </w:rPr>
        <w:t xml:space="preserve"> đe dọa </w:t>
      </w:r>
      <w:r w:rsidR="003B5835" w:rsidRPr="00F12123">
        <w:rPr>
          <w:rFonts w:ascii="Arial" w:hAnsi="Arial" w:cs="Arial"/>
          <w:sz w:val="20"/>
          <w:szCs w:val="20"/>
        </w:rPr>
        <w:t>đến</w:t>
      </w:r>
      <w:r w:rsidR="004C5C7E" w:rsidRPr="00F12123">
        <w:rPr>
          <w:rFonts w:ascii="Arial" w:hAnsi="Arial" w:cs="Arial"/>
          <w:sz w:val="20"/>
          <w:szCs w:val="20"/>
        </w:rPr>
        <w:t xml:space="preserve"> kinh tế trong dài hạn</w:t>
      </w:r>
      <w:r w:rsidR="00AB519B" w:rsidRPr="00F12123">
        <w:rPr>
          <w:rFonts w:ascii="Arial" w:hAnsi="Arial" w:cs="Arial"/>
          <w:sz w:val="20"/>
          <w:szCs w:val="20"/>
        </w:rPr>
        <w:t>.</w:t>
      </w:r>
    </w:p>
    <w:p w14:paraId="0384A3BC" w14:textId="04BE99AA" w:rsidR="00AB519B" w:rsidRPr="00F12123" w:rsidRDefault="00EE367F" w:rsidP="007946BF">
      <w:pPr>
        <w:spacing w:before="120" w:after="0" w:line="240" w:lineRule="auto"/>
        <w:jc w:val="both"/>
        <w:rPr>
          <w:rFonts w:ascii="Arial" w:hAnsi="Arial" w:cs="Arial"/>
          <w:b/>
          <w:sz w:val="20"/>
          <w:szCs w:val="20"/>
        </w:rPr>
      </w:pPr>
      <w:r w:rsidRPr="00F12123">
        <w:rPr>
          <w:rFonts w:ascii="Arial" w:hAnsi="Arial" w:cs="Arial"/>
          <w:b/>
          <w:sz w:val="20"/>
          <w:szCs w:val="20"/>
        </w:rPr>
        <w:t>Duy trì</w:t>
      </w:r>
      <w:r w:rsidR="00AB519B" w:rsidRPr="00F12123">
        <w:rPr>
          <w:rFonts w:ascii="Arial" w:hAnsi="Arial" w:cs="Arial"/>
          <w:b/>
          <w:sz w:val="20"/>
          <w:szCs w:val="20"/>
        </w:rPr>
        <w:t xml:space="preserve"> nợ</w:t>
      </w:r>
      <w:r w:rsidRPr="00F12123">
        <w:rPr>
          <w:rFonts w:ascii="Arial" w:hAnsi="Arial" w:cs="Arial"/>
          <w:b/>
          <w:sz w:val="20"/>
          <w:szCs w:val="20"/>
        </w:rPr>
        <w:t xml:space="preserve"> ở mức ổn đị</w:t>
      </w:r>
      <w:r w:rsidR="00C70AAC" w:rsidRPr="00F12123">
        <w:rPr>
          <w:rFonts w:ascii="Arial" w:hAnsi="Arial" w:cs="Arial"/>
          <w:b/>
          <w:sz w:val="20"/>
          <w:szCs w:val="20"/>
        </w:rPr>
        <w:t>nh</w:t>
      </w:r>
    </w:p>
    <w:p w14:paraId="6B123F57" w14:textId="61853956" w:rsidR="008F71D2" w:rsidRPr="00F12123" w:rsidRDefault="00AB519B" w:rsidP="007946BF">
      <w:pPr>
        <w:spacing w:before="120" w:after="0" w:line="240" w:lineRule="auto"/>
        <w:jc w:val="both"/>
        <w:rPr>
          <w:rFonts w:ascii="Arial" w:hAnsi="Arial" w:cs="Arial"/>
          <w:sz w:val="20"/>
          <w:szCs w:val="20"/>
        </w:rPr>
      </w:pPr>
      <w:r w:rsidRPr="00F12123">
        <w:rPr>
          <w:rFonts w:ascii="Arial" w:hAnsi="Arial" w:cs="Arial"/>
          <w:sz w:val="20"/>
          <w:szCs w:val="20"/>
        </w:rPr>
        <w:t xml:space="preserve">Sự cần thiết của việc tiếp tục các </w:t>
      </w:r>
      <w:r w:rsidR="00971EDB" w:rsidRPr="00F12123">
        <w:rPr>
          <w:rFonts w:ascii="Arial" w:hAnsi="Arial" w:cs="Arial"/>
          <w:sz w:val="20"/>
          <w:szCs w:val="20"/>
        </w:rPr>
        <w:t>chính sách</w:t>
      </w:r>
      <w:r w:rsidRPr="00F12123">
        <w:rPr>
          <w:rFonts w:ascii="Arial" w:hAnsi="Arial" w:cs="Arial"/>
          <w:sz w:val="20"/>
          <w:szCs w:val="20"/>
        </w:rPr>
        <w:t xml:space="preserve"> </w:t>
      </w:r>
      <w:r w:rsidR="00EE367F" w:rsidRPr="00F12123">
        <w:rPr>
          <w:rFonts w:ascii="Arial" w:hAnsi="Arial" w:cs="Arial"/>
          <w:sz w:val="20"/>
          <w:szCs w:val="20"/>
        </w:rPr>
        <w:t xml:space="preserve">tài khóa </w:t>
      </w:r>
      <w:r w:rsidRPr="00F12123">
        <w:rPr>
          <w:rFonts w:ascii="Arial" w:hAnsi="Arial" w:cs="Arial"/>
          <w:sz w:val="20"/>
          <w:szCs w:val="20"/>
        </w:rPr>
        <w:t>là rõ ràng, nhưng</w:t>
      </w:r>
      <w:r w:rsidR="00D306CD" w:rsidRPr="00F12123">
        <w:rPr>
          <w:rFonts w:ascii="Arial" w:hAnsi="Arial" w:cs="Arial"/>
          <w:sz w:val="20"/>
          <w:szCs w:val="20"/>
        </w:rPr>
        <w:t xml:space="preserve"> nó cũng đặt ra câu hỏi làm thế nào </w:t>
      </w:r>
      <w:r w:rsidR="00971EDB" w:rsidRPr="00F12123">
        <w:rPr>
          <w:rFonts w:ascii="Arial" w:hAnsi="Arial" w:cs="Arial"/>
          <w:sz w:val="20"/>
          <w:szCs w:val="20"/>
        </w:rPr>
        <w:t xml:space="preserve">để </w:t>
      </w:r>
      <w:r w:rsidR="00D306CD" w:rsidRPr="00F12123">
        <w:rPr>
          <w:rFonts w:ascii="Arial" w:hAnsi="Arial" w:cs="Arial"/>
          <w:sz w:val="20"/>
          <w:szCs w:val="20"/>
        </w:rPr>
        <w:t xml:space="preserve">có thể cung cấp tài chính cho các </w:t>
      </w:r>
      <w:r w:rsidR="00971EDB" w:rsidRPr="00F12123">
        <w:rPr>
          <w:rFonts w:ascii="Arial" w:hAnsi="Arial" w:cs="Arial"/>
          <w:sz w:val="20"/>
          <w:szCs w:val="20"/>
        </w:rPr>
        <w:t xml:space="preserve">hỗ trợ </w:t>
      </w:r>
      <w:r w:rsidR="00D306CD" w:rsidRPr="00F12123">
        <w:rPr>
          <w:rFonts w:ascii="Arial" w:hAnsi="Arial" w:cs="Arial"/>
          <w:sz w:val="20"/>
          <w:szCs w:val="20"/>
        </w:rPr>
        <w:t xml:space="preserve">mà không </w:t>
      </w:r>
      <w:r w:rsidR="00EE367F" w:rsidRPr="00F12123">
        <w:rPr>
          <w:rFonts w:ascii="Arial" w:hAnsi="Arial" w:cs="Arial"/>
          <w:sz w:val="20"/>
          <w:szCs w:val="20"/>
        </w:rPr>
        <w:t>khiến</w:t>
      </w:r>
      <w:r w:rsidR="00D306CD" w:rsidRPr="00F12123">
        <w:rPr>
          <w:rFonts w:ascii="Arial" w:hAnsi="Arial" w:cs="Arial"/>
          <w:sz w:val="20"/>
          <w:szCs w:val="20"/>
        </w:rPr>
        <w:t xml:space="preserve"> cho tình trạng nợ trở nên bất ổn. </w:t>
      </w:r>
      <w:r w:rsidR="00E56266" w:rsidRPr="00F12123">
        <w:rPr>
          <w:rFonts w:ascii="Arial" w:hAnsi="Arial" w:cs="Arial"/>
          <w:sz w:val="20"/>
          <w:szCs w:val="20"/>
        </w:rPr>
        <w:t>Các</w:t>
      </w:r>
      <w:r w:rsidR="00971EDB" w:rsidRPr="00F12123">
        <w:rPr>
          <w:rFonts w:ascii="Arial" w:hAnsi="Arial" w:cs="Arial"/>
          <w:sz w:val="20"/>
          <w:szCs w:val="20"/>
        </w:rPr>
        <w:t xml:space="preserve"> dự báo </w:t>
      </w:r>
      <w:r w:rsidR="00971EDB" w:rsidRPr="00F12123">
        <w:rPr>
          <w:rFonts w:ascii="Arial" w:hAnsi="Arial" w:cs="Arial"/>
          <w:sz w:val="20"/>
          <w:szCs w:val="20"/>
        </w:rPr>
        <w:t xml:space="preserve">thâm hụt tài khóa </w:t>
      </w:r>
      <w:r w:rsidR="00971EDB" w:rsidRPr="00F12123">
        <w:rPr>
          <w:rFonts w:ascii="Arial" w:hAnsi="Arial" w:cs="Arial"/>
          <w:sz w:val="20"/>
          <w:szCs w:val="20"/>
        </w:rPr>
        <w:t>t</w:t>
      </w:r>
      <w:r w:rsidR="00E56266" w:rsidRPr="00F12123">
        <w:rPr>
          <w:rFonts w:ascii="Arial" w:hAnsi="Arial" w:cs="Arial"/>
          <w:sz w:val="20"/>
          <w:szCs w:val="20"/>
        </w:rPr>
        <w:t>rong năm 2020 tại các nền kinh tế phát triển (Aes) hiện đã cao gấp 5 lần</w:t>
      </w:r>
      <w:r w:rsidR="00D306CD" w:rsidRPr="00F12123">
        <w:rPr>
          <w:rFonts w:ascii="Arial" w:hAnsi="Arial" w:cs="Arial"/>
          <w:sz w:val="20"/>
          <w:szCs w:val="20"/>
        </w:rPr>
        <w:t xml:space="preserve"> </w:t>
      </w:r>
      <w:r w:rsidR="008F71D2" w:rsidRPr="00F12123">
        <w:rPr>
          <w:rFonts w:ascii="Arial" w:hAnsi="Arial" w:cs="Arial"/>
          <w:sz w:val="20"/>
          <w:szCs w:val="20"/>
        </w:rPr>
        <w:t>so với</w:t>
      </w:r>
      <w:r w:rsidR="00D306CD" w:rsidRPr="00F12123">
        <w:rPr>
          <w:rFonts w:ascii="Arial" w:hAnsi="Arial" w:cs="Arial"/>
          <w:sz w:val="20"/>
          <w:szCs w:val="20"/>
        </w:rPr>
        <w:t xml:space="preserve"> </w:t>
      </w:r>
      <w:r w:rsidR="00E56266" w:rsidRPr="00F12123">
        <w:rPr>
          <w:rFonts w:ascii="Arial" w:hAnsi="Arial" w:cs="Arial"/>
          <w:sz w:val="20"/>
          <w:szCs w:val="20"/>
        </w:rPr>
        <w:t>mức</w:t>
      </w:r>
      <w:r w:rsidR="00971EDB" w:rsidRPr="00F12123">
        <w:rPr>
          <w:rFonts w:ascii="Arial" w:hAnsi="Arial" w:cs="Arial"/>
          <w:sz w:val="20"/>
          <w:szCs w:val="20"/>
        </w:rPr>
        <w:t xml:space="preserve"> dự báo </w:t>
      </w:r>
      <w:r w:rsidR="00E56266" w:rsidRPr="00F12123">
        <w:rPr>
          <w:rFonts w:ascii="Arial" w:hAnsi="Arial" w:cs="Arial"/>
          <w:sz w:val="20"/>
          <w:szCs w:val="20"/>
        </w:rPr>
        <w:t>trong</w:t>
      </w:r>
      <w:r w:rsidR="00971EDB" w:rsidRPr="00F12123">
        <w:rPr>
          <w:rFonts w:ascii="Arial" w:hAnsi="Arial" w:cs="Arial"/>
          <w:sz w:val="20"/>
          <w:szCs w:val="20"/>
        </w:rPr>
        <w:t xml:space="preserve"> </w:t>
      </w:r>
      <w:r w:rsidR="00D306CD" w:rsidRPr="00F12123">
        <w:rPr>
          <w:rFonts w:ascii="Arial" w:hAnsi="Arial" w:cs="Arial"/>
          <w:sz w:val="20"/>
          <w:szCs w:val="20"/>
        </w:rPr>
        <w:t>Báo cáo triển vọng kinh tế</w:t>
      </w:r>
      <w:r w:rsidR="00E56266" w:rsidRPr="00F12123">
        <w:rPr>
          <w:rFonts w:ascii="Arial" w:hAnsi="Arial" w:cs="Arial"/>
          <w:sz w:val="20"/>
          <w:szCs w:val="20"/>
        </w:rPr>
        <w:t xml:space="preserve"> tháng 1/2020.</w:t>
      </w:r>
      <w:r w:rsidR="00D306CD" w:rsidRPr="00F12123">
        <w:rPr>
          <w:rFonts w:ascii="Arial" w:hAnsi="Arial" w:cs="Arial"/>
          <w:sz w:val="20"/>
          <w:szCs w:val="20"/>
        </w:rPr>
        <w:t xml:space="preserve"> </w:t>
      </w:r>
      <w:r w:rsidR="00E56266" w:rsidRPr="00F12123">
        <w:rPr>
          <w:rFonts w:ascii="Arial" w:hAnsi="Arial" w:cs="Arial"/>
          <w:sz w:val="20"/>
          <w:szCs w:val="20"/>
        </w:rPr>
        <w:t xml:space="preserve">Trong khi tại các </w:t>
      </w:r>
      <w:r w:rsidR="008F71D2" w:rsidRPr="00F12123">
        <w:rPr>
          <w:rFonts w:ascii="Arial" w:hAnsi="Arial" w:cs="Arial"/>
          <w:sz w:val="20"/>
          <w:szCs w:val="20"/>
        </w:rPr>
        <w:t>nền kinh tế thị trường mới nổi</w:t>
      </w:r>
      <w:r w:rsidR="00EE367F" w:rsidRPr="00F12123">
        <w:rPr>
          <w:rFonts w:ascii="Arial" w:hAnsi="Arial" w:cs="Arial"/>
          <w:sz w:val="20"/>
          <w:szCs w:val="20"/>
        </w:rPr>
        <w:t xml:space="preserve"> (EMEs)</w:t>
      </w:r>
      <w:r w:rsidR="008F71D2" w:rsidRPr="00F12123">
        <w:rPr>
          <w:rFonts w:ascii="Arial" w:hAnsi="Arial" w:cs="Arial"/>
          <w:sz w:val="20"/>
          <w:szCs w:val="20"/>
        </w:rPr>
        <w:t xml:space="preserve">, </w:t>
      </w:r>
      <w:r w:rsidR="00E56266" w:rsidRPr="00F12123">
        <w:rPr>
          <w:rFonts w:ascii="Arial" w:hAnsi="Arial" w:cs="Arial"/>
          <w:sz w:val="20"/>
          <w:szCs w:val="20"/>
        </w:rPr>
        <w:t>dự báo mới cũng cao gấp đôi. T</w:t>
      </w:r>
      <w:r w:rsidR="00EE367F" w:rsidRPr="00F12123">
        <w:rPr>
          <w:rFonts w:ascii="Arial" w:hAnsi="Arial" w:cs="Arial"/>
          <w:sz w:val="20"/>
          <w:szCs w:val="20"/>
        </w:rPr>
        <w:t>ỷ lệ</w:t>
      </w:r>
      <w:r w:rsidR="008F71D2" w:rsidRPr="00F12123">
        <w:rPr>
          <w:rFonts w:ascii="Arial" w:hAnsi="Arial" w:cs="Arial"/>
          <w:sz w:val="20"/>
          <w:szCs w:val="20"/>
        </w:rPr>
        <w:t xml:space="preserve"> nợ công</w:t>
      </w:r>
      <w:r w:rsidR="00EE367F" w:rsidRPr="00F12123">
        <w:rPr>
          <w:rFonts w:ascii="Arial" w:hAnsi="Arial" w:cs="Arial"/>
          <w:sz w:val="20"/>
          <w:szCs w:val="20"/>
        </w:rPr>
        <w:t xml:space="preserve"> so với GDP</w:t>
      </w:r>
      <w:r w:rsidR="008F71D2" w:rsidRPr="00F12123">
        <w:rPr>
          <w:rFonts w:ascii="Arial" w:hAnsi="Arial" w:cs="Arial"/>
          <w:sz w:val="20"/>
          <w:szCs w:val="20"/>
        </w:rPr>
        <w:t xml:space="preserve"> </w:t>
      </w:r>
      <w:r w:rsidR="00E56266" w:rsidRPr="00F12123">
        <w:rPr>
          <w:rFonts w:ascii="Arial" w:hAnsi="Arial" w:cs="Arial"/>
          <w:sz w:val="20"/>
          <w:szCs w:val="20"/>
        </w:rPr>
        <w:t xml:space="preserve">tại các quốc gia cũng </w:t>
      </w:r>
      <w:r w:rsidR="008F71D2" w:rsidRPr="00F12123">
        <w:rPr>
          <w:rFonts w:ascii="Arial" w:hAnsi="Arial" w:cs="Arial"/>
          <w:sz w:val="20"/>
          <w:szCs w:val="20"/>
        </w:rPr>
        <w:t xml:space="preserve">tăng vọt </w:t>
      </w:r>
      <w:r w:rsidR="00EE367F" w:rsidRPr="00F12123">
        <w:rPr>
          <w:rFonts w:ascii="Arial" w:hAnsi="Arial" w:cs="Arial"/>
          <w:sz w:val="20"/>
          <w:szCs w:val="20"/>
        </w:rPr>
        <w:t xml:space="preserve">ở mức </w:t>
      </w:r>
      <w:r w:rsidR="008F71D2" w:rsidRPr="00F12123">
        <w:rPr>
          <w:rFonts w:ascii="Arial" w:hAnsi="Arial" w:cs="Arial"/>
          <w:sz w:val="20"/>
          <w:szCs w:val="20"/>
        </w:rPr>
        <w:t>chưa từng thấy</w:t>
      </w:r>
      <w:r w:rsidR="00E56266" w:rsidRPr="00F12123">
        <w:rPr>
          <w:rFonts w:ascii="Arial" w:hAnsi="Arial" w:cs="Arial"/>
          <w:sz w:val="20"/>
          <w:szCs w:val="20"/>
        </w:rPr>
        <w:t xml:space="preserve">, với tỷ lệ </w:t>
      </w:r>
      <w:r w:rsidR="00EE367F" w:rsidRPr="00F12123">
        <w:rPr>
          <w:rFonts w:ascii="Arial" w:hAnsi="Arial" w:cs="Arial"/>
          <w:sz w:val="20"/>
          <w:szCs w:val="20"/>
        </w:rPr>
        <w:t>131,2% tại AEs và 63,1%</w:t>
      </w:r>
      <w:r w:rsidR="00E56266" w:rsidRPr="00F12123">
        <w:rPr>
          <w:rFonts w:ascii="Arial" w:hAnsi="Arial" w:cs="Arial"/>
          <w:sz w:val="20"/>
          <w:szCs w:val="20"/>
        </w:rPr>
        <w:t xml:space="preserve"> </w:t>
      </w:r>
      <w:r w:rsidR="00EE367F" w:rsidRPr="00F12123">
        <w:rPr>
          <w:rFonts w:ascii="Arial" w:hAnsi="Arial" w:cs="Arial"/>
          <w:sz w:val="20"/>
          <w:szCs w:val="20"/>
        </w:rPr>
        <w:t>tại EMEs</w:t>
      </w:r>
      <w:r w:rsidR="00E56266" w:rsidRPr="00F12123">
        <w:rPr>
          <w:rFonts w:ascii="Arial" w:hAnsi="Arial" w:cs="Arial"/>
          <w:sz w:val="20"/>
          <w:szCs w:val="20"/>
        </w:rPr>
        <w:t>.</w:t>
      </w:r>
    </w:p>
    <w:p w14:paraId="440591FF" w14:textId="57F53251" w:rsidR="002000A7" w:rsidRPr="00F12123" w:rsidRDefault="009870D2" w:rsidP="007946BF">
      <w:pPr>
        <w:spacing w:before="120" w:after="0" w:line="240" w:lineRule="auto"/>
        <w:jc w:val="both"/>
        <w:rPr>
          <w:rFonts w:ascii="Arial" w:hAnsi="Arial" w:cs="Arial"/>
          <w:sz w:val="20"/>
          <w:szCs w:val="20"/>
        </w:rPr>
      </w:pPr>
      <w:r w:rsidRPr="00F12123">
        <w:rPr>
          <w:rFonts w:ascii="Arial" w:hAnsi="Arial" w:cs="Arial"/>
          <w:sz w:val="20"/>
          <w:szCs w:val="20"/>
        </w:rPr>
        <w:t xml:space="preserve">Nhiều chính phủ sẽ </w:t>
      </w:r>
      <w:r w:rsidR="00E56266" w:rsidRPr="00F12123">
        <w:rPr>
          <w:rFonts w:ascii="Arial" w:hAnsi="Arial" w:cs="Arial"/>
          <w:sz w:val="20"/>
          <w:szCs w:val="20"/>
        </w:rPr>
        <w:t xml:space="preserve">được </w:t>
      </w:r>
      <w:r w:rsidRPr="00F12123">
        <w:rPr>
          <w:rFonts w:ascii="Arial" w:hAnsi="Arial" w:cs="Arial"/>
          <w:sz w:val="20"/>
          <w:szCs w:val="20"/>
        </w:rPr>
        <w:t xml:space="preserve">hưởng lợi nhờ chi phí vay vốn </w:t>
      </w:r>
      <w:r w:rsidR="00A62E04" w:rsidRPr="00F12123">
        <w:rPr>
          <w:rFonts w:ascii="Arial" w:hAnsi="Arial" w:cs="Arial"/>
          <w:sz w:val="20"/>
          <w:szCs w:val="20"/>
        </w:rPr>
        <w:t xml:space="preserve">đang ở mức </w:t>
      </w:r>
      <w:r w:rsidRPr="00F12123">
        <w:rPr>
          <w:rFonts w:ascii="Arial" w:hAnsi="Arial" w:cs="Arial"/>
          <w:sz w:val="20"/>
          <w:szCs w:val="20"/>
        </w:rPr>
        <w:t>thấp kỷ lục và dự</w:t>
      </w:r>
      <w:r w:rsidR="00A62E04" w:rsidRPr="00F12123">
        <w:rPr>
          <w:rFonts w:ascii="Arial" w:hAnsi="Arial" w:cs="Arial"/>
          <w:sz w:val="20"/>
          <w:szCs w:val="20"/>
        </w:rPr>
        <w:t xml:space="preserve"> báo</w:t>
      </w:r>
      <w:r w:rsidRPr="00F12123">
        <w:rPr>
          <w:rFonts w:ascii="Arial" w:hAnsi="Arial" w:cs="Arial"/>
          <w:sz w:val="20"/>
          <w:szCs w:val="20"/>
        </w:rPr>
        <w:t xml:space="preserve"> </w:t>
      </w:r>
      <w:r w:rsidR="00A62E04" w:rsidRPr="00F12123">
        <w:rPr>
          <w:rFonts w:ascii="Arial" w:hAnsi="Arial" w:cs="Arial"/>
          <w:sz w:val="20"/>
          <w:szCs w:val="20"/>
        </w:rPr>
        <w:t xml:space="preserve">sẽ </w:t>
      </w:r>
      <w:r w:rsidRPr="00F12123">
        <w:rPr>
          <w:rFonts w:ascii="Arial" w:hAnsi="Arial" w:cs="Arial"/>
          <w:sz w:val="20"/>
          <w:szCs w:val="20"/>
        </w:rPr>
        <w:t xml:space="preserve">duy trì trong thời gian dài khi khủng hoảng làm </w:t>
      </w:r>
      <w:r w:rsidR="00A62E04" w:rsidRPr="00F12123">
        <w:rPr>
          <w:rFonts w:ascii="Arial" w:hAnsi="Arial" w:cs="Arial"/>
          <w:sz w:val="20"/>
          <w:szCs w:val="20"/>
        </w:rPr>
        <w:t xml:space="preserve">giảm nhu cầu đầu tư và </w:t>
      </w:r>
      <w:r w:rsidRPr="00F12123">
        <w:rPr>
          <w:rFonts w:ascii="Arial" w:hAnsi="Arial" w:cs="Arial"/>
          <w:sz w:val="20"/>
          <w:szCs w:val="20"/>
        </w:rPr>
        <w:t xml:space="preserve">gia tăng tiết kiệm dự phòng rủi ro. Hơn nữa, với </w:t>
      </w:r>
      <w:r w:rsidR="00A62E04" w:rsidRPr="00F12123">
        <w:rPr>
          <w:rFonts w:ascii="Arial" w:hAnsi="Arial" w:cs="Arial"/>
          <w:sz w:val="20"/>
          <w:szCs w:val="20"/>
        </w:rPr>
        <w:t xml:space="preserve">việc </w:t>
      </w:r>
      <w:r w:rsidRPr="00F12123">
        <w:rPr>
          <w:rFonts w:ascii="Arial" w:hAnsi="Arial" w:cs="Arial"/>
          <w:sz w:val="20"/>
          <w:szCs w:val="20"/>
        </w:rPr>
        <w:t xml:space="preserve">các nền kinh tế được cho là sẽ vận hành dưới tiềm năng, </w:t>
      </w:r>
      <w:r w:rsidR="00B82042" w:rsidRPr="00F12123">
        <w:rPr>
          <w:rFonts w:ascii="Arial" w:hAnsi="Arial" w:cs="Arial"/>
          <w:sz w:val="20"/>
          <w:szCs w:val="20"/>
        </w:rPr>
        <w:t xml:space="preserve">các </w:t>
      </w:r>
      <w:r w:rsidRPr="00F12123">
        <w:rPr>
          <w:rFonts w:ascii="Arial" w:hAnsi="Arial" w:cs="Arial"/>
          <w:sz w:val="20"/>
          <w:szCs w:val="20"/>
        </w:rPr>
        <w:t xml:space="preserve">áp lực lạm phát </w:t>
      </w:r>
      <w:r w:rsidR="006A4904" w:rsidRPr="00F12123">
        <w:rPr>
          <w:rFonts w:ascii="Arial" w:hAnsi="Arial" w:cs="Arial"/>
          <w:sz w:val="20"/>
          <w:szCs w:val="20"/>
        </w:rPr>
        <w:t>duy trì mức thấp</w:t>
      </w:r>
      <w:r w:rsidR="00F13889" w:rsidRPr="00F12123">
        <w:rPr>
          <w:rFonts w:ascii="Arial" w:hAnsi="Arial" w:cs="Arial"/>
          <w:sz w:val="20"/>
          <w:szCs w:val="20"/>
        </w:rPr>
        <w:t xml:space="preserve"> khiến </w:t>
      </w:r>
      <w:r w:rsidR="006A4904" w:rsidRPr="00F12123">
        <w:rPr>
          <w:rFonts w:ascii="Arial" w:hAnsi="Arial" w:cs="Arial"/>
          <w:sz w:val="20"/>
          <w:szCs w:val="20"/>
        </w:rPr>
        <w:t xml:space="preserve">cho </w:t>
      </w:r>
      <w:r w:rsidR="00F13889" w:rsidRPr="00F12123">
        <w:rPr>
          <w:rFonts w:ascii="Arial" w:hAnsi="Arial" w:cs="Arial"/>
          <w:sz w:val="20"/>
          <w:szCs w:val="20"/>
        </w:rPr>
        <w:t xml:space="preserve">các NHTW </w:t>
      </w:r>
      <w:r w:rsidR="006A4904" w:rsidRPr="00F12123">
        <w:rPr>
          <w:rFonts w:ascii="Arial" w:hAnsi="Arial" w:cs="Arial"/>
          <w:sz w:val="20"/>
          <w:szCs w:val="20"/>
        </w:rPr>
        <w:t xml:space="preserve">sẽ không </w:t>
      </w:r>
      <w:r w:rsidR="00F13889" w:rsidRPr="00F12123">
        <w:rPr>
          <w:rFonts w:ascii="Arial" w:hAnsi="Arial" w:cs="Arial"/>
          <w:sz w:val="20"/>
          <w:szCs w:val="20"/>
        </w:rPr>
        <w:t xml:space="preserve">cần phải tăng lãi suất. </w:t>
      </w:r>
      <w:r w:rsidR="006A4904" w:rsidRPr="00F12123">
        <w:rPr>
          <w:rFonts w:ascii="Arial" w:hAnsi="Arial" w:cs="Arial"/>
          <w:sz w:val="20"/>
          <w:szCs w:val="20"/>
        </w:rPr>
        <w:t>Do đó, n</w:t>
      </w:r>
      <w:r w:rsidR="00F13889" w:rsidRPr="00F12123">
        <w:rPr>
          <w:rFonts w:ascii="Arial" w:hAnsi="Arial" w:cs="Arial"/>
          <w:sz w:val="20"/>
          <w:szCs w:val="20"/>
        </w:rPr>
        <w:t>ợ công được kỳ vọng sẽ ổn định trong năm 2021 (</w:t>
      </w:r>
      <w:r w:rsidR="00AF5EEE" w:rsidRPr="00F12123">
        <w:rPr>
          <w:rFonts w:ascii="Arial" w:hAnsi="Arial" w:cs="Arial"/>
          <w:sz w:val="20"/>
          <w:szCs w:val="20"/>
        </w:rPr>
        <w:t>không bao gồm</w:t>
      </w:r>
      <w:r w:rsidR="00F13889" w:rsidRPr="00F12123">
        <w:rPr>
          <w:rFonts w:ascii="Arial" w:hAnsi="Arial" w:cs="Arial"/>
          <w:sz w:val="20"/>
          <w:szCs w:val="20"/>
        </w:rPr>
        <w:t xml:space="preserve"> Hoa Kỳ và Trung Quố</w:t>
      </w:r>
      <w:r w:rsidR="00A62E04" w:rsidRPr="00F12123">
        <w:rPr>
          <w:rFonts w:ascii="Arial" w:hAnsi="Arial" w:cs="Arial"/>
          <w:sz w:val="20"/>
          <w:szCs w:val="20"/>
        </w:rPr>
        <w:t xml:space="preserve">c), </w:t>
      </w:r>
      <w:r w:rsidR="00AF5EEE" w:rsidRPr="00F12123">
        <w:rPr>
          <w:rFonts w:ascii="Arial" w:hAnsi="Arial" w:cs="Arial"/>
          <w:sz w:val="20"/>
          <w:szCs w:val="20"/>
        </w:rPr>
        <w:t>được</w:t>
      </w:r>
      <w:r w:rsidR="00A62E04" w:rsidRPr="00F12123">
        <w:rPr>
          <w:rFonts w:ascii="Arial" w:hAnsi="Arial" w:cs="Arial"/>
          <w:sz w:val="20"/>
          <w:szCs w:val="20"/>
        </w:rPr>
        <w:t xml:space="preserve"> </w:t>
      </w:r>
      <w:r w:rsidR="00F13889" w:rsidRPr="00F12123">
        <w:rPr>
          <w:rFonts w:ascii="Arial" w:hAnsi="Arial" w:cs="Arial"/>
          <w:sz w:val="20"/>
          <w:szCs w:val="20"/>
        </w:rPr>
        <w:t>hỗ trợ bởi</w:t>
      </w:r>
      <w:r w:rsidR="00AF5EEE" w:rsidRPr="00F12123">
        <w:rPr>
          <w:rFonts w:ascii="Arial" w:hAnsi="Arial" w:cs="Arial"/>
          <w:sz w:val="20"/>
          <w:szCs w:val="20"/>
        </w:rPr>
        <w:t xml:space="preserve"> các mức</w:t>
      </w:r>
      <w:r w:rsidR="00F13889" w:rsidRPr="00F12123">
        <w:rPr>
          <w:rFonts w:ascii="Arial" w:hAnsi="Arial" w:cs="Arial"/>
          <w:sz w:val="20"/>
          <w:szCs w:val="20"/>
        </w:rPr>
        <w:t xml:space="preserve"> lãi suất thấp </w:t>
      </w:r>
      <w:r w:rsidR="00A62E04" w:rsidRPr="00F12123">
        <w:rPr>
          <w:rFonts w:ascii="Arial" w:hAnsi="Arial" w:cs="Arial"/>
          <w:sz w:val="20"/>
          <w:szCs w:val="20"/>
        </w:rPr>
        <w:t>cùng</w:t>
      </w:r>
      <w:r w:rsidR="00F13889" w:rsidRPr="00F12123">
        <w:rPr>
          <w:rFonts w:ascii="Arial" w:hAnsi="Arial" w:cs="Arial"/>
          <w:sz w:val="20"/>
          <w:szCs w:val="20"/>
        </w:rPr>
        <w:t xml:space="preserve"> </w:t>
      </w:r>
      <w:r w:rsidR="008C2BF2" w:rsidRPr="00F12123">
        <w:rPr>
          <w:rFonts w:ascii="Arial" w:hAnsi="Arial" w:cs="Arial"/>
          <w:sz w:val="20"/>
          <w:szCs w:val="20"/>
        </w:rPr>
        <w:t xml:space="preserve">sự phục hồi mạnh mẽ của </w:t>
      </w:r>
      <w:r w:rsidR="00A62E04" w:rsidRPr="00F12123">
        <w:rPr>
          <w:rFonts w:ascii="Arial" w:hAnsi="Arial" w:cs="Arial"/>
          <w:sz w:val="20"/>
          <w:szCs w:val="20"/>
        </w:rPr>
        <w:t xml:space="preserve">các </w:t>
      </w:r>
      <w:r w:rsidR="008C2BF2" w:rsidRPr="00F12123">
        <w:rPr>
          <w:rFonts w:ascii="Arial" w:hAnsi="Arial" w:cs="Arial"/>
          <w:sz w:val="20"/>
          <w:szCs w:val="20"/>
        </w:rPr>
        <w:t>hoạt động kinh tế</w:t>
      </w:r>
      <w:r w:rsidR="00A62E04" w:rsidRPr="00F12123">
        <w:rPr>
          <w:rFonts w:ascii="Arial" w:hAnsi="Arial" w:cs="Arial"/>
          <w:sz w:val="20"/>
          <w:szCs w:val="20"/>
        </w:rPr>
        <w:t>.</w:t>
      </w:r>
    </w:p>
    <w:p w14:paraId="42C202D7" w14:textId="20A3DD2E" w:rsidR="002000A7" w:rsidRPr="00F12123" w:rsidRDefault="002000A7" w:rsidP="007946BF">
      <w:pPr>
        <w:spacing w:before="120" w:after="0" w:line="240" w:lineRule="auto"/>
        <w:jc w:val="both"/>
        <w:rPr>
          <w:rFonts w:ascii="Arial" w:hAnsi="Arial" w:cs="Arial"/>
          <w:sz w:val="20"/>
          <w:szCs w:val="20"/>
        </w:rPr>
      </w:pPr>
      <w:r w:rsidRPr="00F12123">
        <w:rPr>
          <w:rFonts w:ascii="Arial" w:hAnsi="Arial" w:cs="Arial"/>
          <w:sz w:val="20"/>
          <w:szCs w:val="20"/>
        </w:rPr>
        <w:t>Tuy nhiên, sự cẩn trọng là cần thiết</w:t>
      </w:r>
      <w:r w:rsidR="00A62E04" w:rsidRPr="00F12123">
        <w:rPr>
          <w:rFonts w:ascii="Arial" w:hAnsi="Arial" w:cs="Arial"/>
          <w:sz w:val="20"/>
          <w:szCs w:val="20"/>
        </w:rPr>
        <w:t xml:space="preserve"> bởi </w:t>
      </w:r>
      <w:r w:rsidR="00AF5EEE" w:rsidRPr="00F12123">
        <w:rPr>
          <w:rFonts w:ascii="Arial" w:hAnsi="Arial" w:cs="Arial"/>
          <w:sz w:val="20"/>
          <w:szCs w:val="20"/>
        </w:rPr>
        <w:t>có sự khác biệt lớn về m</w:t>
      </w:r>
      <w:r w:rsidRPr="00F12123">
        <w:rPr>
          <w:rFonts w:ascii="Arial" w:hAnsi="Arial" w:cs="Arial"/>
          <w:sz w:val="20"/>
          <w:szCs w:val="20"/>
        </w:rPr>
        <w:t xml:space="preserve">ức độ </w:t>
      </w:r>
      <w:r w:rsidR="00BD2407" w:rsidRPr="00F12123">
        <w:rPr>
          <w:rFonts w:ascii="Arial" w:hAnsi="Arial" w:cs="Arial"/>
          <w:sz w:val="20"/>
          <w:szCs w:val="20"/>
        </w:rPr>
        <w:t>và</w:t>
      </w:r>
      <w:r w:rsidRPr="00F12123">
        <w:rPr>
          <w:rFonts w:ascii="Arial" w:hAnsi="Arial" w:cs="Arial"/>
          <w:sz w:val="20"/>
          <w:szCs w:val="20"/>
        </w:rPr>
        <w:t xml:space="preserve"> năng lự</w:t>
      </w:r>
      <w:r w:rsidR="00A62E04" w:rsidRPr="00F12123">
        <w:rPr>
          <w:rFonts w:ascii="Arial" w:hAnsi="Arial" w:cs="Arial"/>
          <w:sz w:val="20"/>
          <w:szCs w:val="20"/>
        </w:rPr>
        <w:t>c tài chính giữa</w:t>
      </w:r>
      <w:r w:rsidRPr="00F12123">
        <w:rPr>
          <w:rFonts w:ascii="Arial" w:hAnsi="Arial" w:cs="Arial"/>
          <w:sz w:val="20"/>
          <w:szCs w:val="20"/>
        </w:rPr>
        <w:t xml:space="preserve"> các nước, cùng với sự không chắc chắn trong các dự đoán. </w:t>
      </w:r>
      <w:r w:rsidR="00BD2407" w:rsidRPr="00F12123">
        <w:rPr>
          <w:rFonts w:ascii="Arial" w:hAnsi="Arial" w:cs="Arial"/>
          <w:sz w:val="20"/>
          <w:szCs w:val="20"/>
        </w:rPr>
        <w:t>C</w:t>
      </w:r>
      <w:r w:rsidRPr="00F12123">
        <w:rPr>
          <w:rFonts w:ascii="Arial" w:hAnsi="Arial" w:cs="Arial"/>
          <w:sz w:val="20"/>
          <w:szCs w:val="20"/>
        </w:rPr>
        <w:t>hi phí vay có thể tăng nhanh, đặc biệt tại các nền kinh tế m</w:t>
      </w:r>
      <w:r w:rsidR="00AF5EEE" w:rsidRPr="00F12123">
        <w:rPr>
          <w:rFonts w:ascii="Arial" w:hAnsi="Arial" w:cs="Arial"/>
          <w:sz w:val="20"/>
          <w:szCs w:val="20"/>
        </w:rPr>
        <w:t>ớ</w:t>
      </w:r>
      <w:r w:rsidRPr="00F12123">
        <w:rPr>
          <w:rFonts w:ascii="Arial" w:hAnsi="Arial" w:cs="Arial"/>
          <w:sz w:val="20"/>
          <w:szCs w:val="20"/>
        </w:rPr>
        <w:t xml:space="preserve">i nổi và các thị trường biên giới. </w:t>
      </w:r>
      <w:r w:rsidR="00BD2407" w:rsidRPr="00F12123">
        <w:rPr>
          <w:rFonts w:ascii="Arial" w:hAnsi="Arial" w:cs="Arial"/>
          <w:sz w:val="20"/>
          <w:szCs w:val="20"/>
        </w:rPr>
        <w:t>Đối với các nước rơi vào khủng hoảng khi nợ đã ở mức cao và tăng trưởng thấp thì việc đ</w:t>
      </w:r>
      <w:r w:rsidRPr="00F12123">
        <w:rPr>
          <w:rFonts w:ascii="Arial" w:hAnsi="Arial" w:cs="Arial"/>
          <w:sz w:val="20"/>
          <w:szCs w:val="20"/>
        </w:rPr>
        <w:t xml:space="preserve">ảm bảo </w:t>
      </w:r>
      <w:r w:rsidR="00BD2407" w:rsidRPr="00F12123">
        <w:rPr>
          <w:rFonts w:ascii="Arial" w:hAnsi="Arial" w:cs="Arial"/>
          <w:sz w:val="20"/>
          <w:szCs w:val="20"/>
        </w:rPr>
        <w:t xml:space="preserve">một lộ trình quay lại với các </w:t>
      </w:r>
      <w:r w:rsidRPr="00F12123">
        <w:rPr>
          <w:rFonts w:ascii="Arial" w:hAnsi="Arial" w:cs="Arial"/>
          <w:sz w:val="20"/>
          <w:szCs w:val="20"/>
        </w:rPr>
        <w:t>cân bằ</w:t>
      </w:r>
      <w:r w:rsidR="00BD2407" w:rsidRPr="00F12123">
        <w:rPr>
          <w:rFonts w:ascii="Arial" w:hAnsi="Arial" w:cs="Arial"/>
          <w:sz w:val="20"/>
          <w:szCs w:val="20"/>
        </w:rPr>
        <w:t xml:space="preserve">ng tài khóa </w:t>
      </w:r>
      <w:r w:rsidRPr="00F12123">
        <w:rPr>
          <w:rFonts w:ascii="Arial" w:hAnsi="Arial" w:cs="Arial"/>
          <w:sz w:val="20"/>
          <w:szCs w:val="20"/>
        </w:rPr>
        <w:t xml:space="preserve">bền vững là </w:t>
      </w:r>
      <w:r w:rsidR="00BD2407" w:rsidRPr="00F12123">
        <w:rPr>
          <w:rFonts w:ascii="Arial" w:hAnsi="Arial" w:cs="Arial"/>
          <w:sz w:val="20"/>
          <w:szCs w:val="20"/>
        </w:rPr>
        <w:t>vấn đề then chốt</w:t>
      </w:r>
      <w:r w:rsidR="00B32CA4" w:rsidRPr="00F12123">
        <w:rPr>
          <w:rFonts w:ascii="Arial" w:hAnsi="Arial" w:cs="Arial"/>
          <w:sz w:val="20"/>
          <w:szCs w:val="20"/>
        </w:rPr>
        <w:t xml:space="preserve">. Các chính phủ </w:t>
      </w:r>
      <w:r w:rsidR="00B50D7F" w:rsidRPr="00F12123">
        <w:rPr>
          <w:rFonts w:ascii="Arial" w:hAnsi="Arial" w:cs="Arial"/>
          <w:sz w:val="20"/>
          <w:szCs w:val="20"/>
        </w:rPr>
        <w:t xml:space="preserve">sẽ </w:t>
      </w:r>
      <w:r w:rsidR="00B32CA4" w:rsidRPr="00F12123">
        <w:rPr>
          <w:rFonts w:ascii="Arial" w:hAnsi="Arial" w:cs="Arial"/>
          <w:sz w:val="20"/>
          <w:szCs w:val="20"/>
        </w:rPr>
        <w:t xml:space="preserve">cần theo đuổi một kế hoạch tài khóa đáng tin cậy trong trung hạn dựa trên việc cải thiện </w:t>
      </w:r>
      <w:r w:rsidR="00B32CA4" w:rsidRPr="00F12123">
        <w:rPr>
          <w:rFonts w:ascii="Arial" w:hAnsi="Arial" w:cs="Arial"/>
          <w:sz w:val="20"/>
          <w:szCs w:val="20"/>
        </w:rPr>
        <w:lastRenderedPageBreak/>
        <w:t xml:space="preserve">doanh thu- bao gồm thông qua giảm thiểu </w:t>
      </w:r>
      <w:r w:rsidR="00B50D7F" w:rsidRPr="00F12123">
        <w:rPr>
          <w:rFonts w:ascii="Arial" w:hAnsi="Arial" w:cs="Arial"/>
          <w:sz w:val="20"/>
          <w:szCs w:val="20"/>
        </w:rPr>
        <w:t xml:space="preserve">tình trạng </w:t>
      </w:r>
      <w:r w:rsidR="00B32CA4" w:rsidRPr="00F12123">
        <w:rPr>
          <w:rFonts w:ascii="Arial" w:hAnsi="Arial" w:cs="Arial"/>
          <w:sz w:val="20"/>
          <w:szCs w:val="20"/>
        </w:rPr>
        <w:t xml:space="preserve">trốn thuế, </w:t>
      </w:r>
      <w:r w:rsidR="00B50D7F" w:rsidRPr="00F12123">
        <w:rPr>
          <w:rFonts w:ascii="Arial" w:hAnsi="Arial" w:cs="Arial"/>
          <w:sz w:val="20"/>
          <w:szCs w:val="20"/>
        </w:rPr>
        <w:t xml:space="preserve">áp dụng thuế suất lũy tiến cao hơn </w:t>
      </w:r>
      <w:r w:rsidR="001A189E" w:rsidRPr="00F12123">
        <w:rPr>
          <w:rFonts w:ascii="Arial" w:hAnsi="Arial" w:cs="Arial"/>
          <w:sz w:val="20"/>
          <w:szCs w:val="20"/>
        </w:rPr>
        <w:t xml:space="preserve">trong một số trường hợp, </w:t>
      </w:r>
      <w:r w:rsidR="00B50D7F" w:rsidRPr="00F12123">
        <w:rPr>
          <w:rFonts w:ascii="Arial" w:hAnsi="Arial" w:cs="Arial"/>
          <w:sz w:val="20"/>
          <w:szCs w:val="20"/>
        </w:rPr>
        <w:t xml:space="preserve">định giá </w:t>
      </w:r>
      <w:r w:rsidR="001A189E" w:rsidRPr="00F12123">
        <w:rPr>
          <w:rFonts w:ascii="Arial" w:hAnsi="Arial" w:cs="Arial"/>
          <w:sz w:val="20"/>
          <w:szCs w:val="20"/>
        </w:rPr>
        <w:t xml:space="preserve">carbon và chi tiêu hiệu quả hơn (ví dụ, bỏ trợ </w:t>
      </w:r>
      <w:r w:rsidR="00B50D7F" w:rsidRPr="00F12123">
        <w:rPr>
          <w:rFonts w:ascii="Arial" w:hAnsi="Arial" w:cs="Arial"/>
          <w:sz w:val="20"/>
          <w:szCs w:val="20"/>
        </w:rPr>
        <w:t>giá</w:t>
      </w:r>
      <w:r w:rsidR="001A189E" w:rsidRPr="00F12123">
        <w:rPr>
          <w:rFonts w:ascii="Arial" w:hAnsi="Arial" w:cs="Arial"/>
          <w:sz w:val="20"/>
          <w:szCs w:val="20"/>
        </w:rPr>
        <w:t xml:space="preserve"> nhiên liệu hóa thạch). Truyền thông minh bạch về các kế hoạch </w:t>
      </w:r>
      <w:r w:rsidR="00B50D7F" w:rsidRPr="00F12123">
        <w:rPr>
          <w:rFonts w:ascii="Arial" w:hAnsi="Arial" w:cs="Arial"/>
          <w:sz w:val="20"/>
          <w:szCs w:val="20"/>
        </w:rPr>
        <w:t xml:space="preserve">sẽ </w:t>
      </w:r>
      <w:r w:rsidR="001A189E" w:rsidRPr="00F12123">
        <w:rPr>
          <w:rFonts w:ascii="Arial" w:hAnsi="Arial" w:cs="Arial"/>
          <w:sz w:val="20"/>
          <w:szCs w:val="20"/>
        </w:rPr>
        <w:t xml:space="preserve">giúp kiềm chế </w:t>
      </w:r>
      <w:r w:rsidR="006225DE" w:rsidRPr="00F12123">
        <w:rPr>
          <w:rFonts w:ascii="Arial" w:hAnsi="Arial" w:cs="Arial"/>
          <w:sz w:val="20"/>
          <w:szCs w:val="20"/>
        </w:rPr>
        <w:t>bất ổn tiềm t</w:t>
      </w:r>
      <w:r w:rsidR="00B50D7F" w:rsidRPr="00F12123">
        <w:rPr>
          <w:rFonts w:ascii="Arial" w:hAnsi="Arial" w:cs="Arial"/>
          <w:sz w:val="20"/>
          <w:szCs w:val="20"/>
        </w:rPr>
        <w:t>à</w:t>
      </w:r>
      <w:r w:rsidR="006225DE" w:rsidRPr="00F12123">
        <w:rPr>
          <w:rFonts w:ascii="Arial" w:hAnsi="Arial" w:cs="Arial"/>
          <w:sz w:val="20"/>
          <w:szCs w:val="20"/>
        </w:rPr>
        <w:t>ng tr</w:t>
      </w:r>
      <w:r w:rsidR="00B50D7F" w:rsidRPr="00F12123">
        <w:rPr>
          <w:rFonts w:ascii="Arial" w:hAnsi="Arial" w:cs="Arial"/>
          <w:sz w:val="20"/>
          <w:szCs w:val="20"/>
        </w:rPr>
        <w:t>ên</w:t>
      </w:r>
      <w:r w:rsidR="006225DE" w:rsidRPr="00F12123">
        <w:rPr>
          <w:rFonts w:ascii="Arial" w:hAnsi="Arial" w:cs="Arial"/>
          <w:sz w:val="20"/>
          <w:szCs w:val="20"/>
        </w:rPr>
        <w:t xml:space="preserve"> </w:t>
      </w:r>
      <w:r w:rsidR="00B50D7F" w:rsidRPr="00F12123">
        <w:rPr>
          <w:rFonts w:ascii="Arial" w:hAnsi="Arial" w:cs="Arial"/>
          <w:sz w:val="20"/>
          <w:szCs w:val="20"/>
        </w:rPr>
        <w:t xml:space="preserve">các </w:t>
      </w:r>
      <w:r w:rsidR="006225DE" w:rsidRPr="00F12123">
        <w:rPr>
          <w:rFonts w:ascii="Arial" w:hAnsi="Arial" w:cs="Arial"/>
          <w:sz w:val="20"/>
          <w:szCs w:val="20"/>
        </w:rPr>
        <w:t xml:space="preserve">thị trường nợ công trong quá trình chuyển đổi. Ngoài ra, các tổ chức quốc tế phải đảm bảo </w:t>
      </w:r>
      <w:r w:rsidR="0007346F" w:rsidRPr="00F12123">
        <w:rPr>
          <w:rFonts w:ascii="Arial" w:hAnsi="Arial" w:cs="Arial"/>
          <w:sz w:val="20"/>
          <w:szCs w:val="20"/>
        </w:rPr>
        <w:t xml:space="preserve">việc </w:t>
      </w:r>
      <w:r w:rsidR="006225DE" w:rsidRPr="00F12123">
        <w:rPr>
          <w:rFonts w:ascii="Arial" w:hAnsi="Arial" w:cs="Arial"/>
          <w:sz w:val="20"/>
          <w:szCs w:val="20"/>
        </w:rPr>
        <w:t xml:space="preserve">tiếp cận </w:t>
      </w:r>
      <w:r w:rsidR="0007346F" w:rsidRPr="00F12123">
        <w:rPr>
          <w:rFonts w:ascii="Arial" w:hAnsi="Arial" w:cs="Arial"/>
          <w:sz w:val="20"/>
          <w:szCs w:val="20"/>
        </w:rPr>
        <w:t xml:space="preserve">với các nguồn </w:t>
      </w:r>
      <w:r w:rsidR="006225DE" w:rsidRPr="00F12123">
        <w:rPr>
          <w:rFonts w:ascii="Arial" w:hAnsi="Arial" w:cs="Arial"/>
          <w:sz w:val="20"/>
          <w:szCs w:val="20"/>
        </w:rPr>
        <w:t xml:space="preserve">thanh khoản quốc tế </w:t>
      </w:r>
      <w:r w:rsidR="0007346F" w:rsidRPr="00F12123">
        <w:rPr>
          <w:rFonts w:ascii="Arial" w:hAnsi="Arial" w:cs="Arial"/>
          <w:sz w:val="20"/>
          <w:szCs w:val="20"/>
        </w:rPr>
        <w:t xml:space="preserve">sẽ </w:t>
      </w:r>
      <w:r w:rsidR="006225DE" w:rsidRPr="00F12123">
        <w:rPr>
          <w:rFonts w:ascii="Arial" w:hAnsi="Arial" w:cs="Arial"/>
          <w:sz w:val="20"/>
          <w:szCs w:val="20"/>
        </w:rPr>
        <w:t>không bị gián đoạn bở</w:t>
      </w:r>
      <w:r w:rsidR="0007346F" w:rsidRPr="00F12123">
        <w:rPr>
          <w:rFonts w:ascii="Arial" w:hAnsi="Arial" w:cs="Arial"/>
          <w:sz w:val="20"/>
          <w:szCs w:val="20"/>
        </w:rPr>
        <w:t xml:space="preserve">i chính những tâm lý </w:t>
      </w:r>
      <w:r w:rsidR="006225DE" w:rsidRPr="00F12123">
        <w:rPr>
          <w:rFonts w:ascii="Arial" w:hAnsi="Arial" w:cs="Arial"/>
          <w:sz w:val="20"/>
          <w:szCs w:val="20"/>
        </w:rPr>
        <w:t>hoảng loạn trên thị trường.</w:t>
      </w:r>
    </w:p>
    <w:p w14:paraId="3868257A" w14:textId="0B65BF4E" w:rsidR="006225DE" w:rsidRPr="00F12123" w:rsidRDefault="00A84C92" w:rsidP="007946BF">
      <w:pPr>
        <w:spacing w:before="120" w:after="0" w:line="240" w:lineRule="auto"/>
        <w:jc w:val="both"/>
        <w:rPr>
          <w:rFonts w:ascii="Arial" w:hAnsi="Arial" w:cs="Arial"/>
          <w:sz w:val="20"/>
          <w:szCs w:val="20"/>
        </w:rPr>
      </w:pPr>
      <w:r w:rsidRPr="00F12123">
        <w:rPr>
          <w:rFonts w:ascii="Arial" w:hAnsi="Arial" w:cs="Arial"/>
          <w:sz w:val="20"/>
          <w:szCs w:val="20"/>
        </w:rPr>
        <w:t xml:space="preserve">Cộng đồng quốc tế cũng cần </w:t>
      </w:r>
      <w:r w:rsidR="006A4904" w:rsidRPr="00F12123">
        <w:rPr>
          <w:rFonts w:ascii="Arial" w:hAnsi="Arial" w:cs="Arial"/>
          <w:sz w:val="20"/>
          <w:szCs w:val="20"/>
        </w:rPr>
        <w:t>đ</w:t>
      </w:r>
      <w:r w:rsidRPr="00F12123">
        <w:rPr>
          <w:rFonts w:ascii="Arial" w:hAnsi="Arial" w:cs="Arial"/>
          <w:sz w:val="20"/>
          <w:szCs w:val="20"/>
        </w:rPr>
        <w:t>ảm bả</w:t>
      </w:r>
      <w:r w:rsidR="0007346F" w:rsidRPr="00F12123">
        <w:rPr>
          <w:rFonts w:ascii="Arial" w:hAnsi="Arial" w:cs="Arial"/>
          <w:sz w:val="20"/>
          <w:szCs w:val="20"/>
        </w:rPr>
        <w:t xml:space="preserve">o nhóm </w:t>
      </w:r>
      <w:r w:rsidRPr="00F12123">
        <w:rPr>
          <w:rFonts w:ascii="Arial" w:hAnsi="Arial" w:cs="Arial"/>
          <w:sz w:val="20"/>
          <w:szCs w:val="20"/>
        </w:rPr>
        <w:t xml:space="preserve">các nước đang phát triển </w:t>
      </w:r>
      <w:r w:rsidR="0007346F" w:rsidRPr="00F12123">
        <w:rPr>
          <w:rFonts w:ascii="Arial" w:hAnsi="Arial" w:cs="Arial"/>
          <w:sz w:val="20"/>
          <w:szCs w:val="20"/>
        </w:rPr>
        <w:t xml:space="preserve">có </w:t>
      </w:r>
      <w:r w:rsidR="0007346F" w:rsidRPr="00F12123">
        <w:rPr>
          <w:rFonts w:ascii="Arial" w:hAnsi="Arial" w:cs="Arial"/>
          <w:sz w:val="20"/>
          <w:szCs w:val="20"/>
        </w:rPr>
        <w:t>thu nhập thấp</w:t>
      </w:r>
      <w:r w:rsidR="0007346F" w:rsidRPr="00F12123">
        <w:rPr>
          <w:rFonts w:ascii="Arial" w:hAnsi="Arial" w:cs="Arial"/>
          <w:sz w:val="20"/>
          <w:szCs w:val="20"/>
        </w:rPr>
        <w:t xml:space="preserve"> </w:t>
      </w:r>
      <w:r w:rsidRPr="00F12123">
        <w:rPr>
          <w:rFonts w:ascii="Arial" w:hAnsi="Arial" w:cs="Arial"/>
          <w:sz w:val="20"/>
          <w:szCs w:val="20"/>
        </w:rPr>
        <w:t xml:space="preserve">(LIDCs) </w:t>
      </w:r>
      <w:r w:rsidR="0007346F" w:rsidRPr="00F12123">
        <w:rPr>
          <w:rFonts w:ascii="Arial" w:hAnsi="Arial" w:cs="Arial"/>
          <w:sz w:val="20"/>
          <w:szCs w:val="20"/>
        </w:rPr>
        <w:t xml:space="preserve">- đang bị </w:t>
      </w:r>
      <w:r w:rsidRPr="00F12123">
        <w:rPr>
          <w:rFonts w:ascii="Arial" w:hAnsi="Arial" w:cs="Arial"/>
          <w:sz w:val="20"/>
          <w:szCs w:val="20"/>
        </w:rPr>
        <w:t>thiếu</w:t>
      </w:r>
      <w:r w:rsidR="0007346F" w:rsidRPr="00F12123">
        <w:rPr>
          <w:rFonts w:ascii="Arial" w:hAnsi="Arial" w:cs="Arial"/>
          <w:sz w:val="20"/>
          <w:szCs w:val="20"/>
        </w:rPr>
        <w:t xml:space="preserve"> hụt</w:t>
      </w:r>
      <w:r w:rsidRPr="00F12123">
        <w:rPr>
          <w:rFonts w:ascii="Arial" w:hAnsi="Arial" w:cs="Arial"/>
          <w:sz w:val="20"/>
          <w:szCs w:val="20"/>
        </w:rPr>
        <w:t xml:space="preserve"> nguồn lực hỗ trợ</w:t>
      </w:r>
      <w:r w:rsidR="0007346F" w:rsidRPr="00F12123">
        <w:rPr>
          <w:rFonts w:ascii="Arial" w:hAnsi="Arial" w:cs="Arial"/>
          <w:sz w:val="20"/>
          <w:szCs w:val="20"/>
        </w:rPr>
        <w:t xml:space="preserve"> cho</w:t>
      </w:r>
      <w:r w:rsidRPr="00F12123">
        <w:rPr>
          <w:rFonts w:ascii="Arial" w:hAnsi="Arial" w:cs="Arial"/>
          <w:sz w:val="20"/>
          <w:szCs w:val="20"/>
        </w:rPr>
        <w:t xml:space="preserve"> hệ thống chăm sóc sức khỏe và duy trì cuộc sống</w:t>
      </w:r>
      <w:r w:rsidR="0007346F" w:rsidRPr="00F12123">
        <w:rPr>
          <w:rFonts w:ascii="Arial" w:hAnsi="Arial" w:cs="Arial"/>
          <w:sz w:val="20"/>
          <w:szCs w:val="20"/>
        </w:rPr>
        <w:t>-</w:t>
      </w:r>
      <w:r w:rsidRPr="00F12123">
        <w:rPr>
          <w:rFonts w:ascii="Arial" w:hAnsi="Arial" w:cs="Arial"/>
          <w:sz w:val="20"/>
          <w:szCs w:val="20"/>
        </w:rPr>
        <w:t xml:space="preserve"> có thể tiếp cận </w:t>
      </w:r>
      <w:r w:rsidR="0007346F" w:rsidRPr="00F12123">
        <w:rPr>
          <w:rFonts w:ascii="Arial" w:hAnsi="Arial" w:cs="Arial"/>
          <w:sz w:val="20"/>
          <w:szCs w:val="20"/>
        </w:rPr>
        <w:t>với</w:t>
      </w:r>
      <w:r w:rsidRPr="00F12123">
        <w:rPr>
          <w:rFonts w:ascii="Arial" w:hAnsi="Arial" w:cs="Arial"/>
          <w:sz w:val="20"/>
          <w:szCs w:val="20"/>
        </w:rPr>
        <w:t xml:space="preserve"> nguồn tài chính ưu đãi và trong một số trường hợp là các khoản viện trợ</w:t>
      </w:r>
      <w:r w:rsidR="00D52126" w:rsidRPr="00F12123">
        <w:rPr>
          <w:rFonts w:ascii="Arial" w:hAnsi="Arial" w:cs="Arial"/>
          <w:sz w:val="20"/>
          <w:szCs w:val="20"/>
        </w:rPr>
        <w:t xml:space="preserve">. </w:t>
      </w:r>
      <w:r w:rsidR="0007346F" w:rsidRPr="00F12123">
        <w:rPr>
          <w:rFonts w:ascii="Arial" w:hAnsi="Arial" w:cs="Arial"/>
          <w:sz w:val="20"/>
          <w:szCs w:val="20"/>
        </w:rPr>
        <w:t xml:space="preserve">Hiện nay, </w:t>
      </w:r>
      <w:r w:rsidR="00D52126" w:rsidRPr="00F12123">
        <w:rPr>
          <w:rFonts w:ascii="Arial" w:hAnsi="Arial" w:cs="Arial"/>
          <w:sz w:val="20"/>
          <w:szCs w:val="20"/>
        </w:rPr>
        <w:t xml:space="preserve">72 </w:t>
      </w:r>
      <w:r w:rsidR="0007346F" w:rsidRPr="00F12123">
        <w:rPr>
          <w:rFonts w:ascii="Arial" w:hAnsi="Arial" w:cs="Arial"/>
          <w:sz w:val="20"/>
          <w:szCs w:val="20"/>
        </w:rPr>
        <w:t>quốc gia</w:t>
      </w:r>
      <w:r w:rsidR="00D52126" w:rsidRPr="00F12123">
        <w:rPr>
          <w:rFonts w:ascii="Arial" w:hAnsi="Arial" w:cs="Arial"/>
          <w:sz w:val="20"/>
          <w:szCs w:val="20"/>
        </w:rPr>
        <w:t xml:space="preserve"> đã nhận được các khoản hỗ trợ khẩn cấp từ IMF, nhưng vẫn cần nhiều hơn các hỗ trợ song phương và đa phương. Các quốc gia nghèo hơn có thể tiếp tục cần được giảm nợ, bao gồm thông qua </w:t>
      </w:r>
      <w:r w:rsidR="00B40EC4" w:rsidRPr="00F12123">
        <w:rPr>
          <w:rFonts w:ascii="Arial" w:hAnsi="Arial" w:cs="Arial"/>
          <w:sz w:val="20"/>
          <w:szCs w:val="20"/>
        </w:rPr>
        <w:t>s</w:t>
      </w:r>
      <w:r w:rsidR="00D52126" w:rsidRPr="00F12123">
        <w:rPr>
          <w:rFonts w:ascii="Arial" w:hAnsi="Arial" w:cs="Arial"/>
          <w:sz w:val="20"/>
          <w:szCs w:val="20"/>
        </w:rPr>
        <w:t>áng kiế</w:t>
      </w:r>
      <w:r w:rsidR="00B40EC4" w:rsidRPr="00F12123">
        <w:rPr>
          <w:rFonts w:ascii="Arial" w:hAnsi="Arial" w:cs="Arial"/>
          <w:sz w:val="20"/>
          <w:szCs w:val="20"/>
        </w:rPr>
        <w:t>n giãn</w:t>
      </w:r>
      <w:r w:rsidR="00D52126" w:rsidRPr="00F12123">
        <w:rPr>
          <w:rFonts w:ascii="Arial" w:hAnsi="Arial" w:cs="Arial"/>
          <w:sz w:val="20"/>
          <w:szCs w:val="20"/>
        </w:rPr>
        <w:t xml:space="preserve"> nợ của G20.</w:t>
      </w:r>
    </w:p>
    <w:p w14:paraId="433459E5" w14:textId="12585B9D" w:rsidR="00D52126" w:rsidRPr="00F12123" w:rsidRDefault="006A4904" w:rsidP="007946BF">
      <w:pPr>
        <w:spacing w:before="120" w:after="0" w:line="240" w:lineRule="auto"/>
        <w:jc w:val="both"/>
        <w:rPr>
          <w:rFonts w:ascii="Arial" w:hAnsi="Arial" w:cs="Arial"/>
          <w:b/>
          <w:sz w:val="20"/>
          <w:szCs w:val="20"/>
        </w:rPr>
      </w:pPr>
      <w:r w:rsidRPr="00F12123">
        <w:rPr>
          <w:rFonts w:ascii="Arial" w:hAnsi="Arial" w:cs="Arial"/>
          <w:b/>
          <w:sz w:val="20"/>
          <w:szCs w:val="20"/>
        </w:rPr>
        <w:t>Các c</w:t>
      </w:r>
      <w:r w:rsidR="00D52126" w:rsidRPr="00F12123">
        <w:rPr>
          <w:rFonts w:ascii="Arial" w:hAnsi="Arial" w:cs="Arial"/>
          <w:b/>
          <w:sz w:val="20"/>
          <w:szCs w:val="20"/>
        </w:rPr>
        <w:t>hính sách tài khóa hậ</w:t>
      </w:r>
      <w:r w:rsidR="00DF1B86">
        <w:rPr>
          <w:rFonts w:ascii="Arial" w:hAnsi="Arial" w:cs="Arial"/>
          <w:b/>
          <w:sz w:val="20"/>
          <w:szCs w:val="20"/>
        </w:rPr>
        <w:t>u Covid-</w:t>
      </w:r>
      <w:r w:rsidR="00D52126" w:rsidRPr="00F12123">
        <w:rPr>
          <w:rFonts w:ascii="Arial" w:hAnsi="Arial" w:cs="Arial"/>
          <w:b/>
          <w:sz w:val="20"/>
          <w:szCs w:val="20"/>
        </w:rPr>
        <w:t>19</w:t>
      </w:r>
    </w:p>
    <w:p w14:paraId="273D11A4" w14:textId="73B53A73" w:rsidR="00D52126" w:rsidRPr="00F12123" w:rsidRDefault="00B40EC4" w:rsidP="007946BF">
      <w:pPr>
        <w:spacing w:before="120" w:after="0" w:line="240" w:lineRule="auto"/>
        <w:jc w:val="both"/>
        <w:rPr>
          <w:rFonts w:ascii="Arial" w:hAnsi="Arial" w:cs="Arial"/>
          <w:sz w:val="20"/>
          <w:szCs w:val="20"/>
        </w:rPr>
      </w:pPr>
      <w:r w:rsidRPr="00F12123">
        <w:rPr>
          <w:rFonts w:ascii="Arial" w:hAnsi="Arial" w:cs="Arial"/>
          <w:sz w:val="20"/>
          <w:szCs w:val="20"/>
        </w:rPr>
        <w:t>Một k</w:t>
      </w:r>
      <w:r w:rsidR="00D52126" w:rsidRPr="00F12123">
        <w:rPr>
          <w:rFonts w:ascii="Arial" w:hAnsi="Arial" w:cs="Arial"/>
          <w:sz w:val="20"/>
          <w:szCs w:val="20"/>
        </w:rPr>
        <w:t xml:space="preserve">hi vắc xin và </w:t>
      </w:r>
      <w:r w:rsidRPr="00F12123">
        <w:rPr>
          <w:rFonts w:ascii="Arial" w:hAnsi="Arial" w:cs="Arial"/>
          <w:sz w:val="20"/>
          <w:szCs w:val="20"/>
        </w:rPr>
        <w:t xml:space="preserve">các </w:t>
      </w:r>
      <w:r w:rsidR="00D52126" w:rsidRPr="00F12123">
        <w:rPr>
          <w:rFonts w:ascii="Arial" w:hAnsi="Arial" w:cs="Arial"/>
          <w:sz w:val="20"/>
          <w:szCs w:val="20"/>
        </w:rPr>
        <w:t xml:space="preserve">phương pháp </w:t>
      </w:r>
      <w:r w:rsidRPr="00F12123">
        <w:rPr>
          <w:rFonts w:ascii="Arial" w:hAnsi="Arial" w:cs="Arial"/>
          <w:sz w:val="20"/>
          <w:szCs w:val="20"/>
        </w:rPr>
        <w:t xml:space="preserve">hiệu quả để </w:t>
      </w:r>
      <w:r w:rsidR="00D52126" w:rsidRPr="00F12123">
        <w:rPr>
          <w:rFonts w:ascii="Arial" w:hAnsi="Arial" w:cs="Arial"/>
          <w:sz w:val="20"/>
          <w:szCs w:val="20"/>
        </w:rPr>
        <w:t xml:space="preserve">điều trị </w:t>
      </w:r>
      <w:r w:rsidRPr="00F12123">
        <w:rPr>
          <w:rFonts w:ascii="Arial" w:hAnsi="Arial" w:cs="Arial"/>
          <w:sz w:val="20"/>
          <w:szCs w:val="20"/>
        </w:rPr>
        <w:t>C</w:t>
      </w:r>
      <w:r w:rsidR="00D52126" w:rsidRPr="00F12123">
        <w:rPr>
          <w:rFonts w:ascii="Arial" w:hAnsi="Arial" w:cs="Arial"/>
          <w:sz w:val="20"/>
          <w:szCs w:val="20"/>
        </w:rPr>
        <w:t xml:space="preserve">ovid-19 được phổ biến rộng rãi, </w:t>
      </w:r>
      <w:r w:rsidR="00F12123" w:rsidRPr="00F12123">
        <w:rPr>
          <w:rFonts w:ascii="Arial" w:hAnsi="Arial" w:cs="Arial"/>
          <w:sz w:val="20"/>
          <w:szCs w:val="20"/>
        </w:rPr>
        <w:t>thế giới</w:t>
      </w:r>
      <w:r w:rsidR="00D52126" w:rsidRPr="00F12123">
        <w:rPr>
          <w:rFonts w:ascii="Arial" w:hAnsi="Arial" w:cs="Arial"/>
          <w:sz w:val="20"/>
          <w:szCs w:val="20"/>
        </w:rPr>
        <w:t xml:space="preserve"> sẽ bước vào </w:t>
      </w:r>
      <w:r w:rsidRPr="00F12123">
        <w:rPr>
          <w:rFonts w:ascii="Arial" w:hAnsi="Arial" w:cs="Arial"/>
          <w:sz w:val="20"/>
          <w:szCs w:val="20"/>
        </w:rPr>
        <w:t>giai đoạn</w:t>
      </w:r>
      <w:r w:rsidR="00D52126" w:rsidRPr="00F12123">
        <w:rPr>
          <w:rFonts w:ascii="Arial" w:hAnsi="Arial" w:cs="Arial"/>
          <w:sz w:val="20"/>
          <w:szCs w:val="20"/>
        </w:rPr>
        <w:t xml:space="preserve"> hậu </w:t>
      </w:r>
      <w:r w:rsidR="00F12123" w:rsidRPr="00F12123">
        <w:rPr>
          <w:rFonts w:ascii="Arial" w:hAnsi="Arial" w:cs="Arial"/>
          <w:sz w:val="20"/>
          <w:szCs w:val="20"/>
        </w:rPr>
        <w:t>C</w:t>
      </w:r>
      <w:r w:rsidR="00D52126" w:rsidRPr="00F12123">
        <w:rPr>
          <w:rFonts w:ascii="Arial" w:hAnsi="Arial" w:cs="Arial"/>
          <w:sz w:val="20"/>
          <w:szCs w:val="20"/>
        </w:rPr>
        <w:t xml:space="preserve">ovid và thực sự thoát khỏi </w:t>
      </w:r>
      <w:r w:rsidRPr="00F12123">
        <w:rPr>
          <w:rFonts w:ascii="Arial" w:hAnsi="Arial" w:cs="Arial"/>
          <w:sz w:val="20"/>
          <w:szCs w:val="20"/>
        </w:rPr>
        <w:t>cuộc “Đại phong tỏa”</w:t>
      </w:r>
      <w:r w:rsidR="00D52126" w:rsidRPr="00F12123">
        <w:rPr>
          <w:rFonts w:ascii="Arial" w:hAnsi="Arial" w:cs="Arial"/>
          <w:sz w:val="20"/>
          <w:szCs w:val="20"/>
        </w:rPr>
        <w:t xml:space="preserve">. </w:t>
      </w:r>
      <w:r w:rsidR="00F12123" w:rsidRPr="00F12123">
        <w:rPr>
          <w:rFonts w:ascii="Arial" w:hAnsi="Arial" w:cs="Arial"/>
          <w:sz w:val="20"/>
          <w:szCs w:val="20"/>
        </w:rPr>
        <w:t>Nhưng đ</w:t>
      </w:r>
      <w:r w:rsidR="00D52126" w:rsidRPr="00F12123">
        <w:rPr>
          <w:rFonts w:ascii="Arial" w:hAnsi="Arial" w:cs="Arial"/>
          <w:sz w:val="20"/>
          <w:szCs w:val="20"/>
        </w:rPr>
        <w:t xml:space="preserve">iều này chỉ </w:t>
      </w:r>
      <w:r w:rsidRPr="00F12123">
        <w:rPr>
          <w:rFonts w:ascii="Arial" w:hAnsi="Arial" w:cs="Arial"/>
          <w:sz w:val="20"/>
          <w:szCs w:val="20"/>
        </w:rPr>
        <w:t xml:space="preserve">thực sự </w:t>
      </w:r>
      <w:r w:rsidR="00D52126" w:rsidRPr="00F12123">
        <w:rPr>
          <w:rFonts w:ascii="Arial" w:hAnsi="Arial" w:cs="Arial"/>
          <w:sz w:val="20"/>
          <w:szCs w:val="20"/>
        </w:rPr>
        <w:t>khả th</w:t>
      </w:r>
      <w:r w:rsidRPr="00F12123">
        <w:rPr>
          <w:rFonts w:ascii="Arial" w:hAnsi="Arial" w:cs="Arial"/>
          <w:sz w:val="20"/>
          <w:szCs w:val="20"/>
        </w:rPr>
        <w:t>i</w:t>
      </w:r>
      <w:r w:rsidR="00D52126" w:rsidRPr="00F12123">
        <w:rPr>
          <w:rFonts w:ascii="Arial" w:hAnsi="Arial" w:cs="Arial"/>
          <w:sz w:val="20"/>
          <w:szCs w:val="20"/>
        </w:rPr>
        <w:t xml:space="preserve"> nếu </w:t>
      </w:r>
      <w:r w:rsidRPr="00F12123">
        <w:rPr>
          <w:rFonts w:ascii="Arial" w:hAnsi="Arial" w:cs="Arial"/>
          <w:sz w:val="20"/>
          <w:szCs w:val="20"/>
        </w:rPr>
        <w:t>có sự thống nhất</w:t>
      </w:r>
      <w:r w:rsidR="00E35091" w:rsidRPr="00F12123">
        <w:rPr>
          <w:rFonts w:ascii="Arial" w:hAnsi="Arial" w:cs="Arial"/>
          <w:sz w:val="20"/>
          <w:szCs w:val="20"/>
        </w:rPr>
        <w:t xml:space="preserve"> </w:t>
      </w:r>
      <w:r w:rsidR="00F12123" w:rsidRPr="00F12123">
        <w:rPr>
          <w:rFonts w:ascii="Arial" w:hAnsi="Arial" w:cs="Arial"/>
          <w:sz w:val="20"/>
          <w:szCs w:val="20"/>
        </w:rPr>
        <w:t xml:space="preserve">toàn cầu </w:t>
      </w:r>
      <w:r w:rsidRPr="00F12123">
        <w:rPr>
          <w:rFonts w:ascii="Arial" w:hAnsi="Arial" w:cs="Arial"/>
          <w:sz w:val="20"/>
          <w:szCs w:val="20"/>
        </w:rPr>
        <w:t xml:space="preserve">trong việc </w:t>
      </w:r>
      <w:r w:rsidR="00E35091" w:rsidRPr="00F12123">
        <w:rPr>
          <w:rFonts w:ascii="Arial" w:hAnsi="Arial" w:cs="Arial"/>
          <w:sz w:val="20"/>
          <w:szCs w:val="20"/>
        </w:rPr>
        <w:t xml:space="preserve">cho phép tất cả </w:t>
      </w:r>
      <w:r w:rsidRPr="00F12123">
        <w:rPr>
          <w:rFonts w:ascii="Arial" w:hAnsi="Arial" w:cs="Arial"/>
          <w:sz w:val="20"/>
          <w:szCs w:val="20"/>
        </w:rPr>
        <w:t>người dân</w:t>
      </w:r>
      <w:r w:rsidR="00E35091" w:rsidRPr="00F12123">
        <w:rPr>
          <w:rFonts w:ascii="Arial" w:hAnsi="Arial" w:cs="Arial"/>
          <w:sz w:val="20"/>
          <w:szCs w:val="20"/>
        </w:rPr>
        <w:t xml:space="preserve"> tại các nước phát triển và đang phát triển</w:t>
      </w:r>
      <w:r w:rsidRPr="00F12123">
        <w:rPr>
          <w:rFonts w:ascii="Arial" w:hAnsi="Arial" w:cs="Arial"/>
          <w:sz w:val="20"/>
          <w:szCs w:val="20"/>
        </w:rPr>
        <w:t xml:space="preserve"> được </w:t>
      </w:r>
      <w:r w:rsidRPr="00F12123">
        <w:rPr>
          <w:rFonts w:ascii="Arial" w:hAnsi="Arial" w:cs="Arial"/>
          <w:sz w:val="20"/>
          <w:szCs w:val="20"/>
        </w:rPr>
        <w:t xml:space="preserve">tiếp cận </w:t>
      </w:r>
      <w:r w:rsidRPr="00F12123">
        <w:rPr>
          <w:rFonts w:ascii="Arial" w:hAnsi="Arial" w:cs="Arial"/>
          <w:sz w:val="20"/>
          <w:szCs w:val="20"/>
        </w:rPr>
        <w:t xml:space="preserve">như nhau với các </w:t>
      </w:r>
      <w:r w:rsidRPr="00F12123">
        <w:rPr>
          <w:rFonts w:ascii="Arial" w:hAnsi="Arial" w:cs="Arial"/>
          <w:sz w:val="20"/>
          <w:szCs w:val="20"/>
        </w:rPr>
        <w:t>phương pháp điều trị và vắc xin</w:t>
      </w:r>
      <w:r w:rsidR="00E35091" w:rsidRPr="00F12123">
        <w:rPr>
          <w:rFonts w:ascii="Arial" w:hAnsi="Arial" w:cs="Arial"/>
          <w:sz w:val="20"/>
          <w:szCs w:val="20"/>
        </w:rPr>
        <w:t xml:space="preserve">. Tại giai đoạn </w:t>
      </w:r>
      <w:r w:rsidRPr="00F12123">
        <w:rPr>
          <w:rFonts w:ascii="Arial" w:hAnsi="Arial" w:cs="Arial"/>
          <w:sz w:val="20"/>
          <w:szCs w:val="20"/>
        </w:rPr>
        <w:t>đó</w:t>
      </w:r>
      <w:r w:rsidR="00E35091" w:rsidRPr="00F12123">
        <w:rPr>
          <w:rFonts w:ascii="Arial" w:hAnsi="Arial" w:cs="Arial"/>
          <w:sz w:val="20"/>
          <w:szCs w:val="20"/>
        </w:rPr>
        <w:t xml:space="preserve">, các chính phủ </w:t>
      </w:r>
      <w:r w:rsidR="00F12123" w:rsidRPr="00F12123">
        <w:rPr>
          <w:rFonts w:ascii="Arial" w:hAnsi="Arial" w:cs="Arial"/>
          <w:sz w:val="20"/>
          <w:szCs w:val="20"/>
        </w:rPr>
        <w:t xml:space="preserve">sẽ </w:t>
      </w:r>
      <w:r w:rsidR="00E35091" w:rsidRPr="00F12123">
        <w:rPr>
          <w:rFonts w:ascii="Arial" w:hAnsi="Arial" w:cs="Arial"/>
          <w:sz w:val="20"/>
          <w:szCs w:val="20"/>
        </w:rPr>
        <w:t>cầ</w:t>
      </w:r>
      <w:r w:rsidRPr="00F12123">
        <w:rPr>
          <w:rFonts w:ascii="Arial" w:hAnsi="Arial" w:cs="Arial"/>
          <w:sz w:val="20"/>
          <w:szCs w:val="20"/>
        </w:rPr>
        <w:t>n chuyển hướng</w:t>
      </w:r>
      <w:r w:rsidR="00E35091" w:rsidRPr="00F12123">
        <w:rPr>
          <w:rFonts w:ascii="Arial" w:hAnsi="Arial" w:cs="Arial"/>
          <w:sz w:val="20"/>
          <w:szCs w:val="20"/>
        </w:rPr>
        <w:t xml:space="preserve"> chính sách tài khóa theo hướng </w:t>
      </w:r>
      <w:r w:rsidR="00255084" w:rsidRPr="00F12123">
        <w:rPr>
          <w:rFonts w:ascii="Arial" w:hAnsi="Arial" w:cs="Arial"/>
          <w:sz w:val="20"/>
          <w:szCs w:val="20"/>
        </w:rPr>
        <w:t>tăng trưởng</w:t>
      </w:r>
      <w:r w:rsidR="00E35091" w:rsidRPr="00F12123">
        <w:rPr>
          <w:rFonts w:ascii="Arial" w:hAnsi="Arial" w:cs="Arial"/>
          <w:sz w:val="20"/>
          <w:szCs w:val="20"/>
        </w:rPr>
        <w:t xml:space="preserve"> bền vững, toàn diện</w:t>
      </w:r>
      <w:r w:rsidR="00255084" w:rsidRPr="00F12123">
        <w:rPr>
          <w:rFonts w:ascii="Arial" w:hAnsi="Arial" w:cs="Arial"/>
          <w:sz w:val="20"/>
          <w:szCs w:val="20"/>
        </w:rPr>
        <w:t xml:space="preserve"> và có sức chống chịu tốt</w:t>
      </w:r>
      <w:r w:rsidR="00E35091" w:rsidRPr="00F12123">
        <w:rPr>
          <w:rFonts w:ascii="Arial" w:hAnsi="Arial" w:cs="Arial"/>
          <w:sz w:val="20"/>
          <w:szCs w:val="20"/>
        </w:rPr>
        <w:t>.</w:t>
      </w:r>
    </w:p>
    <w:p w14:paraId="3BE98258" w14:textId="37FCD1B8" w:rsidR="002171D2" w:rsidRPr="00F12123" w:rsidRDefault="00E35091" w:rsidP="007946BF">
      <w:pPr>
        <w:spacing w:before="120" w:after="0" w:line="240" w:lineRule="auto"/>
        <w:jc w:val="both"/>
        <w:rPr>
          <w:rFonts w:ascii="Arial" w:hAnsi="Arial" w:cs="Arial"/>
          <w:sz w:val="20"/>
          <w:szCs w:val="20"/>
        </w:rPr>
      </w:pPr>
      <w:r w:rsidRPr="00F12123">
        <w:rPr>
          <w:rFonts w:ascii="Arial" w:hAnsi="Arial" w:cs="Arial"/>
          <w:sz w:val="20"/>
          <w:szCs w:val="20"/>
        </w:rPr>
        <w:t>Các nhà hoạch định chính sách cần giải quyết vấ</w:t>
      </w:r>
      <w:r w:rsidR="00C70AAC" w:rsidRPr="00F12123">
        <w:rPr>
          <w:rFonts w:ascii="Arial" w:hAnsi="Arial" w:cs="Arial"/>
          <w:sz w:val="20"/>
          <w:szCs w:val="20"/>
        </w:rPr>
        <w:t>n</w:t>
      </w:r>
      <w:r w:rsidRPr="00F12123">
        <w:rPr>
          <w:rFonts w:ascii="Arial" w:hAnsi="Arial" w:cs="Arial"/>
          <w:sz w:val="20"/>
          <w:szCs w:val="20"/>
        </w:rPr>
        <w:t xml:space="preserve"> đề gia tăng </w:t>
      </w:r>
      <w:r w:rsidR="007531B5" w:rsidRPr="00F12123">
        <w:rPr>
          <w:rFonts w:ascii="Arial" w:hAnsi="Arial" w:cs="Arial"/>
          <w:sz w:val="20"/>
          <w:szCs w:val="20"/>
        </w:rPr>
        <w:t xml:space="preserve">tình trạng </w:t>
      </w:r>
      <w:r w:rsidRPr="00F12123">
        <w:rPr>
          <w:rFonts w:ascii="Arial" w:hAnsi="Arial" w:cs="Arial"/>
          <w:sz w:val="20"/>
          <w:szCs w:val="20"/>
        </w:rPr>
        <w:t xml:space="preserve">đói nghèo và bất bình </w:t>
      </w:r>
      <w:r w:rsidR="00772E66" w:rsidRPr="00F12123">
        <w:rPr>
          <w:rFonts w:ascii="Arial" w:hAnsi="Arial" w:cs="Arial"/>
          <w:sz w:val="20"/>
          <w:szCs w:val="20"/>
        </w:rPr>
        <w:t>đ</w:t>
      </w:r>
      <w:r w:rsidRPr="00F12123">
        <w:rPr>
          <w:rFonts w:ascii="Arial" w:hAnsi="Arial" w:cs="Arial"/>
          <w:sz w:val="20"/>
          <w:szCs w:val="20"/>
        </w:rPr>
        <w:t xml:space="preserve">ẳng, cũng như các điểm yếu về cơ cấu do khủng hoảng gây ra để chuẩn bị tốt hơn </w:t>
      </w:r>
      <w:r w:rsidR="00772E66" w:rsidRPr="00F12123">
        <w:rPr>
          <w:rFonts w:ascii="Arial" w:hAnsi="Arial" w:cs="Arial"/>
          <w:sz w:val="20"/>
          <w:szCs w:val="20"/>
        </w:rPr>
        <w:t>trước</w:t>
      </w:r>
      <w:r w:rsidRPr="00F12123">
        <w:rPr>
          <w:rFonts w:ascii="Arial" w:hAnsi="Arial" w:cs="Arial"/>
          <w:sz w:val="20"/>
          <w:szCs w:val="20"/>
        </w:rPr>
        <w:t xml:space="preserve"> những cú shock trong tương lai. Việc này bao gồm </w:t>
      </w:r>
      <w:r w:rsidR="00772E66" w:rsidRPr="00F12123">
        <w:rPr>
          <w:rFonts w:ascii="Arial" w:hAnsi="Arial" w:cs="Arial"/>
          <w:sz w:val="20"/>
          <w:szCs w:val="20"/>
        </w:rPr>
        <w:t xml:space="preserve">tăng cường </w:t>
      </w:r>
      <w:r w:rsidRPr="00F12123">
        <w:rPr>
          <w:rFonts w:ascii="Arial" w:hAnsi="Arial" w:cs="Arial"/>
          <w:sz w:val="20"/>
          <w:szCs w:val="20"/>
        </w:rPr>
        <w:t>đầu tư</w:t>
      </w:r>
      <w:r w:rsidR="00772E66" w:rsidRPr="00F12123">
        <w:rPr>
          <w:rFonts w:ascii="Arial" w:hAnsi="Arial" w:cs="Arial"/>
          <w:sz w:val="20"/>
          <w:szCs w:val="20"/>
        </w:rPr>
        <w:t xml:space="preserve"> vào các</w:t>
      </w:r>
      <w:r w:rsidRPr="00F12123">
        <w:rPr>
          <w:rFonts w:ascii="Arial" w:hAnsi="Arial" w:cs="Arial"/>
          <w:sz w:val="20"/>
          <w:szCs w:val="20"/>
        </w:rPr>
        <w:t xml:space="preserve"> hệ thống y tế</w:t>
      </w:r>
      <w:r w:rsidR="00772E66" w:rsidRPr="00F12123">
        <w:rPr>
          <w:rFonts w:ascii="Arial" w:hAnsi="Arial" w:cs="Arial"/>
          <w:sz w:val="20"/>
          <w:szCs w:val="20"/>
        </w:rPr>
        <w:t xml:space="preserve"> mạnh hơn</w:t>
      </w:r>
      <w:r w:rsidRPr="00F12123">
        <w:rPr>
          <w:rFonts w:ascii="Arial" w:hAnsi="Arial" w:cs="Arial"/>
          <w:sz w:val="20"/>
          <w:szCs w:val="20"/>
        </w:rPr>
        <w:t xml:space="preserve">, các mạng lưới an sinh xã hội </w:t>
      </w:r>
      <w:r w:rsidR="00772E66" w:rsidRPr="00F12123">
        <w:rPr>
          <w:rFonts w:ascii="Arial" w:hAnsi="Arial" w:cs="Arial"/>
          <w:sz w:val="20"/>
          <w:szCs w:val="20"/>
        </w:rPr>
        <w:t>với</w:t>
      </w:r>
      <w:r w:rsidRPr="00F12123">
        <w:rPr>
          <w:rFonts w:ascii="Arial" w:hAnsi="Arial" w:cs="Arial"/>
          <w:sz w:val="20"/>
          <w:szCs w:val="20"/>
        </w:rPr>
        <w:t xml:space="preserve"> nguồn lực tốt hơn</w:t>
      </w:r>
      <w:r w:rsidR="00772E66" w:rsidRPr="00F12123">
        <w:rPr>
          <w:rFonts w:ascii="Arial" w:hAnsi="Arial" w:cs="Arial"/>
          <w:sz w:val="20"/>
          <w:szCs w:val="20"/>
        </w:rPr>
        <w:t>,</w:t>
      </w:r>
      <w:r w:rsidRPr="00F12123">
        <w:rPr>
          <w:rFonts w:ascii="Arial" w:hAnsi="Arial" w:cs="Arial"/>
          <w:sz w:val="20"/>
          <w:szCs w:val="20"/>
        </w:rPr>
        <w:t xml:space="preserve"> và</w:t>
      </w:r>
      <w:r w:rsidR="002171D2" w:rsidRPr="00F12123">
        <w:rPr>
          <w:rFonts w:ascii="Arial" w:hAnsi="Arial" w:cs="Arial"/>
          <w:sz w:val="20"/>
          <w:szCs w:val="20"/>
        </w:rPr>
        <w:t xml:space="preserve"> vào lĩnh vực số hóa. Các c</w:t>
      </w:r>
      <w:r w:rsidR="00772E66" w:rsidRPr="00F12123">
        <w:rPr>
          <w:rFonts w:ascii="Arial" w:hAnsi="Arial" w:cs="Arial"/>
          <w:sz w:val="20"/>
          <w:szCs w:val="20"/>
        </w:rPr>
        <w:t xml:space="preserve">ơ quan chức năng </w:t>
      </w:r>
      <w:r w:rsidR="002171D2" w:rsidRPr="00F12123">
        <w:rPr>
          <w:rFonts w:ascii="Arial" w:hAnsi="Arial" w:cs="Arial"/>
          <w:sz w:val="20"/>
          <w:szCs w:val="20"/>
        </w:rPr>
        <w:t xml:space="preserve">cần chủ động hỗ trợ </w:t>
      </w:r>
      <w:r w:rsidR="00772E66" w:rsidRPr="00F12123">
        <w:rPr>
          <w:rFonts w:ascii="Arial" w:hAnsi="Arial" w:cs="Arial"/>
          <w:sz w:val="20"/>
          <w:szCs w:val="20"/>
        </w:rPr>
        <w:t xml:space="preserve">các hoạt động </w:t>
      </w:r>
      <w:r w:rsidR="002171D2" w:rsidRPr="00F12123">
        <w:rPr>
          <w:rFonts w:ascii="Arial" w:hAnsi="Arial" w:cs="Arial"/>
          <w:sz w:val="20"/>
          <w:szCs w:val="20"/>
        </w:rPr>
        <w:t>đầ</w:t>
      </w:r>
      <w:r w:rsidR="00772E66" w:rsidRPr="00F12123">
        <w:rPr>
          <w:rFonts w:ascii="Arial" w:hAnsi="Arial" w:cs="Arial"/>
          <w:sz w:val="20"/>
          <w:szCs w:val="20"/>
        </w:rPr>
        <w:t>u tư thâ</w:t>
      </w:r>
      <w:r w:rsidR="002171D2" w:rsidRPr="00F12123">
        <w:rPr>
          <w:rFonts w:ascii="Arial" w:hAnsi="Arial" w:cs="Arial"/>
          <w:sz w:val="20"/>
          <w:szCs w:val="20"/>
        </w:rPr>
        <w:t>n thiện với môi trường</w:t>
      </w:r>
      <w:r w:rsidR="00772E66" w:rsidRPr="00F12123">
        <w:rPr>
          <w:rFonts w:ascii="Arial" w:hAnsi="Arial" w:cs="Arial"/>
          <w:sz w:val="20"/>
          <w:szCs w:val="20"/>
        </w:rPr>
        <w:t xml:space="preserve"> giúp</w:t>
      </w:r>
      <w:r w:rsidR="002171D2" w:rsidRPr="00F12123">
        <w:rPr>
          <w:rFonts w:ascii="Arial" w:hAnsi="Arial" w:cs="Arial"/>
          <w:sz w:val="20"/>
          <w:szCs w:val="20"/>
        </w:rPr>
        <w:t xml:space="preserve"> tăng trưởng xanh, tạo việc làm và thúc đẩy đổi mới. Chính sách tài khóa cũng cần khắc phục bất bình đẳng thông qua chi tiêu hướng tới phổ cập </w:t>
      </w:r>
      <w:r w:rsidR="00C70AAC" w:rsidRPr="00F12123">
        <w:rPr>
          <w:rFonts w:ascii="Arial" w:hAnsi="Arial" w:cs="Arial"/>
          <w:sz w:val="20"/>
          <w:szCs w:val="20"/>
        </w:rPr>
        <w:t xml:space="preserve">tiếp cận dịch vụ </w:t>
      </w:r>
      <w:r w:rsidR="002171D2" w:rsidRPr="00F12123">
        <w:rPr>
          <w:rFonts w:ascii="Arial" w:hAnsi="Arial" w:cs="Arial"/>
          <w:sz w:val="20"/>
          <w:szCs w:val="20"/>
        </w:rPr>
        <w:t>y tế</w:t>
      </w:r>
      <w:r w:rsidR="00C70AAC" w:rsidRPr="00F12123">
        <w:rPr>
          <w:rFonts w:ascii="Arial" w:hAnsi="Arial" w:cs="Arial"/>
          <w:sz w:val="20"/>
          <w:szCs w:val="20"/>
        </w:rPr>
        <w:t>,</w:t>
      </w:r>
      <w:r w:rsidR="002171D2" w:rsidRPr="00F12123">
        <w:rPr>
          <w:rFonts w:ascii="Arial" w:hAnsi="Arial" w:cs="Arial"/>
          <w:sz w:val="20"/>
          <w:szCs w:val="20"/>
        </w:rPr>
        <w:t xml:space="preserve"> giáo dục và </w:t>
      </w:r>
      <w:r w:rsidR="00C70AAC" w:rsidRPr="00F12123">
        <w:rPr>
          <w:rFonts w:ascii="Arial" w:hAnsi="Arial" w:cs="Arial"/>
          <w:sz w:val="20"/>
          <w:szCs w:val="20"/>
        </w:rPr>
        <w:t xml:space="preserve">các </w:t>
      </w:r>
      <w:r w:rsidR="002171D2" w:rsidRPr="00F12123">
        <w:rPr>
          <w:rFonts w:ascii="Arial" w:hAnsi="Arial" w:cs="Arial"/>
          <w:sz w:val="20"/>
          <w:szCs w:val="20"/>
        </w:rPr>
        <w:t>hệ thống thuế lũy tiến.</w:t>
      </w:r>
    </w:p>
    <w:p w14:paraId="7CD96CAF" w14:textId="6D7DAF87" w:rsidR="00E35091" w:rsidRPr="00F12123" w:rsidRDefault="00F12123" w:rsidP="007946BF">
      <w:pPr>
        <w:spacing w:before="120" w:after="0" w:line="240" w:lineRule="auto"/>
        <w:jc w:val="both"/>
        <w:rPr>
          <w:rFonts w:ascii="Arial" w:hAnsi="Arial" w:cs="Arial"/>
          <w:sz w:val="20"/>
          <w:szCs w:val="20"/>
        </w:rPr>
      </w:pPr>
      <w:r w:rsidRPr="00F12123">
        <w:rPr>
          <w:rFonts w:ascii="Arial" w:hAnsi="Arial" w:cs="Arial"/>
          <w:sz w:val="20"/>
          <w:szCs w:val="20"/>
        </w:rPr>
        <w:t>Việc d</w:t>
      </w:r>
      <w:r w:rsidR="002171D2" w:rsidRPr="00F12123">
        <w:rPr>
          <w:rFonts w:ascii="Arial" w:hAnsi="Arial" w:cs="Arial"/>
          <w:sz w:val="20"/>
          <w:szCs w:val="20"/>
        </w:rPr>
        <w:t xml:space="preserve">ự đoán </w:t>
      </w:r>
      <w:r w:rsidR="0023572F" w:rsidRPr="00F12123">
        <w:rPr>
          <w:rFonts w:ascii="Arial" w:hAnsi="Arial" w:cs="Arial"/>
          <w:sz w:val="20"/>
          <w:szCs w:val="20"/>
        </w:rPr>
        <w:t xml:space="preserve">một cách </w:t>
      </w:r>
      <w:r w:rsidR="00C70AAC" w:rsidRPr="00F12123">
        <w:rPr>
          <w:rFonts w:ascii="Arial" w:hAnsi="Arial" w:cs="Arial"/>
          <w:sz w:val="20"/>
          <w:szCs w:val="20"/>
        </w:rPr>
        <w:t>chính xác hình ảnh</w:t>
      </w:r>
      <w:r w:rsidR="0023572F" w:rsidRPr="00F12123">
        <w:rPr>
          <w:rFonts w:ascii="Arial" w:hAnsi="Arial" w:cs="Arial"/>
          <w:sz w:val="20"/>
          <w:szCs w:val="20"/>
        </w:rPr>
        <w:t xml:space="preserve"> thế giới hậu Covid-19 </w:t>
      </w:r>
      <w:r w:rsidR="00C70AAC" w:rsidRPr="00F12123">
        <w:rPr>
          <w:rFonts w:ascii="Arial" w:hAnsi="Arial" w:cs="Arial"/>
          <w:sz w:val="20"/>
          <w:szCs w:val="20"/>
        </w:rPr>
        <w:t>như nào là điều không thể, nhưng</w:t>
      </w:r>
      <w:r w:rsidR="0023572F" w:rsidRPr="00F12123">
        <w:rPr>
          <w:rFonts w:ascii="Arial" w:hAnsi="Arial" w:cs="Arial"/>
          <w:sz w:val="20"/>
          <w:szCs w:val="20"/>
        </w:rPr>
        <w:t xml:space="preserve"> </w:t>
      </w:r>
      <w:r w:rsidRPr="00F12123">
        <w:rPr>
          <w:rFonts w:ascii="Arial" w:hAnsi="Arial" w:cs="Arial"/>
          <w:sz w:val="20"/>
          <w:szCs w:val="20"/>
        </w:rPr>
        <w:t xml:space="preserve">một điều chắc chắn là </w:t>
      </w:r>
      <w:r w:rsidR="00C70AAC" w:rsidRPr="00F12123">
        <w:rPr>
          <w:rFonts w:ascii="Arial" w:hAnsi="Arial" w:cs="Arial"/>
          <w:sz w:val="20"/>
          <w:szCs w:val="20"/>
        </w:rPr>
        <w:t>quá trình</w:t>
      </w:r>
      <w:r w:rsidR="0023572F" w:rsidRPr="00F12123">
        <w:rPr>
          <w:rFonts w:ascii="Arial" w:hAnsi="Arial" w:cs="Arial"/>
          <w:sz w:val="20"/>
          <w:szCs w:val="20"/>
        </w:rPr>
        <w:t xml:space="preserve"> biến đổi sẽ </w:t>
      </w:r>
      <w:r w:rsidR="00C70AAC" w:rsidRPr="00F12123">
        <w:rPr>
          <w:rFonts w:ascii="Arial" w:hAnsi="Arial" w:cs="Arial"/>
          <w:sz w:val="20"/>
          <w:szCs w:val="20"/>
        </w:rPr>
        <w:t xml:space="preserve">rất </w:t>
      </w:r>
      <w:r w:rsidR="0023572F" w:rsidRPr="00F12123">
        <w:rPr>
          <w:rFonts w:ascii="Arial" w:hAnsi="Arial" w:cs="Arial"/>
          <w:sz w:val="20"/>
          <w:szCs w:val="20"/>
        </w:rPr>
        <w:t xml:space="preserve">sâu sắc. </w:t>
      </w:r>
      <w:r w:rsidR="00C70AAC" w:rsidRPr="00F12123">
        <w:rPr>
          <w:rFonts w:ascii="Arial" w:hAnsi="Arial" w:cs="Arial"/>
          <w:sz w:val="20"/>
          <w:szCs w:val="20"/>
        </w:rPr>
        <w:t>Cho dù</w:t>
      </w:r>
      <w:r w:rsidR="0023572F" w:rsidRPr="00F12123">
        <w:rPr>
          <w:rFonts w:ascii="Arial" w:hAnsi="Arial" w:cs="Arial"/>
          <w:sz w:val="20"/>
          <w:szCs w:val="20"/>
        </w:rPr>
        <w:t xml:space="preserve"> tương lai </w:t>
      </w:r>
      <w:r w:rsidR="00C70AAC" w:rsidRPr="00F12123">
        <w:rPr>
          <w:rFonts w:ascii="Arial" w:hAnsi="Arial" w:cs="Arial"/>
          <w:sz w:val="20"/>
          <w:szCs w:val="20"/>
        </w:rPr>
        <w:t xml:space="preserve">có </w:t>
      </w:r>
      <w:r w:rsidR="0023572F" w:rsidRPr="00F12123">
        <w:rPr>
          <w:rFonts w:ascii="Arial" w:hAnsi="Arial" w:cs="Arial"/>
          <w:sz w:val="20"/>
          <w:szCs w:val="20"/>
        </w:rPr>
        <w:t xml:space="preserve">như thế nào, nó cũng </w:t>
      </w:r>
      <w:r w:rsidR="00C70AAC" w:rsidRPr="00F12123">
        <w:rPr>
          <w:rFonts w:ascii="Arial" w:hAnsi="Arial" w:cs="Arial"/>
          <w:sz w:val="20"/>
          <w:szCs w:val="20"/>
        </w:rPr>
        <w:t xml:space="preserve">sẽ </w:t>
      </w:r>
      <w:r w:rsidR="0023572F" w:rsidRPr="00F12123">
        <w:rPr>
          <w:rFonts w:ascii="Arial" w:hAnsi="Arial" w:cs="Arial"/>
          <w:sz w:val="20"/>
          <w:szCs w:val="20"/>
        </w:rPr>
        <w:t xml:space="preserve">đòi hỏi các chính sách tài khóa </w:t>
      </w:r>
      <w:r w:rsidR="00C70AAC" w:rsidRPr="00F12123">
        <w:rPr>
          <w:rFonts w:ascii="Arial" w:hAnsi="Arial" w:cs="Arial"/>
          <w:sz w:val="20"/>
          <w:szCs w:val="20"/>
        </w:rPr>
        <w:t xml:space="preserve">phải </w:t>
      </w:r>
      <w:r w:rsidR="0023572F" w:rsidRPr="00F12123">
        <w:rPr>
          <w:rFonts w:ascii="Arial" w:hAnsi="Arial" w:cs="Arial"/>
          <w:sz w:val="20"/>
          <w:szCs w:val="20"/>
        </w:rPr>
        <w:t xml:space="preserve">linh hoạt </w:t>
      </w:r>
      <w:r w:rsidR="00C70AAC" w:rsidRPr="00F12123">
        <w:rPr>
          <w:rFonts w:ascii="Arial" w:hAnsi="Arial" w:cs="Arial"/>
          <w:sz w:val="20"/>
          <w:szCs w:val="20"/>
        </w:rPr>
        <w:t>để tạo thuận lợi cho</w:t>
      </w:r>
      <w:r w:rsidR="0023572F" w:rsidRPr="00F12123">
        <w:rPr>
          <w:rFonts w:ascii="Arial" w:hAnsi="Arial" w:cs="Arial"/>
          <w:sz w:val="20"/>
          <w:szCs w:val="20"/>
        </w:rPr>
        <w:t xml:space="preserve"> </w:t>
      </w:r>
      <w:r w:rsidR="00C70AAC" w:rsidRPr="00F12123">
        <w:rPr>
          <w:rFonts w:ascii="Arial" w:hAnsi="Arial" w:cs="Arial"/>
          <w:sz w:val="20"/>
          <w:szCs w:val="20"/>
        </w:rPr>
        <w:t xml:space="preserve">sự </w:t>
      </w:r>
      <w:r w:rsidR="0023572F" w:rsidRPr="00F12123">
        <w:rPr>
          <w:rFonts w:ascii="Arial" w:hAnsi="Arial" w:cs="Arial"/>
          <w:sz w:val="20"/>
          <w:szCs w:val="20"/>
        </w:rPr>
        <w:t>thay đổi</w:t>
      </w:r>
      <w:r w:rsidR="00C70AAC" w:rsidRPr="00F12123">
        <w:rPr>
          <w:rFonts w:ascii="Arial" w:hAnsi="Arial" w:cs="Arial"/>
          <w:sz w:val="20"/>
          <w:szCs w:val="20"/>
        </w:rPr>
        <w:t xml:space="preserve"> về </w:t>
      </w:r>
      <w:r w:rsidR="0023572F" w:rsidRPr="00F12123">
        <w:rPr>
          <w:rFonts w:ascii="Arial" w:hAnsi="Arial" w:cs="Arial"/>
          <w:sz w:val="20"/>
          <w:szCs w:val="20"/>
        </w:rPr>
        <w:t xml:space="preserve"> cấu trúc, giải quyết bất bình đẳng và hỗ trợ quá trình chuyển đổi sang tương lai xanh hơn.</w:t>
      </w:r>
      <w:r w:rsidR="00E35091" w:rsidRPr="00F12123">
        <w:rPr>
          <w:rFonts w:ascii="Arial" w:hAnsi="Arial" w:cs="Arial"/>
          <w:sz w:val="20"/>
          <w:szCs w:val="20"/>
        </w:rPr>
        <w:t xml:space="preserve"> </w:t>
      </w:r>
    </w:p>
    <w:p w14:paraId="294A6F60" w14:textId="44455261" w:rsidR="00F819DB" w:rsidRPr="00F12123" w:rsidRDefault="00F819DB" w:rsidP="007946BF">
      <w:pPr>
        <w:spacing w:before="120" w:after="0" w:line="240" w:lineRule="auto"/>
        <w:jc w:val="both"/>
        <w:rPr>
          <w:rFonts w:ascii="Arial" w:hAnsi="Arial" w:cs="Arial"/>
          <w:i/>
          <w:sz w:val="20"/>
          <w:szCs w:val="20"/>
        </w:rPr>
      </w:pPr>
      <w:r w:rsidRPr="00F12123">
        <w:rPr>
          <w:rFonts w:ascii="Arial" w:hAnsi="Arial" w:cs="Arial"/>
          <w:i/>
          <w:sz w:val="20"/>
          <w:szCs w:val="20"/>
        </w:rPr>
        <w:t>MHN (theo IMFBlog)</w:t>
      </w:r>
    </w:p>
    <w:sectPr w:rsidR="00F819DB" w:rsidRPr="00F12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213"/>
    <w:rsid w:val="0007346F"/>
    <w:rsid w:val="00103793"/>
    <w:rsid w:val="00187213"/>
    <w:rsid w:val="00197AFA"/>
    <w:rsid w:val="001A189E"/>
    <w:rsid w:val="002000A7"/>
    <w:rsid w:val="002171D2"/>
    <w:rsid w:val="0023572F"/>
    <w:rsid w:val="00255084"/>
    <w:rsid w:val="00333519"/>
    <w:rsid w:val="00343606"/>
    <w:rsid w:val="003B5835"/>
    <w:rsid w:val="003B5B5B"/>
    <w:rsid w:val="003E063A"/>
    <w:rsid w:val="00416970"/>
    <w:rsid w:val="00425C2E"/>
    <w:rsid w:val="00464E48"/>
    <w:rsid w:val="004C5C7E"/>
    <w:rsid w:val="00507183"/>
    <w:rsid w:val="00593CB4"/>
    <w:rsid w:val="006045F7"/>
    <w:rsid w:val="006225DE"/>
    <w:rsid w:val="00632D34"/>
    <w:rsid w:val="00671EA0"/>
    <w:rsid w:val="0068221D"/>
    <w:rsid w:val="00690809"/>
    <w:rsid w:val="006A4904"/>
    <w:rsid w:val="0070119F"/>
    <w:rsid w:val="00734725"/>
    <w:rsid w:val="00740325"/>
    <w:rsid w:val="007531B5"/>
    <w:rsid w:val="00756C4A"/>
    <w:rsid w:val="00772E66"/>
    <w:rsid w:val="007946BF"/>
    <w:rsid w:val="008121E1"/>
    <w:rsid w:val="0087695B"/>
    <w:rsid w:val="008C2BF2"/>
    <w:rsid w:val="008C3D17"/>
    <w:rsid w:val="008F2C75"/>
    <w:rsid w:val="008F71D2"/>
    <w:rsid w:val="009232CE"/>
    <w:rsid w:val="00952771"/>
    <w:rsid w:val="00971EDB"/>
    <w:rsid w:val="009870D2"/>
    <w:rsid w:val="00A30D03"/>
    <w:rsid w:val="00A62E04"/>
    <w:rsid w:val="00A84C92"/>
    <w:rsid w:val="00AB519B"/>
    <w:rsid w:val="00AC4FE8"/>
    <w:rsid w:val="00AF5EEE"/>
    <w:rsid w:val="00AF6C18"/>
    <w:rsid w:val="00B32CA4"/>
    <w:rsid w:val="00B40EC4"/>
    <w:rsid w:val="00B50D7F"/>
    <w:rsid w:val="00B609B2"/>
    <w:rsid w:val="00B82042"/>
    <w:rsid w:val="00BD2407"/>
    <w:rsid w:val="00C06430"/>
    <w:rsid w:val="00C26CFD"/>
    <w:rsid w:val="00C41555"/>
    <w:rsid w:val="00C70AAC"/>
    <w:rsid w:val="00CB7868"/>
    <w:rsid w:val="00D306CD"/>
    <w:rsid w:val="00D52126"/>
    <w:rsid w:val="00D81E39"/>
    <w:rsid w:val="00DF1B86"/>
    <w:rsid w:val="00E250D3"/>
    <w:rsid w:val="00E35091"/>
    <w:rsid w:val="00E5260A"/>
    <w:rsid w:val="00E532D2"/>
    <w:rsid w:val="00E56266"/>
    <w:rsid w:val="00EE367F"/>
    <w:rsid w:val="00F12123"/>
    <w:rsid w:val="00F13889"/>
    <w:rsid w:val="00F610FF"/>
    <w:rsid w:val="00F73D87"/>
    <w:rsid w:val="00F819DB"/>
    <w:rsid w:val="00FB54F5"/>
    <w:rsid w:val="00FE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B374"/>
  <w15:chartTrackingRefBased/>
  <w15:docId w15:val="{E1DE833C-0C60-4239-B921-5638D761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4C9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84C92"/>
    <w:rPr>
      <w:b/>
      <w:bCs/>
    </w:rPr>
  </w:style>
  <w:style w:type="character" w:styleId="Hyperlink">
    <w:name w:val="Hyperlink"/>
    <w:basedOn w:val="DefaultParagraphFont"/>
    <w:uiPriority w:val="99"/>
    <w:semiHidden/>
    <w:unhideWhenUsed/>
    <w:rsid w:val="00A84C92"/>
    <w:rPr>
      <w:color w:val="0000FF"/>
      <w:u w:val="single"/>
    </w:rPr>
  </w:style>
  <w:style w:type="character" w:styleId="Emphasis">
    <w:name w:val="Emphasis"/>
    <w:basedOn w:val="DefaultParagraphFont"/>
    <w:uiPriority w:val="20"/>
    <w:qFormat/>
    <w:rsid w:val="00A84C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3626">
      <w:bodyDiv w:val="1"/>
      <w:marLeft w:val="0"/>
      <w:marRight w:val="0"/>
      <w:marTop w:val="0"/>
      <w:marBottom w:val="0"/>
      <w:divBdr>
        <w:top w:val="none" w:sz="0" w:space="0" w:color="auto"/>
        <w:left w:val="none" w:sz="0" w:space="0" w:color="auto"/>
        <w:bottom w:val="none" w:sz="0" w:space="0" w:color="auto"/>
        <w:right w:val="none" w:sz="0" w:space="0" w:color="auto"/>
      </w:divBdr>
      <w:divsChild>
        <w:div w:id="41682354">
          <w:marLeft w:val="0"/>
          <w:marRight w:val="0"/>
          <w:marTop w:val="600"/>
          <w:marBottom w:val="600"/>
          <w:divBdr>
            <w:top w:val="single" w:sz="24" w:space="30" w:color="CCCCCC"/>
            <w:left w:val="none" w:sz="0" w:space="0" w:color="auto"/>
            <w:bottom w:val="single" w:sz="24" w:space="3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Mai</dc:creator>
  <cp:keywords/>
  <dc:description/>
  <cp:lastModifiedBy>MHN-Admim</cp:lastModifiedBy>
  <cp:revision>4</cp:revision>
  <dcterms:created xsi:type="dcterms:W3CDTF">2020-07-13T09:56:00Z</dcterms:created>
  <dcterms:modified xsi:type="dcterms:W3CDTF">2020-07-13T09:58:00Z</dcterms:modified>
</cp:coreProperties>
</file>