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33C01" w14:textId="598B5A12" w:rsidR="00763BD6" w:rsidRDefault="00763BD6" w:rsidP="001D5E31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Theo </w:t>
      </w:r>
      <w:hyperlink r:id="rId4" w:history="1">
        <w:proofErr w:type="spellStart"/>
        <w:r w:rsidRPr="00A14842">
          <w:rPr>
            <w:rStyle w:val="Hyperlink"/>
            <w:rFonts w:ascii="Arial" w:hAnsi="Arial" w:cs="Arial"/>
            <w:sz w:val="20"/>
            <w:szCs w:val="20"/>
          </w:rPr>
          <w:t>báo</w:t>
        </w:r>
        <w:proofErr w:type="spellEnd"/>
        <w:r w:rsidRPr="00A14842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A14842">
          <w:rPr>
            <w:rStyle w:val="Hyperlink"/>
            <w:rFonts w:ascii="Arial" w:hAnsi="Arial" w:cs="Arial"/>
            <w:sz w:val="20"/>
            <w:szCs w:val="20"/>
          </w:rPr>
          <w:t>cáo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ADB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</w:t>
      </w:r>
      <w:r w:rsidR="001D5E31" w:rsidRPr="001D5E31">
        <w:rPr>
          <w:rFonts w:ascii="Arial" w:hAnsi="Arial" w:cs="Arial"/>
          <w:sz w:val="20"/>
          <w:szCs w:val="20"/>
        </w:rPr>
        <w:t>hoảng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3/4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nền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kinh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tế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trong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khu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vực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dự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kiến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sẽ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tăng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trưởng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âm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vào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năm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2020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Việt</w:t>
      </w:r>
      <w:proofErr w:type="spellEnd"/>
      <w:r>
        <w:rPr>
          <w:rFonts w:ascii="Arial" w:hAnsi="Arial" w:cs="Arial"/>
          <w:sz w:val="20"/>
          <w:szCs w:val="20"/>
        </w:rPr>
        <w:t xml:space="preserve"> Nam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ít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trưởng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1,8% </w:t>
      </w:r>
      <w:proofErr w:type="spellStart"/>
      <w:r w:rsidR="00BB5693">
        <w:rPr>
          <w:rFonts w:ascii="Arial" w:hAnsi="Arial" w:cs="Arial"/>
          <w:sz w:val="20"/>
          <w:szCs w:val="20"/>
        </w:rPr>
        <w:t>trong</w:t>
      </w:r>
      <w:proofErr w:type="spellEnd"/>
      <w:r w:rsidR="00BB56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5693">
        <w:rPr>
          <w:rFonts w:ascii="Arial" w:hAnsi="Arial" w:cs="Arial"/>
          <w:sz w:val="20"/>
          <w:szCs w:val="20"/>
        </w:rPr>
        <w:t>năm</w:t>
      </w:r>
      <w:proofErr w:type="spellEnd"/>
      <w:r w:rsidR="00BB5693">
        <w:rPr>
          <w:rFonts w:ascii="Arial" w:hAnsi="Arial" w:cs="Arial"/>
          <w:sz w:val="20"/>
          <w:szCs w:val="20"/>
        </w:rPr>
        <w:t xml:space="preserve"> nay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 w:rsidR="00BB56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5693">
        <w:rPr>
          <w:rFonts w:ascii="Arial" w:hAnsi="Arial" w:cs="Arial"/>
          <w:sz w:val="20"/>
          <w:szCs w:val="20"/>
        </w:rPr>
        <w:t>đạt</w:t>
      </w:r>
      <w:proofErr w:type="spellEnd"/>
      <w:r w:rsidR="00BB5693">
        <w:rPr>
          <w:rFonts w:ascii="Arial" w:hAnsi="Arial" w:cs="Arial"/>
          <w:sz w:val="20"/>
          <w:szCs w:val="20"/>
        </w:rPr>
        <w:t xml:space="preserve"> 6,3% </w:t>
      </w:r>
      <w:proofErr w:type="spellStart"/>
      <w:r w:rsidR="00BB5693">
        <w:rPr>
          <w:rFonts w:ascii="Arial" w:hAnsi="Arial" w:cs="Arial"/>
          <w:sz w:val="20"/>
          <w:szCs w:val="20"/>
        </w:rPr>
        <w:t>năm</w:t>
      </w:r>
      <w:proofErr w:type="spellEnd"/>
      <w:r w:rsidR="00BB5693">
        <w:rPr>
          <w:rFonts w:ascii="Arial" w:hAnsi="Arial" w:cs="Arial"/>
          <w:sz w:val="20"/>
          <w:szCs w:val="20"/>
        </w:rPr>
        <w:t xml:space="preserve"> 2021</w:t>
      </w:r>
      <w:r>
        <w:rPr>
          <w:rFonts w:ascii="Arial" w:hAnsi="Arial" w:cs="Arial"/>
          <w:sz w:val="20"/>
          <w:szCs w:val="20"/>
        </w:rPr>
        <w:t>.</w:t>
      </w:r>
    </w:p>
    <w:p w14:paraId="161B5E75" w14:textId="3CD0DAB0" w:rsidR="001D5E31" w:rsidRPr="001D5E31" w:rsidRDefault="00333135" w:rsidP="001D5E31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</w:t>
      </w:r>
      <w:r w:rsidR="001D5E31" w:rsidRPr="001D5E31">
        <w:rPr>
          <w:rFonts w:ascii="Arial" w:hAnsi="Arial" w:cs="Arial"/>
          <w:sz w:val="20"/>
          <w:szCs w:val="20"/>
        </w:rPr>
        <w:t>ại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dịch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</w:t>
      </w:r>
      <w:r w:rsidR="00763BD6">
        <w:rPr>
          <w:rFonts w:ascii="Arial" w:hAnsi="Arial" w:cs="Arial"/>
          <w:sz w:val="20"/>
          <w:szCs w:val="20"/>
        </w:rPr>
        <w:t>ovid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-19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kéo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dài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6">
        <w:rPr>
          <w:rFonts w:ascii="Arial" w:hAnsi="Arial" w:cs="Arial"/>
          <w:sz w:val="20"/>
          <w:szCs w:val="20"/>
        </w:rPr>
        <w:t>tiếp</w:t>
      </w:r>
      <w:proofErr w:type="spellEnd"/>
      <w:r w:rsidR="00763B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6">
        <w:rPr>
          <w:rFonts w:ascii="Arial" w:hAnsi="Arial" w:cs="Arial"/>
          <w:sz w:val="20"/>
          <w:szCs w:val="20"/>
        </w:rPr>
        <w:t>tục</w:t>
      </w:r>
      <w:proofErr w:type="spellEnd"/>
      <w:r w:rsidR="00763B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là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n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guy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cơ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ảnh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hưởng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lớn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nhất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đến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triển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vọng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tăng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trưởng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của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khu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vực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trong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năm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và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năm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tới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Để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giảm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thiểu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rủi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ro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chính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phủ</w:t>
      </w:r>
      <w:proofErr w:type="spellEnd"/>
      <w:r w:rsidR="00763B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6">
        <w:rPr>
          <w:rFonts w:ascii="Arial" w:hAnsi="Arial" w:cs="Arial"/>
          <w:sz w:val="20"/>
          <w:szCs w:val="20"/>
        </w:rPr>
        <w:t>các</w:t>
      </w:r>
      <w:proofErr w:type="spellEnd"/>
      <w:r w:rsidR="00763B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6">
        <w:rPr>
          <w:rFonts w:ascii="Arial" w:hAnsi="Arial" w:cs="Arial"/>
          <w:sz w:val="20"/>
          <w:szCs w:val="20"/>
        </w:rPr>
        <w:t>nước</w:t>
      </w:r>
      <w:proofErr w:type="spellEnd"/>
      <w:r w:rsidR="00763B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6">
        <w:rPr>
          <w:rFonts w:ascii="Arial" w:hAnsi="Arial" w:cs="Arial"/>
          <w:sz w:val="20"/>
          <w:szCs w:val="20"/>
        </w:rPr>
        <w:t>trong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k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hu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vực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đã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26C4">
        <w:rPr>
          <w:rFonts w:ascii="Arial" w:hAnsi="Arial" w:cs="Arial"/>
          <w:sz w:val="20"/>
          <w:szCs w:val="20"/>
        </w:rPr>
        <w:t>triển</w:t>
      </w:r>
      <w:proofErr w:type="spellEnd"/>
      <w:r w:rsidR="007F26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26C4">
        <w:rPr>
          <w:rFonts w:ascii="Arial" w:hAnsi="Arial" w:cs="Arial"/>
          <w:sz w:val="20"/>
          <w:szCs w:val="20"/>
        </w:rPr>
        <w:t>khai</w:t>
      </w:r>
      <w:proofErr w:type="spellEnd"/>
      <w:r w:rsidR="007F26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26C4">
        <w:rPr>
          <w:rFonts w:ascii="Arial" w:hAnsi="Arial" w:cs="Arial"/>
          <w:sz w:val="20"/>
          <w:szCs w:val="20"/>
        </w:rPr>
        <w:t>nhiều</w:t>
      </w:r>
      <w:proofErr w:type="spellEnd"/>
      <w:r w:rsidR="007F26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chính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sách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26C4">
        <w:rPr>
          <w:rFonts w:ascii="Arial" w:hAnsi="Arial" w:cs="Arial"/>
          <w:sz w:val="20"/>
          <w:szCs w:val="20"/>
        </w:rPr>
        <w:t>ứng</w:t>
      </w:r>
      <w:proofErr w:type="spellEnd"/>
      <w:r w:rsidR="007F26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26C4">
        <w:rPr>
          <w:rFonts w:ascii="Arial" w:hAnsi="Arial" w:cs="Arial"/>
          <w:sz w:val="20"/>
          <w:szCs w:val="20"/>
        </w:rPr>
        <w:t>phó</w:t>
      </w:r>
      <w:proofErr w:type="spellEnd"/>
      <w:r w:rsidR="007F26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trên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phạm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vi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rộng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, bao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gồm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các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gói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hỗ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trợ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chính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sách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chủ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yếu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là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hỗ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trợ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thu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nhập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lên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tới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3,6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nghìn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tỷ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tương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đương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khoảng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15% GDP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khu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vực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>.</w:t>
      </w:r>
    </w:p>
    <w:p w14:paraId="7A7ACCFB" w14:textId="579210E8" w:rsidR="001D5E31" w:rsidRPr="001D5E31" w:rsidRDefault="001D5E31" w:rsidP="001D5E31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5E31">
        <w:rPr>
          <w:rFonts w:ascii="Arial" w:hAnsi="Arial" w:cs="Arial"/>
          <w:sz w:val="20"/>
          <w:szCs w:val="20"/>
        </w:rPr>
        <w:t>Các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rủi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ro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tiêu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cực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khác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phát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sinh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từ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căng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thẳng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địa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chính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trị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, bao </w:t>
      </w:r>
      <w:proofErr w:type="spellStart"/>
      <w:r w:rsidRPr="001D5E31">
        <w:rPr>
          <w:rFonts w:ascii="Arial" w:hAnsi="Arial" w:cs="Arial"/>
          <w:sz w:val="20"/>
          <w:szCs w:val="20"/>
        </w:rPr>
        <w:t>gồm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sự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leo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thang </w:t>
      </w:r>
      <w:proofErr w:type="spellStart"/>
      <w:r w:rsidRPr="001D5E31">
        <w:rPr>
          <w:rFonts w:ascii="Arial" w:hAnsi="Arial" w:cs="Arial"/>
          <w:sz w:val="20"/>
          <w:szCs w:val="20"/>
        </w:rPr>
        <w:t>của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xung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đột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thương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mại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và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công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nghệ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giữa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Hoa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Kỳ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và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26C4">
        <w:rPr>
          <w:rFonts w:ascii="Arial" w:hAnsi="Arial" w:cs="Arial"/>
          <w:sz w:val="20"/>
          <w:szCs w:val="20"/>
        </w:rPr>
        <w:t>Trung</w:t>
      </w:r>
      <w:proofErr w:type="spellEnd"/>
      <w:r w:rsidR="007F26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26C4">
        <w:rPr>
          <w:rFonts w:ascii="Arial" w:hAnsi="Arial" w:cs="Arial"/>
          <w:sz w:val="20"/>
          <w:szCs w:val="20"/>
        </w:rPr>
        <w:t>Quốc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5E31">
        <w:rPr>
          <w:rFonts w:ascii="Arial" w:hAnsi="Arial" w:cs="Arial"/>
          <w:sz w:val="20"/>
          <w:szCs w:val="20"/>
        </w:rPr>
        <w:t>cũng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như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các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26C4">
        <w:rPr>
          <w:rFonts w:ascii="Arial" w:hAnsi="Arial" w:cs="Arial"/>
          <w:sz w:val="20"/>
          <w:szCs w:val="20"/>
        </w:rPr>
        <w:t>tổn</w:t>
      </w:r>
      <w:proofErr w:type="spellEnd"/>
      <w:r w:rsidR="007F26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26C4">
        <w:rPr>
          <w:rFonts w:ascii="Arial" w:hAnsi="Arial" w:cs="Arial"/>
          <w:sz w:val="20"/>
          <w:szCs w:val="20"/>
        </w:rPr>
        <w:t>thương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tài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chính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có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thể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trở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nên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trầm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trọng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hơn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1D5E31">
        <w:rPr>
          <w:rFonts w:ascii="Arial" w:hAnsi="Arial" w:cs="Arial"/>
          <w:sz w:val="20"/>
          <w:szCs w:val="20"/>
        </w:rPr>
        <w:t>đại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dịch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kéo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dài</w:t>
      </w:r>
      <w:proofErr w:type="spellEnd"/>
      <w:r w:rsidRPr="001D5E31">
        <w:rPr>
          <w:rFonts w:ascii="Arial" w:hAnsi="Arial" w:cs="Arial"/>
          <w:sz w:val="20"/>
          <w:szCs w:val="20"/>
        </w:rPr>
        <w:t>.</w:t>
      </w:r>
    </w:p>
    <w:p w14:paraId="45541875" w14:textId="618CEB24" w:rsidR="001D5E31" w:rsidRPr="001D5E31" w:rsidRDefault="007F26C4" w:rsidP="001D5E31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Quốc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là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một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trong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số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ít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nền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kinh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tế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trong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khu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vực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đang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chống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chọi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tốt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với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suy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thoái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Dự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kiến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​​</w:t>
      </w:r>
      <w:r w:rsidR="00333135">
        <w:rPr>
          <w:rFonts w:ascii="Arial" w:hAnsi="Arial" w:cs="Arial"/>
          <w:sz w:val="20"/>
          <w:szCs w:val="20"/>
        </w:rPr>
        <w:t xml:space="preserve">GDP </w:t>
      </w:r>
      <w:proofErr w:type="spellStart"/>
      <w:r w:rsidR="00333135">
        <w:rPr>
          <w:rFonts w:ascii="Arial" w:hAnsi="Arial" w:cs="Arial"/>
          <w:sz w:val="20"/>
          <w:szCs w:val="20"/>
        </w:rPr>
        <w:t>nước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này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sẽ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tăng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1,8%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trong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năm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và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đạt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7,7%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vào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năm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2021.</w:t>
      </w:r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Trong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khi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đó</w:t>
      </w:r>
      <w:proofErr w:type="spellEnd"/>
      <w:r w:rsidR="00333135">
        <w:rPr>
          <w:rFonts w:ascii="Arial" w:hAnsi="Arial" w:cs="Arial"/>
          <w:sz w:val="20"/>
          <w:szCs w:val="20"/>
        </w:rPr>
        <w:t>,</w:t>
      </w:r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t</w:t>
      </w:r>
      <w:r w:rsidR="001D5E31" w:rsidRPr="001D5E31">
        <w:rPr>
          <w:rFonts w:ascii="Arial" w:hAnsi="Arial" w:cs="Arial"/>
          <w:sz w:val="20"/>
          <w:szCs w:val="20"/>
        </w:rPr>
        <w:t>ại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Ấn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Độ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các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biện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pháp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phong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tỏa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đã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làm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đình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trệ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hoạt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động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tiêu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dùng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của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người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dân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và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doanh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nghiệp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>,</w:t>
      </w:r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có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mức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GDP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giảm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kỷ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lục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23,9%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trong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quý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đầu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tiên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của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năm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tài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khóa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(FY)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và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được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dự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báo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sẽ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giảm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9%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trong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năm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tài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khóa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trước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khi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phục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hồi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8%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trong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năm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tài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khóa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r w:rsidR="001D5E31" w:rsidRPr="001D5E31">
        <w:rPr>
          <w:rFonts w:ascii="Arial" w:hAnsi="Arial" w:cs="Arial"/>
          <w:sz w:val="20"/>
          <w:szCs w:val="20"/>
        </w:rPr>
        <w:t>2021.</w:t>
      </w:r>
    </w:p>
    <w:p w14:paraId="4D19972E" w14:textId="0E9BFC11" w:rsidR="001D5E31" w:rsidRPr="001D5E31" w:rsidRDefault="001D5E31" w:rsidP="001D5E31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5E31">
        <w:rPr>
          <w:rFonts w:ascii="Arial" w:hAnsi="Arial" w:cs="Arial"/>
          <w:sz w:val="20"/>
          <w:szCs w:val="20"/>
        </w:rPr>
        <w:t>Các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tiểu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vùng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đang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phát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triển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khu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vực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châu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1D5E31">
        <w:rPr>
          <w:rFonts w:ascii="Arial" w:hAnsi="Arial" w:cs="Arial"/>
          <w:sz w:val="20"/>
          <w:szCs w:val="20"/>
        </w:rPr>
        <w:t>dự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kiến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tăng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trưởng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âm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trong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năm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nay, </w:t>
      </w:r>
      <w:proofErr w:type="spellStart"/>
      <w:r w:rsidRPr="001D5E31">
        <w:rPr>
          <w:rFonts w:ascii="Arial" w:hAnsi="Arial" w:cs="Arial"/>
          <w:sz w:val="20"/>
          <w:szCs w:val="20"/>
        </w:rPr>
        <w:t>ngoại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trừ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Đông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1D5E31">
        <w:rPr>
          <w:rFonts w:ascii="Arial" w:hAnsi="Arial" w:cs="Arial"/>
          <w:sz w:val="20"/>
          <w:szCs w:val="20"/>
        </w:rPr>
        <w:t>được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dự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báo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tăng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trưởng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1,3% </w:t>
      </w:r>
      <w:proofErr w:type="spellStart"/>
      <w:r w:rsidRPr="001D5E31">
        <w:rPr>
          <w:rFonts w:ascii="Arial" w:hAnsi="Arial" w:cs="Arial"/>
          <w:sz w:val="20"/>
          <w:szCs w:val="20"/>
        </w:rPr>
        <w:t>và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sẽ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phục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hồi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mạnh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đạt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mức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r w:rsidRPr="001D5E31">
        <w:rPr>
          <w:rFonts w:ascii="Arial" w:hAnsi="Arial" w:cs="Arial"/>
          <w:sz w:val="20"/>
          <w:szCs w:val="20"/>
        </w:rPr>
        <w:t xml:space="preserve">7,0% </w:t>
      </w:r>
      <w:proofErr w:type="spellStart"/>
      <w:r w:rsidRPr="001D5E31">
        <w:rPr>
          <w:rFonts w:ascii="Arial" w:hAnsi="Arial" w:cs="Arial"/>
          <w:sz w:val="20"/>
          <w:szCs w:val="20"/>
        </w:rPr>
        <w:t>vào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năm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2021. </w:t>
      </w:r>
      <w:proofErr w:type="spellStart"/>
      <w:r w:rsidRPr="001D5E31">
        <w:rPr>
          <w:rFonts w:ascii="Arial" w:hAnsi="Arial" w:cs="Arial"/>
          <w:sz w:val="20"/>
          <w:szCs w:val="20"/>
        </w:rPr>
        <w:t>Một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số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nền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kinh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tế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phụ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thuộc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nhiều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vào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thương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mại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và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1D5E31">
        <w:rPr>
          <w:rFonts w:ascii="Arial" w:hAnsi="Arial" w:cs="Arial"/>
          <w:sz w:val="20"/>
          <w:szCs w:val="20"/>
        </w:rPr>
        <w:t>lịch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5E31">
        <w:rPr>
          <w:rFonts w:ascii="Arial" w:hAnsi="Arial" w:cs="Arial"/>
          <w:sz w:val="20"/>
          <w:szCs w:val="20"/>
        </w:rPr>
        <w:t>đặc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biệt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1D5E31">
        <w:rPr>
          <w:rFonts w:ascii="Arial" w:hAnsi="Arial" w:cs="Arial"/>
          <w:sz w:val="20"/>
          <w:szCs w:val="20"/>
        </w:rPr>
        <w:t>Thái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Bình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Dương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và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Nam Á, </w:t>
      </w:r>
      <w:proofErr w:type="spellStart"/>
      <w:r w:rsidR="00333135">
        <w:rPr>
          <w:rFonts w:ascii="Arial" w:hAnsi="Arial" w:cs="Arial"/>
          <w:sz w:val="20"/>
          <w:szCs w:val="20"/>
        </w:rPr>
        <w:t>có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thể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giảm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135">
        <w:rPr>
          <w:rFonts w:ascii="Arial" w:hAnsi="Arial" w:cs="Arial"/>
          <w:sz w:val="20"/>
          <w:szCs w:val="20"/>
        </w:rPr>
        <w:t>sút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333135">
        <w:rPr>
          <w:rFonts w:ascii="Arial" w:hAnsi="Arial" w:cs="Arial"/>
          <w:sz w:val="20"/>
          <w:szCs w:val="20"/>
        </w:rPr>
        <w:t>mức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2 con </w:t>
      </w:r>
      <w:proofErr w:type="spellStart"/>
      <w:r w:rsidR="00333135">
        <w:rPr>
          <w:rFonts w:ascii="Arial" w:hAnsi="Arial" w:cs="Arial"/>
          <w:sz w:val="20"/>
          <w:szCs w:val="20"/>
        </w:rPr>
        <w:t>số</w:t>
      </w:r>
      <w:proofErr w:type="spellEnd"/>
      <w:r w:rsidR="003331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trong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năm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nay. </w:t>
      </w:r>
      <w:proofErr w:type="spellStart"/>
      <w:r w:rsidRPr="001D5E31">
        <w:rPr>
          <w:rFonts w:ascii="Arial" w:hAnsi="Arial" w:cs="Arial"/>
          <w:sz w:val="20"/>
          <w:szCs w:val="20"/>
        </w:rPr>
        <w:t>Các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dự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báo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cho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thấy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hầu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hết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các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nước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đang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phát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triển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1D5E31">
        <w:rPr>
          <w:rFonts w:ascii="Arial" w:hAnsi="Arial" w:cs="Arial"/>
          <w:sz w:val="20"/>
          <w:szCs w:val="20"/>
        </w:rPr>
        <w:t>châu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1D5E31">
        <w:rPr>
          <w:rFonts w:ascii="Arial" w:hAnsi="Arial" w:cs="Arial"/>
          <w:sz w:val="20"/>
          <w:szCs w:val="20"/>
        </w:rPr>
        <w:t>sẽ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phục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hồi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trong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năm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tới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5E31">
        <w:rPr>
          <w:rFonts w:ascii="Arial" w:hAnsi="Arial" w:cs="Arial"/>
          <w:sz w:val="20"/>
          <w:szCs w:val="20"/>
        </w:rPr>
        <w:t>ngoại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trừ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một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số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nền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kinh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tế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1D5E31">
        <w:rPr>
          <w:rFonts w:ascii="Arial" w:hAnsi="Arial" w:cs="Arial"/>
          <w:sz w:val="20"/>
          <w:szCs w:val="20"/>
        </w:rPr>
        <w:t>Thái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Bình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E31">
        <w:rPr>
          <w:rFonts w:ascii="Arial" w:hAnsi="Arial" w:cs="Arial"/>
          <w:sz w:val="20"/>
          <w:szCs w:val="20"/>
        </w:rPr>
        <w:t>Dương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Pr="001D5E31">
        <w:rPr>
          <w:rFonts w:ascii="Arial" w:hAnsi="Arial" w:cs="Arial"/>
          <w:sz w:val="20"/>
          <w:szCs w:val="20"/>
        </w:rPr>
        <w:t>gồm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Cook</w:t>
      </w:r>
      <w:r w:rsidR="00333135">
        <w:rPr>
          <w:rFonts w:ascii="Arial" w:hAnsi="Arial" w:cs="Arial"/>
          <w:sz w:val="20"/>
          <w:szCs w:val="20"/>
        </w:rPr>
        <w:t xml:space="preserve"> Islands</w:t>
      </w:r>
      <w:r w:rsidRPr="001D5E31">
        <w:rPr>
          <w:rFonts w:ascii="Arial" w:hAnsi="Arial" w:cs="Arial"/>
          <w:sz w:val="20"/>
          <w:szCs w:val="20"/>
        </w:rPr>
        <w:t>, Micronesia, Marshall</w:t>
      </w:r>
      <w:r w:rsidR="00333135">
        <w:rPr>
          <w:rFonts w:ascii="Arial" w:hAnsi="Arial" w:cs="Arial"/>
          <w:sz w:val="20"/>
          <w:szCs w:val="20"/>
        </w:rPr>
        <w:t xml:space="preserve"> Island</w:t>
      </w:r>
      <w:r w:rsidRPr="001D5E31">
        <w:rPr>
          <w:rFonts w:ascii="Arial" w:hAnsi="Arial" w:cs="Arial"/>
          <w:sz w:val="20"/>
          <w:szCs w:val="20"/>
        </w:rPr>
        <w:t xml:space="preserve">, Palau, Samoa </w:t>
      </w:r>
      <w:proofErr w:type="spellStart"/>
      <w:r w:rsidRPr="001D5E31">
        <w:rPr>
          <w:rFonts w:ascii="Arial" w:hAnsi="Arial" w:cs="Arial"/>
          <w:sz w:val="20"/>
          <w:szCs w:val="20"/>
        </w:rPr>
        <w:t>và</w:t>
      </w:r>
      <w:proofErr w:type="spellEnd"/>
      <w:r w:rsidRPr="001D5E31">
        <w:rPr>
          <w:rFonts w:ascii="Arial" w:hAnsi="Arial" w:cs="Arial"/>
          <w:sz w:val="20"/>
          <w:szCs w:val="20"/>
        </w:rPr>
        <w:t xml:space="preserve"> Tonga.</w:t>
      </w:r>
    </w:p>
    <w:p w14:paraId="796498BE" w14:textId="5B5A4665" w:rsidR="001D5E31" w:rsidRPr="001D5E31" w:rsidRDefault="00333135" w:rsidP="001D5E31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</w:t>
      </w:r>
      <w:r w:rsidR="001D5E31" w:rsidRPr="001D5E31">
        <w:rPr>
          <w:rFonts w:ascii="Arial" w:hAnsi="Arial" w:cs="Arial"/>
          <w:sz w:val="20"/>
          <w:szCs w:val="20"/>
        </w:rPr>
        <w:t>ạm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phát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các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nước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đang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phát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triển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vực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được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xuống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2,9%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trong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năm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từ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mức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3,2%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dự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báo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hồi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tháng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4, do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giá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dầu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tiếp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tục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thấp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và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229">
        <w:rPr>
          <w:rFonts w:ascii="Arial" w:hAnsi="Arial" w:cs="Arial"/>
          <w:sz w:val="20"/>
          <w:szCs w:val="20"/>
        </w:rPr>
        <w:t>sức</w:t>
      </w:r>
      <w:proofErr w:type="spellEnd"/>
      <w:r w:rsidR="00BD52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cầu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yếu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Lạm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phát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cho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năm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dự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kiến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sẽ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giảm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E31" w:rsidRPr="001D5E31">
        <w:rPr>
          <w:rFonts w:ascii="Arial" w:hAnsi="Arial" w:cs="Arial"/>
          <w:sz w:val="20"/>
          <w:szCs w:val="20"/>
        </w:rPr>
        <w:t>xuống</w:t>
      </w:r>
      <w:proofErr w:type="spellEnd"/>
      <w:r w:rsidR="001D5E31" w:rsidRPr="001D5E31">
        <w:rPr>
          <w:rFonts w:ascii="Arial" w:hAnsi="Arial" w:cs="Arial"/>
          <w:sz w:val="20"/>
          <w:szCs w:val="20"/>
        </w:rPr>
        <w:t xml:space="preserve"> 2,3%.</w:t>
      </w:r>
    </w:p>
    <w:p w14:paraId="784928A8" w14:textId="2B711DF9" w:rsidR="001D5E31" w:rsidRPr="00BD5229" w:rsidRDefault="00BD5229" w:rsidP="001D5E31">
      <w:pPr>
        <w:spacing w:before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D5229">
        <w:rPr>
          <w:rFonts w:ascii="Arial" w:hAnsi="Arial" w:cs="Arial"/>
          <w:i/>
          <w:iCs/>
          <w:sz w:val="20"/>
          <w:szCs w:val="20"/>
        </w:rPr>
        <w:t>MN (</w:t>
      </w:r>
      <w:proofErr w:type="spellStart"/>
      <w:r w:rsidRPr="00BD5229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BD5229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5" w:history="1">
        <w:proofErr w:type="spellStart"/>
        <w:r w:rsidRPr="00BD5229">
          <w:rPr>
            <w:rStyle w:val="Hyperlink"/>
            <w:rFonts w:ascii="Arial" w:hAnsi="Arial" w:cs="Arial"/>
            <w:i/>
            <w:iCs/>
            <w:sz w:val="20"/>
            <w:szCs w:val="20"/>
          </w:rPr>
          <w:t>ADB</w:t>
        </w:r>
        <w:proofErr w:type="spellEnd"/>
      </w:hyperlink>
      <w:r w:rsidRPr="00BD5229">
        <w:rPr>
          <w:rFonts w:ascii="Arial" w:hAnsi="Arial" w:cs="Arial"/>
          <w:i/>
          <w:iCs/>
          <w:sz w:val="20"/>
          <w:szCs w:val="20"/>
        </w:rPr>
        <w:t>)</w:t>
      </w:r>
    </w:p>
    <w:sectPr w:rsidR="001D5E31" w:rsidRPr="00BD5229" w:rsidSect="0015424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31"/>
    <w:rsid w:val="0015424F"/>
    <w:rsid w:val="001D5E31"/>
    <w:rsid w:val="00333135"/>
    <w:rsid w:val="00530502"/>
    <w:rsid w:val="005C24FB"/>
    <w:rsid w:val="00632FEA"/>
    <w:rsid w:val="007304B7"/>
    <w:rsid w:val="00763BD6"/>
    <w:rsid w:val="007C3B13"/>
    <w:rsid w:val="007F26C4"/>
    <w:rsid w:val="00835BA0"/>
    <w:rsid w:val="00A14842"/>
    <w:rsid w:val="00AF0614"/>
    <w:rsid w:val="00B65EBB"/>
    <w:rsid w:val="00B9780C"/>
    <w:rsid w:val="00BB5693"/>
    <w:rsid w:val="00BD5229"/>
    <w:rsid w:val="00E93878"/>
    <w:rsid w:val="00F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CE5C"/>
  <w15:chartTrackingRefBased/>
  <w15:docId w15:val="{55ACA21E-D454-4BAB-8F27-745F30CA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b.org/news/developing-asias-economic-growth-contract-2020" TargetMode="External"/><Relationship Id="rId4" Type="http://schemas.openxmlformats.org/officeDocument/2006/relationships/hyperlink" Target="https://www.adb.org/sites/default/files/publication/635666/ado2020-upda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6</cp:revision>
  <dcterms:created xsi:type="dcterms:W3CDTF">2020-09-15T08:23:00Z</dcterms:created>
  <dcterms:modified xsi:type="dcterms:W3CDTF">2020-09-15T09:15:00Z</dcterms:modified>
</cp:coreProperties>
</file>