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FAA44" w14:textId="28B947B0" w:rsidR="00C80DF3" w:rsidRDefault="0011210C" w:rsidP="00C80DF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T</w:t>
      </w:r>
      <w:r w:rsidRPr="00853232">
        <w:rPr>
          <w:rFonts w:ascii="Arial" w:hAnsi="Arial" w:cs="Arial"/>
          <w:sz w:val="20"/>
          <w:szCs w:val="20"/>
        </w:rPr>
        <w:t>ăng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cường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xuyên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ưu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Nhóm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G20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53232">
        <w:rPr>
          <w:rFonts w:ascii="Arial" w:hAnsi="Arial" w:cs="Arial"/>
          <w:sz w:val="20"/>
          <w:szCs w:val="20"/>
        </w:rPr>
        <w:t>trong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nhiệm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Chủ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Ả </w:t>
      </w:r>
      <w:proofErr w:type="spellStart"/>
      <w:r w:rsidRPr="00853232">
        <w:rPr>
          <w:rFonts w:ascii="Arial" w:hAnsi="Arial" w:cs="Arial"/>
          <w:sz w:val="20"/>
          <w:szCs w:val="20"/>
        </w:rPr>
        <w:t>Rập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Saudi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Mục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nhằm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thúc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đẩy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Pr="00853232">
        <w:rPr>
          <w:rFonts w:ascii="Arial" w:hAnsi="Arial" w:cs="Arial"/>
          <w:sz w:val="20"/>
          <w:szCs w:val="20"/>
        </w:rPr>
        <w:t>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dịch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vụ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xuyên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 xml:space="preserve"> - bao </w:t>
      </w:r>
      <w:proofErr w:type="spellStart"/>
      <w:r>
        <w:rPr>
          <w:rFonts w:ascii="Arial" w:hAnsi="Arial" w:cs="Arial"/>
          <w:sz w:val="20"/>
          <w:szCs w:val="20"/>
        </w:rPr>
        <w:t>gồm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chuyển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rẻ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minh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toàn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đồng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53232">
        <w:rPr>
          <w:rFonts w:ascii="Arial" w:hAnsi="Arial" w:cs="Arial"/>
          <w:sz w:val="20"/>
          <w:szCs w:val="20"/>
        </w:rPr>
        <w:t xml:space="preserve">an </w:t>
      </w:r>
      <w:proofErr w:type="spellStart"/>
      <w:r w:rsidRPr="00853232">
        <w:rPr>
          <w:rFonts w:ascii="Arial" w:hAnsi="Arial" w:cs="Arial"/>
          <w:sz w:val="20"/>
          <w:szCs w:val="20"/>
        </w:rPr>
        <w:t>toàn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bảo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mật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giúp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đem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lại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ích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rộng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khắp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người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dân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nền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kinh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tế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toàn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thế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hỗ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trợ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tăng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trưởng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kinh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tế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thương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mại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quốc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tế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phát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triển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toàn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cầu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tài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bao </w:t>
      </w:r>
      <w:proofErr w:type="spellStart"/>
      <w:r>
        <w:rPr>
          <w:rFonts w:ascii="Arial" w:hAnsi="Arial" w:cs="Arial"/>
          <w:sz w:val="20"/>
          <w:szCs w:val="20"/>
        </w:rPr>
        <w:t>trùm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224186B" w14:textId="75B09A44" w:rsidR="00C80DF3" w:rsidRPr="00853232" w:rsidRDefault="0011210C" w:rsidP="00C80DF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G20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đề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nghị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FSB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phối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hợp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xây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dựng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lộ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trình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cho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mục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đích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này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thông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một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quy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trình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ba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giai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đoạn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Báo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cáo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Giai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đoạn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1</w:t>
      </w:r>
      <w:r w:rsidR="001551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51F1">
        <w:rPr>
          <w:rFonts w:ascii="Arial" w:hAnsi="Arial" w:cs="Arial"/>
          <w:sz w:val="20"/>
          <w:szCs w:val="20"/>
        </w:rPr>
        <w:t>được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FSB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công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bố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vào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tháng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4</w:t>
      </w:r>
      <w:r w:rsidR="00C80DF3">
        <w:rPr>
          <w:rFonts w:ascii="Arial" w:hAnsi="Arial" w:cs="Arial"/>
          <w:sz w:val="20"/>
          <w:szCs w:val="20"/>
        </w:rPr>
        <w:t>/</w:t>
      </w:r>
      <w:r w:rsidR="00C80DF3" w:rsidRPr="00853232">
        <w:rPr>
          <w:rFonts w:ascii="Arial" w:hAnsi="Arial" w:cs="Arial"/>
          <w:sz w:val="20"/>
          <w:szCs w:val="20"/>
        </w:rPr>
        <w:t xml:space="preserve">2020,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đã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xác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định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bốn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thách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thức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cần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giải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quyết</w:t>
      </w:r>
      <w:proofErr w:type="spellEnd"/>
      <w:r w:rsidR="001551F1">
        <w:rPr>
          <w:rFonts w:ascii="Arial" w:hAnsi="Arial" w:cs="Arial"/>
          <w:sz w:val="20"/>
          <w:szCs w:val="20"/>
        </w:rPr>
        <w:t>, bao</w:t>
      </w:r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gồm</w:t>
      </w:r>
      <w:proofErr w:type="spellEnd"/>
      <w:r w:rsidR="00C80DF3">
        <w:rPr>
          <w:rFonts w:ascii="Arial" w:hAnsi="Arial" w:cs="Arial"/>
          <w:sz w:val="20"/>
          <w:szCs w:val="20"/>
        </w:rPr>
        <w:t>:</w:t>
      </w:r>
      <w:r w:rsidR="00C80DF3" w:rsidRPr="00853232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phí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cao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tốc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độ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thấp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5352C">
        <w:rPr>
          <w:rFonts w:ascii="Arial" w:hAnsi="Arial" w:cs="Arial"/>
          <w:sz w:val="20"/>
          <w:szCs w:val="20"/>
        </w:rPr>
        <w:t>tiếp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cận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hạn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chế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và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không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đủ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tính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minh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bạch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5352C">
        <w:rPr>
          <w:rFonts w:ascii="Arial" w:hAnsi="Arial" w:cs="Arial"/>
          <w:sz w:val="20"/>
          <w:szCs w:val="20"/>
        </w:rPr>
        <w:t>Báo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cáo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cũng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chỉ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D5352C">
        <w:rPr>
          <w:rFonts w:ascii="Arial" w:hAnsi="Arial" w:cs="Arial"/>
          <w:sz w:val="20"/>
          <w:szCs w:val="20"/>
        </w:rPr>
        <w:t>các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mâu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thuẫn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5352C">
        <w:rPr>
          <w:rFonts w:ascii="Arial" w:hAnsi="Arial" w:cs="Arial"/>
          <w:sz w:val="20"/>
          <w:szCs w:val="20"/>
        </w:rPr>
        <w:t>xung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đột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góp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phần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tạo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nên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các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thách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thức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5352C">
        <w:rPr>
          <w:rFonts w:ascii="Arial" w:hAnsi="Arial" w:cs="Arial"/>
          <w:sz w:val="20"/>
          <w:szCs w:val="20"/>
        </w:rPr>
        <w:t>như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D5352C">
        <w:rPr>
          <w:rFonts w:ascii="Arial" w:hAnsi="Arial" w:cs="Arial"/>
          <w:sz w:val="20"/>
          <w:szCs w:val="20"/>
        </w:rPr>
        <w:t>sự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phân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mảnh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của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các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tiêu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chuẩn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dữ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liệu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hoặc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thiếu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sự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trao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đổi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thông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tin; </w:t>
      </w:r>
      <w:proofErr w:type="spellStart"/>
      <w:r w:rsidR="00D5352C">
        <w:rPr>
          <w:rFonts w:ascii="Arial" w:hAnsi="Arial" w:cs="Arial"/>
          <w:sz w:val="20"/>
          <w:szCs w:val="20"/>
        </w:rPr>
        <w:t>sự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phức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tạp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trong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đáp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ứng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các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yêu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cầu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tuân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thủ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(bao </w:t>
      </w:r>
      <w:proofErr w:type="spellStart"/>
      <w:r w:rsidR="00E321E5">
        <w:rPr>
          <w:rFonts w:ascii="Arial" w:hAnsi="Arial" w:cs="Arial"/>
          <w:sz w:val="20"/>
          <w:szCs w:val="20"/>
        </w:rPr>
        <w:t>gồm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yêu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cầu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về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phòng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321E5">
        <w:rPr>
          <w:rFonts w:ascii="Arial" w:hAnsi="Arial" w:cs="Arial"/>
          <w:sz w:val="20"/>
          <w:szCs w:val="20"/>
        </w:rPr>
        <w:t>chống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rửa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tiền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và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chống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tài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trợ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khủng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bố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(AML/</w:t>
      </w:r>
      <w:proofErr w:type="spellStart"/>
      <w:r w:rsidR="00E321E5">
        <w:rPr>
          <w:rFonts w:ascii="Arial" w:hAnsi="Arial" w:cs="Arial"/>
          <w:sz w:val="20"/>
          <w:szCs w:val="20"/>
        </w:rPr>
        <w:t>CFT</w:t>
      </w:r>
      <w:proofErr w:type="spellEnd"/>
      <w:r w:rsidR="00E321E5">
        <w:rPr>
          <w:rFonts w:ascii="Arial" w:hAnsi="Arial" w:cs="Arial"/>
          <w:sz w:val="20"/>
          <w:szCs w:val="20"/>
        </w:rPr>
        <w:t>)</w:t>
      </w:r>
      <w:r w:rsidR="008232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32E4">
        <w:rPr>
          <w:rFonts w:ascii="Arial" w:hAnsi="Arial" w:cs="Arial"/>
          <w:sz w:val="20"/>
          <w:szCs w:val="20"/>
        </w:rPr>
        <w:t>và</w:t>
      </w:r>
      <w:proofErr w:type="spellEnd"/>
      <w:r w:rsidR="008232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32E4">
        <w:rPr>
          <w:rFonts w:ascii="Arial" w:hAnsi="Arial" w:cs="Arial"/>
          <w:sz w:val="20"/>
          <w:szCs w:val="20"/>
        </w:rPr>
        <w:t>các</w:t>
      </w:r>
      <w:proofErr w:type="spellEnd"/>
      <w:r w:rsidR="008232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32E4">
        <w:rPr>
          <w:rFonts w:ascii="Arial" w:hAnsi="Arial" w:cs="Arial"/>
          <w:sz w:val="20"/>
          <w:szCs w:val="20"/>
        </w:rPr>
        <w:t>mục</w:t>
      </w:r>
      <w:proofErr w:type="spellEnd"/>
      <w:r w:rsidR="008232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32E4">
        <w:rPr>
          <w:rFonts w:ascii="Arial" w:hAnsi="Arial" w:cs="Arial"/>
          <w:sz w:val="20"/>
          <w:szCs w:val="20"/>
        </w:rPr>
        <w:t>đích</w:t>
      </w:r>
      <w:proofErr w:type="spellEnd"/>
      <w:r w:rsidR="008232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32E4">
        <w:rPr>
          <w:rFonts w:ascii="Arial" w:hAnsi="Arial" w:cs="Arial"/>
          <w:sz w:val="20"/>
          <w:szCs w:val="20"/>
        </w:rPr>
        <w:t>bảo</w:t>
      </w:r>
      <w:proofErr w:type="spellEnd"/>
      <w:r w:rsidR="008232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32E4">
        <w:rPr>
          <w:rFonts w:ascii="Arial" w:hAnsi="Arial" w:cs="Arial"/>
          <w:sz w:val="20"/>
          <w:szCs w:val="20"/>
        </w:rPr>
        <w:t>vệ</w:t>
      </w:r>
      <w:proofErr w:type="spellEnd"/>
      <w:r w:rsidR="008232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32E4">
        <w:rPr>
          <w:rFonts w:ascii="Arial" w:hAnsi="Arial" w:cs="Arial"/>
          <w:sz w:val="20"/>
          <w:szCs w:val="20"/>
        </w:rPr>
        <w:t>dữ</w:t>
      </w:r>
      <w:proofErr w:type="spellEnd"/>
      <w:r w:rsidR="008232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32E4">
        <w:rPr>
          <w:rFonts w:ascii="Arial" w:hAnsi="Arial" w:cs="Arial"/>
          <w:sz w:val="20"/>
          <w:szCs w:val="20"/>
        </w:rPr>
        <w:t>liệu</w:t>
      </w:r>
      <w:proofErr w:type="spellEnd"/>
      <w:r w:rsidR="008232E4">
        <w:rPr>
          <w:rFonts w:ascii="Arial" w:hAnsi="Arial" w:cs="Arial"/>
          <w:sz w:val="20"/>
          <w:szCs w:val="20"/>
        </w:rPr>
        <w:t>)</w:t>
      </w:r>
      <w:r w:rsidR="00D5352C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D5352C">
        <w:rPr>
          <w:rFonts w:ascii="Arial" w:hAnsi="Arial" w:cs="Arial"/>
          <w:sz w:val="20"/>
          <w:szCs w:val="20"/>
        </w:rPr>
        <w:t>khác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biệt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về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giờ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vận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hành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giữa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các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múi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giờ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khác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nhau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D5352C">
        <w:rPr>
          <w:rFonts w:ascii="Arial" w:hAnsi="Arial" w:cs="Arial"/>
          <w:sz w:val="20"/>
          <w:szCs w:val="20"/>
        </w:rPr>
        <w:t>và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các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nền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tảng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công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nghệ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23A2">
        <w:rPr>
          <w:rFonts w:ascii="Arial" w:hAnsi="Arial" w:cs="Arial"/>
          <w:sz w:val="20"/>
          <w:szCs w:val="20"/>
        </w:rPr>
        <w:t>kế</w:t>
      </w:r>
      <w:proofErr w:type="spellEnd"/>
      <w:r w:rsidR="005C23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23A2">
        <w:rPr>
          <w:rFonts w:ascii="Arial" w:hAnsi="Arial" w:cs="Arial"/>
          <w:sz w:val="20"/>
          <w:szCs w:val="20"/>
        </w:rPr>
        <w:t>thừa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lạc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hậu</w:t>
      </w:r>
      <w:proofErr w:type="spellEnd"/>
      <w:r w:rsidR="00D5352C">
        <w:rPr>
          <w:rFonts w:ascii="Arial" w:hAnsi="Arial" w:cs="Arial"/>
          <w:sz w:val="20"/>
          <w:szCs w:val="20"/>
        </w:rPr>
        <w:t>.</w:t>
      </w:r>
    </w:p>
    <w:p w14:paraId="3DC9758C" w14:textId="0D3CC24F" w:rsidR="00C80DF3" w:rsidRDefault="00C80DF3" w:rsidP="00C80DF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53232">
        <w:rPr>
          <w:rFonts w:ascii="Arial" w:hAnsi="Arial" w:cs="Arial"/>
          <w:sz w:val="20"/>
          <w:szCs w:val="20"/>
        </w:rPr>
        <w:t>Báo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Giai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đoạn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2, </w:t>
      </w:r>
      <w:r>
        <w:rPr>
          <w:rFonts w:ascii="Arial" w:hAnsi="Arial" w:cs="Arial"/>
          <w:sz w:val="20"/>
          <w:szCs w:val="20"/>
        </w:rPr>
        <w:t>do</w:t>
      </w:r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Ủy</w:t>
      </w:r>
      <w:proofErr w:type="spellEnd"/>
      <w:r>
        <w:rPr>
          <w:rFonts w:ascii="Arial" w:hAnsi="Arial" w:cs="Arial"/>
          <w:sz w:val="20"/>
          <w:szCs w:val="20"/>
        </w:rPr>
        <w:t xml:space="preserve"> ban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tầng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trường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853232">
        <w:rPr>
          <w:rFonts w:ascii="Arial" w:hAnsi="Arial" w:cs="Arial"/>
          <w:sz w:val="20"/>
          <w:szCs w:val="20"/>
        </w:rPr>
        <w:t>CPMI</w:t>
      </w:r>
      <w:r>
        <w:rPr>
          <w:rFonts w:ascii="Arial" w:hAnsi="Arial" w:cs="Arial"/>
          <w:sz w:val="20"/>
          <w:szCs w:val="20"/>
        </w:rPr>
        <w:t>)</w:t>
      </w:r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công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bố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tháng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7</w:t>
      </w:r>
      <w:r>
        <w:rPr>
          <w:rFonts w:ascii="Arial" w:hAnsi="Arial" w:cs="Arial"/>
          <w:sz w:val="20"/>
          <w:szCs w:val="20"/>
        </w:rPr>
        <w:t>/</w:t>
      </w:r>
      <w:r w:rsidRPr="00853232">
        <w:rPr>
          <w:rFonts w:ascii="Arial" w:hAnsi="Arial" w:cs="Arial"/>
          <w:sz w:val="20"/>
          <w:szCs w:val="20"/>
        </w:rPr>
        <w:t>2020</w:t>
      </w:r>
      <w:r w:rsidR="00F969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69E9">
        <w:rPr>
          <w:rFonts w:ascii="Arial" w:hAnsi="Arial" w:cs="Arial"/>
          <w:sz w:val="20"/>
          <w:szCs w:val="20"/>
        </w:rPr>
        <w:t>đã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đ</w:t>
      </w:r>
      <w:proofErr w:type="spellStart"/>
      <w:r>
        <w:rPr>
          <w:rFonts w:ascii="Arial" w:hAnsi="Arial" w:cs="Arial"/>
          <w:sz w:val="20"/>
          <w:szCs w:val="20"/>
        </w:rPr>
        <w:t>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xuất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yếu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tố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cơ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bản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cần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352C">
        <w:rPr>
          <w:rFonts w:ascii="Arial" w:hAnsi="Arial" w:cs="Arial"/>
          <w:sz w:val="20"/>
          <w:szCs w:val="20"/>
        </w:rPr>
        <w:t>thiết</w:t>
      </w:r>
      <w:proofErr w:type="spellEnd"/>
      <w:r w:rsidR="00D5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cho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biện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pháp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quyết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những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thức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xác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định</w:t>
      </w:r>
      <w:proofErr w:type="spellEnd"/>
      <w:r w:rsidR="00E3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21E5"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đoạn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  <w:r w:rsidR="00E321E5">
        <w:rPr>
          <w:rFonts w:ascii="Arial" w:hAnsi="Arial" w:cs="Arial"/>
          <w:sz w:val="20"/>
          <w:szCs w:val="20"/>
        </w:rPr>
        <w:t>.</w:t>
      </w:r>
      <w:r w:rsidRPr="00853232">
        <w:rPr>
          <w:rFonts w:ascii="Arial" w:hAnsi="Arial" w:cs="Arial"/>
          <w:sz w:val="20"/>
          <w:szCs w:val="20"/>
        </w:rPr>
        <w:t xml:space="preserve"> </w:t>
      </w:r>
    </w:p>
    <w:p w14:paraId="74AF49EF" w14:textId="2FFCF14D" w:rsidR="00C80DF3" w:rsidRPr="00853232" w:rsidRDefault="00E321E5" w:rsidP="00C80DF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hyperlink r:id="rId4" w:history="1">
        <w:proofErr w:type="spellStart"/>
        <w:r w:rsidR="00C80DF3" w:rsidRPr="00E321E5">
          <w:rPr>
            <w:rStyle w:val="Hyperlink"/>
            <w:rFonts w:ascii="Arial" w:hAnsi="Arial" w:cs="Arial"/>
            <w:sz w:val="20"/>
            <w:szCs w:val="20"/>
          </w:rPr>
          <w:t>Báo</w:t>
        </w:r>
        <w:proofErr w:type="spellEnd"/>
        <w:r w:rsidR="00C80DF3" w:rsidRPr="00E321E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C80DF3" w:rsidRPr="00E321E5">
          <w:rPr>
            <w:rStyle w:val="Hyperlink"/>
            <w:rFonts w:ascii="Arial" w:hAnsi="Arial" w:cs="Arial"/>
            <w:sz w:val="20"/>
            <w:szCs w:val="20"/>
          </w:rPr>
          <w:t>cáo</w:t>
        </w:r>
        <w:proofErr w:type="spellEnd"/>
        <w:r w:rsidR="00C80DF3" w:rsidRPr="00E321E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C80DF3" w:rsidRPr="00E321E5">
          <w:rPr>
            <w:rStyle w:val="Hyperlink"/>
            <w:rFonts w:ascii="Arial" w:hAnsi="Arial" w:cs="Arial"/>
            <w:sz w:val="20"/>
            <w:szCs w:val="20"/>
          </w:rPr>
          <w:t>Giai</w:t>
        </w:r>
        <w:proofErr w:type="spellEnd"/>
        <w:r w:rsidR="00C80DF3" w:rsidRPr="00E321E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C80DF3" w:rsidRPr="00E321E5">
          <w:rPr>
            <w:rStyle w:val="Hyperlink"/>
            <w:rFonts w:ascii="Arial" w:hAnsi="Arial" w:cs="Arial"/>
            <w:sz w:val="20"/>
            <w:szCs w:val="20"/>
          </w:rPr>
          <w:t>đoạn</w:t>
        </w:r>
        <w:proofErr w:type="spellEnd"/>
        <w:r w:rsidR="00C80DF3" w:rsidRPr="00E321E5">
          <w:rPr>
            <w:rStyle w:val="Hyperlink"/>
            <w:rFonts w:ascii="Arial" w:hAnsi="Arial" w:cs="Arial"/>
            <w:sz w:val="20"/>
            <w:szCs w:val="20"/>
          </w:rPr>
          <w:t xml:space="preserve"> 3</w:t>
        </w:r>
      </w:hyperlink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được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FSB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CPMI </w:t>
      </w:r>
      <w:proofErr w:type="spellStart"/>
      <w:r>
        <w:rPr>
          <w:rFonts w:ascii="Arial" w:hAnsi="Arial" w:cs="Arial"/>
          <w:sz w:val="20"/>
          <w:szCs w:val="20"/>
        </w:rPr>
        <w:t>hợp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phát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các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tổ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chức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quốc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tế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và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cơ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quan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xây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dựng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tiêu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chuẩn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có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liên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quan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C80DF3">
        <w:rPr>
          <w:rFonts w:ascii="Arial" w:hAnsi="Arial" w:cs="Arial"/>
          <w:sz w:val="20"/>
          <w:szCs w:val="20"/>
        </w:rPr>
        <w:t>Báo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đặt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lộ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trình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cho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chính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G20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như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một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kế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hoạch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toàn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diện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để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giải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quyết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các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thách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thức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đã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được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nhận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diện</w:t>
      </w:r>
      <w:proofErr w:type="spellEnd"/>
      <w:r w:rsidR="00F969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69E9">
        <w:rPr>
          <w:rFonts w:ascii="Arial" w:hAnsi="Arial" w:cs="Arial"/>
          <w:sz w:val="20"/>
          <w:szCs w:val="20"/>
        </w:rPr>
        <w:t>trong</w:t>
      </w:r>
      <w:proofErr w:type="spellEnd"/>
      <w:r w:rsidR="00F969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69E9">
        <w:rPr>
          <w:rFonts w:ascii="Arial" w:hAnsi="Arial" w:cs="Arial"/>
          <w:sz w:val="20"/>
          <w:szCs w:val="20"/>
        </w:rPr>
        <w:t>Giai</w:t>
      </w:r>
      <w:proofErr w:type="spellEnd"/>
      <w:r w:rsidR="00F969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69E9">
        <w:rPr>
          <w:rFonts w:ascii="Arial" w:hAnsi="Arial" w:cs="Arial"/>
          <w:sz w:val="20"/>
          <w:szCs w:val="20"/>
        </w:rPr>
        <w:t>đoạn</w:t>
      </w:r>
      <w:proofErr w:type="spellEnd"/>
      <w:r w:rsidR="00F969E9">
        <w:rPr>
          <w:rFonts w:ascii="Arial" w:hAnsi="Arial" w:cs="Arial"/>
          <w:sz w:val="20"/>
          <w:szCs w:val="20"/>
        </w:rPr>
        <w:t xml:space="preserve"> 1</w:t>
      </w:r>
      <w:r w:rsidR="00C80DF3" w:rsidRPr="00853232">
        <w:rPr>
          <w:rFonts w:ascii="Arial" w:hAnsi="Arial" w:cs="Arial"/>
          <w:sz w:val="20"/>
          <w:szCs w:val="20"/>
        </w:rPr>
        <w:t xml:space="preserve">, bao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gồm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các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bước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đi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thực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tế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và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khung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thời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gian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khả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thi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cần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thiết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để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thực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hiện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và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mở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đường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cho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việc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triển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khai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2020-2025</w:t>
      </w:r>
      <w:r w:rsidR="00C80DF3" w:rsidRPr="00853232">
        <w:rPr>
          <w:rFonts w:ascii="Arial" w:hAnsi="Arial" w:cs="Arial"/>
          <w:sz w:val="20"/>
          <w:szCs w:val="20"/>
        </w:rPr>
        <w:t>.</w:t>
      </w:r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Lộ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trình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tuân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theo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cấu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trúc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của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báo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cáo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Giai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đoạn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2, </w:t>
      </w:r>
      <w:proofErr w:type="spellStart"/>
      <w:r w:rsidR="00C80DF3">
        <w:rPr>
          <w:rFonts w:ascii="Arial" w:hAnsi="Arial" w:cs="Arial"/>
          <w:sz w:val="20"/>
          <w:szCs w:val="20"/>
        </w:rPr>
        <w:t>xây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dựng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các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hoạt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động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và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xác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định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>
        <w:rPr>
          <w:rFonts w:ascii="Arial" w:hAnsi="Arial" w:cs="Arial"/>
          <w:sz w:val="20"/>
          <w:szCs w:val="20"/>
        </w:rPr>
        <w:t>khung</w:t>
      </w:r>
      <w:proofErr w:type="spellEnd"/>
      <w:r w:rsidR="00C80D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thời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gian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trong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năm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lĩnh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vực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trọng</w:t>
      </w:r>
      <w:proofErr w:type="spellEnd"/>
      <w:r w:rsidR="00C80DF3"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F3" w:rsidRPr="00853232">
        <w:rPr>
          <w:rFonts w:ascii="Arial" w:hAnsi="Arial" w:cs="Arial"/>
          <w:sz w:val="20"/>
          <w:szCs w:val="20"/>
        </w:rPr>
        <w:t>tâm</w:t>
      </w:r>
      <w:proofErr w:type="spellEnd"/>
      <w:r w:rsidR="00F969E9">
        <w:rPr>
          <w:rFonts w:ascii="Arial" w:hAnsi="Arial" w:cs="Arial"/>
          <w:sz w:val="20"/>
          <w:szCs w:val="20"/>
        </w:rPr>
        <w:t xml:space="preserve">, bao </w:t>
      </w:r>
      <w:proofErr w:type="spellStart"/>
      <w:r w:rsidR="00F969E9">
        <w:rPr>
          <w:rFonts w:ascii="Arial" w:hAnsi="Arial" w:cs="Arial"/>
          <w:sz w:val="20"/>
          <w:szCs w:val="20"/>
        </w:rPr>
        <w:t>gồm</w:t>
      </w:r>
      <w:proofErr w:type="spellEnd"/>
      <w:r w:rsidR="00F969E9">
        <w:rPr>
          <w:rFonts w:ascii="Arial" w:hAnsi="Arial" w:cs="Arial"/>
          <w:sz w:val="20"/>
          <w:szCs w:val="20"/>
        </w:rPr>
        <w:t>:</w:t>
      </w:r>
    </w:p>
    <w:p w14:paraId="03B45103" w14:textId="77777777" w:rsidR="00C80DF3" w:rsidRPr="008A2EB5" w:rsidRDefault="00C80DF3" w:rsidP="00C80DF3">
      <w:pPr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Thứ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nhất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, cam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kết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tầm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nhìn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chung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khu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vực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công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nhân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để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tăng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cường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thanh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toán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xuyên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biên</w:t>
      </w:r>
      <w:proofErr w:type="spellEnd"/>
      <w:r w:rsidRPr="008A2EB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A2EB5">
        <w:rPr>
          <w:rFonts w:ascii="Arial" w:hAnsi="Arial" w:cs="Arial"/>
          <w:i/>
          <w:iCs/>
          <w:sz w:val="20"/>
          <w:szCs w:val="20"/>
        </w:rPr>
        <w:t>giới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853232">
        <w:rPr>
          <w:rFonts w:ascii="Arial" w:hAnsi="Arial" w:cs="Arial"/>
          <w:sz w:val="20"/>
          <w:szCs w:val="20"/>
        </w:rPr>
        <w:t>Lĩnh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vực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trọng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tâm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này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nền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tảng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cung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cấp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hướng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tổng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bằng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lập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hiểu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chung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về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những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tiến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mục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tiêu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trong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nghiệm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của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người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dùng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xuyên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hoạt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động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như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một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cơ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chế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853232">
        <w:rPr>
          <w:rFonts w:ascii="Arial" w:hAnsi="Arial" w:cs="Arial"/>
          <w:sz w:val="20"/>
          <w:szCs w:val="20"/>
        </w:rPr>
        <w:t>kết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thúc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đẩy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đổi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232">
        <w:rPr>
          <w:rFonts w:ascii="Arial" w:hAnsi="Arial" w:cs="Arial"/>
          <w:sz w:val="20"/>
          <w:szCs w:val="20"/>
        </w:rPr>
        <w:t>Nó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Pr="00853232">
        <w:rPr>
          <w:rFonts w:ascii="Arial" w:hAnsi="Arial" w:cs="Arial"/>
          <w:sz w:val="20"/>
          <w:szCs w:val="20"/>
        </w:rPr>
        <w:t>gồm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việc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đặt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mục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tiêu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lượng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853232">
        <w:rPr>
          <w:rFonts w:ascii="Arial" w:hAnsi="Arial" w:cs="Arial"/>
          <w:sz w:val="20"/>
          <w:szCs w:val="20"/>
        </w:rPr>
        <w:t>cấp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độ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toàn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cầu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quyết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thức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về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853232">
        <w:rPr>
          <w:rFonts w:ascii="Arial" w:hAnsi="Arial" w:cs="Arial"/>
          <w:sz w:val="20"/>
          <w:szCs w:val="20"/>
        </w:rPr>
        <w:t>phí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tốc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độ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tính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minh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khả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năng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tiếp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cận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cũng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như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khuôn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khổ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quan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sử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dụng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thiết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lập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thỏa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thuận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dịch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vụ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853232">
        <w:rPr>
          <w:rFonts w:ascii="Arial" w:hAnsi="Arial" w:cs="Arial"/>
          <w:sz w:val="20"/>
          <w:szCs w:val="20"/>
        </w:rPr>
        <w:t>tiết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nền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tảng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chung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cũng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được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cường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853232">
        <w:rPr>
          <w:rFonts w:ascii="Arial" w:hAnsi="Arial" w:cs="Arial"/>
          <w:sz w:val="20"/>
          <w:szCs w:val="20"/>
        </w:rPr>
        <w:t>cấp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giám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sát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kiểm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soát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bằng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xác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vực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hữu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ích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khai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nhất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hướng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dẫn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chuẩn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quốc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tế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>.</w:t>
      </w:r>
    </w:p>
    <w:p w14:paraId="379484E1" w14:textId="77777777" w:rsidR="00C80DF3" w:rsidRPr="00853232" w:rsidRDefault="00C80DF3" w:rsidP="00C80DF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Thứ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hai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phối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hợp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trên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các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khuôn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khổ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kiểm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tra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giám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69FF">
        <w:rPr>
          <w:rFonts w:ascii="Arial" w:hAnsi="Arial" w:cs="Arial"/>
          <w:i/>
          <w:iCs/>
          <w:sz w:val="20"/>
          <w:szCs w:val="20"/>
        </w:rPr>
        <w:t>sát</w:t>
      </w:r>
      <w:proofErr w:type="spellEnd"/>
      <w:r w:rsidRPr="008769FF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Lĩnh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vực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trọng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tâm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này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quyết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một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số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mâu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thuẫn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nảy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sinh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proofErr w:type="spellStart"/>
      <w:r>
        <w:rPr>
          <w:rFonts w:ascii="Arial" w:hAnsi="Arial" w:cs="Arial"/>
          <w:sz w:val="20"/>
          <w:szCs w:val="20"/>
        </w:rPr>
        <w:t>tính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chất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vực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pháp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vốn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của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thị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trường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xuyên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232">
        <w:rPr>
          <w:rFonts w:ascii="Arial" w:hAnsi="Arial" w:cs="Arial"/>
          <w:sz w:val="20"/>
          <w:szCs w:val="20"/>
        </w:rPr>
        <w:t>Nó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điều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chỉnh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tốt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khuôn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khổ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quản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kiểm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giám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sát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giữa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vực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pháp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nếu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thích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hợp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trên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cơ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sở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853232">
        <w:rPr>
          <w:rFonts w:ascii="Arial" w:hAnsi="Arial" w:cs="Arial"/>
          <w:sz w:val="20"/>
          <w:szCs w:val="20"/>
        </w:rPr>
        <w:t>cùng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một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doanh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nghiệp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cùng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một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rủi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ro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cùng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một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tắc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”. </w:t>
      </w:r>
      <w:proofErr w:type="spellStart"/>
      <w:r w:rsidRPr="00853232">
        <w:rPr>
          <w:rFonts w:ascii="Arial" w:hAnsi="Arial" w:cs="Arial"/>
          <w:sz w:val="20"/>
          <w:szCs w:val="20"/>
        </w:rPr>
        <w:t>Thẩm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hàng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chất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lượng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cao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điều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cần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thiết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nhưng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tương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đối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tốn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kém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đối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giao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dịch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xuyên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232">
        <w:rPr>
          <w:rFonts w:ascii="Arial" w:hAnsi="Arial" w:cs="Arial"/>
          <w:sz w:val="20"/>
          <w:szCs w:val="20"/>
        </w:rPr>
        <w:t>Lộ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hướng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niềm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853232">
        <w:rPr>
          <w:rFonts w:ascii="Arial" w:hAnsi="Arial" w:cs="Arial"/>
          <w:sz w:val="20"/>
          <w:szCs w:val="20"/>
        </w:rPr>
        <w:t>giữa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tổ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chức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tài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chính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giữa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vực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pháp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bằng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đẩy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áp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dụng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nhất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tiêu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chuẩn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AML/</w:t>
      </w:r>
      <w:proofErr w:type="spellStart"/>
      <w:r w:rsidRPr="00853232">
        <w:rPr>
          <w:rFonts w:ascii="Arial" w:hAnsi="Arial" w:cs="Arial"/>
          <w:sz w:val="20"/>
          <w:szCs w:val="20"/>
        </w:rPr>
        <w:t>CFT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tạo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điều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chia </w:t>
      </w:r>
      <w:proofErr w:type="spellStart"/>
      <w:r>
        <w:rPr>
          <w:rFonts w:ascii="Arial" w:hAnsi="Arial" w:cs="Arial"/>
          <w:sz w:val="20"/>
          <w:szCs w:val="20"/>
        </w:rPr>
        <w:t>sẻ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tin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luồng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dữ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liệu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xuyên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cường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khuôn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khổ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nhận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dạng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kỹ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thuật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số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được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cơ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sở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hạ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tầng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thẩm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hàng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được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chia </w:t>
      </w:r>
      <w:proofErr w:type="spellStart"/>
      <w:r w:rsidRPr="00853232">
        <w:rPr>
          <w:rFonts w:ascii="Arial" w:hAnsi="Arial" w:cs="Arial"/>
          <w:sz w:val="20"/>
          <w:szCs w:val="20"/>
        </w:rPr>
        <w:t>sẻ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trong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trường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hợp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cụ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xác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hành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lang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853232">
        <w:rPr>
          <w:rFonts w:ascii="Arial" w:hAnsi="Arial" w:cs="Arial"/>
          <w:sz w:val="20"/>
          <w:szCs w:val="20"/>
        </w:rPr>
        <w:t>toàn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rủi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ro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thấp</w:t>
      </w:r>
      <w:proofErr w:type="spellEnd"/>
      <w:r w:rsidRPr="00853232">
        <w:rPr>
          <w:rFonts w:ascii="Arial" w:hAnsi="Arial" w:cs="Arial"/>
          <w:sz w:val="20"/>
          <w:szCs w:val="20"/>
        </w:rPr>
        <w:t>.</w:t>
      </w:r>
    </w:p>
    <w:p w14:paraId="57BA8CB2" w14:textId="77777777" w:rsidR="00C80DF3" w:rsidRPr="00131EE6" w:rsidRDefault="00C80DF3" w:rsidP="00C80DF3">
      <w:pPr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Thứ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ba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cải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thiện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sở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hạ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tầng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thỏa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thuận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thanh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toán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hiện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có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để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hỗ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trợ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các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yêu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cầu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thị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trường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thanh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toán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xuyên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biên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giới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cơ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sở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hạ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tầng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giúp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quyết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những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mâu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thuẫn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Pr="00853232">
        <w:rPr>
          <w:rFonts w:ascii="Arial" w:hAnsi="Arial" w:cs="Arial"/>
          <w:sz w:val="20"/>
          <w:szCs w:val="20"/>
        </w:rPr>
        <w:t>trong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xuyên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biệt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nghệ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tại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làm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tăng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853232">
        <w:rPr>
          <w:rFonts w:ascii="Arial" w:hAnsi="Arial" w:cs="Arial"/>
          <w:sz w:val="20"/>
          <w:szCs w:val="20"/>
        </w:rPr>
        <w:t>phí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làm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chậm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giao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dịch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232">
        <w:rPr>
          <w:rFonts w:ascii="Arial" w:hAnsi="Arial" w:cs="Arial"/>
          <w:sz w:val="20"/>
          <w:szCs w:val="20"/>
        </w:rPr>
        <w:t>Lĩnh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vực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trọng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tâm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này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tìm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mở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rộng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tính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khả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dụng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tăng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cường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giữa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hệ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thống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giảm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rủi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ro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thông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pháp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khả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năng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truy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cập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hệ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thống</w:t>
      </w:r>
      <w:proofErr w:type="spellEnd"/>
      <w:r w:rsidRPr="0085323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thuận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PvP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kéo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dài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điều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chỉnh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giờ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hoạt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động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giữa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hệ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53232">
        <w:rPr>
          <w:rFonts w:ascii="Arial" w:hAnsi="Arial" w:cs="Arial"/>
          <w:sz w:val="20"/>
          <w:szCs w:val="20"/>
        </w:rPr>
        <w:t>thống</w:t>
      </w:r>
      <w:proofErr w:type="spellEnd"/>
      <w:r w:rsidRPr="0085323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…</w:t>
      </w:r>
      <w:proofErr w:type="gramEnd"/>
      <w:r w:rsidRPr="00853232">
        <w:rPr>
          <w:rFonts w:ascii="Arial" w:hAnsi="Arial" w:cs="Arial"/>
          <w:sz w:val="20"/>
          <w:szCs w:val="20"/>
        </w:rPr>
        <w:t>.</w:t>
      </w:r>
    </w:p>
    <w:p w14:paraId="2AB46427" w14:textId="77777777" w:rsidR="00C80DF3" w:rsidRPr="00F22FC5" w:rsidRDefault="00C80DF3" w:rsidP="00C80DF3">
      <w:pPr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Thứ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tăng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chất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lượng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dữ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liệu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xử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lý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trực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tiếp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bằng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cách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tăng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cường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dữ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liệu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lệ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thị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31EE6">
        <w:rPr>
          <w:rFonts w:ascii="Arial" w:hAnsi="Arial" w:cs="Arial"/>
          <w:i/>
          <w:iCs/>
          <w:sz w:val="20"/>
          <w:szCs w:val="20"/>
        </w:rPr>
        <w:t>trường</w:t>
      </w:r>
      <w:proofErr w:type="spellEnd"/>
      <w:r w:rsidRPr="00131EE6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Việc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thúc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đẩy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áp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dụng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dạng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dữ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liệu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phổ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biến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bao </w:t>
      </w:r>
      <w:proofErr w:type="spellStart"/>
      <w:r w:rsidRPr="00853232">
        <w:rPr>
          <w:rFonts w:ascii="Arial" w:hAnsi="Arial" w:cs="Arial"/>
          <w:sz w:val="20"/>
          <w:szCs w:val="20"/>
        </w:rPr>
        <w:t>gồm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tắc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chuyển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đổi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853232">
        <w:rPr>
          <w:rFonts w:ascii="Arial" w:hAnsi="Arial" w:cs="Arial"/>
          <w:sz w:val="20"/>
          <w:szCs w:val="20"/>
        </w:rPr>
        <w:t>từ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thừa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cũng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như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giao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thức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trao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đổi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thông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giảm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853232">
        <w:rPr>
          <w:rFonts w:ascii="Arial" w:hAnsi="Arial" w:cs="Arial"/>
          <w:sz w:val="20"/>
          <w:szCs w:val="20"/>
        </w:rPr>
        <w:t>phí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phạm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vi </w:t>
      </w:r>
      <w:proofErr w:type="spellStart"/>
      <w:r w:rsidRPr="00853232">
        <w:rPr>
          <w:rFonts w:ascii="Arial" w:hAnsi="Arial" w:cs="Arial"/>
          <w:sz w:val="20"/>
          <w:szCs w:val="20"/>
        </w:rPr>
        <w:t>xử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dữ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liệu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trực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tiếp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trong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hệ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thống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thỏa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thuận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232">
        <w:rPr>
          <w:rFonts w:ascii="Arial" w:hAnsi="Arial" w:cs="Arial"/>
          <w:sz w:val="20"/>
          <w:szCs w:val="20"/>
        </w:rPr>
        <w:t>Lĩnh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vực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trọng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tâm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này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nhằm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hài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hòa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tiêu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chuẩn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kỹ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thuật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dạng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thông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báo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chung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giao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lập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trình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ứng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dụng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(API) </w:t>
      </w:r>
      <w:proofErr w:type="spellStart"/>
      <w:r w:rsidRPr="00853232">
        <w:rPr>
          <w:rFonts w:ascii="Arial" w:hAnsi="Arial" w:cs="Arial"/>
          <w:sz w:val="20"/>
          <w:szCs w:val="20"/>
        </w:rPr>
        <w:t>để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trao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đổi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dữ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liệu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cũng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như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nghiên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cứu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một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toàn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cầu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duy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nhất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đến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thông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853232">
        <w:rPr>
          <w:rFonts w:ascii="Arial" w:hAnsi="Arial" w:cs="Arial"/>
          <w:sz w:val="20"/>
          <w:szCs w:val="20"/>
        </w:rPr>
        <w:t>tài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khoản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trong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giao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dịch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</w:p>
    <w:p w14:paraId="6572FDB0" w14:textId="1F731FA3" w:rsidR="00C80DF3" w:rsidRDefault="00C80DF3" w:rsidP="00C80DF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Thứ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E16A06">
        <w:rPr>
          <w:rFonts w:ascii="Arial" w:hAnsi="Arial" w:cs="Arial"/>
          <w:i/>
          <w:iCs/>
          <w:sz w:val="20"/>
          <w:szCs w:val="20"/>
        </w:rPr>
        <w:t>nghiên</w:t>
      </w:r>
      <w:proofErr w:type="spellEnd"/>
      <w:r w:rsidR="00E16A0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E16A06">
        <w:rPr>
          <w:rFonts w:ascii="Arial" w:hAnsi="Arial" w:cs="Arial"/>
          <w:i/>
          <w:iCs/>
          <w:sz w:val="20"/>
          <w:szCs w:val="20"/>
        </w:rPr>
        <w:t>cứu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vai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trò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tiềm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năng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sở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hạ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tầng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thỏa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thuận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thanh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toán</w:t>
      </w:r>
      <w:proofErr w:type="spellEnd"/>
      <w:r w:rsidRPr="0083236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32369">
        <w:rPr>
          <w:rFonts w:ascii="Arial" w:hAnsi="Arial" w:cs="Arial"/>
          <w:i/>
          <w:iCs/>
          <w:sz w:val="20"/>
          <w:szCs w:val="20"/>
        </w:rPr>
        <w:t>mới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853232">
        <w:rPr>
          <w:rFonts w:ascii="Arial" w:hAnsi="Arial" w:cs="Arial"/>
          <w:sz w:val="20"/>
          <w:szCs w:val="20"/>
        </w:rPr>
        <w:t>Những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tiến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bộ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gần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đây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trong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công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nghệ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đổi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đã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tạo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853232">
        <w:rPr>
          <w:rFonts w:ascii="Arial" w:hAnsi="Arial" w:cs="Arial"/>
          <w:sz w:val="20"/>
          <w:szCs w:val="20"/>
        </w:rPr>
        <w:t>tiềm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năng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cơ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sở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hạ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tầng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thỏa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lastRenderedPageBreak/>
        <w:t>thuận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xuyên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này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đưa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853232">
        <w:rPr>
          <w:rFonts w:ascii="Arial" w:hAnsi="Arial" w:cs="Arial"/>
          <w:sz w:val="20"/>
          <w:szCs w:val="20"/>
        </w:rPr>
        <w:t>giải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pháp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những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thức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không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dễ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quyết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thông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853232">
        <w:rPr>
          <w:rFonts w:ascii="Arial" w:hAnsi="Arial" w:cs="Arial"/>
          <w:sz w:val="20"/>
          <w:szCs w:val="20"/>
        </w:rPr>
        <w:t>việc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điều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chỉnh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trình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Cho </w:t>
      </w:r>
      <w:proofErr w:type="spellStart"/>
      <w:r w:rsidRPr="00853232">
        <w:rPr>
          <w:rFonts w:ascii="Arial" w:hAnsi="Arial" w:cs="Arial"/>
          <w:sz w:val="20"/>
          <w:szCs w:val="20"/>
        </w:rPr>
        <w:t>đến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nay,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đổi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này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vẫn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chưa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được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triển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khai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diện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rộng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853232">
        <w:rPr>
          <w:rFonts w:ascii="Arial" w:hAnsi="Arial" w:cs="Arial"/>
          <w:sz w:val="20"/>
          <w:szCs w:val="20"/>
        </w:rPr>
        <w:t>một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số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vẫn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đang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trong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giai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đoạn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thiết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kế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một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số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vẫn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lý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thuyết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53232">
        <w:rPr>
          <w:rFonts w:ascii="Arial" w:hAnsi="Arial" w:cs="Arial"/>
          <w:sz w:val="20"/>
          <w:szCs w:val="20"/>
        </w:rPr>
        <w:t>Lĩnh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vực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trọng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tâm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này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xét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nền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tảng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phương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thỏa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thuận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toàn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cầu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25F9">
        <w:rPr>
          <w:rFonts w:ascii="Arial" w:hAnsi="Arial" w:cs="Arial"/>
          <w:i/>
          <w:iCs/>
          <w:sz w:val="20"/>
          <w:szCs w:val="20"/>
        </w:rPr>
        <w:t>stablecoin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tiền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kỹ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thuật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số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của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ngân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hàng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trung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ương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quyết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những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thức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xuyên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phải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đối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mặt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không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ảnh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hưởng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đến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tiêu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chuẩn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giám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sát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quy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tối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thiểu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để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kiểm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soát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rủi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ro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đối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ổn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định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tài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chính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tiền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tệ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</w:p>
    <w:p w14:paraId="077B3AC2" w14:textId="3A6B113A" w:rsidR="00C80DF3" w:rsidRDefault="00C80DF3" w:rsidP="00C80DF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Bốn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lĩnh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trọng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tâm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tập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tìm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tăng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cường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hệ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sinh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thái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trong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lĩnh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mang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tính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tích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khám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nhiều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cơ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sở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hạ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tầng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thỏa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thuận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từng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cấu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riêng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lẻ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trong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bốn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lĩnh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vực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trọng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tâm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đầu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đều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có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khả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năng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mang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lại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những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ích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đáng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chú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ý </w:t>
      </w:r>
      <w:proofErr w:type="spellStart"/>
      <w:r w:rsidRPr="00853232">
        <w:rPr>
          <w:rFonts w:ascii="Arial" w:hAnsi="Arial" w:cs="Arial"/>
          <w:sz w:val="20"/>
          <w:szCs w:val="20"/>
        </w:rPr>
        <w:t>cho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thanh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toán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xuyên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biên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giới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3232">
        <w:rPr>
          <w:rFonts w:ascii="Arial" w:hAnsi="Arial" w:cs="Arial"/>
          <w:sz w:val="20"/>
          <w:szCs w:val="20"/>
        </w:rPr>
        <w:t>chúng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phụ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thuộc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lẫn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nhau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và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một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số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có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tính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chất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nền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móng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, do </w:t>
      </w:r>
      <w:proofErr w:type="spellStart"/>
      <w:r w:rsidR="00E03B70">
        <w:rPr>
          <w:rFonts w:ascii="Arial" w:hAnsi="Arial" w:cs="Arial"/>
          <w:sz w:val="20"/>
          <w:szCs w:val="20"/>
        </w:rPr>
        <w:t>đó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những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cải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t</w:t>
      </w:r>
      <w:r w:rsidR="00E03B70">
        <w:rPr>
          <w:rFonts w:ascii="Arial" w:hAnsi="Arial" w:cs="Arial"/>
          <w:sz w:val="20"/>
          <w:szCs w:val="20"/>
        </w:rPr>
        <w:t>hiện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rõ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3B70">
        <w:rPr>
          <w:rFonts w:ascii="Arial" w:hAnsi="Arial" w:cs="Arial"/>
          <w:sz w:val="20"/>
          <w:szCs w:val="20"/>
        </w:rPr>
        <w:t>rệt</w:t>
      </w:r>
      <w:proofErr w:type="spellEnd"/>
      <w:r w:rsidR="00E03B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nhất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một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cách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đồng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232">
        <w:rPr>
          <w:rFonts w:ascii="Arial" w:hAnsi="Arial" w:cs="Arial"/>
          <w:sz w:val="20"/>
          <w:szCs w:val="20"/>
        </w:rPr>
        <w:t>bộ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Tiềm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tầng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thỏa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thuận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thuộc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vào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đổi</w:t>
      </w:r>
      <w:proofErr w:type="spellEnd"/>
      <w:r w:rsidRPr="0085323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bốn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lĩnh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trọng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tâm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tiên</w:t>
      </w:r>
      <w:proofErr w:type="spellEnd"/>
      <w:r w:rsidRPr="00853232">
        <w:rPr>
          <w:rFonts w:ascii="Arial" w:hAnsi="Arial" w:cs="Arial"/>
          <w:sz w:val="20"/>
          <w:szCs w:val="20"/>
        </w:rPr>
        <w:t>.</w:t>
      </w:r>
    </w:p>
    <w:p w14:paraId="1F7F114D" w14:textId="5793238F" w:rsidR="00E321E5" w:rsidRPr="00832369" w:rsidRDefault="005C23A2" w:rsidP="00C80DF3">
      <w:pPr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HN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5" w:history="1">
        <w:r w:rsidRPr="005C23A2">
          <w:rPr>
            <w:rStyle w:val="Hyperlink"/>
            <w:rFonts w:ascii="Arial" w:hAnsi="Arial" w:cs="Arial"/>
            <w:i/>
            <w:iCs/>
            <w:sz w:val="20"/>
            <w:szCs w:val="20"/>
          </w:rPr>
          <w:t>FSB</w:t>
        </w:r>
      </w:hyperlink>
      <w:r>
        <w:rPr>
          <w:rFonts w:ascii="Arial" w:hAnsi="Arial" w:cs="Arial"/>
          <w:i/>
          <w:iCs/>
          <w:sz w:val="20"/>
          <w:szCs w:val="20"/>
        </w:rPr>
        <w:t>)</w:t>
      </w:r>
    </w:p>
    <w:p w14:paraId="46445B8C" w14:textId="77777777" w:rsidR="00CF2179" w:rsidRDefault="00D6123F"/>
    <w:sectPr w:rsidR="00CF2179" w:rsidSect="008B1E2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F3"/>
    <w:rsid w:val="000D0029"/>
    <w:rsid w:val="0011210C"/>
    <w:rsid w:val="0015424F"/>
    <w:rsid w:val="001551F1"/>
    <w:rsid w:val="00193631"/>
    <w:rsid w:val="001B68E7"/>
    <w:rsid w:val="00530502"/>
    <w:rsid w:val="005C23A2"/>
    <w:rsid w:val="005C24FB"/>
    <w:rsid w:val="007304B7"/>
    <w:rsid w:val="007E3D1F"/>
    <w:rsid w:val="008232E4"/>
    <w:rsid w:val="00835BA0"/>
    <w:rsid w:val="008B1E21"/>
    <w:rsid w:val="00B65EBB"/>
    <w:rsid w:val="00B9780C"/>
    <w:rsid w:val="00BC4990"/>
    <w:rsid w:val="00C80DF3"/>
    <w:rsid w:val="00D5352C"/>
    <w:rsid w:val="00D6123F"/>
    <w:rsid w:val="00E03B70"/>
    <w:rsid w:val="00E16A06"/>
    <w:rsid w:val="00E321E5"/>
    <w:rsid w:val="00E93878"/>
    <w:rsid w:val="00EE4755"/>
    <w:rsid w:val="00F05E4A"/>
    <w:rsid w:val="00F9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57D3"/>
  <w15:chartTrackingRefBased/>
  <w15:docId w15:val="{73E67330-B9A2-4B07-8351-A84C36BB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F3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sb.org/" TargetMode="External"/><Relationship Id="rId4" Type="http://schemas.openxmlformats.org/officeDocument/2006/relationships/hyperlink" Target="https://www.fsb.org/wp-content/uploads/P131020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9</cp:revision>
  <dcterms:created xsi:type="dcterms:W3CDTF">2020-10-15T07:43:00Z</dcterms:created>
  <dcterms:modified xsi:type="dcterms:W3CDTF">2020-10-15T08:38:00Z</dcterms:modified>
</cp:coreProperties>
</file>