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039C" w14:textId="424C120C" w:rsidR="008B6C89" w:rsidRPr="00904D53" w:rsidRDefault="00352624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spellStart"/>
      <w:r>
        <w:rPr>
          <w:rFonts w:ascii="Arial" w:hAnsi="Arial" w:cs="Arial"/>
          <w:sz w:val="20"/>
          <w:szCs w:val="20"/>
        </w:rPr>
        <w:t>T</w:t>
      </w:r>
      <w:r w:rsidRPr="00904D53">
        <w:rPr>
          <w:rFonts w:ascii="Arial" w:hAnsi="Arial" w:cs="Arial"/>
          <w:sz w:val="20"/>
          <w:szCs w:val="20"/>
        </w:rPr>
        <w:t>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Pr="00904D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04D53">
        <w:rPr>
          <w:rFonts w:ascii="Arial" w:hAnsi="Arial" w:cs="Arial"/>
          <w:sz w:val="20"/>
          <w:szCs w:val="20"/>
        </w:rPr>
        <w:t>8/2020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chỉ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904D53">
        <w:rPr>
          <w:rFonts w:ascii="Arial" w:hAnsi="Arial" w:cs="Arial"/>
          <w:sz w:val="20"/>
          <w:szCs w:val="20"/>
        </w:rPr>
        <w:t xml:space="preserve"> IMF </w:t>
      </w:r>
      <w:proofErr w:type="spellStart"/>
      <w:r w:rsidRPr="00904D53">
        <w:rPr>
          <w:rFonts w:ascii="Arial" w:hAnsi="Arial" w:cs="Arial"/>
          <w:sz w:val="20"/>
          <w:szCs w:val="20"/>
        </w:rPr>
        <w:t>đưa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ra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vẫn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tương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đối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ổn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định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mặc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dù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ổn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cao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Nguyên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nhân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sự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biệt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giữa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hai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giai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đoạn</w:t>
      </w:r>
      <w:proofErr w:type="spellEnd"/>
      <w:r w:rsidR="00EC09A0">
        <w:rPr>
          <w:rFonts w:ascii="Arial" w:hAnsi="Arial" w:cs="Arial"/>
          <w:sz w:val="20"/>
          <w:szCs w:val="20"/>
        </w:rPr>
        <w:t>,</w:t>
      </w:r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trong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khi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từ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tháng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EC09A0">
        <w:rPr>
          <w:rFonts w:ascii="Arial" w:hAnsi="Arial" w:cs="Arial"/>
          <w:sz w:val="20"/>
          <w:szCs w:val="20"/>
        </w:rPr>
        <w:t>đến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tháng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4, </w:t>
      </w:r>
      <w:proofErr w:type="spellStart"/>
      <w:r w:rsidR="00EC09A0">
        <w:rPr>
          <w:rFonts w:ascii="Arial" w:hAnsi="Arial" w:cs="Arial"/>
          <w:sz w:val="20"/>
          <w:szCs w:val="20"/>
        </w:rPr>
        <w:t>các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chỉ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số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24% do </w:t>
      </w:r>
      <w:proofErr w:type="spellStart"/>
      <w:r w:rsidR="00EC09A0">
        <w:rPr>
          <w:rFonts w:ascii="Arial" w:hAnsi="Arial" w:cs="Arial"/>
          <w:sz w:val="20"/>
          <w:szCs w:val="20"/>
        </w:rPr>
        <w:t>ảnh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hưởng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nặng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nề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từ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dịch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Covid</w:t>
      </w:r>
      <w:proofErr w:type="spellEnd"/>
      <w:r w:rsidR="00EC09A0">
        <w:rPr>
          <w:rFonts w:ascii="Arial" w:hAnsi="Arial" w:cs="Arial"/>
          <w:sz w:val="20"/>
          <w:szCs w:val="20"/>
        </w:rPr>
        <w:t>-19</w:t>
      </w:r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09A0">
        <w:rPr>
          <w:rFonts w:ascii="Arial" w:hAnsi="Arial" w:cs="Arial"/>
          <w:sz w:val="20"/>
          <w:szCs w:val="20"/>
        </w:rPr>
        <w:t>nhưng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từ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tháng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4 </w:t>
      </w:r>
      <w:proofErr w:type="spellStart"/>
      <w:r w:rsidR="00EC09A0">
        <w:rPr>
          <w:rFonts w:ascii="Arial" w:hAnsi="Arial" w:cs="Arial"/>
          <w:sz w:val="20"/>
          <w:szCs w:val="20"/>
        </w:rPr>
        <w:t>đến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tháng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8, </w:t>
      </w:r>
      <w:proofErr w:type="spellStart"/>
      <w:r w:rsidR="00EC09A0">
        <w:rPr>
          <w:rFonts w:ascii="Arial" w:hAnsi="Arial" w:cs="Arial"/>
          <w:sz w:val="20"/>
          <w:szCs w:val="20"/>
        </w:rPr>
        <w:t>các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chỉ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số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tăng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trở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lại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r w:rsidR="008B6C89" w:rsidRPr="00904D53">
        <w:rPr>
          <w:rFonts w:ascii="Arial" w:hAnsi="Arial" w:cs="Arial"/>
          <w:sz w:val="20"/>
          <w:szCs w:val="20"/>
        </w:rPr>
        <w:t xml:space="preserve">31%,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nhiều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nước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bắt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lỏng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biện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pháp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giãn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cách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xã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hội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khởi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nền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kinh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tế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.</w:t>
      </w:r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Tuy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nhiên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09A0">
        <w:rPr>
          <w:rFonts w:ascii="Arial" w:hAnsi="Arial" w:cs="Arial"/>
          <w:sz w:val="20"/>
          <w:szCs w:val="20"/>
        </w:rPr>
        <w:t>sự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phục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hồi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nhau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giữa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cá</w:t>
      </w:r>
      <w:r w:rsidR="00EC09A0">
        <w:rPr>
          <w:rFonts w:ascii="Arial" w:hAnsi="Arial" w:cs="Arial"/>
          <w:sz w:val="20"/>
          <w:szCs w:val="20"/>
        </w:rPr>
        <w:t>c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loại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hàng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hóa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tùy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thuộc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vực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sử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dụng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đầu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cuối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mức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thiệt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dịch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gây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cũng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như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co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giãn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nguồn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cung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ứng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hàng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hóa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nguyên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liệu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nông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thô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phục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hồi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chậm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hơn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kim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loại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thực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phẩm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ít</w:t>
      </w:r>
      <w:proofErr w:type="spellEnd"/>
      <w:r w:rsidR="00EC0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09A0">
        <w:rPr>
          <w:rFonts w:ascii="Arial" w:hAnsi="Arial" w:cs="Arial"/>
          <w:sz w:val="20"/>
          <w:szCs w:val="20"/>
        </w:rPr>
        <w:t>bị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ít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mặc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dù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hàng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loạt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mặt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hàng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nông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đều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bị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ảnh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hưởng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xấu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của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dịch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.</w:t>
      </w:r>
    </w:p>
    <w:p w14:paraId="6E37F64A" w14:textId="16D4EE3E" w:rsidR="00EC09A0" w:rsidRPr="00EC09A0" w:rsidRDefault="00EC09A0" w:rsidP="004C4224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C09A0">
        <w:rPr>
          <w:rFonts w:ascii="Arial" w:hAnsi="Arial" w:cs="Arial"/>
          <w:b/>
          <w:bCs/>
          <w:sz w:val="20"/>
          <w:szCs w:val="20"/>
        </w:rPr>
        <w:t>G</w:t>
      </w:r>
      <w:r w:rsidR="008B6C89" w:rsidRPr="00EC09A0">
        <w:rPr>
          <w:rFonts w:ascii="Arial" w:hAnsi="Arial" w:cs="Arial"/>
          <w:b/>
          <w:bCs/>
          <w:sz w:val="20"/>
          <w:szCs w:val="20"/>
        </w:rPr>
        <w:t>iá</w:t>
      </w:r>
      <w:proofErr w:type="spellEnd"/>
      <w:r w:rsidR="008B6C89"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C09A0">
        <w:rPr>
          <w:rFonts w:ascii="Arial" w:hAnsi="Arial" w:cs="Arial"/>
          <w:b/>
          <w:bCs/>
          <w:sz w:val="20"/>
          <w:szCs w:val="20"/>
        </w:rPr>
        <w:t>năng</w:t>
      </w:r>
      <w:proofErr w:type="spellEnd"/>
      <w:r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C09A0">
        <w:rPr>
          <w:rFonts w:ascii="Arial" w:hAnsi="Arial" w:cs="Arial"/>
          <w:b/>
          <w:bCs/>
          <w:sz w:val="20"/>
          <w:szCs w:val="20"/>
        </w:rPr>
        <w:t>lượng</w:t>
      </w:r>
      <w:proofErr w:type="spellEnd"/>
      <w:r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6C89" w:rsidRPr="00EC09A0">
        <w:rPr>
          <w:rFonts w:ascii="Arial" w:hAnsi="Arial" w:cs="Arial"/>
          <w:b/>
          <w:bCs/>
          <w:sz w:val="20"/>
          <w:szCs w:val="20"/>
        </w:rPr>
        <w:t>phục</w:t>
      </w:r>
      <w:proofErr w:type="spellEnd"/>
      <w:r w:rsidR="008B6C89"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6C89" w:rsidRPr="00EC09A0">
        <w:rPr>
          <w:rFonts w:ascii="Arial" w:hAnsi="Arial" w:cs="Arial"/>
          <w:b/>
          <w:bCs/>
          <w:sz w:val="20"/>
          <w:szCs w:val="20"/>
        </w:rPr>
        <w:t>hồi</w:t>
      </w:r>
      <w:proofErr w:type="spellEnd"/>
      <w:r w:rsidR="008B6C89"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6C89" w:rsidRPr="00EC09A0">
        <w:rPr>
          <w:rFonts w:ascii="Arial" w:hAnsi="Arial" w:cs="Arial"/>
          <w:b/>
          <w:bCs/>
          <w:sz w:val="20"/>
          <w:szCs w:val="20"/>
        </w:rPr>
        <w:t>từ</w:t>
      </w:r>
      <w:proofErr w:type="spellEnd"/>
      <w:r w:rsidR="008B6C89" w:rsidRPr="00EC09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6C89" w:rsidRPr="00EC09A0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="008B6C89" w:rsidRPr="00EC09A0">
        <w:rPr>
          <w:rFonts w:ascii="Arial" w:hAnsi="Arial" w:cs="Arial"/>
          <w:b/>
          <w:bCs/>
          <w:sz w:val="20"/>
          <w:szCs w:val="20"/>
        </w:rPr>
        <w:t xml:space="preserve"> 4/2020 </w:t>
      </w:r>
    </w:p>
    <w:p w14:paraId="44CC41A0" w14:textId="0E44A28D" w:rsidR="008B6C89" w:rsidRPr="00904D53" w:rsidRDefault="00EC09A0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  <w:r w:rsidR="00B84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B84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B845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4528">
        <w:rPr>
          <w:rFonts w:ascii="Arial" w:hAnsi="Arial" w:cs="Arial"/>
          <w:sz w:val="20"/>
          <w:szCs w:val="20"/>
        </w:rPr>
        <w:t>g</w:t>
      </w:r>
      <w:r w:rsidR="008B6C89" w:rsidRPr="00904D53">
        <w:rPr>
          <w:rFonts w:ascii="Arial" w:hAnsi="Arial" w:cs="Arial"/>
          <w:sz w:val="20"/>
          <w:szCs w:val="20"/>
        </w:rPr>
        <w:t>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60% </w:t>
      </w:r>
      <w:proofErr w:type="spellStart"/>
      <w:r w:rsidR="00B84528">
        <w:rPr>
          <w:rFonts w:ascii="Arial" w:hAnsi="Arial" w:cs="Arial"/>
          <w:sz w:val="20"/>
          <w:szCs w:val="20"/>
        </w:rPr>
        <w:t>khi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dịch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bệnh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nhấn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chìm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mỏ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toàn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cùng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những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khả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tiếp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nhận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của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chứa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cuộc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họp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3/2020,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Tổ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chức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nước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Xuất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khẩu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mỏ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(OPEC)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Nga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các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nước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xuất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khẩu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ngoài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OPEC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đã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quyết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định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cắt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sản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lượng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r w:rsidR="008B6C89" w:rsidRPr="00904D53">
        <w:rPr>
          <w:rFonts w:ascii="Arial" w:hAnsi="Arial" w:cs="Arial"/>
          <w:sz w:val="20"/>
          <w:szCs w:val="20"/>
        </w:rPr>
        <w:t>9,7 t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6/2020</w:t>
      </w:r>
      <w:r w:rsidR="00B8452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84528">
        <w:rPr>
          <w:rFonts w:ascii="Arial" w:hAnsi="Arial" w:cs="Arial"/>
          <w:sz w:val="20"/>
          <w:szCs w:val="20"/>
        </w:rPr>
        <w:t>Quyết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định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sau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đó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được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hạn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mức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7,7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đến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B84528" w:rsidRPr="00904D53">
        <w:rPr>
          <w:rFonts w:ascii="Arial" w:hAnsi="Arial" w:cs="Arial"/>
          <w:sz w:val="20"/>
          <w:szCs w:val="20"/>
        </w:rPr>
        <w:t xml:space="preserve"> 12/2020</w:t>
      </w:r>
      <w:r w:rsidR="00B845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5,8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đến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04/2022.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Mỹ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các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công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ty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lửa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cũng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bị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tổn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nặng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WTI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xuống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-37 USD/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4/2020,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nhiều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mỏ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phải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ngừng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hoạt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5/2020,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sản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Mỹ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.</w:t>
      </w:r>
    </w:p>
    <w:p w14:paraId="6AFE7BAD" w14:textId="1B637CAA" w:rsidR="008B6C89" w:rsidRPr="00904D53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04D53">
        <w:rPr>
          <w:rFonts w:ascii="Arial" w:hAnsi="Arial" w:cs="Arial"/>
          <w:sz w:val="20"/>
          <w:szCs w:val="20"/>
        </w:rPr>
        <w:t>Nhờ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phục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hồi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bình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-10 USD/</w:t>
      </w:r>
      <w:proofErr w:type="spellStart"/>
      <w:r w:rsidRPr="00904D53">
        <w:rPr>
          <w:rFonts w:ascii="Arial" w:hAnsi="Arial" w:cs="Arial"/>
          <w:sz w:val="20"/>
          <w:szCs w:val="20"/>
        </w:rPr>
        <w:t>thùng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cuối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t</w:t>
      </w:r>
      <w:proofErr w:type="spellStart"/>
      <w:r w:rsidRPr="00904D53">
        <w:rPr>
          <w:rFonts w:ascii="Arial" w:hAnsi="Arial" w:cs="Arial"/>
          <w:sz w:val="20"/>
          <w:szCs w:val="20"/>
        </w:rPr>
        <w:t>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4/2020 </w:t>
      </w:r>
      <w:proofErr w:type="spellStart"/>
      <w:r w:rsidRPr="00904D53">
        <w:rPr>
          <w:rFonts w:ascii="Arial" w:hAnsi="Arial" w:cs="Arial"/>
          <w:sz w:val="20"/>
          <w:szCs w:val="20"/>
        </w:rPr>
        <w:t>lên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40 USD/</w:t>
      </w:r>
      <w:proofErr w:type="spellStart"/>
      <w:r w:rsidRPr="00904D53">
        <w:rPr>
          <w:rFonts w:ascii="Arial" w:hAnsi="Arial" w:cs="Arial"/>
          <w:sz w:val="20"/>
          <w:szCs w:val="20"/>
        </w:rPr>
        <w:t>thùng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6/2020, </w:t>
      </w:r>
      <w:proofErr w:type="spellStart"/>
      <w:r w:rsidR="00B84528">
        <w:rPr>
          <w:rFonts w:ascii="Arial" w:hAnsi="Arial" w:cs="Arial"/>
          <w:sz w:val="20"/>
          <w:szCs w:val="20"/>
        </w:rPr>
        <w:t>nhưng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vào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tháng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8, </w:t>
      </w:r>
      <w:proofErr w:type="spellStart"/>
      <w:r w:rsidR="00B84528">
        <w:rPr>
          <w:rFonts w:ascii="Arial" w:hAnsi="Arial" w:cs="Arial"/>
          <w:sz w:val="20"/>
          <w:szCs w:val="20"/>
        </w:rPr>
        <w:t>giá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dầu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vẫn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duy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trì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B84528">
        <w:rPr>
          <w:rFonts w:ascii="Arial" w:hAnsi="Arial" w:cs="Arial"/>
          <w:sz w:val="20"/>
          <w:szCs w:val="20"/>
        </w:rPr>
        <w:t>mức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thấp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4528">
        <w:rPr>
          <w:rFonts w:ascii="Arial" w:hAnsi="Arial" w:cs="Arial"/>
          <w:sz w:val="20"/>
          <w:szCs w:val="20"/>
        </w:rPr>
        <w:t>hơn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r w:rsidRPr="00904D53">
        <w:rPr>
          <w:rFonts w:ascii="Arial" w:hAnsi="Arial" w:cs="Arial"/>
          <w:sz w:val="20"/>
          <w:szCs w:val="20"/>
        </w:rPr>
        <w:t>25 USD</w:t>
      </w:r>
      <w:r w:rsidR="00B84528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B84528">
        <w:rPr>
          <w:rFonts w:ascii="Arial" w:hAnsi="Arial" w:cs="Arial"/>
          <w:sz w:val="20"/>
          <w:szCs w:val="20"/>
        </w:rPr>
        <w:t>với</w:t>
      </w:r>
      <w:proofErr w:type="spellEnd"/>
      <w:r w:rsidR="00B845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01/2020.</w:t>
      </w:r>
    </w:p>
    <w:p w14:paraId="3FDB92E9" w14:textId="4DCF0D19" w:rsidR="008B6C89" w:rsidRPr="00904D53" w:rsidRDefault="00EE5C68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Covid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-19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đã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nhấn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chìm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khiến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mạnh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2020.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</w:t>
      </w:r>
      <w:r w:rsidR="008B6C89" w:rsidRPr="00904D53">
        <w:rPr>
          <w:rFonts w:ascii="Arial" w:hAnsi="Arial" w:cs="Arial"/>
          <w:sz w:val="20"/>
          <w:szCs w:val="20"/>
        </w:rPr>
        <w:t>iao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thông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đường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bộ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phục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hồi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khác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vận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tải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hàng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không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vẫn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trầm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lắng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Vì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thế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quan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quốc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tế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(IEA)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kỳ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vọng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mỏ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sẽ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8,1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xuống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91,9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sau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đó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phục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hồi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5,2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2021 -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ghi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nhận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mức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cải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thiện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kể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dự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báo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đưa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hồi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4/2020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mức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sụt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9,3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triệu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>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ngày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2020.</w:t>
      </w:r>
    </w:p>
    <w:p w14:paraId="659FC03F" w14:textId="77777777" w:rsidR="008B6C89" w:rsidRPr="00904D53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thị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trường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khí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đốt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nhiên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ngay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904D53">
        <w:rPr>
          <w:rFonts w:ascii="Arial" w:hAnsi="Arial" w:cs="Arial"/>
          <w:sz w:val="20"/>
          <w:szCs w:val="20"/>
        </w:rPr>
        <w:t>mức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thấp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kỷ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lục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gần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đọng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sau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mùa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ôn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hòa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yếu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ớt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trượt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Cuối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8/2020,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khí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đốt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thể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mùa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bất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ổn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châu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thay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đổi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mô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hình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Tương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than </w:t>
      </w:r>
      <w:proofErr w:type="spellStart"/>
      <w:r w:rsidRPr="00904D53">
        <w:rPr>
          <w:rFonts w:ascii="Arial" w:hAnsi="Arial" w:cs="Arial"/>
          <w:sz w:val="20"/>
          <w:szCs w:val="20"/>
        </w:rPr>
        <w:t>đá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chịu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sâu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mặc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Nam Phi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Ấn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than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Australia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mạnh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chế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nhập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khẩu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Nhật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904D53">
        <w:rPr>
          <w:rFonts w:ascii="Arial" w:hAnsi="Arial" w:cs="Arial"/>
          <w:sz w:val="20"/>
          <w:szCs w:val="20"/>
        </w:rPr>
        <w:t>định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thay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thế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máy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than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2030.    </w:t>
      </w:r>
    </w:p>
    <w:p w14:paraId="3E00A102" w14:textId="23B1B808" w:rsidR="008B6C89" w:rsidRDefault="00EE5C68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</w:t>
      </w:r>
      <w:r w:rsidR="008B6C89" w:rsidRPr="00904D53">
        <w:rPr>
          <w:rFonts w:ascii="Arial" w:hAnsi="Arial" w:cs="Arial"/>
          <w:sz w:val="20"/>
          <w:szCs w:val="20"/>
        </w:rPr>
        <w:t>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9/2020,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giao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sau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cho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thấy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thô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Brent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sẽ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50 USD/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cuối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2023,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làm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dấy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những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ngại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về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nhu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cầu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ngắn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hạn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Dựa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giả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thiết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triển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vọng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tương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lai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giá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dầu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giao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ngay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được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dự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báo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sẽ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dao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động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mức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trung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bình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41</w:t>
      </w:r>
      <w:r>
        <w:rPr>
          <w:rFonts w:ascii="Arial" w:hAnsi="Arial" w:cs="Arial"/>
          <w:sz w:val="20"/>
          <w:szCs w:val="20"/>
        </w:rPr>
        <w:t>,7</w:t>
      </w:r>
      <w:r w:rsidR="008B6C89" w:rsidRPr="00904D53">
        <w:rPr>
          <w:rFonts w:ascii="Arial" w:hAnsi="Arial" w:cs="Arial"/>
          <w:sz w:val="20"/>
          <w:szCs w:val="20"/>
        </w:rPr>
        <w:t xml:space="preserve"> USD/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nay</w:t>
      </w:r>
      <w:r>
        <w:rPr>
          <w:rFonts w:ascii="Arial" w:hAnsi="Arial" w:cs="Arial"/>
          <w:sz w:val="20"/>
          <w:szCs w:val="20"/>
        </w:rPr>
        <w:t xml:space="preserve"> -</w:t>
      </w:r>
      <w:r w:rsidR="008B6C89" w:rsidRPr="00904D53">
        <w:rPr>
          <w:rFonts w:ascii="Arial" w:hAnsi="Arial" w:cs="Arial"/>
          <w:sz w:val="20"/>
          <w:szCs w:val="20"/>
        </w:rPr>
        <w:t xml:space="preserve"> g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iảm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32% so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với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 -</w:t>
      </w:r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và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tăng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lên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46,7 USD/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thùng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trong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C89" w:rsidRPr="00904D53">
        <w:rPr>
          <w:rFonts w:ascii="Arial" w:hAnsi="Arial" w:cs="Arial"/>
          <w:sz w:val="20"/>
          <w:szCs w:val="20"/>
        </w:rPr>
        <w:t>năm</w:t>
      </w:r>
      <w:proofErr w:type="spellEnd"/>
      <w:r w:rsidR="008B6C89" w:rsidRPr="00904D53">
        <w:rPr>
          <w:rFonts w:ascii="Arial" w:hAnsi="Arial" w:cs="Arial"/>
          <w:sz w:val="20"/>
          <w:szCs w:val="20"/>
        </w:rPr>
        <w:t xml:space="preserve"> 2021.</w:t>
      </w:r>
    </w:p>
    <w:p w14:paraId="73EDE2DF" w14:textId="08A9DEF9" w:rsidR="00EE5C68" w:rsidRPr="0036770F" w:rsidRDefault="00EE5C68" w:rsidP="004C4224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6770F">
        <w:rPr>
          <w:rFonts w:ascii="Arial" w:hAnsi="Arial" w:cs="Arial"/>
          <w:b/>
          <w:bCs/>
          <w:sz w:val="20"/>
          <w:szCs w:val="20"/>
        </w:rPr>
        <w:t>Giá</w:t>
      </w:r>
      <w:proofErr w:type="spellEnd"/>
      <w:r w:rsidRP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770F">
        <w:rPr>
          <w:rFonts w:ascii="Arial" w:hAnsi="Arial" w:cs="Arial"/>
          <w:b/>
          <w:bCs/>
          <w:sz w:val="20"/>
          <w:szCs w:val="20"/>
        </w:rPr>
        <w:t>kim</w:t>
      </w:r>
      <w:proofErr w:type="spellEnd"/>
      <w:r w:rsidRP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770F">
        <w:rPr>
          <w:rFonts w:ascii="Arial" w:hAnsi="Arial" w:cs="Arial"/>
          <w:b/>
          <w:bCs/>
          <w:sz w:val="20"/>
          <w:szCs w:val="20"/>
        </w:rPr>
        <w:t>loại</w:t>
      </w:r>
      <w:proofErr w:type="spellEnd"/>
      <w:r w:rsidRP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770F">
        <w:rPr>
          <w:rFonts w:ascii="Arial" w:hAnsi="Arial" w:cs="Arial"/>
          <w:b/>
          <w:bCs/>
          <w:sz w:val="20"/>
          <w:szCs w:val="20"/>
        </w:rPr>
        <w:t>phục</w:t>
      </w:r>
      <w:proofErr w:type="spellEnd"/>
      <w:r w:rsidRP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770F">
        <w:rPr>
          <w:rFonts w:ascii="Arial" w:hAnsi="Arial" w:cs="Arial"/>
          <w:b/>
          <w:bCs/>
          <w:sz w:val="20"/>
          <w:szCs w:val="20"/>
        </w:rPr>
        <w:t>hồi</w:t>
      </w:r>
      <w:proofErr w:type="spellEnd"/>
      <w:r w:rsidRP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b/>
          <w:bCs/>
          <w:sz w:val="20"/>
          <w:szCs w:val="20"/>
        </w:rPr>
        <w:t>rõ</w:t>
      </w:r>
      <w:proofErr w:type="spellEnd"/>
      <w:r w:rsidR="003677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b/>
          <w:bCs/>
          <w:sz w:val="20"/>
          <w:szCs w:val="20"/>
        </w:rPr>
        <w:t>rệt</w:t>
      </w:r>
      <w:proofErr w:type="spellEnd"/>
    </w:p>
    <w:p w14:paraId="392D9D7F" w14:textId="4BA9343B" w:rsidR="008B6C89" w:rsidRPr="00904D53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04D53">
        <w:rPr>
          <w:rFonts w:ascii="Arial" w:hAnsi="Arial" w:cs="Arial"/>
          <w:sz w:val="20"/>
          <w:szCs w:val="20"/>
        </w:rPr>
        <w:t>Liên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quan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đến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mặt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02 </w:t>
      </w:r>
      <w:r w:rsidR="00EE5C68">
        <w:rPr>
          <w:rFonts w:ascii="Arial" w:hAnsi="Arial" w:cs="Arial"/>
          <w:sz w:val="20"/>
          <w:szCs w:val="20"/>
        </w:rPr>
        <w:t>-</w:t>
      </w:r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8/2020,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mặt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18,2%, </w:t>
      </w:r>
      <w:proofErr w:type="spellStart"/>
      <w:r w:rsidRPr="00904D53">
        <w:rPr>
          <w:rFonts w:ascii="Arial" w:hAnsi="Arial" w:cs="Arial"/>
          <w:sz w:val="20"/>
          <w:szCs w:val="20"/>
        </w:rPr>
        <w:t>mặc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hoạt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yếu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ớt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I/2020 </w:t>
      </w:r>
      <w:proofErr w:type="spellStart"/>
      <w:r w:rsidRPr="00904D53">
        <w:rPr>
          <w:rFonts w:ascii="Arial" w:hAnsi="Arial" w:cs="Arial"/>
          <w:sz w:val="20"/>
          <w:szCs w:val="20"/>
        </w:rPr>
        <w:t>đã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Pr="00904D53">
        <w:rPr>
          <w:rFonts w:ascii="Arial" w:hAnsi="Arial" w:cs="Arial"/>
          <w:sz w:val="20"/>
          <w:szCs w:val="20"/>
        </w:rPr>
        <w:t>đó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gián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đoạn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hoạt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khai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mỏ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liên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quan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đến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Covid</w:t>
      </w:r>
      <w:proofErr w:type="spellEnd"/>
      <w:r w:rsidR="0036770F">
        <w:rPr>
          <w:rFonts w:ascii="Arial" w:hAnsi="Arial" w:cs="Arial"/>
          <w:sz w:val="20"/>
          <w:szCs w:val="20"/>
        </w:rPr>
        <w:t>-19</w:t>
      </w:r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cùng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sự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phục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hồi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hoạt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04D53">
        <w:rPr>
          <w:rFonts w:ascii="Arial" w:hAnsi="Arial" w:cs="Arial"/>
          <w:sz w:val="20"/>
          <w:szCs w:val="20"/>
        </w:rPr>
        <w:t>chiếm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khoảng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½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thế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04D53">
        <w:rPr>
          <w:rFonts w:ascii="Arial" w:hAnsi="Arial" w:cs="Arial"/>
          <w:sz w:val="20"/>
          <w:szCs w:val="20"/>
        </w:rPr>
        <w:t>đã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giúp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trở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Ngoài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hỗ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chưa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từng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thị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trường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khoán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yếu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thúc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đẩy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mạnh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làn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sóng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tìm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kiếm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tài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sản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trú</w:t>
      </w:r>
      <w:proofErr w:type="spellEnd"/>
      <w:r w:rsidR="003677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70F">
        <w:rPr>
          <w:rFonts w:ascii="Arial" w:hAnsi="Arial" w:cs="Arial"/>
          <w:sz w:val="20"/>
          <w:szCs w:val="20"/>
        </w:rPr>
        <w:t>ẩn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904D53">
        <w:rPr>
          <w:rFonts w:ascii="Arial" w:hAnsi="Arial" w:cs="Arial"/>
          <w:sz w:val="20"/>
          <w:szCs w:val="20"/>
        </w:rPr>
        <w:t>toàn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904D53">
        <w:rPr>
          <w:rFonts w:ascii="Arial" w:hAnsi="Arial" w:cs="Arial"/>
          <w:sz w:val="20"/>
          <w:szCs w:val="20"/>
        </w:rPr>
        <w:t>ngại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diễn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biến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Covid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904D53">
        <w:rPr>
          <w:rFonts w:ascii="Arial" w:hAnsi="Arial" w:cs="Arial"/>
          <w:sz w:val="20"/>
          <w:szCs w:val="20"/>
        </w:rPr>
        <w:t>ngày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xấu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quặng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37%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giai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02-08/2020;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đồng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14,4% do </w:t>
      </w:r>
      <w:proofErr w:type="spellStart"/>
      <w:r w:rsidRPr="00904D53">
        <w:rPr>
          <w:rFonts w:ascii="Arial" w:hAnsi="Arial" w:cs="Arial"/>
          <w:sz w:val="20"/>
          <w:szCs w:val="20"/>
        </w:rPr>
        <w:t>kỳ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vọng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lượng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chủ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chốt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</w:p>
    <w:p w14:paraId="25FFEDD3" w14:textId="77DB9B52" w:rsidR="008B6C89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04D53">
        <w:rPr>
          <w:rFonts w:ascii="Arial" w:hAnsi="Arial" w:cs="Arial"/>
          <w:sz w:val="20"/>
          <w:szCs w:val="20"/>
        </w:rPr>
        <w:t xml:space="preserve">IMF </w:t>
      </w:r>
      <w:proofErr w:type="spellStart"/>
      <w:r w:rsidRPr="00904D53">
        <w:rPr>
          <w:rFonts w:ascii="Arial" w:hAnsi="Arial" w:cs="Arial"/>
          <w:sz w:val="20"/>
          <w:szCs w:val="20"/>
        </w:rPr>
        <w:t>dự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báo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chỉ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bình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0,8%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3,0%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cảnh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thời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gian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dài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khả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làn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sóng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nhiễm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Covid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904D53">
        <w:rPr>
          <w:rFonts w:ascii="Arial" w:hAnsi="Arial" w:cs="Arial"/>
          <w:sz w:val="20"/>
          <w:szCs w:val="20"/>
        </w:rPr>
        <w:t>lần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thứ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hai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Quốc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căng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thẳng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thương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lastRenderedPageBreak/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rủi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chính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thể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yếu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này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đang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vượt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rủi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quý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được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báo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28,4%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10,4%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2021 do </w:t>
      </w:r>
      <w:proofErr w:type="spellStart"/>
      <w:r w:rsidRPr="00904D53">
        <w:rPr>
          <w:rFonts w:ascii="Arial" w:hAnsi="Arial" w:cs="Arial"/>
          <w:sz w:val="20"/>
          <w:szCs w:val="20"/>
        </w:rPr>
        <w:t>bất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ổn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toàn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tiếp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tục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triển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khai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chính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sách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tiền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tệ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lỏng</w:t>
      </w:r>
      <w:proofErr w:type="spellEnd"/>
      <w:r w:rsidRPr="00904D53">
        <w:rPr>
          <w:rFonts w:ascii="Arial" w:hAnsi="Arial" w:cs="Arial"/>
          <w:sz w:val="20"/>
          <w:szCs w:val="20"/>
        </w:rPr>
        <w:t>.</w:t>
      </w:r>
    </w:p>
    <w:p w14:paraId="3EE280B7" w14:textId="12191F93" w:rsidR="0036770F" w:rsidRPr="00CF3BD2" w:rsidRDefault="0036770F" w:rsidP="004C4224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3BD2">
        <w:rPr>
          <w:rFonts w:ascii="Arial" w:hAnsi="Arial" w:cs="Arial"/>
          <w:b/>
          <w:bCs/>
          <w:sz w:val="20"/>
          <w:szCs w:val="20"/>
        </w:rPr>
        <w:t>Giá</w:t>
      </w:r>
      <w:proofErr w:type="spellEnd"/>
      <w:r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3BD2">
        <w:rPr>
          <w:rFonts w:ascii="Arial" w:hAnsi="Arial" w:cs="Arial"/>
          <w:b/>
          <w:bCs/>
          <w:sz w:val="20"/>
          <w:szCs w:val="20"/>
        </w:rPr>
        <w:t>lương</w:t>
      </w:r>
      <w:proofErr w:type="spellEnd"/>
      <w:r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3BD2">
        <w:rPr>
          <w:rFonts w:ascii="Arial" w:hAnsi="Arial" w:cs="Arial"/>
          <w:b/>
          <w:bCs/>
          <w:sz w:val="20"/>
          <w:szCs w:val="20"/>
        </w:rPr>
        <w:t>thực</w:t>
      </w:r>
      <w:proofErr w:type="spellEnd"/>
      <w:r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3BD2">
        <w:rPr>
          <w:rFonts w:ascii="Arial" w:hAnsi="Arial" w:cs="Arial"/>
          <w:b/>
          <w:bCs/>
          <w:sz w:val="20"/>
          <w:szCs w:val="20"/>
        </w:rPr>
        <w:t>giảm</w:t>
      </w:r>
      <w:proofErr w:type="spellEnd"/>
      <w:r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F3BD2" w:rsidRPr="00CF3BD2">
        <w:rPr>
          <w:rFonts w:ascii="Arial" w:hAnsi="Arial" w:cs="Arial"/>
          <w:b/>
          <w:bCs/>
          <w:sz w:val="20"/>
          <w:szCs w:val="20"/>
        </w:rPr>
        <w:t>khi</w:t>
      </w:r>
      <w:proofErr w:type="spellEnd"/>
      <w:r w:rsidR="00CF3BD2"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F3BD2" w:rsidRPr="00CF3BD2">
        <w:rPr>
          <w:rFonts w:ascii="Arial" w:hAnsi="Arial" w:cs="Arial"/>
          <w:b/>
          <w:bCs/>
          <w:sz w:val="20"/>
          <w:szCs w:val="20"/>
        </w:rPr>
        <w:t>nguồn</w:t>
      </w:r>
      <w:proofErr w:type="spellEnd"/>
      <w:r w:rsidR="00CF3BD2"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F3BD2" w:rsidRPr="00CF3BD2">
        <w:rPr>
          <w:rFonts w:ascii="Arial" w:hAnsi="Arial" w:cs="Arial"/>
          <w:b/>
          <w:bCs/>
          <w:sz w:val="20"/>
          <w:szCs w:val="20"/>
        </w:rPr>
        <w:t>cung</w:t>
      </w:r>
      <w:proofErr w:type="spellEnd"/>
      <w:r w:rsidR="00CF3BD2"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F3BD2" w:rsidRPr="00CF3BD2">
        <w:rPr>
          <w:rFonts w:ascii="Arial" w:hAnsi="Arial" w:cs="Arial"/>
          <w:b/>
          <w:bCs/>
          <w:sz w:val="20"/>
          <w:szCs w:val="20"/>
        </w:rPr>
        <w:t>dồi</w:t>
      </w:r>
      <w:proofErr w:type="spellEnd"/>
      <w:r w:rsidR="00CF3BD2" w:rsidRPr="00CF3BD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F3BD2" w:rsidRPr="00CF3BD2">
        <w:rPr>
          <w:rFonts w:ascii="Arial" w:hAnsi="Arial" w:cs="Arial"/>
          <w:b/>
          <w:bCs/>
          <w:sz w:val="20"/>
          <w:szCs w:val="20"/>
        </w:rPr>
        <w:t>dào</w:t>
      </w:r>
      <w:proofErr w:type="spellEnd"/>
    </w:p>
    <w:p w14:paraId="66538593" w14:textId="77777777" w:rsidR="008B6C89" w:rsidRPr="00904D53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04D53">
        <w:rPr>
          <w:rFonts w:ascii="Arial" w:hAnsi="Arial" w:cs="Arial"/>
          <w:sz w:val="20"/>
          <w:szCs w:val="20"/>
        </w:rPr>
        <w:t>Trái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hướng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phục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hồi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rõ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nét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của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hầu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hết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mặt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phẩm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chỉ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(do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bền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). IMF </w:t>
      </w:r>
      <w:proofErr w:type="spellStart"/>
      <w:r w:rsidRPr="00904D53">
        <w:rPr>
          <w:rFonts w:ascii="Arial" w:hAnsi="Arial" w:cs="Arial"/>
          <w:sz w:val="20"/>
          <w:szCs w:val="20"/>
        </w:rPr>
        <w:t>dự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báo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chỉ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số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đồ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uống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phẩm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0,7%, </w:t>
      </w:r>
      <w:proofErr w:type="spellStart"/>
      <w:r w:rsidRPr="00904D53">
        <w:rPr>
          <w:rFonts w:ascii="Arial" w:hAnsi="Arial" w:cs="Arial"/>
          <w:sz w:val="20"/>
          <w:szCs w:val="20"/>
        </w:rPr>
        <w:t>phản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ánh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thay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đổi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điều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cảnh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diễn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nhưng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biệt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giữa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địa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giữa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mặt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hàng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904D53">
        <w:rPr>
          <w:rFonts w:ascii="Arial" w:hAnsi="Arial" w:cs="Arial"/>
          <w:sz w:val="20"/>
          <w:szCs w:val="20"/>
        </w:rPr>
        <w:t>Covid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-19 </w:t>
      </w:r>
      <w:proofErr w:type="spellStart"/>
      <w:r w:rsidRPr="00904D53">
        <w:rPr>
          <w:rFonts w:ascii="Arial" w:hAnsi="Arial" w:cs="Arial"/>
          <w:sz w:val="20"/>
          <w:szCs w:val="20"/>
        </w:rPr>
        <w:t>đã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kìm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hoạt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động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tế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nhu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về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nguyên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liệu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lĩnh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nông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chăn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nuôi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sẽ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của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hết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màu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(bao </w:t>
      </w:r>
      <w:proofErr w:type="spellStart"/>
      <w:r w:rsidRPr="00904D53">
        <w:rPr>
          <w:rFonts w:ascii="Arial" w:hAnsi="Arial" w:cs="Arial"/>
          <w:sz w:val="20"/>
          <w:szCs w:val="20"/>
        </w:rPr>
        <w:t>gồm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lúa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ngô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đậu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nành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cọ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hướng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ổn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định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hoặc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ngay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từ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đại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khởi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phát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nguồn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bền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vững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thế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dầu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giảm</w:t>
      </w:r>
      <w:proofErr w:type="spellEnd"/>
      <w:r w:rsidRPr="00904D53">
        <w:rPr>
          <w:rFonts w:ascii="Arial" w:hAnsi="Arial" w:cs="Arial"/>
          <w:sz w:val="20"/>
          <w:szCs w:val="20"/>
        </w:rPr>
        <w:t>.</w:t>
      </w:r>
    </w:p>
    <w:p w14:paraId="2D385502" w14:textId="77777777" w:rsidR="008B6C89" w:rsidRPr="00904D53" w:rsidRDefault="008B6C89" w:rsidP="004C422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phẩm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được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dự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báo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nhẹ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0,4%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nay so </w:t>
      </w:r>
      <w:proofErr w:type="spellStart"/>
      <w:r w:rsidRPr="00904D53">
        <w:rPr>
          <w:rFonts w:ascii="Arial" w:hAnsi="Arial" w:cs="Arial"/>
          <w:sz w:val="20"/>
          <w:szCs w:val="20"/>
        </w:rPr>
        <w:t>với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sau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đó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4,3%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2021 do </w:t>
      </w:r>
      <w:proofErr w:type="spellStart"/>
      <w:r w:rsidRPr="00904D53">
        <w:rPr>
          <w:rFonts w:ascii="Arial" w:hAnsi="Arial" w:cs="Arial"/>
          <w:sz w:val="20"/>
          <w:szCs w:val="20"/>
        </w:rPr>
        <w:t>điều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khe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hơn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chậm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trễ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chuỗi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ứng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04D53">
        <w:rPr>
          <w:rFonts w:ascii="Arial" w:hAnsi="Arial" w:cs="Arial"/>
          <w:sz w:val="20"/>
          <w:szCs w:val="20"/>
        </w:rPr>
        <w:t>Khả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nước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khẩu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chủ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chốt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bổ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904D53">
        <w:rPr>
          <w:rFonts w:ascii="Arial" w:hAnsi="Arial" w:cs="Arial"/>
          <w:sz w:val="20"/>
          <w:szCs w:val="20"/>
        </w:rPr>
        <w:t>thêm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biện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pháp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thắt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chặt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khẩu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và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thẳng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04D53">
        <w:rPr>
          <w:rFonts w:ascii="Arial" w:hAnsi="Arial" w:cs="Arial"/>
          <w:sz w:val="20"/>
          <w:szCs w:val="20"/>
        </w:rPr>
        <w:t>Trung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có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thể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gây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rối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loạn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các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giao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dịch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phẩm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4D53">
        <w:rPr>
          <w:rFonts w:ascii="Arial" w:hAnsi="Arial" w:cs="Arial"/>
          <w:sz w:val="20"/>
          <w:szCs w:val="20"/>
        </w:rPr>
        <w:t>trong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khi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giá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thực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phẩm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04D53">
        <w:rPr>
          <w:rFonts w:ascii="Arial" w:hAnsi="Arial" w:cs="Arial"/>
          <w:sz w:val="20"/>
          <w:szCs w:val="20"/>
        </w:rPr>
        <w:t>Mỹ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sản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904D53">
        <w:rPr>
          <w:rFonts w:ascii="Arial" w:hAnsi="Arial" w:cs="Arial"/>
          <w:sz w:val="20"/>
          <w:szCs w:val="20"/>
        </w:rPr>
        <w:t>mức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thấp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làm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tăng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sức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cạnh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tranh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của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doanh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nghiệp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Mỹ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trên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thị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trường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xuất</w:t>
      </w:r>
      <w:proofErr w:type="spellEnd"/>
      <w:r w:rsidRPr="00904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sz w:val="20"/>
          <w:szCs w:val="20"/>
        </w:rPr>
        <w:t>khẩu</w:t>
      </w:r>
      <w:proofErr w:type="spellEnd"/>
      <w:r w:rsidRPr="00904D53">
        <w:rPr>
          <w:rFonts w:ascii="Arial" w:hAnsi="Arial" w:cs="Arial"/>
          <w:sz w:val="20"/>
          <w:szCs w:val="20"/>
        </w:rPr>
        <w:t>.</w:t>
      </w:r>
    </w:p>
    <w:p w14:paraId="65EDB2D2" w14:textId="2A411FE7" w:rsidR="00A52BEE" w:rsidRPr="004F19BB" w:rsidRDefault="002A217E" w:rsidP="004C4224">
      <w:pPr>
        <w:spacing w:before="120"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904D53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904D5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904D5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04D53">
        <w:rPr>
          <w:rFonts w:ascii="Arial" w:hAnsi="Arial" w:cs="Arial"/>
          <w:b/>
          <w:i/>
          <w:sz w:val="20"/>
          <w:szCs w:val="20"/>
        </w:rPr>
        <w:t>Thỏa</w:t>
      </w:r>
      <w:proofErr w:type="spellEnd"/>
      <w:r w:rsidR="004F19BB">
        <w:rPr>
          <w:rFonts w:ascii="Arial" w:hAnsi="Arial" w:cs="Arial"/>
          <w:b/>
          <w:i/>
          <w:sz w:val="20"/>
          <w:szCs w:val="20"/>
        </w:rPr>
        <w:t xml:space="preserve"> </w:t>
      </w:r>
      <w:r w:rsidR="004F19BB" w:rsidRPr="004F19BB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8B6C89" w:rsidRPr="00904D53">
        <w:rPr>
          <w:rFonts w:ascii="Arial" w:hAnsi="Arial" w:cs="Arial"/>
          <w:i/>
          <w:sz w:val="20"/>
          <w:szCs w:val="20"/>
        </w:rPr>
        <w:t>Nguồn</w:t>
      </w:r>
      <w:proofErr w:type="spellEnd"/>
      <w:r w:rsidR="008B6C89" w:rsidRPr="00904D53">
        <w:rPr>
          <w:rFonts w:ascii="Arial" w:hAnsi="Arial" w:cs="Arial"/>
          <w:i/>
          <w:sz w:val="20"/>
          <w:szCs w:val="20"/>
        </w:rPr>
        <w:t xml:space="preserve">: IMF </w:t>
      </w:r>
      <w:proofErr w:type="spellStart"/>
      <w:r w:rsidR="008B6C89" w:rsidRPr="00904D53">
        <w:rPr>
          <w:rFonts w:ascii="Arial" w:hAnsi="Arial" w:cs="Arial"/>
          <w:i/>
          <w:sz w:val="20"/>
          <w:szCs w:val="20"/>
        </w:rPr>
        <w:t>tháng</w:t>
      </w:r>
      <w:proofErr w:type="spellEnd"/>
      <w:r w:rsidR="008B6C89" w:rsidRPr="00904D53">
        <w:rPr>
          <w:rFonts w:ascii="Arial" w:hAnsi="Arial" w:cs="Arial"/>
          <w:i/>
          <w:sz w:val="20"/>
          <w:szCs w:val="20"/>
        </w:rPr>
        <w:t xml:space="preserve"> 10/2020</w:t>
      </w:r>
      <w:r w:rsidR="004F19BB">
        <w:rPr>
          <w:rFonts w:ascii="Arial" w:hAnsi="Arial" w:cs="Arial"/>
          <w:i/>
          <w:sz w:val="20"/>
          <w:szCs w:val="20"/>
        </w:rPr>
        <w:t>)</w:t>
      </w:r>
      <w:bookmarkEnd w:id="0"/>
    </w:p>
    <w:sectPr w:rsidR="00A52BEE" w:rsidRPr="004F19B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02D43" w14:textId="77777777" w:rsidR="003B4AAF" w:rsidRDefault="003B4AAF" w:rsidP="00E7110F">
      <w:pPr>
        <w:spacing w:after="0" w:line="240" w:lineRule="auto"/>
      </w:pPr>
      <w:r>
        <w:separator/>
      </w:r>
    </w:p>
  </w:endnote>
  <w:endnote w:type="continuationSeparator" w:id="0">
    <w:p w14:paraId="09E4D53F" w14:textId="77777777" w:rsidR="003B4AAF" w:rsidRDefault="003B4AAF" w:rsidP="00E7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753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D38D" w14:textId="77777777" w:rsidR="00E7110F" w:rsidRDefault="00E711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EF9339" w14:textId="77777777" w:rsidR="00E7110F" w:rsidRDefault="00E71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38FC" w14:textId="77777777" w:rsidR="003B4AAF" w:rsidRDefault="003B4AAF" w:rsidP="00E7110F">
      <w:pPr>
        <w:spacing w:after="0" w:line="240" w:lineRule="auto"/>
      </w:pPr>
      <w:r>
        <w:separator/>
      </w:r>
    </w:p>
  </w:footnote>
  <w:footnote w:type="continuationSeparator" w:id="0">
    <w:p w14:paraId="7244898A" w14:textId="77777777" w:rsidR="003B4AAF" w:rsidRDefault="003B4AAF" w:rsidP="00E71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89"/>
    <w:rsid w:val="000B32F1"/>
    <w:rsid w:val="001D2A07"/>
    <w:rsid w:val="002268BB"/>
    <w:rsid w:val="002A217E"/>
    <w:rsid w:val="00352624"/>
    <w:rsid w:val="0036770F"/>
    <w:rsid w:val="003B4AAF"/>
    <w:rsid w:val="004C4224"/>
    <w:rsid w:val="004F19BB"/>
    <w:rsid w:val="0052262C"/>
    <w:rsid w:val="008B6C89"/>
    <w:rsid w:val="00904D53"/>
    <w:rsid w:val="00A52BEE"/>
    <w:rsid w:val="00B84528"/>
    <w:rsid w:val="00C4402A"/>
    <w:rsid w:val="00CF3BD2"/>
    <w:rsid w:val="00D129EF"/>
    <w:rsid w:val="00E7110F"/>
    <w:rsid w:val="00EC09A0"/>
    <w:rsid w:val="00EE0340"/>
    <w:rsid w:val="00EE5C68"/>
    <w:rsid w:val="00F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7AB4"/>
  <w15:docId w15:val="{762FB16C-AA65-4DA4-A73E-C4ABC146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0F"/>
  </w:style>
  <w:style w:type="paragraph" w:styleId="Footer">
    <w:name w:val="footer"/>
    <w:basedOn w:val="Normal"/>
    <w:link w:val="FooterChar"/>
    <w:uiPriority w:val="99"/>
    <w:unhideWhenUsed/>
    <w:rsid w:val="00E7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Nam Mai</cp:lastModifiedBy>
  <cp:revision>5</cp:revision>
  <dcterms:created xsi:type="dcterms:W3CDTF">2020-10-16T09:33:00Z</dcterms:created>
  <dcterms:modified xsi:type="dcterms:W3CDTF">2020-10-16T09:44:00Z</dcterms:modified>
</cp:coreProperties>
</file>