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719E4" w14:textId="77777777" w:rsidR="004657F1" w:rsidRDefault="004657F1" w:rsidP="004657F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Dòng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quốc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gia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thu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nhập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thấp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trung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bình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dự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kiến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​​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sẽ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7%,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xuống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còn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508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tỷ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USD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vào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2020,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thêm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7,5%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vào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2021</w:t>
      </w:r>
      <w:r w:rsidRPr="00AA2A24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xuống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còn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470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tỷ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USD.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yếu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tố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quan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trọng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nhất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dẫn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sự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sụt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lượng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bao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gồm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tăng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trưởng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kinh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tế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yếu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mức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độ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việc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làm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thấp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AA2A24">
        <w:rPr>
          <w:rFonts w:ascii="Arial" w:hAnsi="Arial" w:cs="Arial"/>
          <w:color w:val="333333"/>
          <w:sz w:val="20"/>
          <w:szCs w:val="20"/>
        </w:rPr>
        <w:t xml:space="preserve">ở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nhập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cư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giá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dầu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thấp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;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sự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mất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giá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của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của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nguồn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chuyển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so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với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đô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la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Mỹ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>.</w:t>
      </w:r>
    </w:p>
    <w:p w14:paraId="2959329F" w14:textId="77777777" w:rsidR="004657F1" w:rsidRPr="00AA2A24" w:rsidRDefault="004657F1" w:rsidP="004657F1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Sự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sụt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2020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2021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sẽ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ảnh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hưởng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tất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cả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khu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vực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đó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mức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mạnh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nhất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dự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kiến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​​ở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Châu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Âu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Trung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Á (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lần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lượt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là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16%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8%),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tiếp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theo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là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Đông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Á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Thái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Bình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Dương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(11%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4%),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Trung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Đông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Bắc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Phi (8</w:t>
      </w:r>
      <w:r>
        <w:rPr>
          <w:rFonts w:ascii="Arial" w:hAnsi="Arial" w:cs="Arial"/>
          <w:color w:val="333333"/>
          <w:sz w:val="20"/>
          <w:szCs w:val="20"/>
        </w:rPr>
        <w:t>%</w:t>
      </w:r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8</w:t>
      </w:r>
      <w:r>
        <w:rPr>
          <w:rFonts w:ascii="Arial" w:hAnsi="Arial" w:cs="Arial"/>
          <w:color w:val="333333"/>
          <w:sz w:val="20"/>
          <w:szCs w:val="20"/>
        </w:rPr>
        <w:t>%</w:t>
      </w:r>
      <w:r w:rsidRPr="00AA2A24">
        <w:rPr>
          <w:rFonts w:ascii="Arial" w:hAnsi="Arial" w:cs="Arial"/>
          <w:color w:val="333333"/>
          <w:sz w:val="20"/>
          <w:szCs w:val="20"/>
        </w:rPr>
        <w:t xml:space="preserve">),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Châu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Phi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cận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Sahara (9</w:t>
      </w:r>
      <w:r>
        <w:rPr>
          <w:rFonts w:ascii="Arial" w:hAnsi="Arial" w:cs="Arial"/>
          <w:color w:val="333333"/>
          <w:sz w:val="20"/>
          <w:szCs w:val="20"/>
        </w:rPr>
        <w:t>%</w:t>
      </w:r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6</w:t>
      </w:r>
      <w:r>
        <w:rPr>
          <w:rFonts w:ascii="Arial" w:hAnsi="Arial" w:cs="Arial"/>
          <w:color w:val="333333"/>
          <w:sz w:val="20"/>
          <w:szCs w:val="20"/>
        </w:rPr>
        <w:t>%</w:t>
      </w:r>
      <w:r w:rsidRPr="00AA2A24">
        <w:rPr>
          <w:rFonts w:ascii="Arial" w:hAnsi="Arial" w:cs="Arial"/>
          <w:color w:val="333333"/>
          <w:sz w:val="20"/>
          <w:szCs w:val="20"/>
        </w:rPr>
        <w:t>), Nam Á (4</w:t>
      </w:r>
      <w:r>
        <w:rPr>
          <w:rFonts w:ascii="Arial" w:hAnsi="Arial" w:cs="Arial"/>
          <w:color w:val="333333"/>
          <w:sz w:val="20"/>
          <w:szCs w:val="20"/>
        </w:rPr>
        <w:t>%</w:t>
      </w:r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11</w:t>
      </w:r>
      <w:r>
        <w:rPr>
          <w:rFonts w:ascii="Arial" w:hAnsi="Arial" w:cs="Arial"/>
          <w:color w:val="333333"/>
          <w:sz w:val="20"/>
          <w:szCs w:val="20"/>
        </w:rPr>
        <w:t>%</w:t>
      </w:r>
      <w:r w:rsidRPr="00AA2A24">
        <w:rPr>
          <w:rFonts w:ascii="Arial" w:hAnsi="Arial" w:cs="Arial"/>
          <w:color w:val="333333"/>
          <w:sz w:val="20"/>
          <w:szCs w:val="20"/>
        </w:rPr>
        <w:t xml:space="preserve">),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Mỹ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Latinh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Caribe (0,2</w:t>
      </w:r>
      <w:r>
        <w:rPr>
          <w:rFonts w:ascii="Arial" w:hAnsi="Arial" w:cs="Arial"/>
          <w:color w:val="333333"/>
          <w:sz w:val="20"/>
          <w:szCs w:val="20"/>
        </w:rPr>
        <w:t>%</w:t>
      </w:r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8</w:t>
      </w:r>
      <w:r>
        <w:rPr>
          <w:rFonts w:ascii="Arial" w:hAnsi="Arial" w:cs="Arial"/>
          <w:color w:val="333333"/>
          <w:sz w:val="20"/>
          <w:szCs w:val="20"/>
        </w:rPr>
        <w:t>%</w:t>
      </w:r>
      <w:r w:rsidRPr="00AA2A24">
        <w:rPr>
          <w:rFonts w:ascii="Arial" w:hAnsi="Arial" w:cs="Arial"/>
          <w:color w:val="333333"/>
          <w:sz w:val="20"/>
          <w:szCs w:val="20"/>
        </w:rPr>
        <w:t>).</w:t>
      </w:r>
    </w:p>
    <w:p w14:paraId="5DF7BBBA" w14:textId="77777777" w:rsidR="004657F1" w:rsidRDefault="004657F1" w:rsidP="004657F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Mặc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dự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báo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nhưng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vẫn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tiếp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tục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đóng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vai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trò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quan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trọng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như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một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nguồn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tài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chính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ngoài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thu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nhập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thấp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trung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bình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2020.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Dòng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chuyển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quốc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gia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này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đã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chạm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mức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cao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kỷ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lục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548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tỷ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USD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2019,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lớn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hơn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cả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dòng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vốn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đầu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tư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trực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tiếp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ngoài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(534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tỷ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USD)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hỗ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trợ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phát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triển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ngoài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khoảng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166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tỷ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USD).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Khoảng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cách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giữa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dòng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vốn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FDI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là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sẽ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ngày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càng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nới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rộng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do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vốn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FDI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dự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kiến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​​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sẽ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mạnh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hơn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>.</w:t>
      </w:r>
    </w:p>
    <w:p w14:paraId="03E9B0BB" w14:textId="77777777" w:rsidR="004657F1" w:rsidRDefault="004657F1" w:rsidP="004657F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nay,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lần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đầu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tiên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lịch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sử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gần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đây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lượng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người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di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cư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quốc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tế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khả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năng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do di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cư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mới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chậm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lại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số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người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hồi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hương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gia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tăng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Tình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trạng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người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hồi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hương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tawmg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đã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báo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cáo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ở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tất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cả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nơi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trên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thế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giới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sau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khi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quốc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dỡ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bỏ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lệnh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phong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tỏa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vốn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nguyên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nhân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khiến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nhiều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lao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động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di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cư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bị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mắc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kẹt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ở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sở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A2A24">
        <w:rPr>
          <w:rFonts w:ascii="Arial" w:hAnsi="Arial" w:cs="Arial"/>
          <w:color w:val="333333"/>
          <w:sz w:val="20"/>
          <w:szCs w:val="20"/>
        </w:rPr>
        <w:t>tại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trước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đó</w:t>
      </w:r>
      <w:proofErr w:type="spellEnd"/>
      <w:r w:rsidRPr="00AA2A24">
        <w:rPr>
          <w:rFonts w:ascii="Arial" w:hAnsi="Arial" w:cs="Arial"/>
          <w:color w:val="333333"/>
          <w:sz w:val="20"/>
          <w:szCs w:val="20"/>
        </w:rPr>
        <w:t>.</w:t>
      </w:r>
    </w:p>
    <w:p w14:paraId="372DA776" w14:textId="77777777" w:rsidR="004657F1" w:rsidRDefault="004657F1" w:rsidP="004657F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quốc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cần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phải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tìm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cách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hỗ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trợ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những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người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hồi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hương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tái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định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cư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tìm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việc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làm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hoặc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mở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hoạt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động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doanh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Sự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gia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tăng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di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cư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hồi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hương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khả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năng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là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gánh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nặng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cộng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nơi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người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di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cư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trở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về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) </w:t>
      </w:r>
      <w:r>
        <w:rPr>
          <w:rFonts w:ascii="Arial" w:hAnsi="Arial" w:cs="Arial"/>
          <w:color w:val="333333"/>
          <w:sz w:val="20"/>
          <w:szCs w:val="20"/>
        </w:rPr>
        <w:t>do</w:t>
      </w:r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họ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phải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cung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cấp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cơ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sở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cách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ly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tạm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thời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hỗ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trợ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nhà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ở,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việc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làm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nỗ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lực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tái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hòa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nhập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trung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31237">
        <w:rPr>
          <w:rFonts w:ascii="Arial" w:hAnsi="Arial" w:cs="Arial"/>
          <w:color w:val="333333"/>
          <w:sz w:val="20"/>
          <w:szCs w:val="20"/>
        </w:rPr>
        <w:t>hạn</w:t>
      </w:r>
      <w:proofErr w:type="spellEnd"/>
      <w:r w:rsidRPr="00731237">
        <w:rPr>
          <w:rFonts w:ascii="Arial" w:hAnsi="Arial" w:cs="Arial"/>
          <w:color w:val="333333"/>
          <w:sz w:val="20"/>
          <w:szCs w:val="20"/>
        </w:rPr>
        <w:t>.</w:t>
      </w:r>
    </w:p>
    <w:p w14:paraId="6D7E362D" w14:textId="77777777" w:rsidR="004657F1" w:rsidRDefault="004657F1" w:rsidP="004657F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Tại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vực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</w:t>
      </w:r>
      <w:r w:rsidRPr="0061446C">
        <w:rPr>
          <w:rFonts w:ascii="Arial" w:hAnsi="Arial" w:cs="Arial"/>
          <w:color w:val="333333"/>
          <w:sz w:val="20"/>
          <w:szCs w:val="20"/>
        </w:rPr>
        <w:t>òng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chuyển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Đông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61446C">
        <w:rPr>
          <w:rFonts w:ascii="Arial" w:hAnsi="Arial" w:cs="Arial"/>
          <w:color w:val="333333"/>
          <w:sz w:val="20"/>
          <w:szCs w:val="20"/>
        </w:rPr>
        <w:t xml:space="preserve">Á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Thái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Bình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Dương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dự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kiến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​​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sẽ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11%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nay,</w:t>
      </w:r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xuống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còn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131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tỷ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USD do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tác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động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bất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lợi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của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COVID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-19.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Trung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Quốc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Philippines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là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những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nhận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nhiều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nhất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vực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còn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tính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theo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tỷ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trọng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GDP, Tonga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Samoa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những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lệ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cao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nhất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. </w:t>
      </w:r>
    </w:p>
    <w:p w14:paraId="1DF15429" w14:textId="77777777" w:rsidR="004657F1" w:rsidRPr="0061446C" w:rsidRDefault="004657F1" w:rsidP="004657F1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quốc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gia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châu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Âu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Trung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Á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ước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tính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16%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xuống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48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tỷ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USD</w:t>
      </w:r>
      <w:r w:rsidRPr="0061446C">
        <w:rPr>
          <w:rFonts w:ascii="Arial" w:hAnsi="Arial" w:cs="Arial"/>
          <w:color w:val="333333"/>
          <w:sz w:val="20"/>
          <w:szCs w:val="20"/>
        </w:rPr>
        <w:t xml:space="preserve"> do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đại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dịch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giá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dầu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dường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đã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tác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động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mạnh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nền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tế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với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việc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của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hầu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hết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quốc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gia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vực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mức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hai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con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số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2020.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rúp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Nga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giá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cũng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khả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năng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làm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suy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yếu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lượng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từ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Nga.</w:t>
      </w:r>
    </w:p>
    <w:p w14:paraId="4E366D74" w14:textId="77777777" w:rsidR="004657F1" w:rsidRDefault="004657F1" w:rsidP="004657F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Dòng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chảy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vào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Mỹ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Latinh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Caribe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dự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báo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61446C">
        <w:rPr>
          <w:rFonts w:ascii="Arial" w:hAnsi="Arial" w:cs="Arial"/>
          <w:color w:val="333333"/>
          <w:sz w:val="20"/>
          <w:szCs w:val="20"/>
        </w:rPr>
        <w:t>​​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đạt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khoảng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96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tỷ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USD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vào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2020,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0,2% so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với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trước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Colombia, El Salvador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Cộng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hòa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Dominica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đã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ghi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nhận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mức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tăng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trưởng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dương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hàng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khoảng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thời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gian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từ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tháng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6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tháng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9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sau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mạnh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vào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tháng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4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tháng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5.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Mexico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nhận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cao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nhất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của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vực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một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phần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do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người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di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cư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tuyển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dụng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dịch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vụ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thiết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yếu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ở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Hoa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Kỳ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những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người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di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cư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đủ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kiện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cũng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hưởng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lợi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từ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chương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trình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kích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thích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của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Hoa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Kỳ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. </w:t>
      </w:r>
    </w:p>
    <w:p w14:paraId="1911DCB3" w14:textId="77777777" w:rsidR="004657F1" w:rsidRPr="0061446C" w:rsidRDefault="004657F1" w:rsidP="004657F1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vực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Trung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Đông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Bắc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Phi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dự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đoán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sẽ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8%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xuống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còn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55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tỷ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USD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nay</w:t>
      </w:r>
      <w:r w:rsidRPr="0061446C">
        <w:rPr>
          <w:rFonts w:ascii="Arial" w:hAnsi="Arial" w:cs="Arial"/>
          <w:color w:val="333333"/>
          <w:sz w:val="20"/>
          <w:szCs w:val="20"/>
        </w:rPr>
        <w:t xml:space="preserve"> do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sự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suy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tế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toàn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cầu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kéo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dài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Dòng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đổ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nhiều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nhất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vào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Ai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Cập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người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lao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động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Ai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Cập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ở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ngoài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tăng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chuyển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về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gia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đình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Dòng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cuối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cùng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khả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năng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do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giá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dầu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xuống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thấp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tăng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trưởng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tế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chậm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hơn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ở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vùng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Vịnh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đó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nhận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lớn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khả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năng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đăng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ký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lượng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. </w:t>
      </w:r>
    </w:p>
    <w:p w14:paraId="5D4C8589" w14:textId="77777777" w:rsidR="004657F1" w:rsidRDefault="004657F1" w:rsidP="004657F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K</w:t>
      </w:r>
      <w:r w:rsidRPr="0061446C">
        <w:rPr>
          <w:rFonts w:ascii="Arial" w:hAnsi="Arial" w:cs="Arial"/>
          <w:color w:val="333333"/>
          <w:sz w:val="20"/>
          <w:szCs w:val="20"/>
        </w:rPr>
        <w:t>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vực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Nam Á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là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​​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sẽ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khoảng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4%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2020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xuống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còn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135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tỷ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USD.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Tại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Pakistan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Bangladesh,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tác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động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của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suy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thoái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tế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toàn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cầu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phần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nào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khắc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phục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việc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chuyển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từ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kênh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không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chính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thức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sang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chính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thức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bởi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việc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đem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trực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tiếp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gặp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khăn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do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lệnh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hạn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chế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lại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. Pakistan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cũng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đưa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ra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chính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sách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ưu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đãi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thuế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với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việc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rút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hoặc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phát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hành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giấy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tờ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của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ngân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hàng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>/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chuyển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khoản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từ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tài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khoản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ngân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hàng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. Bangladesh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đã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ghi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nhận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sự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gia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tăng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lớn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về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chuyển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vào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tháng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Bảy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sau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lũ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lụt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làm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ngập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một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phần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tư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diện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tích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đất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đai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của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này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>.</w:t>
      </w:r>
    </w:p>
    <w:p w14:paraId="5BABAFAF" w14:textId="647FC163" w:rsidR="004657F1" w:rsidRDefault="004657F1" w:rsidP="004657F1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châu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Phi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cận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Sahara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dự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kiến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​​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sẽ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khoảng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9%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2020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xuống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còn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44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tỷ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USD.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khu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vực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lượng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Kenya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nay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vẫn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ở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mức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tích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cực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mặc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dù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thể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sẽ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vào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2021.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Tất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cả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quốc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gia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nhận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lớn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sẽ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thấy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năng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kiều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446C">
        <w:rPr>
          <w:rFonts w:ascii="Arial" w:hAnsi="Arial" w:cs="Arial"/>
          <w:color w:val="333333"/>
          <w:sz w:val="20"/>
          <w:szCs w:val="20"/>
        </w:rPr>
        <w:t>hối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giảm</w:t>
      </w:r>
      <w:proofErr w:type="spellEnd"/>
      <w:r w:rsidRPr="0061446C">
        <w:rPr>
          <w:rFonts w:ascii="Arial" w:hAnsi="Arial" w:cs="Arial"/>
          <w:color w:val="333333"/>
          <w:sz w:val="20"/>
          <w:szCs w:val="20"/>
        </w:rPr>
        <w:t>.</w:t>
      </w:r>
    </w:p>
    <w:p w14:paraId="142AD3A0" w14:textId="4A3633B7" w:rsidR="004657F1" w:rsidRPr="003D1590" w:rsidRDefault="004657F1" w:rsidP="004657F1">
      <w:pPr>
        <w:pStyle w:val="NormalWeb"/>
        <w:shd w:val="clear" w:color="auto" w:fill="FFFFFF"/>
        <w:spacing w:after="240"/>
        <w:jc w:val="both"/>
        <w:rPr>
          <w:rFonts w:ascii="Arial" w:hAnsi="Arial" w:cs="Arial"/>
          <w:i/>
          <w:iCs/>
          <w:color w:val="333333"/>
          <w:sz w:val="20"/>
          <w:szCs w:val="20"/>
        </w:rPr>
      </w:pPr>
      <w:proofErr w:type="spellStart"/>
      <w:r w:rsidRPr="003D1590">
        <w:rPr>
          <w:rFonts w:ascii="Arial" w:hAnsi="Arial" w:cs="Arial"/>
          <w:i/>
          <w:iCs/>
          <w:color w:val="333333"/>
          <w:sz w:val="20"/>
          <w:szCs w:val="20"/>
        </w:rPr>
        <w:lastRenderedPageBreak/>
        <w:t>MHN</w:t>
      </w:r>
      <w:proofErr w:type="spellEnd"/>
      <w:r w:rsidRPr="003D1590">
        <w:rPr>
          <w:rFonts w:ascii="Arial" w:hAnsi="Arial" w:cs="Arial"/>
          <w:i/>
          <w:iCs/>
          <w:color w:val="333333"/>
          <w:sz w:val="20"/>
          <w:szCs w:val="20"/>
        </w:rPr>
        <w:t xml:space="preserve"> (</w:t>
      </w:r>
      <w:proofErr w:type="spellStart"/>
      <w:r w:rsidRPr="003D1590">
        <w:rPr>
          <w:rFonts w:ascii="Arial" w:hAnsi="Arial" w:cs="Arial"/>
          <w:i/>
          <w:iCs/>
          <w:color w:val="333333"/>
          <w:sz w:val="20"/>
          <w:szCs w:val="20"/>
        </w:rPr>
        <w:t>theo</w:t>
      </w:r>
      <w:proofErr w:type="spellEnd"/>
      <w:r w:rsidRPr="003D1590">
        <w:rPr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hyperlink r:id="rId4" w:history="1">
        <w:r w:rsidRPr="003D1590">
          <w:rPr>
            <w:rStyle w:val="Hyperlink"/>
            <w:rFonts w:ascii="Arial" w:hAnsi="Arial" w:cs="Arial"/>
            <w:i/>
            <w:iCs/>
            <w:sz w:val="20"/>
            <w:szCs w:val="20"/>
          </w:rPr>
          <w:t>WB)</w:t>
        </w:r>
      </w:hyperlink>
    </w:p>
    <w:p w14:paraId="1212460F" w14:textId="77777777" w:rsidR="00CF2179" w:rsidRDefault="00526440"/>
    <w:sectPr w:rsidR="00CF2179" w:rsidSect="00D56E2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F1"/>
    <w:rsid w:val="0015424F"/>
    <w:rsid w:val="00193631"/>
    <w:rsid w:val="003D1590"/>
    <w:rsid w:val="004657F1"/>
    <w:rsid w:val="00526440"/>
    <w:rsid w:val="00530502"/>
    <w:rsid w:val="005C24FB"/>
    <w:rsid w:val="007304B7"/>
    <w:rsid w:val="007E3D1F"/>
    <w:rsid w:val="00835BA0"/>
    <w:rsid w:val="00B65EBB"/>
    <w:rsid w:val="00B9780C"/>
    <w:rsid w:val="00BC4990"/>
    <w:rsid w:val="00E93878"/>
    <w:rsid w:val="00EE4755"/>
    <w:rsid w:val="00F0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ACFB"/>
  <w15:chartTrackingRefBased/>
  <w15:docId w15:val="{03991A6D-4223-4D28-8632-6F0CE258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57F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15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orldbank.org/en/news/press-release/2020/10/29/covid-19-remittance-flows-to-shrink-14-by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3</cp:revision>
  <dcterms:created xsi:type="dcterms:W3CDTF">2020-11-05T04:13:00Z</dcterms:created>
  <dcterms:modified xsi:type="dcterms:W3CDTF">2020-11-05T04:24:00Z</dcterms:modified>
</cp:coreProperties>
</file>