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46E" w:rsidRPr="00E63519" w:rsidRDefault="00CA59DC" w:rsidP="007651AC">
      <w:pPr>
        <w:spacing w:before="120" w:after="0" w:line="240" w:lineRule="auto"/>
        <w:jc w:val="both"/>
        <w:rPr>
          <w:rFonts w:ascii="Arial" w:hAnsi="Arial" w:cs="Arial"/>
          <w:b/>
          <w:sz w:val="20"/>
          <w:szCs w:val="20"/>
        </w:rPr>
      </w:pPr>
      <w:r w:rsidRPr="00E63519">
        <w:rPr>
          <w:rFonts w:ascii="Arial" w:hAnsi="Arial" w:cs="Arial"/>
          <w:b/>
          <w:sz w:val="20"/>
          <w:szCs w:val="20"/>
        </w:rPr>
        <w:t>Vững vàng vượt qua thách thứ</w:t>
      </w:r>
      <w:r w:rsidR="00767D72">
        <w:rPr>
          <w:rFonts w:ascii="Arial" w:hAnsi="Arial" w:cs="Arial"/>
          <w:b/>
          <w:sz w:val="20"/>
          <w:szCs w:val="20"/>
        </w:rPr>
        <w:t xml:space="preserve">c </w:t>
      </w:r>
    </w:p>
    <w:p w:rsidR="009B383C" w:rsidRPr="00DD57B5" w:rsidRDefault="007F546E" w:rsidP="007651AC">
      <w:pPr>
        <w:spacing w:before="120" w:after="0" w:line="240" w:lineRule="auto"/>
        <w:jc w:val="both"/>
        <w:rPr>
          <w:rFonts w:ascii="Arial" w:hAnsi="Arial" w:cs="Arial"/>
          <w:sz w:val="20"/>
          <w:szCs w:val="20"/>
        </w:rPr>
      </w:pPr>
      <w:r w:rsidRPr="00DD57B5">
        <w:rPr>
          <w:rFonts w:ascii="Arial" w:hAnsi="Arial" w:cs="Arial"/>
          <w:sz w:val="20"/>
          <w:szCs w:val="20"/>
        </w:rPr>
        <w:t>Trước những thách thức lớn chưa từng thấy, chúng ta vẫn tạo ra hơn 1.200 tỷ USD GDP trong 5 năm trên nền tảng kinh tế vĩ mô ổn định</w:t>
      </w:r>
      <w:r w:rsidR="00304968" w:rsidRPr="00DD57B5">
        <w:rPr>
          <w:rFonts w:ascii="Arial" w:hAnsi="Arial" w:cs="Arial"/>
          <w:sz w:val="20"/>
          <w:szCs w:val="20"/>
        </w:rPr>
        <w:t xml:space="preserve">. </w:t>
      </w:r>
      <w:r w:rsidRPr="00DD57B5">
        <w:rPr>
          <w:rFonts w:ascii="Arial" w:hAnsi="Arial" w:cs="Arial"/>
          <w:sz w:val="20"/>
          <w:szCs w:val="20"/>
        </w:rPr>
        <w:t>Báo cáo với Quốc hội, Thủ tướng trân trọng cảm ơn các đại biểu Quốc hội đã dành nhiều thời gian cho việc thảo luận, chất vấn và trả lời chất vấn về nhiều vấn đề thời sự, được đồng bào, cử tri cả nước và dư luận quan tâm. Qua đó, thể hiện sự trăn trở, tâm huyết và tinh thần trách nhiệm cao của các đại biểu Quốc hội. Các Phó Thủ tướng, các Bộ trưởng đã trực tiếp, nhiều lần trình bày, trả lời các câu hỏi với tinh thần trách nhiệm cao trước Quốc hội và nhân dân. Chính phủ, Thủ tướng nghiêm túc tiếp thu các ý kiến xác đáng của các đại biểu Quốc hội và cử tri cả nước, tiếp tục tập trung chỉ đạo thực hiện đạt kết quả cao nhất năm 2020 cũng như giai đoạn 2016-2020 và thời gian tới.</w:t>
      </w:r>
    </w:p>
    <w:p w:rsidR="001D039B" w:rsidRPr="00DD57B5" w:rsidRDefault="007F546E" w:rsidP="007651AC">
      <w:pPr>
        <w:spacing w:before="120" w:after="0" w:line="240" w:lineRule="auto"/>
        <w:jc w:val="both"/>
        <w:rPr>
          <w:rFonts w:ascii="Arial" w:hAnsi="Arial" w:cs="Arial"/>
          <w:sz w:val="20"/>
          <w:szCs w:val="20"/>
        </w:rPr>
      </w:pPr>
      <w:r w:rsidRPr="00DD57B5">
        <w:rPr>
          <w:rFonts w:ascii="Arial" w:hAnsi="Arial" w:cs="Arial"/>
          <w:sz w:val="20"/>
          <w:szCs w:val="20"/>
        </w:rPr>
        <w:t>Thủ tướng cũng nêu rõ, không chỉ năm 2020, mà ngay từ bắt đầu nhiệm kỳ, chúng ta đã đối đầu với những thách thức lớn chưa từng thấy như hạn mặn ở đồng bằng sông Cửu Long, sự cố môi trường Formosa, thiên tai, sạt lở đất, nhưng chúng ta đã tạo ra hơn 1.200 tỷ USD GDP trong 5 năm trên nền tảng kinh tế vĩ mô ổn định. Việt Nam được coi là 1 trong 12 nền kinh tế mới nổi thành công nhất. Năm 2020, Việt Nam cũng là một trong những các nền kinh tế tăng trưởng cao nhất. Năm 2020, Việt Nam vẫn kiên trì duy trì tăng trưởng dương ở mức khá.</w:t>
      </w:r>
    </w:p>
    <w:p w:rsidR="007F546E" w:rsidRPr="00DD57B5" w:rsidRDefault="007F546E" w:rsidP="007651AC">
      <w:pPr>
        <w:spacing w:before="120" w:after="0" w:line="240" w:lineRule="auto"/>
        <w:jc w:val="both"/>
        <w:rPr>
          <w:rFonts w:ascii="Arial" w:hAnsi="Arial" w:cs="Arial"/>
          <w:sz w:val="20"/>
          <w:szCs w:val="20"/>
        </w:rPr>
      </w:pPr>
      <w:r w:rsidRPr="00DD57B5">
        <w:rPr>
          <w:rFonts w:ascii="Arial" w:hAnsi="Arial" w:cs="Arial"/>
          <w:sz w:val="20"/>
          <w:szCs w:val="20"/>
        </w:rPr>
        <w:t>Thủ tướng nhắc lại bài học, sức mạnh của tinh thần đoàn kết được khẳng định trong giai đoạn vừa qua, đặc biệt trong năm 2020 khi Việt Nam đối phó dịch COVID-19 được cộng đồng quốc tế đánh giá cao. Việt Nam cũng hoàn thành tốt các trọng trách như chủ nhà APEC, Ủy viên không thường trực Hội đồng Bảo an Liên Hợp Quốc…</w:t>
      </w:r>
    </w:p>
    <w:p w:rsidR="00A60E58" w:rsidRPr="00A8244A" w:rsidRDefault="00A60E58" w:rsidP="007651AC">
      <w:pPr>
        <w:spacing w:before="120" w:after="0" w:line="240" w:lineRule="auto"/>
        <w:jc w:val="both"/>
        <w:rPr>
          <w:rFonts w:ascii="Arial" w:hAnsi="Arial" w:cs="Arial"/>
          <w:b/>
          <w:sz w:val="20"/>
          <w:szCs w:val="20"/>
        </w:rPr>
      </w:pPr>
      <w:r w:rsidRPr="00A8244A">
        <w:rPr>
          <w:rFonts w:ascii="Arial" w:hAnsi="Arial" w:cs="Arial"/>
          <w:b/>
          <w:sz w:val="20"/>
          <w:szCs w:val="20"/>
        </w:rPr>
        <w:t>Nền kinh tế được cải thiện rõ nét</w:t>
      </w:r>
    </w:p>
    <w:p w:rsidR="005A26D2" w:rsidRPr="00DD57B5" w:rsidRDefault="001D52DC" w:rsidP="007651AC">
      <w:pPr>
        <w:spacing w:before="120" w:after="0" w:line="240" w:lineRule="auto"/>
        <w:jc w:val="both"/>
        <w:rPr>
          <w:rFonts w:ascii="Arial" w:hAnsi="Arial" w:cs="Arial"/>
          <w:sz w:val="20"/>
          <w:szCs w:val="20"/>
        </w:rPr>
      </w:pPr>
      <w:r w:rsidRPr="001D52DC">
        <w:rPr>
          <w:rFonts w:ascii="Arial" w:hAnsi="Arial" w:cs="Arial"/>
          <w:sz w:val="20"/>
          <w:szCs w:val="20"/>
        </w:rPr>
        <w:t xml:space="preserve">Thủ tướng cho biết, </w:t>
      </w:r>
      <w:r w:rsidR="002B6BC4">
        <w:rPr>
          <w:rFonts w:ascii="Arial" w:hAnsi="Arial" w:cs="Arial"/>
          <w:sz w:val="20"/>
          <w:szCs w:val="20"/>
        </w:rPr>
        <w:t>s</w:t>
      </w:r>
      <w:r w:rsidR="006E52DD">
        <w:rPr>
          <w:rFonts w:ascii="Arial" w:hAnsi="Arial" w:cs="Arial"/>
          <w:sz w:val="20"/>
          <w:szCs w:val="20"/>
          <w:lang w:val="en-US"/>
        </w:rPr>
        <w:t>áu</w:t>
      </w:r>
      <w:bookmarkStart w:id="0" w:name="_GoBack"/>
      <w:bookmarkEnd w:id="0"/>
      <w:r w:rsidR="005A26D2" w:rsidRPr="00DD57B5">
        <w:rPr>
          <w:rFonts w:ascii="Arial" w:hAnsi="Arial" w:cs="Arial"/>
          <w:sz w:val="20"/>
          <w:szCs w:val="20"/>
        </w:rPr>
        <w:t xml:space="preserve"> năm qua chúng ta đã tạo 28 triệu việc làm mới. Nền kinh tế được cải thiện rõ nét, thu nhập bình quân của người dân tăng gần 145%, tương đương 9.000 USD tính theo ngang bằng sức mua. Tỷ lệ hộ nghèo giảm từ 9,8% xuống dưới 3% và cần nỗ lực để giảm nghèo bền vững đặc biệt ở nông thôn, miền núi, đồng bào dân tộc thiểu số. Thủ tướng cũng ghi nhận ý kiến của đại biểu Quốc hội về mức lương quá thấp của gần 1 triệu người nghỉ hưu trước 1993 và giao Bộ LĐ-TB&amp;XH trình Thủ tướng phương án bảo đảm nguồn lực, tài chính để thực hiện…</w:t>
      </w:r>
    </w:p>
    <w:p w:rsidR="005A26D2" w:rsidRPr="00DD57B5" w:rsidRDefault="005A26D2" w:rsidP="007651AC">
      <w:pPr>
        <w:spacing w:before="120" w:after="0" w:line="240" w:lineRule="auto"/>
        <w:jc w:val="both"/>
        <w:rPr>
          <w:rFonts w:ascii="Arial" w:hAnsi="Arial" w:cs="Arial"/>
          <w:sz w:val="20"/>
          <w:szCs w:val="20"/>
        </w:rPr>
      </w:pPr>
      <w:r w:rsidRPr="00DD57B5">
        <w:rPr>
          <w:rFonts w:ascii="Arial" w:hAnsi="Arial" w:cs="Arial"/>
          <w:sz w:val="20"/>
          <w:szCs w:val="20"/>
        </w:rPr>
        <w:t>“Trong đại dịch COVID-19, Chính phủ đã đề ra mục tiêu kép, Việt Nam là một trong số ít nền kinh tế duy trì tăng trưởng dương. Tuy nhiên, dịch bệnh còn diễn biến phức tạp, nhiều nước châu Âu áp dụng tái phong tỏa, vì vậy chúng ta không được chủ quan lơ là, đề cao ý thức cộng đồng, nâng cao năng lực cách ly, điều trị, sản xuất sinh phẩm, vaccine… phục hồi các hoạt động kinh tế xã hội.</w:t>
      </w:r>
    </w:p>
    <w:p w:rsidR="00682C41" w:rsidRPr="00DD57B5" w:rsidRDefault="005A26D2" w:rsidP="007651AC">
      <w:pPr>
        <w:spacing w:before="120" w:after="0" w:line="240" w:lineRule="auto"/>
        <w:jc w:val="both"/>
        <w:rPr>
          <w:rFonts w:ascii="Arial" w:hAnsi="Arial" w:cs="Arial"/>
          <w:sz w:val="20"/>
          <w:szCs w:val="20"/>
        </w:rPr>
      </w:pPr>
      <w:r w:rsidRPr="00DD57B5">
        <w:rPr>
          <w:rFonts w:ascii="Arial" w:hAnsi="Arial" w:cs="Arial"/>
          <w:sz w:val="20"/>
          <w:szCs w:val="20"/>
        </w:rPr>
        <w:t>Thời gian qua, bão chồng bão, lũ chồng lũ đã ảnh hưởng nghiêm trọng đời sống hàng triệu người dân ở miền Trung. Ngay giờ phút này, bão số 12 đang đổ bộ vào Bình Định, Phú Yên, Khánh Hòa. Nhiều người dân đã bày tỏ sự cảm động, cảm phục về những cố gắng vượt bậc của cả hệ thống chính trị, từ Trung ương đến địa phương, lực lượng quân đội, công an, các lực lượng phòng chống, ứng phó thiên tai, tìm kiếm cứu nạn… thực hiện kiên quyết phương châm 4 tại chỗ về phòng chống lụt bão. Trong đó, hàng nghìn cán bộ, chiến sĩ quân đội, công an không quản ngại gian khổ, hy sinh quên mình để giúp đỡ nhân dân vượt qua bão lũ. Tình đồng bào đồng chí, thắm thiết đã thể hiện bản chất tốt đẹp của chế độ ta, truyền thống của dân tộc. Chính phủ đang tích cực chỉ đạo các bộ ngành, địa phương hỗ trợ người dân khắc phục hậu quả sau bão lũ, sửa chữa nhà ở, các công trình để nhanh chóng khôi phục đời sống, phục hồi các hoạt động kinh tế xã hội”, Thủ tướng phát biểu và cho biết:</w:t>
      </w:r>
    </w:p>
    <w:p w:rsidR="005A26D2" w:rsidRPr="00DD57B5" w:rsidRDefault="005A26D2" w:rsidP="007651AC">
      <w:pPr>
        <w:spacing w:before="120" w:after="0" w:line="240" w:lineRule="auto"/>
        <w:jc w:val="both"/>
        <w:rPr>
          <w:rFonts w:ascii="Arial" w:hAnsi="Arial" w:cs="Arial"/>
          <w:sz w:val="20"/>
          <w:szCs w:val="20"/>
        </w:rPr>
      </w:pPr>
      <w:r w:rsidRPr="00DD57B5">
        <w:rPr>
          <w:rFonts w:ascii="Arial" w:hAnsi="Arial" w:cs="Arial"/>
          <w:sz w:val="20"/>
          <w:szCs w:val="20"/>
        </w:rPr>
        <w:t>Chính phủ đánh giá nghiêm túc nguyên nhân chủ quan, khách quan qua đợt bão lũ vừa qua tại miền Trung và sẽ tập trung các giải pháp khắc bất cập hạn chế đối với hồ thủy lợi-thủy điện nhỏ, đẩy mạnh trồng rừng, xử nghiêm các vụ phá rừng, trang bị thêm các phương tiện, thiết bị phục vụ công tác ứng phó thiên tai, tìm kiếm cứu nạn, tăng cường năng lực dự báo, ban hành chiến lược ứng phó thiên tai.</w:t>
      </w:r>
    </w:p>
    <w:p w:rsidR="005A26D2" w:rsidRPr="00DD57B5" w:rsidRDefault="005A26D2" w:rsidP="007651AC">
      <w:pPr>
        <w:spacing w:before="120" w:after="0" w:line="240" w:lineRule="auto"/>
        <w:jc w:val="both"/>
        <w:rPr>
          <w:rFonts w:ascii="Arial" w:hAnsi="Arial" w:cs="Arial"/>
          <w:sz w:val="20"/>
          <w:szCs w:val="20"/>
        </w:rPr>
      </w:pPr>
      <w:r w:rsidRPr="00DD57B5">
        <w:rPr>
          <w:rFonts w:ascii="Arial" w:hAnsi="Arial" w:cs="Arial"/>
          <w:sz w:val="20"/>
          <w:szCs w:val="20"/>
        </w:rPr>
        <w:t>Thủ tướng nhấn mạnh, trong nhiệm kỳ qua, chúng ta đã tập trung xây dựng Nhà nước liêm chính, kiến tạo, hành động, phục vụ, tiếp tục xây dựng nhà nước pháp quyền xã hội chủ nghĩa. Tuy nhiên, vẫn còn những hiện tượng nhũng nhiễu, gây khó khăn cho người dân và doanh nghiệp. Thời gian tới, tiếp tục tăng cường kỷ luật kỷ cương hành chính, nâng cao trách nhiệm giải trình, tạo sự yên tâm cho nhà đầu tư kinh doanh làm ăn...</w:t>
      </w:r>
    </w:p>
    <w:p w:rsidR="005A26D2" w:rsidRPr="00DD57B5" w:rsidRDefault="005A26D2" w:rsidP="007651AC">
      <w:pPr>
        <w:spacing w:before="120" w:after="0" w:line="240" w:lineRule="auto"/>
        <w:jc w:val="both"/>
        <w:rPr>
          <w:rFonts w:ascii="Arial" w:hAnsi="Arial" w:cs="Arial"/>
          <w:sz w:val="20"/>
          <w:szCs w:val="20"/>
        </w:rPr>
      </w:pPr>
      <w:r w:rsidRPr="00DD57B5">
        <w:rPr>
          <w:rFonts w:ascii="Arial" w:hAnsi="Arial" w:cs="Arial"/>
          <w:sz w:val="20"/>
          <w:szCs w:val="20"/>
        </w:rPr>
        <w:t xml:space="preserve">Về ý kiến cho rằng, mức tăng trưởng đề ra cho năm 2021 còn khiêm tốn, Thủ tướng cho biết, tình hình dịch bệnh còn phức tạp, những diễn biến trên thế giới có thể đe dọa đà phục hồi kinh tế toàn cầu. Trong bất kỳ tình huống nào, chúng ta cũng phải giữ được sự chủ động chiến lược. Nguy cơ lớn </w:t>
      </w:r>
      <w:r w:rsidRPr="00DD57B5">
        <w:rPr>
          <w:rFonts w:ascii="Arial" w:hAnsi="Arial" w:cs="Arial"/>
          <w:sz w:val="20"/>
          <w:szCs w:val="20"/>
        </w:rPr>
        <w:lastRenderedPageBreak/>
        <w:t>nhất không phải là tụt hậu về kinh tế mà là thiếu ý chí vươn lên, thiếu quyết tâm hành động. Phải tiếp tục duy trì kinh tế vĩ mô ổn định, phát triển nhanh, bền vững nhưng ổn định.</w:t>
      </w:r>
    </w:p>
    <w:p w:rsidR="005A26D2" w:rsidRPr="00DD57B5" w:rsidRDefault="005A26D2" w:rsidP="007651AC">
      <w:pPr>
        <w:spacing w:before="120" w:after="0" w:line="240" w:lineRule="auto"/>
        <w:jc w:val="both"/>
        <w:rPr>
          <w:rFonts w:ascii="Arial" w:hAnsi="Arial" w:cs="Arial"/>
          <w:sz w:val="20"/>
          <w:szCs w:val="20"/>
        </w:rPr>
      </w:pPr>
      <w:r w:rsidRPr="00DD57B5">
        <w:rPr>
          <w:rFonts w:ascii="Arial" w:hAnsi="Arial" w:cs="Arial"/>
          <w:sz w:val="20"/>
          <w:szCs w:val="20"/>
        </w:rPr>
        <w:t>Về bài toán cân đối ngân sách nếu tăng trưởng năm 2021 chỉ 6%, Thủ tướng cho biết, dự kiến tổng thu chỉ khoảng 1,34 triệu tỷ đồng, giảm 170 nghìn tỷ so với năm 2020. Về giải pháp, trước hết, phải tăng cường, đẩy mạnh sản xuất kinh doanh, các cấp, các ngành, các địa phương đều phải làm việc này.</w:t>
      </w:r>
    </w:p>
    <w:p w:rsidR="005A26D2" w:rsidRPr="00DD57B5" w:rsidRDefault="005A26D2" w:rsidP="007651AC">
      <w:pPr>
        <w:spacing w:before="120" w:after="0" w:line="240" w:lineRule="auto"/>
        <w:jc w:val="both"/>
        <w:rPr>
          <w:rFonts w:ascii="Arial" w:hAnsi="Arial" w:cs="Arial"/>
          <w:sz w:val="20"/>
          <w:szCs w:val="20"/>
        </w:rPr>
      </w:pPr>
      <w:r w:rsidRPr="00DD57B5">
        <w:rPr>
          <w:rFonts w:ascii="Arial" w:hAnsi="Arial" w:cs="Arial"/>
          <w:sz w:val="20"/>
          <w:szCs w:val="20"/>
        </w:rPr>
        <w:t>Thứ hai, tăng cường giải ngân vốn đầu tư công, giải quyết vấn đề phát triển, nhất là những công trình đã báo cáo Quốc hội, như khởi công sân bay Long Thành, thúc đẩy đường sắt Cát Linh - Hà Đông sau nhiều năm chậm trễ.</w:t>
      </w:r>
    </w:p>
    <w:p w:rsidR="005A26D2" w:rsidRPr="00DD57B5" w:rsidRDefault="005A26D2" w:rsidP="007651AC">
      <w:pPr>
        <w:spacing w:before="120" w:after="0" w:line="240" w:lineRule="auto"/>
        <w:jc w:val="both"/>
        <w:rPr>
          <w:rFonts w:ascii="Arial" w:hAnsi="Arial" w:cs="Arial"/>
          <w:sz w:val="20"/>
          <w:szCs w:val="20"/>
        </w:rPr>
      </w:pPr>
      <w:r w:rsidRPr="00DD57B5">
        <w:rPr>
          <w:rFonts w:ascii="Arial" w:hAnsi="Arial" w:cs="Arial"/>
          <w:sz w:val="20"/>
          <w:szCs w:val="20"/>
        </w:rPr>
        <w:t>Thứ ba, tăng cường quản lý thuế, chống chuyển giá, trốn thuế… Thứ tư, thực sự tiết kiệm chi ngân sách, giảm các cuộc họp, các chuyến công tác nước ngoài không cần thiết…</w:t>
      </w:r>
    </w:p>
    <w:p w:rsidR="005A26D2" w:rsidRPr="00DD57B5" w:rsidRDefault="005A26D2" w:rsidP="007651AC">
      <w:pPr>
        <w:spacing w:before="120" w:after="0" w:line="240" w:lineRule="auto"/>
        <w:jc w:val="both"/>
        <w:rPr>
          <w:rFonts w:ascii="Arial" w:hAnsi="Arial" w:cs="Arial"/>
          <w:sz w:val="20"/>
          <w:szCs w:val="20"/>
        </w:rPr>
      </w:pPr>
      <w:r w:rsidRPr="00DD57B5">
        <w:rPr>
          <w:rFonts w:ascii="Arial" w:hAnsi="Arial" w:cs="Arial"/>
          <w:sz w:val="20"/>
          <w:szCs w:val="20"/>
        </w:rPr>
        <w:t>Đặc biệt, Thủ tướng nhấn mạnh, tất cả các cấp các ngành phải bám sát dự toán ngân sách. Khi cần thiết, sẽ báo cáo Quốc hội nới lỏng tài khóa trên cơ sở bảo đảm ổn định kinh tế vĩ mô, Thủ tướng cho biết và nhấn mạnh, trong lúc khủng hoảng toàn cầu, chúng ta phải giữ được kinh tế vĩ mô ổn định.</w:t>
      </w:r>
    </w:p>
    <w:p w:rsidR="003B58BE" w:rsidRPr="00DD57B5" w:rsidRDefault="00E56E1D" w:rsidP="007651AC">
      <w:pPr>
        <w:spacing w:before="120" w:after="0" w:line="240" w:lineRule="auto"/>
        <w:jc w:val="both"/>
        <w:rPr>
          <w:rFonts w:ascii="Arial" w:hAnsi="Arial" w:cs="Arial"/>
          <w:sz w:val="20"/>
          <w:szCs w:val="20"/>
        </w:rPr>
      </w:pPr>
      <w:r w:rsidRPr="00DD57B5">
        <w:rPr>
          <w:rFonts w:ascii="Arial" w:hAnsi="Arial" w:cs="Arial"/>
          <w:sz w:val="20"/>
          <w:szCs w:val="20"/>
          <w:lang w:val="en-US"/>
        </w:rPr>
        <w:t>NN</w:t>
      </w:r>
    </w:p>
    <w:sectPr w:rsidR="003B58BE" w:rsidRPr="00DD57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6D2"/>
    <w:rsid w:val="001D039B"/>
    <w:rsid w:val="001D52DC"/>
    <w:rsid w:val="001D75EA"/>
    <w:rsid w:val="001F0A78"/>
    <w:rsid w:val="002B6BC4"/>
    <w:rsid w:val="00304968"/>
    <w:rsid w:val="00393A56"/>
    <w:rsid w:val="003B58BE"/>
    <w:rsid w:val="00496298"/>
    <w:rsid w:val="0055609D"/>
    <w:rsid w:val="005A26D2"/>
    <w:rsid w:val="005E704A"/>
    <w:rsid w:val="00682C41"/>
    <w:rsid w:val="006E52DD"/>
    <w:rsid w:val="00704D99"/>
    <w:rsid w:val="00743C80"/>
    <w:rsid w:val="007651AC"/>
    <w:rsid w:val="00767D72"/>
    <w:rsid w:val="007F546E"/>
    <w:rsid w:val="00934E77"/>
    <w:rsid w:val="009B383C"/>
    <w:rsid w:val="00A60E58"/>
    <w:rsid w:val="00A8244A"/>
    <w:rsid w:val="00AC5EA0"/>
    <w:rsid w:val="00BA2CA2"/>
    <w:rsid w:val="00C12047"/>
    <w:rsid w:val="00CA59DC"/>
    <w:rsid w:val="00CF1CC0"/>
    <w:rsid w:val="00D26E57"/>
    <w:rsid w:val="00DA4EBE"/>
    <w:rsid w:val="00DD57B5"/>
    <w:rsid w:val="00E56E1D"/>
    <w:rsid w:val="00E63519"/>
    <w:rsid w:val="00FE621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718939">
      <w:bodyDiv w:val="1"/>
      <w:marLeft w:val="0"/>
      <w:marRight w:val="0"/>
      <w:marTop w:val="0"/>
      <w:marBottom w:val="0"/>
      <w:divBdr>
        <w:top w:val="none" w:sz="0" w:space="0" w:color="auto"/>
        <w:left w:val="none" w:sz="0" w:space="0" w:color="auto"/>
        <w:bottom w:val="none" w:sz="0" w:space="0" w:color="auto"/>
        <w:right w:val="none" w:sz="0" w:space="0" w:color="auto"/>
      </w:divBdr>
      <w:divsChild>
        <w:div w:id="515581731">
          <w:marLeft w:val="0"/>
          <w:marRight w:val="0"/>
          <w:marTop w:val="0"/>
          <w:marBottom w:val="0"/>
          <w:divBdr>
            <w:top w:val="none" w:sz="0" w:space="0" w:color="auto"/>
            <w:left w:val="none" w:sz="0" w:space="0" w:color="auto"/>
            <w:bottom w:val="none" w:sz="0" w:space="0" w:color="auto"/>
            <w:right w:val="none" w:sz="0" w:space="0" w:color="auto"/>
          </w:divBdr>
        </w:div>
        <w:div w:id="768088728">
          <w:marLeft w:val="0"/>
          <w:marRight w:val="0"/>
          <w:marTop w:val="0"/>
          <w:marBottom w:val="0"/>
          <w:divBdr>
            <w:top w:val="none" w:sz="0" w:space="0" w:color="auto"/>
            <w:left w:val="none" w:sz="0" w:space="0" w:color="auto"/>
            <w:bottom w:val="none" w:sz="0" w:space="0" w:color="auto"/>
            <w:right w:val="none" w:sz="0" w:space="0" w:color="auto"/>
          </w:divBdr>
        </w:div>
      </w:divsChild>
    </w:div>
    <w:div w:id="1873490970">
      <w:bodyDiv w:val="1"/>
      <w:marLeft w:val="0"/>
      <w:marRight w:val="0"/>
      <w:marTop w:val="0"/>
      <w:marBottom w:val="0"/>
      <w:divBdr>
        <w:top w:val="none" w:sz="0" w:space="0" w:color="auto"/>
        <w:left w:val="none" w:sz="0" w:space="0" w:color="auto"/>
        <w:bottom w:val="none" w:sz="0" w:space="0" w:color="auto"/>
        <w:right w:val="none" w:sz="0" w:space="0" w:color="auto"/>
      </w:divBdr>
      <w:divsChild>
        <w:div w:id="125389739">
          <w:marLeft w:val="0"/>
          <w:marRight w:val="0"/>
          <w:marTop w:val="0"/>
          <w:marBottom w:val="0"/>
          <w:divBdr>
            <w:top w:val="none" w:sz="0" w:space="0" w:color="auto"/>
            <w:left w:val="none" w:sz="0" w:space="0" w:color="auto"/>
            <w:bottom w:val="none" w:sz="0" w:space="0" w:color="auto"/>
            <w:right w:val="none" w:sz="0" w:space="0" w:color="auto"/>
          </w:divBdr>
        </w:div>
        <w:div w:id="134301063">
          <w:marLeft w:val="0"/>
          <w:marRight w:val="0"/>
          <w:marTop w:val="0"/>
          <w:marBottom w:val="0"/>
          <w:divBdr>
            <w:top w:val="none" w:sz="0" w:space="0" w:color="auto"/>
            <w:left w:val="none" w:sz="0" w:space="0" w:color="auto"/>
            <w:bottom w:val="none" w:sz="0" w:space="0" w:color="auto"/>
            <w:right w:val="none" w:sz="0" w:space="0" w:color="auto"/>
          </w:divBdr>
        </w:div>
      </w:divsChild>
    </w:div>
    <w:div w:id="2012373607">
      <w:bodyDiv w:val="1"/>
      <w:marLeft w:val="0"/>
      <w:marRight w:val="0"/>
      <w:marTop w:val="0"/>
      <w:marBottom w:val="0"/>
      <w:divBdr>
        <w:top w:val="none" w:sz="0" w:space="0" w:color="auto"/>
        <w:left w:val="none" w:sz="0" w:space="0" w:color="auto"/>
        <w:bottom w:val="none" w:sz="0" w:space="0" w:color="auto"/>
        <w:right w:val="none" w:sz="0" w:space="0" w:color="auto"/>
      </w:divBdr>
      <w:divsChild>
        <w:div w:id="1641107241">
          <w:marLeft w:val="0"/>
          <w:marRight w:val="0"/>
          <w:marTop w:val="0"/>
          <w:marBottom w:val="0"/>
          <w:divBdr>
            <w:top w:val="none" w:sz="0" w:space="0" w:color="auto"/>
            <w:left w:val="none" w:sz="0" w:space="0" w:color="auto"/>
            <w:bottom w:val="none" w:sz="0" w:space="0" w:color="auto"/>
            <w:right w:val="none" w:sz="0" w:space="0" w:color="auto"/>
          </w:divBdr>
          <w:divsChild>
            <w:div w:id="1227842653">
              <w:marLeft w:val="0"/>
              <w:marRight w:val="0"/>
              <w:marTop w:val="0"/>
              <w:marBottom w:val="0"/>
              <w:divBdr>
                <w:top w:val="none" w:sz="0" w:space="0" w:color="auto"/>
                <w:left w:val="none" w:sz="0" w:space="0" w:color="auto"/>
                <w:bottom w:val="none" w:sz="0" w:space="0" w:color="auto"/>
                <w:right w:val="none" w:sz="0" w:space="0" w:color="auto"/>
              </w:divBdr>
              <w:divsChild>
                <w:div w:id="57748231">
                  <w:marLeft w:val="0"/>
                  <w:marRight w:val="0"/>
                  <w:marTop w:val="0"/>
                  <w:marBottom w:val="0"/>
                  <w:divBdr>
                    <w:top w:val="none" w:sz="0" w:space="0" w:color="auto"/>
                    <w:left w:val="none" w:sz="0" w:space="0" w:color="auto"/>
                    <w:bottom w:val="none" w:sz="0" w:space="0" w:color="auto"/>
                    <w:right w:val="none" w:sz="0" w:space="0" w:color="auto"/>
                  </w:divBdr>
                  <w:divsChild>
                    <w:div w:id="879513626">
                      <w:marLeft w:val="0"/>
                      <w:marRight w:val="0"/>
                      <w:marTop w:val="0"/>
                      <w:marBottom w:val="0"/>
                      <w:divBdr>
                        <w:top w:val="none" w:sz="0" w:space="0" w:color="auto"/>
                        <w:left w:val="none" w:sz="0" w:space="0" w:color="auto"/>
                        <w:bottom w:val="none" w:sz="0" w:space="0" w:color="auto"/>
                        <w:right w:val="none" w:sz="0" w:space="0" w:color="auto"/>
                      </w:divBdr>
                      <w:divsChild>
                        <w:div w:id="817846072">
                          <w:marLeft w:val="0"/>
                          <w:marRight w:val="0"/>
                          <w:marTop w:val="0"/>
                          <w:marBottom w:val="0"/>
                          <w:divBdr>
                            <w:top w:val="none" w:sz="0" w:space="0" w:color="auto"/>
                            <w:left w:val="none" w:sz="0" w:space="0" w:color="auto"/>
                            <w:bottom w:val="none" w:sz="0" w:space="0" w:color="auto"/>
                            <w:right w:val="none" w:sz="0" w:space="0" w:color="auto"/>
                          </w:divBdr>
                          <w:divsChild>
                            <w:div w:id="670334095">
                              <w:marLeft w:val="0"/>
                              <w:marRight w:val="0"/>
                              <w:marTop w:val="0"/>
                              <w:marBottom w:val="0"/>
                              <w:divBdr>
                                <w:top w:val="none" w:sz="0" w:space="0" w:color="auto"/>
                                <w:left w:val="none" w:sz="0" w:space="0" w:color="auto"/>
                                <w:bottom w:val="none" w:sz="0" w:space="0" w:color="auto"/>
                                <w:right w:val="none" w:sz="0" w:space="0" w:color="auto"/>
                              </w:divBdr>
                              <w:divsChild>
                                <w:div w:id="1594360970">
                                  <w:marLeft w:val="0"/>
                                  <w:marRight w:val="0"/>
                                  <w:marTop w:val="0"/>
                                  <w:marBottom w:val="0"/>
                                  <w:divBdr>
                                    <w:top w:val="none" w:sz="0" w:space="0" w:color="auto"/>
                                    <w:left w:val="none" w:sz="0" w:space="0" w:color="auto"/>
                                    <w:bottom w:val="none" w:sz="0" w:space="0" w:color="auto"/>
                                    <w:right w:val="none" w:sz="0" w:space="0" w:color="auto"/>
                                  </w:divBdr>
                                  <w:divsChild>
                                    <w:div w:id="474614830">
                                      <w:marLeft w:val="0"/>
                                      <w:marRight w:val="0"/>
                                      <w:marTop w:val="0"/>
                                      <w:marBottom w:val="0"/>
                                      <w:divBdr>
                                        <w:top w:val="none" w:sz="0" w:space="0" w:color="auto"/>
                                        <w:left w:val="none" w:sz="0" w:space="0" w:color="auto"/>
                                        <w:bottom w:val="none" w:sz="0" w:space="0" w:color="auto"/>
                                        <w:right w:val="none" w:sz="0" w:space="0" w:color="auto"/>
                                      </w:divBdr>
                                      <w:divsChild>
                                        <w:div w:id="2006781057">
                                          <w:marLeft w:val="0"/>
                                          <w:marRight w:val="0"/>
                                          <w:marTop w:val="0"/>
                                          <w:marBottom w:val="0"/>
                                          <w:divBdr>
                                            <w:top w:val="none" w:sz="0" w:space="0" w:color="auto"/>
                                            <w:left w:val="none" w:sz="0" w:space="0" w:color="auto"/>
                                            <w:bottom w:val="none" w:sz="0" w:space="0" w:color="auto"/>
                                            <w:right w:val="none" w:sz="0" w:space="0" w:color="auto"/>
                                          </w:divBdr>
                                        </w:div>
                                        <w:div w:id="24719607">
                                          <w:marLeft w:val="0"/>
                                          <w:marRight w:val="0"/>
                                          <w:marTop w:val="0"/>
                                          <w:marBottom w:val="0"/>
                                          <w:divBdr>
                                            <w:top w:val="none" w:sz="0" w:space="0" w:color="auto"/>
                                            <w:left w:val="none" w:sz="0" w:space="0" w:color="auto"/>
                                            <w:bottom w:val="none" w:sz="0" w:space="0" w:color="auto"/>
                                            <w:right w:val="none" w:sz="0" w:space="0" w:color="auto"/>
                                          </w:divBdr>
                                          <w:divsChild>
                                            <w:div w:id="1502622160">
                                              <w:marLeft w:val="0"/>
                                              <w:marRight w:val="0"/>
                                              <w:marTop w:val="0"/>
                                              <w:marBottom w:val="0"/>
                                              <w:divBdr>
                                                <w:top w:val="none" w:sz="0" w:space="0" w:color="auto"/>
                                                <w:left w:val="none" w:sz="0" w:space="0" w:color="auto"/>
                                                <w:bottom w:val="none" w:sz="0" w:space="0" w:color="auto"/>
                                                <w:right w:val="none" w:sz="0" w:space="0" w:color="auto"/>
                                              </w:divBdr>
                                              <w:divsChild>
                                                <w:div w:id="697126505">
                                                  <w:marLeft w:val="0"/>
                                                  <w:marRight w:val="0"/>
                                                  <w:marTop w:val="0"/>
                                                  <w:marBottom w:val="0"/>
                                                  <w:divBdr>
                                                    <w:top w:val="none" w:sz="0" w:space="0" w:color="auto"/>
                                                    <w:left w:val="none" w:sz="0" w:space="0" w:color="auto"/>
                                                    <w:bottom w:val="none" w:sz="0" w:space="0" w:color="auto"/>
                                                    <w:right w:val="none" w:sz="0" w:space="0" w:color="auto"/>
                                                  </w:divBdr>
                                                </w:div>
                                                <w:div w:id="86305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40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880</Words>
  <Characters>5020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VietNam.Com</Company>
  <LinksUpToDate>false</LinksUpToDate>
  <CharactersWithSpaces>5889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HP 348G3</cp:lastModifiedBy>
  <cp:revision>4</cp:revision>
  <dcterms:created xsi:type="dcterms:W3CDTF">2020-11-10T14:53:00Z</dcterms:created>
  <dcterms:modified xsi:type="dcterms:W3CDTF">2020-11-10T15:06:00Z</dcterms:modified>
</cp:coreProperties>
</file>