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ED" w:rsidRPr="009156ED" w:rsidRDefault="009156ED" w:rsidP="000F1514">
      <w:pPr>
        <w:jc w:val="center"/>
        <w:rPr>
          <w:rFonts w:ascii="Arial" w:hAnsi="Arial" w:cs="Arial"/>
          <w:b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sz w:val="18"/>
          <w:szCs w:val="18"/>
          <w:lang w:val="vi-VN" w:eastAsia="vi-VN"/>
        </w:rPr>
        <w:t xml:space="preserve">Weekly information on banking operations </w:t>
      </w:r>
      <w:r w:rsidRPr="009156ED">
        <w:rPr>
          <w:rFonts w:ascii="Arial" w:hAnsi="Arial" w:cs="Arial"/>
          <w:b/>
          <w:sz w:val="18"/>
          <w:szCs w:val="18"/>
          <w:lang w:eastAsia="vi-VN"/>
        </w:rPr>
        <w:t xml:space="preserve"> </w:t>
      </w:r>
      <w:r w:rsidRPr="009156ED">
        <w:rPr>
          <w:rFonts w:ascii="Arial" w:hAnsi="Arial" w:cs="Arial"/>
          <w:b/>
          <w:sz w:val="18"/>
          <w:szCs w:val="18"/>
          <w:lang w:val="vi-VN" w:eastAsia="vi-VN"/>
        </w:rPr>
        <w:t>(</w:t>
      </w:r>
      <w:r w:rsidRPr="009156ED">
        <w:rPr>
          <w:rFonts w:ascii="Arial" w:hAnsi="Arial" w:cs="Arial"/>
          <w:b/>
          <w:sz w:val="18"/>
          <w:szCs w:val="18"/>
          <w:lang w:eastAsia="vi-VN"/>
        </w:rPr>
        <w:t>May 23 – 27, 2016</w:t>
      </w:r>
      <w:r w:rsidRPr="009156ED">
        <w:rPr>
          <w:rFonts w:ascii="Arial" w:hAnsi="Arial" w:cs="Arial"/>
          <w:b/>
          <w:sz w:val="18"/>
          <w:szCs w:val="18"/>
          <w:lang w:val="vi-VN" w:eastAsia="vi-VN"/>
        </w:rPr>
        <w:t>)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1. Mobilizing and lending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1.1. Mobilizing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- The VND mobilizing rates </w:t>
      </w:r>
      <w:r w:rsidRPr="009156ED">
        <w:rPr>
          <w:rFonts w:ascii="Arial" w:hAnsi="Arial" w:cs="Arial"/>
          <w:sz w:val="18"/>
          <w:szCs w:val="18"/>
          <w:lang w:eastAsia="vi-VN"/>
        </w:rPr>
        <w:t>were relatively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stable. The rates were commonly 0.8 - 1% p.a for demand and below 1 month terms, 4.5 - 5.4% p.a for 1 to below 6 month terms, 5.4 - 6.5% p.a for 6 month to below 12 month terms; and 6.4 – 7.2% p.a for 12 month plus terms.</w:t>
      </w: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- The USD mobilizing rates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: </w:t>
      </w:r>
      <w:r w:rsidRPr="009156ED">
        <w:rPr>
          <w:rFonts w:ascii="Arial" w:hAnsi="Arial" w:cs="Arial"/>
          <w:sz w:val="18"/>
          <w:szCs w:val="18"/>
        </w:rPr>
        <w:t xml:space="preserve">The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USD mobilizing rates were commonly 0% p.a for individuals </w:t>
      </w:r>
      <w:r w:rsidRPr="009156ED">
        <w:rPr>
          <w:rFonts w:ascii="Arial" w:hAnsi="Arial" w:cs="Arial"/>
          <w:sz w:val="18"/>
          <w:szCs w:val="18"/>
          <w:lang w:eastAsia="vi-VN"/>
        </w:rPr>
        <w:t>and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economic institutions</w:t>
      </w:r>
      <w:r w:rsidRPr="009156ED">
        <w:rPr>
          <w:rFonts w:ascii="Arial" w:hAnsi="Arial" w:cs="Arial"/>
          <w:b/>
          <w:bCs/>
          <w:sz w:val="18"/>
          <w:szCs w:val="18"/>
          <w:lang w:eastAsia="vi-VN"/>
        </w:rPr>
        <w:t>.</w:t>
      </w: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1.2. Lending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pt-BR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- The VND lending rates</w:t>
      </w:r>
      <w:r w:rsidRPr="009156ED">
        <w:rPr>
          <w:rFonts w:ascii="Arial" w:hAnsi="Arial" w:cs="Arial"/>
          <w:sz w:val="18"/>
          <w:szCs w:val="18"/>
          <w:lang w:eastAsia="vi-VN"/>
        </w:rPr>
        <w:t>: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The average rates were commonly 6-7% p.a for short-term loans for priority fields, and state-owned  commercial banks continued offering the rates of 9 – 10</w:t>
      </w:r>
      <w:r w:rsidRPr="009156ED">
        <w:rPr>
          <w:rFonts w:ascii="Arial" w:hAnsi="Arial" w:cs="Arial"/>
          <w:sz w:val="18"/>
          <w:szCs w:val="18"/>
          <w:lang w:eastAsia="vi-VN"/>
        </w:rPr>
        <w:t>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p.a for medium and long-term loans for priority fields</w:t>
      </w:r>
      <w:r w:rsidRPr="009156ED">
        <w:rPr>
          <w:rFonts w:ascii="Arial" w:hAnsi="Arial" w:cs="Arial"/>
          <w:sz w:val="18"/>
          <w:szCs w:val="18"/>
          <w:lang w:eastAsia="vi-VN"/>
        </w:rPr>
        <w:t>. T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he rates were commonly </w:t>
      </w:r>
      <w:r w:rsidRPr="009156ED">
        <w:rPr>
          <w:rFonts w:ascii="Arial" w:hAnsi="Arial" w:cs="Arial"/>
          <w:sz w:val="18"/>
          <w:szCs w:val="18"/>
          <w:lang w:eastAsia="vi-VN"/>
        </w:rPr>
        <w:t>6.8%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- 9</w:t>
      </w:r>
      <w:r w:rsidRPr="009156ED">
        <w:rPr>
          <w:rFonts w:ascii="Arial" w:hAnsi="Arial" w:cs="Arial"/>
          <w:sz w:val="18"/>
          <w:szCs w:val="18"/>
          <w:lang w:eastAsia="vi-VN"/>
        </w:rPr>
        <w:t>.0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short-term and 9.3</w:t>
      </w:r>
      <w:r w:rsidRPr="009156ED">
        <w:rPr>
          <w:rFonts w:ascii="Arial" w:hAnsi="Arial" w:cs="Arial"/>
          <w:sz w:val="18"/>
          <w:szCs w:val="18"/>
          <w:lang w:eastAsia="vi-VN"/>
        </w:rPr>
        <w:t>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11</w:t>
      </w:r>
      <w:r w:rsidRPr="009156ED">
        <w:rPr>
          <w:rFonts w:ascii="Arial" w:hAnsi="Arial" w:cs="Arial"/>
          <w:sz w:val="18"/>
          <w:szCs w:val="18"/>
          <w:lang w:eastAsia="vi-VN"/>
        </w:rPr>
        <w:t>.0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medium and long-term ordinary loans.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The lending rate was 5-6% p.a applied to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those </w:t>
      </w:r>
      <w:r w:rsidRPr="009156ED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customers who have </w:t>
      </w:r>
      <w:r w:rsidRPr="009156ED">
        <w:rPr>
          <w:rFonts w:ascii="Arial" w:hAnsi="Arial" w:cs="Arial"/>
          <w:sz w:val="18"/>
          <w:szCs w:val="18"/>
        </w:rPr>
        <w:t>good loan repayment track record, strong and transparent finance.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- The USD lending rates were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relatively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eastAsia="vi-VN"/>
        </w:rPr>
        <w:t>stable. The USD lending rates were commonly 2.8%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6.</w:t>
      </w:r>
      <w:r w:rsidRPr="009156ED">
        <w:rPr>
          <w:rFonts w:ascii="Arial" w:hAnsi="Arial" w:cs="Arial"/>
          <w:sz w:val="18"/>
          <w:szCs w:val="18"/>
          <w:lang w:eastAsia="vi-VN"/>
        </w:rPr>
        <w:t>2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% p.a. The rates were </w:t>
      </w:r>
      <w:r w:rsidRPr="009156ED">
        <w:rPr>
          <w:rFonts w:ascii="Arial" w:hAnsi="Arial" w:cs="Arial"/>
          <w:sz w:val="18"/>
          <w:szCs w:val="18"/>
          <w:lang w:eastAsia="vi-VN"/>
        </w:rPr>
        <w:t>2.8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5.</w:t>
      </w:r>
      <w:r w:rsidRPr="009156ED">
        <w:rPr>
          <w:rFonts w:ascii="Arial" w:hAnsi="Arial" w:cs="Arial"/>
          <w:sz w:val="18"/>
          <w:szCs w:val="18"/>
          <w:lang w:eastAsia="vi-VN"/>
        </w:rPr>
        <w:t>2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short term and 5.</w:t>
      </w:r>
      <w:r w:rsidRPr="009156ED">
        <w:rPr>
          <w:rFonts w:ascii="Arial" w:hAnsi="Arial" w:cs="Arial"/>
          <w:sz w:val="18"/>
          <w:szCs w:val="18"/>
          <w:lang w:eastAsia="vi-VN"/>
        </w:rPr>
        <w:t>3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– 6.</w:t>
      </w:r>
      <w:r w:rsidRPr="009156ED">
        <w:rPr>
          <w:rFonts w:ascii="Arial" w:hAnsi="Arial" w:cs="Arial"/>
          <w:sz w:val="18"/>
          <w:szCs w:val="18"/>
          <w:lang w:eastAsia="vi-VN"/>
        </w:rPr>
        <w:t>2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p.a for medium and long terms.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The specific lending rates were as follows: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9156ED" w:rsidRPr="009156ED" w:rsidTr="00E477EF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Short term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Medium and long terms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(% p.a)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>6.8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-8.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9.3-10.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>3</w:t>
            </w:r>
          </w:p>
        </w:tc>
      </w:tr>
      <w:tr w:rsidR="009156ED" w:rsidRPr="009156ED" w:rsidTr="00E477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9.0-10.0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2.8-4.5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5.3-6.2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Group of joint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 xml:space="preserve"> s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toc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 xml:space="preserve">k 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commercial</w:t>
            </w:r>
            <w:r w:rsidRPr="009156ED">
              <w:rPr>
                <w:rFonts w:ascii="Arial" w:hAnsi="Arial" w:cs="Arial"/>
                <w:sz w:val="16"/>
                <w:szCs w:val="16"/>
                <w:lang w:eastAsia="vi-VN"/>
              </w:rPr>
              <w:t xml:space="preserve"> </w:t>
            </w: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7.8-9.0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10.0-11.0</w:t>
            </w:r>
          </w:p>
        </w:tc>
      </w:tr>
      <w:tr w:rsidR="009156ED" w:rsidRPr="009156ED" w:rsidTr="00E477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7.0</w:t>
            </w:r>
          </w:p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10.0-10.5</w:t>
            </w:r>
          </w:p>
        </w:tc>
      </w:tr>
      <w:tr w:rsidR="009156ED" w:rsidRPr="009156ED" w:rsidTr="00E477EF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4.5-5.2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4724A2">
            <w:pPr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9156ED">
              <w:rPr>
                <w:rFonts w:ascii="Arial" w:hAnsi="Arial" w:cs="Arial"/>
                <w:sz w:val="16"/>
                <w:szCs w:val="16"/>
                <w:lang w:val="vi-VN" w:eastAsia="vi-VN"/>
              </w:rPr>
              <w:t>5.6-6.2</w:t>
            </w:r>
          </w:p>
        </w:tc>
      </w:tr>
    </w:tbl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2. Inter-bank transaction turnover: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2.1. Transactions: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9156ED">
        <w:rPr>
          <w:rFonts w:ascii="Arial" w:hAnsi="Arial" w:cs="Arial"/>
          <w:sz w:val="18"/>
          <w:szCs w:val="18"/>
          <w:lang w:eastAsia="vi-VN"/>
        </w:rPr>
        <w:t>100</w:t>
      </w:r>
      <w:r w:rsidRPr="009156ED">
        <w:rPr>
          <w:rFonts w:ascii="Arial" w:hAnsi="Arial" w:cs="Arial"/>
          <w:color w:val="000000"/>
          <w:sz w:val="18"/>
          <w:szCs w:val="18"/>
        </w:rPr>
        <w:t xml:space="preserve">,674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 (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down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by VND </w:t>
      </w:r>
      <w:r w:rsidRPr="009156ED">
        <w:rPr>
          <w:rFonts w:ascii="Arial" w:hAnsi="Arial" w:cs="Arial"/>
          <w:sz w:val="18"/>
          <w:szCs w:val="18"/>
          <w:lang w:eastAsia="vi-VN"/>
        </w:rPr>
        <w:t>18</w:t>
      </w:r>
      <w:r w:rsidRPr="009156ED">
        <w:rPr>
          <w:rFonts w:ascii="Arial" w:hAnsi="Arial" w:cs="Arial"/>
          <w:sz w:val="18"/>
          <w:szCs w:val="18"/>
        </w:rPr>
        <w:t xml:space="preserve">,578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billion) and USD amount equivalent to VND </w:t>
      </w:r>
      <w:r w:rsidRPr="009156ED">
        <w:rPr>
          <w:rFonts w:ascii="Arial" w:hAnsi="Arial" w:cs="Arial"/>
          <w:sz w:val="18"/>
          <w:szCs w:val="18"/>
          <w:lang w:eastAsia="vi-VN"/>
        </w:rPr>
        <w:t>88</w:t>
      </w:r>
      <w:r w:rsidRPr="009156ED">
        <w:rPr>
          <w:rFonts w:ascii="Arial" w:hAnsi="Arial" w:cs="Arial"/>
          <w:sz w:val="18"/>
          <w:szCs w:val="18"/>
        </w:rPr>
        <w:t xml:space="preserve">.199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(up by VND 4</w:t>
      </w:r>
      <w:r w:rsidRPr="009156ED">
        <w:rPr>
          <w:rFonts w:ascii="Arial" w:hAnsi="Arial" w:cs="Arial"/>
          <w:sz w:val="18"/>
          <w:szCs w:val="18"/>
        </w:rPr>
        <w:t xml:space="preserve">.298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billion)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as compared to the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previous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week, i.e VND </w:t>
      </w:r>
      <w:r w:rsidRPr="009156ED">
        <w:rPr>
          <w:rFonts w:ascii="Arial" w:hAnsi="Arial" w:cs="Arial"/>
          <w:color w:val="000000"/>
          <w:sz w:val="18"/>
          <w:szCs w:val="18"/>
        </w:rPr>
        <w:t xml:space="preserve">20.135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 and VND </w:t>
      </w:r>
      <w:r w:rsidRPr="009156ED">
        <w:rPr>
          <w:rFonts w:ascii="Arial" w:hAnsi="Arial" w:cs="Arial"/>
          <w:sz w:val="18"/>
          <w:szCs w:val="18"/>
          <w:lang w:eastAsia="vi-VN"/>
        </w:rPr>
        <w:t>17</w:t>
      </w:r>
      <w:r w:rsidRPr="009156ED">
        <w:rPr>
          <w:rFonts w:ascii="Arial" w:hAnsi="Arial" w:cs="Arial"/>
          <w:sz w:val="18"/>
          <w:szCs w:val="18"/>
        </w:rPr>
        <w:t xml:space="preserve">.640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billion per day averagely.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Most VND transactions were overnight and </w:t>
      </w:r>
      <w:r w:rsidRPr="009156ED">
        <w:rPr>
          <w:rFonts w:ascii="Arial" w:hAnsi="Arial" w:cs="Arial"/>
          <w:sz w:val="18"/>
          <w:szCs w:val="18"/>
          <w:lang w:eastAsia="vi-VN"/>
        </w:rPr>
        <w:t>1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 week terms (accounting </w:t>
      </w:r>
      <w:r w:rsidRPr="009156ED">
        <w:rPr>
          <w:rFonts w:ascii="Arial" w:hAnsi="Arial" w:cs="Arial"/>
          <w:sz w:val="18"/>
          <w:szCs w:val="18"/>
          <w:lang w:eastAsia="vi-VN"/>
        </w:rPr>
        <w:t>31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%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and 21%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of the total amount of VND transactions respectively). Transactions in USD were mostly overnight and 1 week terms which accounted for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58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% and </w:t>
      </w:r>
      <w:r w:rsidRPr="009156ED">
        <w:rPr>
          <w:rFonts w:ascii="Arial" w:hAnsi="Arial" w:cs="Arial"/>
          <w:sz w:val="18"/>
          <w:szCs w:val="18"/>
          <w:lang w:eastAsia="vi-VN"/>
        </w:rPr>
        <w:t>21</w:t>
      </w:r>
      <w:r w:rsidRPr="009156ED">
        <w:rPr>
          <w:rFonts w:ascii="Arial" w:hAnsi="Arial" w:cs="Arial"/>
          <w:sz w:val="18"/>
          <w:szCs w:val="18"/>
          <w:lang w:val="vi-VN" w:eastAsia="vi-VN"/>
        </w:rPr>
        <w:t>% of the total amount of USD transactions respectively.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2.2. The average inter-bank interest rates: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For  VND transactions: </w:t>
      </w:r>
      <w:r w:rsidRPr="009156ED">
        <w:rPr>
          <w:rFonts w:ascii="Arial" w:hAnsi="Arial" w:cs="Arial"/>
          <w:sz w:val="18"/>
          <w:szCs w:val="18"/>
          <w:lang w:eastAsia="vi-VN"/>
        </w:rPr>
        <w:t>As compared to the week of May 16 - 20, 2016, t</w:t>
      </w:r>
      <w:r w:rsidRPr="009156ED">
        <w:rPr>
          <w:rFonts w:ascii="Arial" w:hAnsi="Arial" w:cs="Arial"/>
          <w:sz w:val="18"/>
          <w:szCs w:val="18"/>
          <w:lang w:val="vi-VN" w:eastAsia="vi-VN"/>
        </w:rPr>
        <w:t>he inter-bank interest rate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s continued decreasing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for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most key terms of one moth and below. Specifically, the rate for overnight, 1 week and 1 month terms went down to 0.66%, 0.94%  and 2.87% p.a respectively. 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For USD transactions: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The average inter – bank interest rates were fluctuated in different ways. The overnight rate slightly increased and stood at 0.43% p.a, while the rate of 1 week was decreasing and 1 month increasing. Specifically, the rate of 1 week term was 0.55% p.a and 1 month term was 0.92% p.a. 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  <w:r w:rsidRPr="009156ED">
        <w:rPr>
          <w:rFonts w:ascii="Arial" w:hAnsi="Arial" w:cs="Arial"/>
          <w:sz w:val="18"/>
          <w:szCs w:val="18"/>
          <w:lang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The specific average inter-bank interest rates were as follows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for May 23 – 27, 2016</w:t>
      </w:r>
      <w:r w:rsidRPr="009156ED">
        <w:rPr>
          <w:rFonts w:ascii="Arial" w:hAnsi="Arial" w:cs="Arial"/>
          <w:sz w:val="18"/>
          <w:szCs w:val="18"/>
          <w:lang w:val="vi-VN" w:eastAsia="vi-VN"/>
        </w:rPr>
        <w:t>:</w:t>
      </w: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sz w:val="18"/>
          <w:szCs w:val="18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9156ED" w:rsidRPr="009156ED" w:rsidTr="00E477EF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9 months</w:t>
            </w:r>
          </w:p>
        </w:tc>
      </w:tr>
      <w:tr w:rsidR="009156ED" w:rsidRPr="009156ED" w:rsidTr="00E477EF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vi-VN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4.78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9156ED" w:rsidRPr="009156ED" w:rsidTr="00E477EF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both"/>
              <w:rPr>
                <w:rFonts w:ascii="Arial" w:hAnsi="Arial" w:cs="Arial"/>
                <w:sz w:val="18"/>
                <w:szCs w:val="18"/>
                <w:lang w:val="vi-VN" w:eastAsia="vi-VN"/>
              </w:rPr>
            </w:pPr>
            <w:r w:rsidRPr="009156ED">
              <w:rPr>
                <w:rFonts w:ascii="Arial" w:hAnsi="Arial" w:cs="Arial"/>
                <w:sz w:val="18"/>
                <w:szCs w:val="18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9156ED" w:rsidRPr="009156ED" w:rsidRDefault="009156ED" w:rsidP="009156E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156ED">
              <w:rPr>
                <w:rFonts w:ascii="Arial" w:hAnsi="Arial" w:cs="Arial"/>
                <w:color w:val="000000"/>
                <w:sz w:val="18"/>
                <w:szCs w:val="18"/>
              </w:rPr>
              <w:t>2.10</w:t>
            </w:r>
          </w:p>
        </w:tc>
      </w:tr>
    </w:tbl>
    <w:p w:rsidR="009156ED" w:rsidRPr="009156ED" w:rsidRDefault="009156ED" w:rsidP="009156ED">
      <w:pPr>
        <w:ind w:firstLine="720"/>
        <w:jc w:val="both"/>
        <w:rPr>
          <w:rFonts w:ascii="Arial" w:hAnsi="Arial" w:cs="Arial"/>
          <w:b/>
          <w:sz w:val="18"/>
          <w:szCs w:val="18"/>
        </w:rPr>
      </w:pPr>
    </w:p>
    <w:p w:rsidR="009156ED" w:rsidRPr="009156ED" w:rsidRDefault="009156ED" w:rsidP="009156ED">
      <w:pPr>
        <w:shd w:val="clear" w:color="auto" w:fill="FFFFFF"/>
        <w:jc w:val="both"/>
        <w:rPr>
          <w:rFonts w:ascii="Arial" w:hAnsi="Arial" w:cs="Arial"/>
          <w:b/>
          <w:bCs/>
          <w:sz w:val="18"/>
          <w:szCs w:val="18"/>
          <w:lang w:eastAsia="vi-VN"/>
        </w:rPr>
      </w:pP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 xml:space="preserve">3. </w:t>
      </w:r>
      <w:r w:rsidRPr="009156ED">
        <w:rPr>
          <w:rFonts w:ascii="Arial" w:hAnsi="Arial" w:cs="Arial"/>
          <w:b/>
          <w:bCs/>
          <w:sz w:val="18"/>
          <w:szCs w:val="18"/>
          <w:lang w:eastAsia="vi-VN"/>
        </w:rPr>
        <w:t>Forex market</w:t>
      </w:r>
      <w:r w:rsidRPr="009156ED">
        <w:rPr>
          <w:rFonts w:ascii="Arial" w:hAnsi="Arial" w:cs="Arial"/>
          <w:b/>
          <w:bCs/>
          <w:sz w:val="18"/>
          <w:szCs w:val="18"/>
          <w:lang w:val="vi-VN" w:eastAsia="vi-VN"/>
        </w:rPr>
        <w:t>: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lastRenderedPageBreak/>
        <w:t>T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he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buying and selling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VND/USD exchange rate quoted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</w:t>
      </w:r>
      <w:r w:rsidRPr="009156ED">
        <w:rPr>
          <w:rFonts w:ascii="Arial" w:hAnsi="Arial" w:cs="Arial"/>
          <w:sz w:val="18"/>
          <w:szCs w:val="18"/>
          <w:lang w:val="vi-VN" w:eastAsia="vi-VN"/>
        </w:rPr>
        <w:t xml:space="preserve">by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the </w:t>
      </w:r>
      <w:r w:rsidRPr="009156ED">
        <w:rPr>
          <w:rFonts w:ascii="Arial" w:hAnsi="Arial" w:cs="Arial"/>
          <w:sz w:val="18"/>
          <w:szCs w:val="18"/>
          <w:lang w:val="vi-VN" w:eastAsia="vi-VN"/>
        </w:rPr>
        <w:t>Vietcombank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 at VND/USD had an </w:t>
      </w:r>
      <w:r w:rsidRPr="009156ED">
        <w:rPr>
          <w:rFonts w:ascii="Arial" w:hAnsi="Arial" w:cs="Arial"/>
          <w:sz w:val="18"/>
          <w:szCs w:val="18"/>
        </w:rPr>
        <w:t xml:space="preserve">increasing movement from </w:t>
      </w:r>
      <w:r w:rsidRPr="009156ED">
        <w:rPr>
          <w:rFonts w:ascii="Arial" w:hAnsi="Arial" w:cs="Arial"/>
          <w:sz w:val="18"/>
          <w:szCs w:val="18"/>
          <w:lang w:eastAsia="vi-VN"/>
        </w:rPr>
        <w:t xml:space="preserve">22.275/22.345 to VND/USD 22.350/22.420, up by </w:t>
      </w:r>
      <w:r w:rsidRPr="009156ED">
        <w:rPr>
          <w:rFonts w:ascii="Arial" w:hAnsi="Arial" w:cs="Arial"/>
          <w:sz w:val="18"/>
          <w:szCs w:val="18"/>
        </w:rPr>
        <w:t xml:space="preserve">05 VND/USD for buying and selling rate in the last day of week. 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t>The SBV will continue to conduct consistent measures and monetary policies to stabilize forex market and foreign exchange rate.</w:t>
      </w:r>
    </w:p>
    <w:p w:rsidR="009156ED" w:rsidRPr="009156ED" w:rsidRDefault="009156ED" w:rsidP="009156ED">
      <w:pPr>
        <w:jc w:val="both"/>
        <w:rPr>
          <w:rFonts w:ascii="Arial" w:hAnsi="Arial" w:cs="Arial"/>
          <w:sz w:val="18"/>
          <w:szCs w:val="18"/>
          <w:lang w:eastAsia="vi-VN"/>
        </w:rPr>
      </w:pPr>
    </w:p>
    <w:p w:rsidR="009156ED" w:rsidRPr="009156ED" w:rsidRDefault="009156ED" w:rsidP="009156ED">
      <w:pPr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t>The State Bank of Vietnam</w:t>
      </w:r>
    </w:p>
    <w:p w:rsidR="009156ED" w:rsidRPr="009156ED" w:rsidRDefault="009156ED" w:rsidP="009156ED">
      <w:pPr>
        <w:rPr>
          <w:rFonts w:ascii="Arial" w:hAnsi="Arial" w:cs="Arial"/>
          <w:sz w:val="18"/>
          <w:szCs w:val="18"/>
        </w:rPr>
      </w:pPr>
      <w:r w:rsidRPr="009156ED">
        <w:rPr>
          <w:rFonts w:ascii="Arial" w:hAnsi="Arial" w:cs="Arial"/>
          <w:sz w:val="18"/>
          <w:szCs w:val="18"/>
        </w:rPr>
        <w:t xml:space="preserve">Translated by Vu Mai Huong </w:t>
      </w:r>
    </w:p>
    <w:p w:rsidR="00EB03C7" w:rsidRPr="009156ED" w:rsidRDefault="00EB03C7" w:rsidP="009156ED">
      <w:pPr>
        <w:rPr>
          <w:rFonts w:ascii="Arial" w:hAnsi="Arial" w:cs="Arial"/>
          <w:sz w:val="18"/>
          <w:szCs w:val="18"/>
        </w:rPr>
      </w:pPr>
    </w:p>
    <w:sectPr w:rsidR="00EB03C7" w:rsidRPr="009156ED" w:rsidSect="009156ED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9156ED"/>
    <w:rsid w:val="000F1514"/>
    <w:rsid w:val="004724A2"/>
    <w:rsid w:val="007C6F2C"/>
    <w:rsid w:val="009156ED"/>
    <w:rsid w:val="00E473C8"/>
    <w:rsid w:val="00EB03C7"/>
    <w:rsid w:val="00F1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156E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3</cp:revision>
  <dcterms:created xsi:type="dcterms:W3CDTF">2016-06-02T04:30:00Z</dcterms:created>
  <dcterms:modified xsi:type="dcterms:W3CDTF">2016-06-02T10:50:00Z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SBV241070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243497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http://webcenter-app01:16200/cs/idcplg?IdcService=DESKTOP_DOC_INFO&amp;dDocName=SBV241070&amp;dID=243497&amp;ClientControlled=DocMan,taskpane&amp;coreContentOnly=1</vt:lpwstr>
  </property>
</Properties>
</file>