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b/>
          <w:sz w:val="20"/>
          <w:szCs w:val="20"/>
        </w:rPr>
        <w:t>Press release on issuance Circular No.04/2016/TT-NHNN</w:t>
      </w:r>
      <w:r w:rsidRPr="005F2001">
        <w:rPr>
          <w:rFonts w:ascii="Arial" w:hAnsi="Arial" w:cs="Arial"/>
          <w:sz w:val="20"/>
          <w:szCs w:val="20"/>
        </w:rPr>
        <w:t xml:space="preserve"> on April 15th, 2016 on regulating the valuable papers depository and use at the State Bank of Vietnam (SBV).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>The SBV Governor issued Circular No.04/2016/TT-NHNN on April 15th, 2016 on regulating the depositing and utilization of valuable papers at the SBV to replace the following documents: Merging Document No. 13/VBHN-NHNN dated May 21st, 2014 on provision on depository of valuable papers  at the SBV; Decision No. 42/2006/QĐ-NHNN dated August 28th, 2006 on revising some contents of Decision No.1022/2004/QĐ-NHNN; Decision No.1022/2004/QĐ-NHNN dated August 17th, 2004 on valuable paper   regulation at the SBV;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 xml:space="preserve">The Circular on the valuable paper depository and </w:t>
      </w:r>
      <w:r w:rsidR="003624EB" w:rsidRPr="005F2001">
        <w:rPr>
          <w:rFonts w:ascii="Arial" w:hAnsi="Arial" w:cs="Arial"/>
          <w:sz w:val="20"/>
          <w:szCs w:val="20"/>
        </w:rPr>
        <w:t>utilization</w:t>
      </w:r>
      <w:r w:rsidRPr="005F2001">
        <w:rPr>
          <w:rFonts w:ascii="Arial" w:hAnsi="Arial" w:cs="Arial"/>
          <w:sz w:val="20"/>
          <w:szCs w:val="20"/>
        </w:rPr>
        <w:t xml:space="preserve"> at the SBV includes 3 parts as followed: 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b/>
          <w:sz w:val="20"/>
          <w:szCs w:val="20"/>
        </w:rPr>
        <w:t>1. General provisions</w:t>
      </w:r>
      <w:r w:rsidRPr="005F2001">
        <w:rPr>
          <w:rFonts w:ascii="Arial" w:hAnsi="Arial" w:cs="Arial"/>
          <w:sz w:val="20"/>
          <w:szCs w:val="20"/>
        </w:rPr>
        <w:t xml:space="preserve"> on Governing scope, implementers, explanation of terms, par value</w:t>
      </w:r>
      <w:r w:rsidRPr="005F2001">
        <w:rPr>
          <w:rFonts w:ascii="Arial" w:hAnsi="Arial" w:cs="Arial"/>
          <w:sz w:val="20"/>
          <w:szCs w:val="20"/>
        </w:rPr>
        <w:t xml:space="preserve"> </w:t>
      </w:r>
      <w:r w:rsidRPr="005F2001">
        <w:rPr>
          <w:rFonts w:ascii="Arial" w:hAnsi="Arial" w:cs="Arial"/>
          <w:sz w:val="20"/>
          <w:szCs w:val="20"/>
        </w:rPr>
        <w:t>valuable paper code, the utilization of valuable paper depository at the SBV.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F2001">
        <w:rPr>
          <w:rFonts w:ascii="Arial" w:hAnsi="Arial" w:cs="Arial"/>
          <w:b/>
          <w:sz w:val="20"/>
          <w:szCs w:val="20"/>
        </w:rPr>
        <w:t xml:space="preserve">2. Specific provisions: 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>(i): Provision on valuable papers depository includes: Depository member registration, depositing valuable papers, principles on transferring the right of owning valuable papers, payment of principal and interest of valuable papers, valuable papers withdrawal, depository termination;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 xml:space="preserve">(ii) Utilizing valuable papers in open market operations, valuable papers discount, lending mortgage secured by valuable paper, refinancing on the </w:t>
      </w:r>
      <w:r w:rsidR="000B7231">
        <w:rPr>
          <w:rFonts w:ascii="Arial" w:hAnsi="Arial" w:cs="Arial"/>
          <w:sz w:val="20"/>
          <w:szCs w:val="20"/>
        </w:rPr>
        <w:t>basis of special bonds and debt-</w:t>
      </w:r>
      <w:r w:rsidRPr="005F2001">
        <w:rPr>
          <w:rFonts w:ascii="Arial" w:hAnsi="Arial" w:cs="Arial"/>
          <w:sz w:val="20"/>
          <w:szCs w:val="20"/>
        </w:rPr>
        <w:t xml:space="preserve">purchasing bonds used by Vietnam Asset Management Company (VAMC) at market price, collateral </w:t>
      </w:r>
      <w:bookmarkStart w:id="0" w:name="_GoBack"/>
      <w:bookmarkEnd w:id="0"/>
      <w:r w:rsidRPr="005F2001">
        <w:rPr>
          <w:rFonts w:ascii="Arial" w:hAnsi="Arial" w:cs="Arial"/>
          <w:sz w:val="20"/>
          <w:szCs w:val="20"/>
        </w:rPr>
        <w:t xml:space="preserve">depositing valuable papers to set the overdraft limit for overnight loans and net debt limit. 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>(iii) Valuable paper transactions and purchase among members, the transfer the right of the valuable paper ownership in case of division, separation, merger, consolidation, acquisition and license revocation.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>3. Regulations on implementing provisions included responsibilities of the SBV entities, members, transitional terms and defined effective date.</w:t>
      </w:r>
    </w:p>
    <w:p w:rsidR="005F2001" w:rsidRPr="005F2001" w:rsidRDefault="005F2001" w:rsidP="005F2001">
      <w:pPr>
        <w:spacing w:line="240" w:lineRule="auto"/>
        <w:rPr>
          <w:rFonts w:ascii="Arial" w:hAnsi="Arial" w:cs="Arial"/>
          <w:sz w:val="20"/>
          <w:szCs w:val="20"/>
        </w:rPr>
      </w:pPr>
      <w:r w:rsidRPr="005F2001">
        <w:rPr>
          <w:rFonts w:ascii="Arial" w:hAnsi="Arial" w:cs="Arial"/>
          <w:sz w:val="20"/>
          <w:szCs w:val="20"/>
        </w:rPr>
        <w:t>This Circular takes effect from June 1st, 2016</w:t>
      </w:r>
      <w:r w:rsidR="00E57889">
        <w:rPr>
          <w:rFonts w:ascii="Arial" w:hAnsi="Arial" w:cs="Arial"/>
          <w:sz w:val="20"/>
          <w:szCs w:val="20"/>
        </w:rPr>
        <w:t>.</w:t>
      </w:r>
    </w:p>
    <w:p w:rsidR="00A51A49" w:rsidRDefault="005F2001" w:rsidP="005F2001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5F2001">
        <w:rPr>
          <w:rFonts w:ascii="Arial" w:hAnsi="Arial" w:cs="Arial"/>
          <w:b/>
          <w:sz w:val="20"/>
          <w:szCs w:val="20"/>
        </w:rPr>
        <w:t>The State Bank of Vietnam</w:t>
      </w:r>
    </w:p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01"/>
    <w:rsid w:val="000B7231"/>
    <w:rsid w:val="003624EB"/>
    <w:rsid w:val="003B5E1B"/>
    <w:rsid w:val="005F2001"/>
    <w:rsid w:val="00672A21"/>
    <w:rsid w:val="00A51A49"/>
    <w:rsid w:val="00E5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4</cp:revision>
  <dcterms:created xsi:type="dcterms:W3CDTF">2016-04-29T06:54:00Z</dcterms:created>
  <dcterms:modified xsi:type="dcterms:W3CDTF">2016-04-29T06:55:00Z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SBV241058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243485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http://webcenter-app01:16200/cs/idcplg?IdcService=DESKTOP_DOC_INFO&amp;dDocName=SBV241058&amp;dID=243485&amp;ClientControlled=DocMan,taskpane&amp;coreContentOnly=1</vt:lpwstr>
  </property>
</Properties>
</file>