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E67" w:rsidRP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B81E67">
        <w:rPr>
          <w:rFonts w:ascii="Arial" w:eastAsia="Times New Roman" w:hAnsi="Arial" w:cs="Arial"/>
          <w:b/>
          <w:sz w:val="20"/>
          <w:szCs w:val="20"/>
        </w:rPr>
        <w:t xml:space="preserve">The State Bank of Vietnam (SBV) issued Circular No.13/2016/TT – NHNN on June 30 to revise Circular 45/2011/TT-NHNN of the SBV Governor dated December 30, 2011 on guiding the </w:t>
      </w:r>
      <w:proofErr w:type="spellStart"/>
      <w:r w:rsidRPr="00B81E67">
        <w:rPr>
          <w:rFonts w:ascii="Arial" w:eastAsia="Times New Roman" w:hAnsi="Arial" w:cs="Arial"/>
          <w:b/>
          <w:sz w:val="20"/>
          <w:szCs w:val="20"/>
        </w:rPr>
        <w:t>forex</w:t>
      </w:r>
      <w:proofErr w:type="spellEnd"/>
      <w:r w:rsidRPr="00B81E67">
        <w:rPr>
          <w:rFonts w:ascii="Arial" w:eastAsia="Times New Roman" w:hAnsi="Arial" w:cs="Arial"/>
          <w:b/>
          <w:sz w:val="20"/>
          <w:szCs w:val="20"/>
        </w:rPr>
        <w:t xml:space="preserve"> management applicable to lending and collection of overseas debts by credit institutions.</w:t>
      </w:r>
    </w:p>
    <w:p w:rsidR="00B81E67" w:rsidRPr="00B81E67" w:rsidRDefault="00B81E67" w:rsidP="00B81E67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The revised substances are as follows: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Revising Article 2 for standardizing several concepts and making it convenient for reference;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Revising Article 5 on currency used for lending and collection of overseas debts;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Removing provisions related to conditions of overseas lending (Removing Article 7 and revising Item 1 of Article 9);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Revising Article 10 and Article 11 stipulating documents of registration and application for changing overseas loan toward the simplification of administrative procedures;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     Supplementing Item 5 of Article 12 on basis for SBV considering the confirmation of registration and application for changing overseas loan;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>Revising Article 14 stipulating accounts of lending and collection of overseas debts;</w:t>
      </w:r>
    </w:p>
    <w:p w:rsidR="00B81E67" w:rsidRPr="00B81E67" w:rsidRDefault="00B81E67" w:rsidP="00B81E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Other revisions: revising reporting regime (Article 15) and coordination mechanism (Point </w:t>
      </w:r>
      <w:proofErr w:type="gramStart"/>
      <w:r w:rsidRPr="00B81E67">
        <w:rPr>
          <w:rFonts w:ascii="Arial" w:eastAsia="Times New Roman" w:hAnsi="Arial" w:cs="Arial"/>
          <w:sz w:val="20"/>
          <w:szCs w:val="20"/>
        </w:rPr>
        <w:t>a of</w:t>
      </w:r>
      <w:proofErr w:type="gramEnd"/>
      <w:r w:rsidRPr="00B81E67">
        <w:rPr>
          <w:rFonts w:ascii="Arial" w:eastAsia="Times New Roman" w:hAnsi="Arial" w:cs="Arial"/>
          <w:sz w:val="20"/>
          <w:szCs w:val="20"/>
        </w:rPr>
        <w:t xml:space="preserve"> Item 2 of Article 16).</w:t>
      </w:r>
    </w:p>
    <w:p w:rsid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B81E67">
        <w:rPr>
          <w:rFonts w:ascii="Arial" w:eastAsia="Times New Roman" w:hAnsi="Arial" w:cs="Arial"/>
          <w:sz w:val="20"/>
          <w:szCs w:val="20"/>
        </w:rPr>
        <w:t xml:space="preserve">The revision of the above-mentioned provisions aims at creating the conformity with the modifications of the 2014 Business Law, the 2014 Investment Law, other relevant legal texts and simplification of administrative procedures in </w:t>
      </w:r>
      <w:proofErr w:type="spellStart"/>
      <w:r w:rsidRPr="00B81E67">
        <w:rPr>
          <w:rFonts w:ascii="Arial" w:eastAsia="Times New Roman" w:hAnsi="Arial" w:cs="Arial"/>
          <w:sz w:val="20"/>
          <w:szCs w:val="20"/>
        </w:rPr>
        <w:t>forex</w:t>
      </w:r>
      <w:proofErr w:type="spellEnd"/>
      <w:r w:rsidRPr="00B81E67">
        <w:rPr>
          <w:rFonts w:ascii="Arial" w:eastAsia="Times New Roman" w:hAnsi="Arial" w:cs="Arial"/>
          <w:sz w:val="20"/>
          <w:szCs w:val="20"/>
        </w:rPr>
        <w:t xml:space="preserve"> management applicable to lending and collection of overseas debts by credit institutions. The Circular took effect from June 30, 2016.</w:t>
      </w:r>
    </w:p>
    <w:p w:rsidR="00B81E67" w:rsidRPr="00B81E67" w:rsidRDefault="00B81E67" w:rsidP="00B81E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81E67" w:rsidRPr="00B81E67" w:rsidRDefault="00B81E67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LVH</w:t>
      </w:r>
    </w:p>
    <w:p w:rsidR="00B81E67" w:rsidRPr="00B81E67" w:rsidRDefault="00B81E67">
      <w:pPr>
        <w:rPr>
          <w:rFonts w:ascii="Arial" w:hAnsi="Arial" w:cs="Arial"/>
          <w:sz w:val="20"/>
          <w:szCs w:val="20"/>
        </w:rPr>
      </w:pPr>
    </w:p>
    <w:sectPr w:rsidR="00B81E67" w:rsidRPr="00B81E67" w:rsidSect="00811D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72CF0"/>
    <w:multiLevelType w:val="hybridMultilevel"/>
    <w:tmpl w:val="DBC6C380"/>
    <w:lvl w:ilvl="0" w:tplc="2C180E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B81E67"/>
    <w:rsid w:val="002A3E89"/>
    <w:rsid w:val="00811D76"/>
    <w:rsid w:val="00B81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67"/>
    <w:pPr>
      <w:spacing w:before="0" w:beforeAutospacing="0" w:after="200" w:line="276" w:lineRule="auto"/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?><Relationships xmlns="http://schemas.openxmlformats.org/package/2006/relationships"><Relationship Target="settings.xml" Type="http://schemas.openxmlformats.org/officeDocument/2006/relationships/settings" Id="rId3"></Relationship><Relationship Target="styles.xml" Type="http://schemas.openxmlformats.org/officeDocument/2006/relationships/styles" Id="rId2"></Relationship><Relationship Target="numbering.xml" Type="http://schemas.openxmlformats.org/officeDocument/2006/relationships/numbering" Id="rId1"></Relationship><Relationship Target="theme/theme1.xml" Type="http://schemas.openxmlformats.org/officeDocument/2006/relationships/theme" Id="rId6"></Relationship><Relationship Target="fontTable.xml" Type="http://schemas.openxmlformats.org/officeDocument/2006/relationships/fontTable" Id="rId5"></Relationship><Relationship Target="webSettings.xml" Type="http://schemas.openxmlformats.org/officeDocument/2006/relationships/webSettings" Id="rId4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</dc:creator>
  <cp:lastModifiedBy>Tung</cp:lastModifiedBy>
  <cp:revision>1</cp:revision>
  <dcterms:created xsi:type="dcterms:W3CDTF">2016-07-08T07:02:00Z</dcterms:created>
  <dcterms:modified xsi:type="dcterms:W3CDTF">2016-07-08T07:04:00Z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SBV243481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245945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http://webcenter-app01:16200/cs/idcplg?IdcService=DESKTOP_DOC_INFO&amp;dDocName=SBV243481&amp;dID=245945&amp;ClientControlled=DocMan,taskpane&amp;coreContentOnly=1</vt:lpwstr>
  </property>
</Properties>
</file>