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D22" w:rsidRPr="00D63D22" w:rsidRDefault="004647DE" w:rsidP="00D63D22">
      <w:pPr>
        <w:spacing w:after="0" w:line="288" w:lineRule="auto"/>
        <w:jc w:val="center"/>
        <w:rPr>
          <w:rFonts w:ascii="Times New Roman" w:hAnsi="Times New Roman" w:cs="Times New Roman"/>
          <w:b/>
          <w:sz w:val="32"/>
          <w:szCs w:val="32"/>
        </w:rPr>
      </w:pPr>
      <w:r w:rsidRPr="00D63D22">
        <w:rPr>
          <w:rFonts w:ascii="Times New Roman" w:hAnsi="Times New Roman" w:cs="Times New Roman"/>
          <w:b/>
          <w:sz w:val="32"/>
          <w:szCs w:val="32"/>
        </w:rPr>
        <w:t>BẢNG SO SÁNH</w:t>
      </w:r>
    </w:p>
    <w:p w:rsidR="004647DE" w:rsidRPr="00D63D22" w:rsidRDefault="00D63D22" w:rsidP="009C1479">
      <w:pPr>
        <w:spacing w:after="0" w:line="288" w:lineRule="auto"/>
        <w:jc w:val="center"/>
        <w:rPr>
          <w:rFonts w:ascii="Times New Roman" w:hAnsi="Times New Roman" w:cs="Times New Roman"/>
          <w:b/>
          <w:sz w:val="28"/>
          <w:szCs w:val="28"/>
        </w:rPr>
      </w:pPr>
      <w:r w:rsidRPr="00D63D22">
        <w:rPr>
          <w:rFonts w:ascii="Times New Roman" w:hAnsi="Times New Roman" w:cs="Times New Roman"/>
          <w:b/>
          <w:sz w:val="28"/>
          <w:szCs w:val="28"/>
        </w:rPr>
        <w:t xml:space="preserve">Những điểm </w:t>
      </w:r>
      <w:r w:rsidR="002D2BA2">
        <w:rPr>
          <w:rFonts w:ascii="Times New Roman" w:hAnsi="Times New Roman" w:cs="Times New Roman"/>
          <w:b/>
          <w:sz w:val="28"/>
          <w:szCs w:val="28"/>
        </w:rPr>
        <w:t>sửa đổi, bổ sung</w:t>
      </w:r>
      <w:r w:rsidRPr="00D63D22">
        <w:rPr>
          <w:rFonts w:ascii="Times New Roman" w:hAnsi="Times New Roman" w:cs="Times New Roman"/>
          <w:b/>
          <w:sz w:val="28"/>
          <w:szCs w:val="28"/>
        </w:rPr>
        <w:t xml:space="preserve"> giữa </w:t>
      </w:r>
      <w:r w:rsidR="009C1479">
        <w:rPr>
          <w:rFonts w:ascii="Times New Roman" w:hAnsi="Times New Roman" w:cs="Times New Roman"/>
          <w:b/>
          <w:sz w:val="28"/>
          <w:szCs w:val="28"/>
        </w:rPr>
        <w:t>d</w:t>
      </w:r>
      <w:r w:rsidR="009C1479" w:rsidRPr="00D63D22">
        <w:rPr>
          <w:rFonts w:ascii="Times New Roman" w:hAnsi="Times New Roman" w:cs="Times New Roman"/>
          <w:b/>
          <w:sz w:val="28"/>
          <w:szCs w:val="28"/>
        </w:rPr>
        <w:t>ự thả</w:t>
      </w:r>
      <w:r w:rsidR="00803897">
        <w:rPr>
          <w:rFonts w:ascii="Times New Roman" w:hAnsi="Times New Roman" w:cs="Times New Roman"/>
          <w:b/>
          <w:sz w:val="28"/>
          <w:szCs w:val="28"/>
        </w:rPr>
        <w:t xml:space="preserve">o Thông tư </w:t>
      </w:r>
      <w:r w:rsidR="00404B8F">
        <w:rPr>
          <w:rFonts w:ascii="Times New Roman" w:hAnsi="Times New Roman" w:cs="Times New Roman"/>
          <w:b/>
          <w:sz w:val="28"/>
          <w:szCs w:val="28"/>
        </w:rPr>
        <w:t xml:space="preserve">mới </w:t>
      </w:r>
      <w:r w:rsidR="009C1479" w:rsidRPr="00D63D22">
        <w:rPr>
          <w:rFonts w:ascii="Times New Roman" w:hAnsi="Times New Roman" w:cs="Times New Roman"/>
          <w:b/>
          <w:sz w:val="28"/>
          <w:szCs w:val="28"/>
        </w:rPr>
        <w:t>thay thế</w:t>
      </w:r>
      <w:r w:rsidR="009C1479">
        <w:rPr>
          <w:rFonts w:ascii="Times New Roman" w:hAnsi="Times New Roman" w:cs="Times New Roman"/>
          <w:b/>
          <w:sz w:val="28"/>
          <w:szCs w:val="28"/>
        </w:rPr>
        <w:t xml:space="preserve"> với </w:t>
      </w:r>
      <w:r w:rsidRPr="00D63D22">
        <w:rPr>
          <w:rFonts w:ascii="Times New Roman" w:hAnsi="Times New Roman" w:cs="Times New Roman"/>
          <w:b/>
          <w:sz w:val="28"/>
          <w:szCs w:val="28"/>
        </w:rPr>
        <w:t xml:space="preserve">Thông tư 29/2012/TT-NHNN </w:t>
      </w:r>
      <w:r w:rsidR="00F258A1">
        <w:rPr>
          <w:rFonts w:ascii="Times New Roman" w:hAnsi="Times New Roman" w:cs="Times New Roman"/>
          <w:b/>
          <w:sz w:val="28"/>
          <w:szCs w:val="28"/>
        </w:rPr>
        <w:t>ngày 16/10/2012 Q</w:t>
      </w:r>
      <w:r w:rsidRPr="00D63D22">
        <w:rPr>
          <w:rFonts w:ascii="Times New Roman" w:hAnsi="Times New Roman" w:cs="Times New Roman"/>
          <w:b/>
          <w:sz w:val="28"/>
          <w:szCs w:val="28"/>
        </w:rPr>
        <w:t>uy định về giám sát tiêu hủy tiền không đủ tiêu chuẩn lưu thông,</w:t>
      </w:r>
      <w:r w:rsidR="00826DC2">
        <w:rPr>
          <w:rFonts w:ascii="Times New Roman" w:hAnsi="Times New Roman" w:cs="Times New Roman"/>
          <w:b/>
          <w:sz w:val="28"/>
          <w:szCs w:val="28"/>
        </w:rPr>
        <w:t xml:space="preserve"> </w:t>
      </w:r>
      <w:r w:rsidRPr="00D63D22">
        <w:rPr>
          <w:rFonts w:ascii="Times New Roman" w:hAnsi="Times New Roman" w:cs="Times New Roman"/>
          <w:b/>
          <w:sz w:val="28"/>
          <w:szCs w:val="28"/>
        </w:rPr>
        <w:t xml:space="preserve">tiền đình chỉ lưu hành và tiêu hủy tiền in hỏng, đúc hỏng, giấy in tiền hỏng, kim loại đúc tiền hỏng </w:t>
      </w:r>
    </w:p>
    <w:p w:rsidR="00D63D22" w:rsidRDefault="000F7C74" w:rsidP="000F7C74">
      <w:pPr>
        <w:spacing w:after="0" w:line="288" w:lineRule="auto"/>
        <w:jc w:val="center"/>
        <w:rPr>
          <w:rFonts w:ascii="Times New Roman" w:hAnsi="Times New Roman" w:cs="Times New Roman"/>
          <w:i/>
          <w:sz w:val="24"/>
          <w:szCs w:val="24"/>
        </w:rPr>
      </w:pPr>
      <w:r w:rsidRPr="000F7C74">
        <w:rPr>
          <w:rFonts w:ascii="Times New Roman" w:hAnsi="Times New Roman" w:cs="Times New Roman"/>
          <w:i/>
          <w:sz w:val="24"/>
          <w:szCs w:val="24"/>
          <w:u w:val="single"/>
        </w:rPr>
        <w:t>Ghi chú</w:t>
      </w:r>
      <w:r w:rsidRPr="000F7C74">
        <w:rPr>
          <w:rFonts w:ascii="Times New Roman" w:hAnsi="Times New Roman" w:cs="Times New Roman"/>
          <w:i/>
          <w:sz w:val="24"/>
          <w:szCs w:val="24"/>
        </w:rPr>
        <w:t>: Chỉ trích dẫn những điều khoản sửa đổi, bổ sung. Phần chữ in nghiêng là phần sửa đổi, bổ sung.</w:t>
      </w:r>
    </w:p>
    <w:p w:rsidR="00F258A1" w:rsidRPr="000F7C74" w:rsidRDefault="00F258A1" w:rsidP="000F7C74">
      <w:pPr>
        <w:spacing w:after="0" w:line="288" w:lineRule="auto"/>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746"/>
        <w:gridCol w:w="1630"/>
        <w:gridCol w:w="3969"/>
        <w:gridCol w:w="3969"/>
        <w:gridCol w:w="142"/>
        <w:gridCol w:w="3686"/>
      </w:tblGrid>
      <w:tr w:rsidR="004647DE" w:rsidRPr="000234E1" w:rsidTr="001E586C">
        <w:tc>
          <w:tcPr>
            <w:tcW w:w="746" w:type="dxa"/>
            <w:vAlign w:val="center"/>
          </w:tcPr>
          <w:p w:rsidR="004647DE" w:rsidRPr="000234E1" w:rsidRDefault="004647DE" w:rsidP="001338CB">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t>STT</w:t>
            </w:r>
          </w:p>
        </w:tc>
        <w:tc>
          <w:tcPr>
            <w:tcW w:w="1630" w:type="dxa"/>
            <w:vAlign w:val="center"/>
          </w:tcPr>
          <w:p w:rsidR="004647DE" w:rsidRPr="000234E1" w:rsidRDefault="00BD6027" w:rsidP="001338CB">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t>Điều khoản cụ thể</w:t>
            </w:r>
          </w:p>
        </w:tc>
        <w:tc>
          <w:tcPr>
            <w:tcW w:w="3969" w:type="dxa"/>
            <w:vAlign w:val="center"/>
          </w:tcPr>
          <w:p w:rsidR="004647DE" w:rsidRPr="000234E1" w:rsidRDefault="00BD6027" w:rsidP="001338CB">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t>Thông tư 29/2012/TT-NHNN</w:t>
            </w:r>
          </w:p>
        </w:tc>
        <w:tc>
          <w:tcPr>
            <w:tcW w:w="3969" w:type="dxa"/>
            <w:vAlign w:val="center"/>
          </w:tcPr>
          <w:p w:rsidR="004647DE" w:rsidRPr="000234E1" w:rsidRDefault="00BD6027" w:rsidP="001338CB">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t xml:space="preserve">Dự thảo Thông tư </w:t>
            </w:r>
            <w:r w:rsidR="00CF7387">
              <w:rPr>
                <w:rFonts w:ascii="Times New Roman" w:hAnsi="Times New Roman" w:cs="Times New Roman"/>
                <w:b/>
                <w:sz w:val="28"/>
                <w:szCs w:val="28"/>
              </w:rPr>
              <w:t xml:space="preserve">mới </w:t>
            </w:r>
            <w:r w:rsidRPr="000234E1">
              <w:rPr>
                <w:rFonts w:ascii="Times New Roman" w:hAnsi="Times New Roman" w:cs="Times New Roman"/>
                <w:b/>
                <w:sz w:val="28"/>
                <w:szCs w:val="28"/>
              </w:rPr>
              <w:t>thay thế</w:t>
            </w:r>
          </w:p>
        </w:tc>
        <w:tc>
          <w:tcPr>
            <w:tcW w:w="3828" w:type="dxa"/>
            <w:gridSpan w:val="2"/>
            <w:vAlign w:val="center"/>
          </w:tcPr>
          <w:p w:rsidR="004647DE" w:rsidRPr="000234E1" w:rsidRDefault="00BD6027" w:rsidP="001338CB">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t>Lý do sửa đổi, bổ sung</w:t>
            </w:r>
          </w:p>
        </w:tc>
      </w:tr>
      <w:tr w:rsidR="00E13F1A" w:rsidRPr="000234E1" w:rsidTr="009307E6">
        <w:tc>
          <w:tcPr>
            <w:tcW w:w="746" w:type="dxa"/>
            <w:vAlign w:val="center"/>
          </w:tcPr>
          <w:p w:rsidR="00E13F1A" w:rsidRPr="000234E1" w:rsidRDefault="00E13F1A" w:rsidP="001338CB">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t>I</w:t>
            </w:r>
          </w:p>
        </w:tc>
        <w:tc>
          <w:tcPr>
            <w:tcW w:w="13396" w:type="dxa"/>
            <w:gridSpan w:val="5"/>
            <w:vAlign w:val="center"/>
          </w:tcPr>
          <w:p w:rsidR="00E13F1A" w:rsidRPr="000234E1" w:rsidRDefault="00E13F1A" w:rsidP="001338CB">
            <w:pPr>
              <w:spacing w:line="288" w:lineRule="auto"/>
              <w:contextualSpacing/>
              <w:rPr>
                <w:rFonts w:ascii="Times New Roman" w:hAnsi="Times New Roman" w:cs="Times New Roman"/>
                <w:b/>
                <w:sz w:val="28"/>
                <w:szCs w:val="28"/>
              </w:rPr>
            </w:pPr>
            <w:r w:rsidRPr="000234E1">
              <w:rPr>
                <w:rFonts w:ascii="Times New Roman" w:hAnsi="Times New Roman" w:cs="Times New Roman"/>
                <w:b/>
                <w:sz w:val="28"/>
                <w:szCs w:val="28"/>
              </w:rPr>
              <w:t>Căn cứ pháp lý</w:t>
            </w:r>
          </w:p>
        </w:tc>
      </w:tr>
      <w:tr w:rsidR="004647DE" w:rsidRPr="000234E1" w:rsidTr="004E5CA1">
        <w:tc>
          <w:tcPr>
            <w:tcW w:w="746" w:type="dxa"/>
          </w:tcPr>
          <w:p w:rsidR="004647DE" w:rsidRPr="000234E1" w:rsidRDefault="00BD6027"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1</w:t>
            </w:r>
          </w:p>
        </w:tc>
        <w:tc>
          <w:tcPr>
            <w:tcW w:w="1630" w:type="dxa"/>
          </w:tcPr>
          <w:p w:rsidR="004647DE" w:rsidRPr="000234E1" w:rsidRDefault="004647DE" w:rsidP="001338CB">
            <w:pPr>
              <w:spacing w:line="288" w:lineRule="auto"/>
              <w:contextualSpacing/>
              <w:rPr>
                <w:rFonts w:ascii="Times New Roman" w:hAnsi="Times New Roman" w:cs="Times New Roman"/>
                <w:sz w:val="28"/>
                <w:szCs w:val="28"/>
              </w:rPr>
            </w:pPr>
          </w:p>
        </w:tc>
        <w:tc>
          <w:tcPr>
            <w:tcW w:w="3969" w:type="dxa"/>
          </w:tcPr>
          <w:p w:rsidR="004647DE" w:rsidRPr="000234E1" w:rsidRDefault="00F258A1" w:rsidP="001C3C28">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Căn cứ </w:t>
            </w:r>
            <w:r w:rsidR="006701F2" w:rsidRPr="000234E1">
              <w:rPr>
                <w:rFonts w:ascii="Times New Roman" w:hAnsi="Times New Roman" w:cs="Times New Roman"/>
                <w:sz w:val="28"/>
                <w:szCs w:val="28"/>
              </w:rPr>
              <w:t>Nghị định số</w:t>
            </w:r>
            <w:r>
              <w:rPr>
                <w:rFonts w:ascii="Times New Roman" w:hAnsi="Times New Roman" w:cs="Times New Roman"/>
                <w:sz w:val="28"/>
                <w:szCs w:val="28"/>
              </w:rPr>
              <w:t xml:space="preserve"> </w:t>
            </w:r>
            <w:r w:rsidR="006701F2" w:rsidRPr="000234E1">
              <w:rPr>
                <w:rFonts w:ascii="Times New Roman" w:hAnsi="Times New Roman" w:cs="Times New Roman"/>
                <w:sz w:val="28"/>
                <w:szCs w:val="28"/>
              </w:rPr>
              <w:t xml:space="preserve">96/2008/NĐ-CP ngày </w:t>
            </w:r>
            <w:r w:rsidR="001C3C28">
              <w:rPr>
                <w:rFonts w:ascii="Times New Roman" w:hAnsi="Times New Roman" w:cs="Times New Roman"/>
                <w:sz w:val="28"/>
                <w:szCs w:val="28"/>
              </w:rPr>
              <w:t>26/8/2008</w:t>
            </w:r>
            <w:r w:rsidR="006701F2" w:rsidRPr="000234E1">
              <w:rPr>
                <w:rFonts w:ascii="Times New Roman" w:hAnsi="Times New Roman" w:cs="Times New Roman"/>
                <w:sz w:val="28"/>
                <w:szCs w:val="28"/>
              </w:rPr>
              <w:t xml:space="preserve"> của Chính phủ quy định chức năng, nhiệm vụ, quyền hạn và cơ cấu tổ chức của Ngân hàng Nhà nước Việt Nam</w:t>
            </w:r>
            <w:r w:rsidR="00BB2A81" w:rsidRPr="000234E1">
              <w:rPr>
                <w:rFonts w:ascii="Times New Roman" w:hAnsi="Times New Roman" w:cs="Times New Roman"/>
                <w:sz w:val="28"/>
                <w:szCs w:val="28"/>
              </w:rPr>
              <w:t>.</w:t>
            </w:r>
          </w:p>
        </w:tc>
        <w:tc>
          <w:tcPr>
            <w:tcW w:w="4111" w:type="dxa"/>
            <w:gridSpan w:val="2"/>
          </w:tcPr>
          <w:p w:rsidR="004647DE" w:rsidRPr="000234E1" w:rsidRDefault="00602BDA" w:rsidP="001338CB">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Căn cứ Nghị định số</w:t>
            </w:r>
            <w:r w:rsidR="008C6854">
              <w:rPr>
                <w:rFonts w:ascii="Times New Roman" w:hAnsi="Times New Roman" w:cs="Times New Roman"/>
                <w:sz w:val="28"/>
                <w:szCs w:val="28"/>
              </w:rPr>
              <w:t xml:space="preserve"> 16/2017/NĐ-CP</w:t>
            </w:r>
            <w:r w:rsidR="004E5CA1">
              <w:rPr>
                <w:rFonts w:ascii="Times New Roman" w:hAnsi="Times New Roman" w:cs="Times New Roman"/>
                <w:sz w:val="28"/>
                <w:szCs w:val="28"/>
              </w:rPr>
              <w:t xml:space="preserve"> </w:t>
            </w:r>
            <w:r w:rsidRPr="000234E1">
              <w:rPr>
                <w:rFonts w:ascii="Times New Roman" w:hAnsi="Times New Roman" w:cs="Times New Roman"/>
                <w:sz w:val="28"/>
                <w:szCs w:val="28"/>
              </w:rPr>
              <w:t>ngày 17/02/2017 của Chính phủ quy định chức năng, nhiệm vụ, quyền hạn và cơ cấu tổ chức của Ngân hàng Nhà nước Việt Nam.</w:t>
            </w:r>
          </w:p>
        </w:tc>
        <w:tc>
          <w:tcPr>
            <w:tcW w:w="3686" w:type="dxa"/>
          </w:tcPr>
          <w:p w:rsidR="004647DE" w:rsidRPr="000234E1" w:rsidRDefault="002223B4" w:rsidP="001C3C28">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 xml:space="preserve">Nghị định số 96/2008/NĐ-CP ngày </w:t>
            </w:r>
            <w:r w:rsidR="001C3C28">
              <w:rPr>
                <w:rFonts w:ascii="Times New Roman" w:hAnsi="Times New Roman" w:cs="Times New Roman"/>
                <w:sz w:val="28"/>
                <w:szCs w:val="28"/>
              </w:rPr>
              <w:t>26/8/2008</w:t>
            </w:r>
            <w:r w:rsidRPr="000234E1">
              <w:rPr>
                <w:rFonts w:ascii="Times New Roman" w:hAnsi="Times New Roman" w:cs="Times New Roman"/>
                <w:sz w:val="28"/>
                <w:szCs w:val="28"/>
              </w:rPr>
              <w:t xml:space="preserve"> đã hết </w:t>
            </w:r>
            <w:r w:rsidR="006D49D6" w:rsidRPr="000234E1">
              <w:rPr>
                <w:rFonts w:ascii="Times New Roman" w:hAnsi="Times New Roman" w:cs="Times New Roman"/>
                <w:sz w:val="28"/>
                <w:szCs w:val="28"/>
              </w:rPr>
              <w:t>hiệu</w:t>
            </w:r>
            <w:r w:rsidRPr="000234E1">
              <w:rPr>
                <w:rFonts w:ascii="Times New Roman" w:hAnsi="Times New Roman" w:cs="Times New Roman"/>
                <w:sz w:val="28"/>
                <w:szCs w:val="28"/>
              </w:rPr>
              <w:t xml:space="preserve"> lực và được thay thế bằng Nghị định số 16/2017/NĐ-CP ngày 17/02/2017.</w:t>
            </w:r>
          </w:p>
        </w:tc>
      </w:tr>
      <w:tr w:rsidR="007F1A7A" w:rsidRPr="000234E1" w:rsidTr="00690959">
        <w:tc>
          <w:tcPr>
            <w:tcW w:w="746" w:type="dxa"/>
          </w:tcPr>
          <w:p w:rsidR="007F1A7A" w:rsidRPr="000234E1" w:rsidRDefault="007F1A7A" w:rsidP="00690959">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t>II</w:t>
            </w:r>
          </w:p>
        </w:tc>
        <w:tc>
          <w:tcPr>
            <w:tcW w:w="13396" w:type="dxa"/>
            <w:gridSpan w:val="5"/>
          </w:tcPr>
          <w:p w:rsidR="007F1A7A" w:rsidRPr="000234E1" w:rsidRDefault="007F1A7A" w:rsidP="00690959">
            <w:pPr>
              <w:spacing w:line="288" w:lineRule="auto"/>
              <w:contextualSpacing/>
              <w:rPr>
                <w:rFonts w:ascii="Times New Roman" w:hAnsi="Times New Roman" w:cs="Times New Roman"/>
                <w:b/>
                <w:sz w:val="28"/>
                <w:szCs w:val="28"/>
              </w:rPr>
            </w:pPr>
            <w:r w:rsidRPr="000234E1">
              <w:rPr>
                <w:rFonts w:ascii="Times New Roman" w:hAnsi="Times New Roman" w:cs="Times New Roman"/>
                <w:b/>
                <w:sz w:val="28"/>
                <w:szCs w:val="28"/>
              </w:rPr>
              <w:t xml:space="preserve">Chương </w:t>
            </w:r>
            <w:r>
              <w:rPr>
                <w:rFonts w:ascii="Times New Roman" w:hAnsi="Times New Roman" w:cs="Times New Roman"/>
                <w:b/>
                <w:sz w:val="28"/>
                <w:szCs w:val="28"/>
              </w:rPr>
              <w:t>1</w:t>
            </w:r>
            <w:r w:rsidRPr="000234E1">
              <w:rPr>
                <w:rFonts w:ascii="Times New Roman" w:hAnsi="Times New Roman" w:cs="Times New Roman"/>
                <w:b/>
                <w:sz w:val="28"/>
                <w:szCs w:val="28"/>
              </w:rPr>
              <w:t xml:space="preserve">. </w:t>
            </w:r>
            <w:r>
              <w:rPr>
                <w:rFonts w:ascii="Times New Roman" w:hAnsi="Times New Roman" w:cs="Times New Roman"/>
                <w:b/>
                <w:sz w:val="28"/>
                <w:szCs w:val="28"/>
              </w:rPr>
              <w:t>Quy định chung</w:t>
            </w:r>
          </w:p>
        </w:tc>
      </w:tr>
      <w:tr w:rsidR="007F1A7A" w:rsidRPr="000234E1" w:rsidTr="00690959">
        <w:tc>
          <w:tcPr>
            <w:tcW w:w="746" w:type="dxa"/>
          </w:tcPr>
          <w:p w:rsidR="007F1A7A" w:rsidRPr="000234E1" w:rsidRDefault="007F1A7A" w:rsidP="00690959">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1</w:t>
            </w:r>
          </w:p>
        </w:tc>
        <w:tc>
          <w:tcPr>
            <w:tcW w:w="1630" w:type="dxa"/>
          </w:tcPr>
          <w:p w:rsidR="007F1A7A" w:rsidRPr="000234E1" w:rsidRDefault="007F1A7A" w:rsidP="007F1A7A">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 xml:space="preserve">Khoản </w:t>
            </w:r>
            <w:r>
              <w:rPr>
                <w:rFonts w:ascii="Times New Roman" w:hAnsi="Times New Roman" w:cs="Times New Roman"/>
                <w:sz w:val="28"/>
                <w:szCs w:val="28"/>
              </w:rPr>
              <w:t>2</w:t>
            </w:r>
            <w:r w:rsidRPr="000234E1">
              <w:rPr>
                <w:rFonts w:ascii="Times New Roman" w:hAnsi="Times New Roman" w:cs="Times New Roman"/>
                <w:sz w:val="28"/>
                <w:szCs w:val="28"/>
              </w:rPr>
              <w:t xml:space="preserve">, Điều </w:t>
            </w:r>
            <w:r>
              <w:rPr>
                <w:rFonts w:ascii="Times New Roman" w:hAnsi="Times New Roman" w:cs="Times New Roman"/>
                <w:sz w:val="28"/>
                <w:szCs w:val="28"/>
              </w:rPr>
              <w:t>3</w:t>
            </w:r>
            <w:r w:rsidRPr="000234E1">
              <w:rPr>
                <w:rFonts w:ascii="Times New Roman" w:hAnsi="Times New Roman" w:cs="Times New Roman"/>
                <w:sz w:val="28"/>
                <w:szCs w:val="28"/>
              </w:rPr>
              <w:t xml:space="preserve">. </w:t>
            </w:r>
            <w:r>
              <w:rPr>
                <w:rFonts w:ascii="Times New Roman" w:hAnsi="Times New Roman" w:cs="Times New Roman"/>
                <w:sz w:val="28"/>
                <w:szCs w:val="28"/>
              </w:rPr>
              <w:t>Mục đích</w:t>
            </w:r>
            <w:r w:rsidRPr="000234E1">
              <w:rPr>
                <w:rFonts w:ascii="Times New Roman" w:hAnsi="Times New Roman" w:cs="Times New Roman"/>
                <w:sz w:val="28"/>
                <w:szCs w:val="28"/>
              </w:rPr>
              <w:t xml:space="preserve"> giám sát tiêu hủy tiền</w:t>
            </w:r>
          </w:p>
        </w:tc>
        <w:tc>
          <w:tcPr>
            <w:tcW w:w="3969" w:type="dxa"/>
          </w:tcPr>
          <w:p w:rsidR="007F1A7A" w:rsidRPr="000234E1" w:rsidRDefault="007F1A7A" w:rsidP="00690959">
            <w:pPr>
              <w:spacing w:line="288" w:lineRule="auto"/>
              <w:contextualSpacing/>
              <w:jc w:val="both"/>
              <w:rPr>
                <w:rFonts w:ascii="Times New Roman" w:hAnsi="Times New Roman" w:cs="Times New Roman"/>
                <w:sz w:val="28"/>
                <w:szCs w:val="28"/>
              </w:rPr>
            </w:pPr>
            <w:r w:rsidRPr="00895EB6">
              <w:rPr>
                <w:rFonts w:ascii="Times New Roman" w:hAnsi="Times New Roman" w:cs="Times New Roman"/>
                <w:sz w:val="28"/>
                <w:szCs w:val="28"/>
              </w:rPr>
              <w:t xml:space="preserve">Đảm bảo bí mật và </w:t>
            </w:r>
            <w:proofErr w:type="gramStart"/>
            <w:r w:rsidRPr="00895EB6">
              <w:rPr>
                <w:rFonts w:ascii="Times New Roman" w:hAnsi="Times New Roman" w:cs="Times New Roman"/>
                <w:sz w:val="28"/>
                <w:szCs w:val="28"/>
              </w:rPr>
              <w:t>an</w:t>
            </w:r>
            <w:proofErr w:type="gramEnd"/>
            <w:r w:rsidRPr="00895EB6">
              <w:rPr>
                <w:rFonts w:ascii="Times New Roman" w:hAnsi="Times New Roman" w:cs="Times New Roman"/>
                <w:sz w:val="28"/>
                <w:szCs w:val="28"/>
              </w:rPr>
              <w:t xml:space="preserve"> toàn tài sản trong quá trình tiêu hủy tiền</w:t>
            </w:r>
            <w:r w:rsidRPr="000234E1">
              <w:rPr>
                <w:rFonts w:ascii="Times New Roman" w:hAnsi="Times New Roman" w:cs="Times New Roman"/>
                <w:sz w:val="28"/>
                <w:szCs w:val="28"/>
              </w:rPr>
              <w:t>.</w:t>
            </w:r>
          </w:p>
        </w:tc>
        <w:tc>
          <w:tcPr>
            <w:tcW w:w="3969" w:type="dxa"/>
          </w:tcPr>
          <w:p w:rsidR="007F1A7A" w:rsidRPr="00895EB6" w:rsidRDefault="007F1A7A" w:rsidP="00690959">
            <w:pPr>
              <w:spacing w:line="288" w:lineRule="auto"/>
              <w:contextualSpacing/>
              <w:jc w:val="both"/>
              <w:rPr>
                <w:rFonts w:ascii="Times New Roman" w:hAnsi="Times New Roman" w:cs="Times New Roman"/>
                <w:sz w:val="28"/>
                <w:szCs w:val="28"/>
              </w:rPr>
            </w:pPr>
            <w:r w:rsidRPr="00895EB6">
              <w:rPr>
                <w:rFonts w:ascii="Times New Roman" w:hAnsi="Times New Roman" w:cs="Times New Roman"/>
                <w:sz w:val="28"/>
                <w:szCs w:val="28"/>
              </w:rPr>
              <w:t xml:space="preserve">Đảm bảo bí mật và an toàn tài sản </w:t>
            </w:r>
            <w:r w:rsidRPr="00895EB6">
              <w:rPr>
                <w:rFonts w:ascii="Times New Roman" w:hAnsi="Times New Roman" w:cs="Times New Roman"/>
                <w:b/>
                <w:i/>
                <w:sz w:val="28"/>
                <w:szCs w:val="28"/>
              </w:rPr>
              <w:t>của Nhà nước</w:t>
            </w:r>
            <w:r w:rsidRPr="00895EB6">
              <w:rPr>
                <w:rFonts w:ascii="Times New Roman" w:hAnsi="Times New Roman" w:cs="Times New Roman"/>
                <w:sz w:val="28"/>
                <w:szCs w:val="28"/>
              </w:rPr>
              <w:t xml:space="preserve"> trong quá trình tiêu hủy tiền</w:t>
            </w:r>
            <w:r w:rsidR="00614C7F">
              <w:rPr>
                <w:rFonts w:ascii="Times New Roman" w:hAnsi="Times New Roman" w:cs="Times New Roman"/>
                <w:sz w:val="28"/>
                <w:szCs w:val="28"/>
              </w:rPr>
              <w:t>.</w:t>
            </w:r>
          </w:p>
        </w:tc>
        <w:tc>
          <w:tcPr>
            <w:tcW w:w="3828" w:type="dxa"/>
            <w:gridSpan w:val="2"/>
          </w:tcPr>
          <w:p w:rsidR="007F1A7A" w:rsidRPr="000234E1" w:rsidRDefault="007F1A7A" w:rsidP="00690959">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Dự thảo làm rõ hơn nội dung mục đích giám sát tiêu hủ</w:t>
            </w:r>
            <w:r w:rsidR="00614C7F">
              <w:rPr>
                <w:rFonts w:ascii="Times New Roman" w:hAnsi="Times New Roman" w:cs="Times New Roman"/>
                <w:sz w:val="28"/>
                <w:szCs w:val="28"/>
              </w:rPr>
              <w:t>y tiề</w:t>
            </w:r>
            <w:r>
              <w:rPr>
                <w:rFonts w:ascii="Times New Roman" w:hAnsi="Times New Roman" w:cs="Times New Roman"/>
                <w:sz w:val="28"/>
                <w:szCs w:val="28"/>
              </w:rPr>
              <w:t>n.</w:t>
            </w:r>
          </w:p>
        </w:tc>
      </w:tr>
      <w:tr w:rsidR="00E13F1A" w:rsidRPr="000234E1" w:rsidTr="009307E6">
        <w:tc>
          <w:tcPr>
            <w:tcW w:w="746" w:type="dxa"/>
          </w:tcPr>
          <w:p w:rsidR="00E13F1A" w:rsidRPr="000234E1" w:rsidRDefault="00E13F1A" w:rsidP="001338CB">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t>II</w:t>
            </w:r>
            <w:r w:rsidR="007F1A7A">
              <w:rPr>
                <w:rFonts w:ascii="Times New Roman" w:hAnsi="Times New Roman" w:cs="Times New Roman"/>
                <w:b/>
                <w:sz w:val="28"/>
                <w:szCs w:val="28"/>
              </w:rPr>
              <w:t>I</w:t>
            </w:r>
          </w:p>
        </w:tc>
        <w:tc>
          <w:tcPr>
            <w:tcW w:w="13396" w:type="dxa"/>
            <w:gridSpan w:val="5"/>
          </w:tcPr>
          <w:p w:rsidR="00E13F1A" w:rsidRPr="000234E1" w:rsidRDefault="00E13F1A" w:rsidP="00F258A1">
            <w:pPr>
              <w:spacing w:line="288" w:lineRule="auto"/>
              <w:contextualSpacing/>
              <w:rPr>
                <w:rFonts w:ascii="Times New Roman" w:hAnsi="Times New Roman" w:cs="Times New Roman"/>
                <w:b/>
                <w:sz w:val="28"/>
                <w:szCs w:val="28"/>
              </w:rPr>
            </w:pPr>
            <w:r w:rsidRPr="000234E1">
              <w:rPr>
                <w:rFonts w:ascii="Times New Roman" w:hAnsi="Times New Roman" w:cs="Times New Roman"/>
                <w:b/>
                <w:sz w:val="28"/>
                <w:szCs w:val="28"/>
              </w:rPr>
              <w:t>Chương 2. Tổ chức</w:t>
            </w:r>
            <w:r w:rsidR="00F258A1">
              <w:rPr>
                <w:rFonts w:ascii="Times New Roman" w:hAnsi="Times New Roman" w:cs="Times New Roman"/>
                <w:b/>
                <w:sz w:val="28"/>
                <w:szCs w:val="28"/>
              </w:rPr>
              <w:t xml:space="preserve">, </w:t>
            </w:r>
            <w:r w:rsidRPr="000234E1">
              <w:rPr>
                <w:rFonts w:ascii="Times New Roman" w:hAnsi="Times New Roman" w:cs="Times New Roman"/>
                <w:b/>
                <w:sz w:val="28"/>
                <w:szCs w:val="28"/>
              </w:rPr>
              <w:t>nhiệm vụ</w:t>
            </w:r>
            <w:r w:rsidR="00F258A1">
              <w:rPr>
                <w:rFonts w:ascii="Times New Roman" w:hAnsi="Times New Roman" w:cs="Times New Roman"/>
                <w:b/>
                <w:sz w:val="28"/>
                <w:szCs w:val="28"/>
              </w:rPr>
              <w:t xml:space="preserve">, </w:t>
            </w:r>
            <w:r w:rsidRPr="000234E1">
              <w:rPr>
                <w:rFonts w:ascii="Times New Roman" w:hAnsi="Times New Roman" w:cs="Times New Roman"/>
                <w:b/>
                <w:sz w:val="28"/>
                <w:szCs w:val="28"/>
              </w:rPr>
              <w:t xml:space="preserve"> quyền hạn của Hội đồng giám sát tiêu hủy tiền</w:t>
            </w:r>
          </w:p>
        </w:tc>
      </w:tr>
      <w:tr w:rsidR="004647DE" w:rsidRPr="000234E1" w:rsidTr="001E586C">
        <w:tc>
          <w:tcPr>
            <w:tcW w:w="746" w:type="dxa"/>
          </w:tcPr>
          <w:p w:rsidR="004647DE" w:rsidRPr="000234E1" w:rsidRDefault="0091745E"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1</w:t>
            </w:r>
          </w:p>
        </w:tc>
        <w:tc>
          <w:tcPr>
            <w:tcW w:w="1630" w:type="dxa"/>
          </w:tcPr>
          <w:p w:rsidR="004647DE" w:rsidRPr="000234E1" w:rsidRDefault="000F7C74" w:rsidP="007F1A7A">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Điểm</w:t>
            </w:r>
            <w:r w:rsidR="00E13F1A" w:rsidRPr="000234E1">
              <w:rPr>
                <w:rFonts w:ascii="Times New Roman" w:hAnsi="Times New Roman" w:cs="Times New Roman"/>
                <w:sz w:val="28"/>
                <w:szCs w:val="28"/>
              </w:rPr>
              <w:t xml:space="preserve"> a, Khoản 4, Điều 5</w:t>
            </w:r>
            <w:r w:rsidR="00602BDA" w:rsidRPr="000234E1">
              <w:rPr>
                <w:rFonts w:ascii="Times New Roman" w:hAnsi="Times New Roman" w:cs="Times New Roman"/>
                <w:sz w:val="28"/>
                <w:szCs w:val="28"/>
              </w:rPr>
              <w:t xml:space="preserve">. Hội </w:t>
            </w:r>
            <w:r w:rsidR="00602BDA" w:rsidRPr="000234E1">
              <w:rPr>
                <w:rFonts w:ascii="Times New Roman" w:hAnsi="Times New Roman" w:cs="Times New Roman"/>
                <w:sz w:val="28"/>
                <w:szCs w:val="28"/>
              </w:rPr>
              <w:lastRenderedPageBreak/>
              <w:t>đồng giám sát tiêu hủy tiền</w:t>
            </w:r>
          </w:p>
        </w:tc>
        <w:tc>
          <w:tcPr>
            <w:tcW w:w="3969" w:type="dxa"/>
          </w:tcPr>
          <w:p w:rsidR="004647DE" w:rsidRDefault="00DA5157" w:rsidP="001338CB">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lastRenderedPageBreak/>
              <w:t>Lãnh đạo Văn phòng Đại diện Ngân hàng Nhà nước tạ</w:t>
            </w:r>
            <w:r w:rsidR="0012365B" w:rsidRPr="000234E1">
              <w:rPr>
                <w:rFonts w:ascii="Times New Roman" w:hAnsi="Times New Roman" w:cs="Times New Roman"/>
                <w:sz w:val="28"/>
                <w:szCs w:val="28"/>
              </w:rPr>
              <w:t xml:space="preserve">i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Phó Chủ tịch </w:t>
            </w:r>
            <w:r w:rsidRPr="000234E1">
              <w:rPr>
                <w:rFonts w:ascii="Times New Roman" w:hAnsi="Times New Roman" w:cs="Times New Roman"/>
                <w:sz w:val="28"/>
                <w:szCs w:val="28"/>
              </w:rPr>
              <w:lastRenderedPageBreak/>
              <w:t>Hội đồng</w:t>
            </w:r>
            <w:r w:rsidR="00000455">
              <w:rPr>
                <w:rFonts w:ascii="Times New Roman" w:hAnsi="Times New Roman" w:cs="Times New Roman"/>
                <w:sz w:val="28"/>
                <w:szCs w:val="28"/>
              </w:rPr>
              <w:t>;</w:t>
            </w:r>
          </w:p>
          <w:p w:rsidR="00000455" w:rsidRPr="000234E1" w:rsidRDefault="00000455" w:rsidP="001338CB">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Lãnh đạo cấp Phòng – Vụ Kiểm toán nội bộ: Ủy viên Hội đồng, kiêm thư ký Hội đồng giám sát.</w:t>
            </w:r>
          </w:p>
        </w:tc>
        <w:tc>
          <w:tcPr>
            <w:tcW w:w="3969" w:type="dxa"/>
          </w:tcPr>
          <w:p w:rsidR="004647DE" w:rsidRDefault="00F258A1" w:rsidP="001338CB">
            <w:pPr>
              <w:spacing w:line="288" w:lineRule="auto"/>
              <w:contextualSpacing/>
              <w:jc w:val="both"/>
              <w:rPr>
                <w:rFonts w:ascii="Times New Roman" w:hAnsi="Times New Roman" w:cs="Times New Roman"/>
                <w:sz w:val="28"/>
                <w:szCs w:val="28"/>
              </w:rPr>
            </w:pPr>
            <w:r w:rsidRPr="00B159A3">
              <w:rPr>
                <w:rFonts w:ascii="Times New Roman" w:hAnsi="Times New Roman" w:cs="Times New Roman"/>
                <w:b/>
                <w:i/>
                <w:sz w:val="28"/>
                <w:szCs w:val="28"/>
              </w:rPr>
              <w:lastRenderedPageBreak/>
              <w:t>01</w:t>
            </w:r>
            <w:r>
              <w:rPr>
                <w:rFonts w:ascii="Times New Roman" w:hAnsi="Times New Roman" w:cs="Times New Roman"/>
                <w:sz w:val="28"/>
                <w:szCs w:val="28"/>
              </w:rPr>
              <w:t xml:space="preserve"> </w:t>
            </w:r>
            <w:r w:rsidR="00B65C57" w:rsidRPr="000234E1">
              <w:rPr>
                <w:rFonts w:ascii="Times New Roman" w:hAnsi="Times New Roman" w:cs="Times New Roman"/>
                <w:sz w:val="28"/>
                <w:szCs w:val="28"/>
              </w:rPr>
              <w:t xml:space="preserve">Lãnh đạo </w:t>
            </w:r>
            <w:r w:rsidR="00B65C57" w:rsidRPr="003264D1">
              <w:rPr>
                <w:rFonts w:ascii="Times New Roman" w:hAnsi="Times New Roman" w:cs="Times New Roman"/>
                <w:b/>
                <w:i/>
                <w:sz w:val="28"/>
                <w:szCs w:val="28"/>
              </w:rPr>
              <w:t xml:space="preserve">Chi cục Quản trị tại </w:t>
            </w:r>
            <w:r w:rsidR="00BF787F">
              <w:rPr>
                <w:rFonts w:ascii="Times New Roman" w:hAnsi="Times New Roman" w:cs="Times New Roman"/>
                <w:b/>
                <w:i/>
                <w:sz w:val="28"/>
                <w:szCs w:val="28"/>
              </w:rPr>
              <w:t>thành phố</w:t>
            </w:r>
            <w:r w:rsidR="00B65C57" w:rsidRPr="003264D1">
              <w:rPr>
                <w:rFonts w:ascii="Times New Roman" w:hAnsi="Times New Roman" w:cs="Times New Roman"/>
                <w:b/>
                <w:i/>
                <w:sz w:val="28"/>
                <w:szCs w:val="28"/>
              </w:rPr>
              <w:t xml:space="preserve"> Hồ Chí Minh</w:t>
            </w:r>
            <w:r w:rsidR="00B65C57" w:rsidRPr="000234E1">
              <w:rPr>
                <w:rFonts w:ascii="Times New Roman" w:hAnsi="Times New Roman" w:cs="Times New Roman"/>
                <w:sz w:val="28"/>
                <w:szCs w:val="28"/>
              </w:rPr>
              <w:t>: Phó Chủ tịch Hội đồ</w:t>
            </w:r>
            <w:r w:rsidR="00000455">
              <w:rPr>
                <w:rFonts w:ascii="Times New Roman" w:hAnsi="Times New Roman" w:cs="Times New Roman"/>
                <w:sz w:val="28"/>
                <w:szCs w:val="28"/>
              </w:rPr>
              <w:t>ng;</w:t>
            </w:r>
          </w:p>
          <w:p w:rsidR="00000455" w:rsidRPr="000234E1" w:rsidRDefault="00000455" w:rsidP="001338CB">
            <w:pPr>
              <w:spacing w:line="288" w:lineRule="auto"/>
              <w:contextualSpacing/>
              <w:jc w:val="both"/>
              <w:rPr>
                <w:rFonts w:ascii="Times New Roman" w:hAnsi="Times New Roman" w:cs="Times New Roman"/>
                <w:sz w:val="28"/>
                <w:szCs w:val="28"/>
              </w:rPr>
            </w:pPr>
            <w:bookmarkStart w:id="0" w:name="_GoBack"/>
            <w:bookmarkEnd w:id="0"/>
            <w:r w:rsidRPr="00B159A3">
              <w:rPr>
                <w:rFonts w:ascii="Times New Roman" w:hAnsi="Times New Roman" w:cs="Times New Roman"/>
                <w:b/>
                <w:i/>
                <w:sz w:val="28"/>
                <w:szCs w:val="28"/>
              </w:rPr>
              <w:lastRenderedPageBreak/>
              <w:t>01</w:t>
            </w:r>
            <w:r>
              <w:rPr>
                <w:rFonts w:ascii="Times New Roman" w:hAnsi="Times New Roman" w:cs="Times New Roman"/>
                <w:sz w:val="28"/>
                <w:szCs w:val="28"/>
              </w:rPr>
              <w:t xml:space="preserve"> Lãnh đạo cấp Phòng – Vụ Kiểm toán nội bộ: Ủy viên Hội đồng, kiêm thư ký Hội đồng giám sát</w:t>
            </w:r>
            <w:r w:rsidR="00B159A3">
              <w:rPr>
                <w:rFonts w:ascii="Times New Roman" w:hAnsi="Times New Roman" w:cs="Times New Roman"/>
                <w:sz w:val="28"/>
                <w:szCs w:val="28"/>
              </w:rPr>
              <w:t>.</w:t>
            </w:r>
          </w:p>
        </w:tc>
        <w:tc>
          <w:tcPr>
            <w:tcW w:w="3828" w:type="dxa"/>
            <w:gridSpan w:val="2"/>
          </w:tcPr>
          <w:p w:rsidR="00790B01" w:rsidRDefault="00B159A3" w:rsidP="00790B01">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0B01" w:rsidRPr="000234E1">
              <w:rPr>
                <w:rFonts w:ascii="Times New Roman" w:hAnsi="Times New Roman" w:cs="Times New Roman"/>
                <w:sz w:val="28"/>
                <w:szCs w:val="28"/>
              </w:rPr>
              <w:t xml:space="preserve">Theo quy định tại Nghị định số 16/2017/NĐ-CP, trong cơ cấu tổ chức của NHNN không </w:t>
            </w:r>
            <w:r w:rsidR="00790B01" w:rsidRPr="000234E1">
              <w:rPr>
                <w:rFonts w:ascii="Times New Roman" w:hAnsi="Times New Roman" w:cs="Times New Roman"/>
                <w:sz w:val="28"/>
                <w:szCs w:val="28"/>
              </w:rPr>
              <w:lastRenderedPageBreak/>
              <w:t xml:space="preserve">còn Văn phòng đại diện tại </w:t>
            </w:r>
            <w:r w:rsidR="00BF787F">
              <w:rPr>
                <w:rFonts w:ascii="Times New Roman" w:hAnsi="Times New Roman" w:cs="Times New Roman"/>
                <w:sz w:val="28"/>
                <w:szCs w:val="28"/>
              </w:rPr>
              <w:t>thành phố</w:t>
            </w:r>
            <w:r w:rsidR="00790B01" w:rsidRPr="000234E1">
              <w:rPr>
                <w:rFonts w:ascii="Times New Roman" w:hAnsi="Times New Roman" w:cs="Times New Roman"/>
                <w:sz w:val="28"/>
                <w:szCs w:val="28"/>
              </w:rPr>
              <w:t xml:space="preserve"> Hồ Chí Minh.</w:t>
            </w:r>
            <w:r w:rsidR="00790B01">
              <w:rPr>
                <w:rFonts w:ascii="Times New Roman" w:hAnsi="Times New Roman" w:cs="Times New Roman"/>
                <w:sz w:val="28"/>
                <w:szCs w:val="28"/>
              </w:rPr>
              <w:t xml:space="preserve"> </w:t>
            </w:r>
            <w:r w:rsidR="00790B01" w:rsidRPr="000234E1">
              <w:rPr>
                <w:rFonts w:ascii="Times New Roman" w:hAnsi="Times New Roman" w:cs="Times New Roman"/>
                <w:sz w:val="28"/>
                <w:szCs w:val="28"/>
              </w:rPr>
              <w:t xml:space="preserve">Chi cục Quản trị tại </w:t>
            </w:r>
            <w:r w:rsidR="00BF787F">
              <w:rPr>
                <w:rFonts w:ascii="Times New Roman" w:hAnsi="Times New Roman" w:cs="Times New Roman"/>
                <w:sz w:val="28"/>
                <w:szCs w:val="28"/>
              </w:rPr>
              <w:t>thành phố</w:t>
            </w:r>
            <w:r w:rsidR="00790B01" w:rsidRPr="000234E1">
              <w:rPr>
                <w:rFonts w:ascii="Times New Roman" w:hAnsi="Times New Roman" w:cs="Times New Roman"/>
                <w:sz w:val="28"/>
                <w:szCs w:val="28"/>
              </w:rPr>
              <w:t xml:space="preserve"> Hồ Chí Minh là đơn vị kế thừa nhiệm vụ của Văn phòng đại diện NHNN tạ</w:t>
            </w:r>
            <w:r w:rsidR="00A91BE1">
              <w:rPr>
                <w:rFonts w:ascii="Times New Roman" w:hAnsi="Times New Roman" w:cs="Times New Roman"/>
                <w:sz w:val="28"/>
                <w:szCs w:val="28"/>
              </w:rPr>
              <w:t xml:space="preserve">i </w:t>
            </w:r>
            <w:r w:rsidR="00BF787F">
              <w:rPr>
                <w:rFonts w:ascii="Times New Roman" w:hAnsi="Times New Roman" w:cs="Times New Roman"/>
                <w:sz w:val="28"/>
                <w:szCs w:val="28"/>
              </w:rPr>
              <w:t>thành phố</w:t>
            </w:r>
            <w:r w:rsidR="00790B01" w:rsidRPr="000234E1">
              <w:rPr>
                <w:rFonts w:ascii="Times New Roman" w:hAnsi="Times New Roman" w:cs="Times New Roman"/>
                <w:sz w:val="28"/>
                <w:szCs w:val="28"/>
              </w:rPr>
              <w:t xml:space="preserve"> Hồ Chí Minh</w:t>
            </w:r>
            <w:r w:rsidR="00790B01">
              <w:rPr>
                <w:rFonts w:ascii="Times New Roman" w:hAnsi="Times New Roman" w:cs="Times New Roman"/>
                <w:sz w:val="28"/>
                <w:szCs w:val="28"/>
              </w:rPr>
              <w:t>. T</w:t>
            </w:r>
            <w:r w:rsidR="00790B01" w:rsidRPr="00356583">
              <w:rPr>
                <w:rFonts w:ascii="Times New Roman" w:hAnsi="Times New Roman" w:cs="Times New Roman"/>
                <w:sz w:val="28"/>
                <w:szCs w:val="28"/>
              </w:rPr>
              <w:t>ại Quyết định số 293/QĐ-NHNN ngày 09/3/2017 của Thống đốc NHNN Quy định chức năng, nhiệm vụ, quyền hạn và cơ cấu tổ chức của Chi cục Quản trị tạ</w:t>
            </w:r>
            <w:r w:rsidR="00A91BE1">
              <w:rPr>
                <w:rFonts w:ascii="Times New Roman" w:hAnsi="Times New Roman" w:cs="Times New Roman"/>
                <w:sz w:val="28"/>
                <w:szCs w:val="28"/>
              </w:rPr>
              <w:t xml:space="preserve">i </w:t>
            </w:r>
            <w:r w:rsidR="00BF787F">
              <w:rPr>
                <w:rFonts w:ascii="Times New Roman" w:hAnsi="Times New Roman" w:cs="Times New Roman"/>
                <w:sz w:val="28"/>
                <w:szCs w:val="28"/>
              </w:rPr>
              <w:t>thành phố</w:t>
            </w:r>
            <w:r w:rsidR="00790B01" w:rsidRPr="00356583">
              <w:rPr>
                <w:rFonts w:ascii="Times New Roman" w:hAnsi="Times New Roman" w:cs="Times New Roman"/>
                <w:sz w:val="28"/>
                <w:szCs w:val="28"/>
              </w:rPr>
              <w:t xml:space="preserve"> Hồ Chí Minh</w:t>
            </w:r>
            <w:r w:rsidR="00790B01">
              <w:rPr>
                <w:rFonts w:ascii="Times New Roman" w:hAnsi="Times New Roman" w:cs="Times New Roman"/>
                <w:sz w:val="28"/>
                <w:szCs w:val="28"/>
              </w:rPr>
              <w:t xml:space="preserve"> (Quyết định số 293)</w:t>
            </w:r>
            <w:r w:rsidR="00790B01" w:rsidRPr="00356583">
              <w:rPr>
                <w:rFonts w:ascii="Times New Roman" w:hAnsi="Times New Roman" w:cs="Times New Roman"/>
                <w:sz w:val="28"/>
                <w:szCs w:val="28"/>
              </w:rPr>
              <w:t>, Thống đốc đã giao nhiệm vụ tham gia HĐGS và Tổ giúp việc HĐGS tiêu hủy tiền cho Chi cục Quản trị</w:t>
            </w:r>
            <w:r w:rsidR="00790B01">
              <w:rPr>
                <w:rFonts w:ascii="Times New Roman" w:hAnsi="Times New Roman" w:cs="Times New Roman"/>
                <w:sz w:val="28"/>
                <w:szCs w:val="28"/>
              </w:rPr>
              <w:t>.</w:t>
            </w:r>
          </w:p>
          <w:p w:rsidR="00F54E96" w:rsidRPr="00356583" w:rsidRDefault="00B159A3" w:rsidP="00B159A3">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Quy định cụ thể 01 Lãnh đạo để đảm bảo sự nhất quán với các quy định tại Điểm b Điều này.</w:t>
            </w:r>
          </w:p>
        </w:tc>
      </w:tr>
      <w:tr w:rsidR="004647DE" w:rsidRPr="000234E1" w:rsidTr="001E586C">
        <w:tc>
          <w:tcPr>
            <w:tcW w:w="746" w:type="dxa"/>
          </w:tcPr>
          <w:p w:rsidR="004647DE" w:rsidRPr="000234E1" w:rsidRDefault="0091745E"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lastRenderedPageBreak/>
              <w:t>2</w:t>
            </w:r>
          </w:p>
        </w:tc>
        <w:tc>
          <w:tcPr>
            <w:tcW w:w="1630" w:type="dxa"/>
          </w:tcPr>
          <w:p w:rsidR="004647DE" w:rsidRPr="000234E1" w:rsidRDefault="000F7C74" w:rsidP="007F1A7A">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Điểm</w:t>
            </w:r>
            <w:r w:rsidR="00DA5157" w:rsidRPr="000234E1">
              <w:rPr>
                <w:rFonts w:ascii="Times New Roman" w:hAnsi="Times New Roman" w:cs="Times New Roman"/>
                <w:sz w:val="28"/>
                <w:szCs w:val="28"/>
              </w:rPr>
              <w:t xml:space="preserve"> c, Khoản 4, Điều 5</w:t>
            </w:r>
            <w:r w:rsidR="00602BDA" w:rsidRPr="000234E1">
              <w:rPr>
                <w:rFonts w:ascii="Times New Roman" w:hAnsi="Times New Roman" w:cs="Times New Roman"/>
                <w:sz w:val="28"/>
                <w:szCs w:val="28"/>
              </w:rPr>
              <w:t xml:space="preserve">. Hội đồng giám </w:t>
            </w:r>
            <w:r w:rsidR="00602BDA" w:rsidRPr="000234E1">
              <w:rPr>
                <w:rFonts w:ascii="Times New Roman" w:hAnsi="Times New Roman" w:cs="Times New Roman"/>
                <w:sz w:val="28"/>
                <w:szCs w:val="28"/>
              </w:rPr>
              <w:lastRenderedPageBreak/>
              <w:t>sát tiêu hủy tiền</w:t>
            </w:r>
          </w:p>
        </w:tc>
        <w:tc>
          <w:tcPr>
            <w:tcW w:w="3969" w:type="dxa"/>
          </w:tcPr>
          <w:p w:rsidR="00D6221D" w:rsidRPr="000234E1" w:rsidRDefault="00D6221D" w:rsidP="001338CB">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lastRenderedPageBreak/>
              <w:t xml:space="preserve">Lãnh đạo Văn phòng đại diện Ngân hàng Nhà nước tại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Phó Chủ tịch Hội đồng, phụ trách giám sát </w:t>
            </w:r>
            <w:r w:rsidRPr="000234E1">
              <w:rPr>
                <w:rFonts w:ascii="Times New Roman" w:hAnsi="Times New Roman" w:cs="Times New Roman"/>
                <w:sz w:val="28"/>
                <w:szCs w:val="28"/>
              </w:rPr>
              <w:lastRenderedPageBreak/>
              <w:t>Cụm tiêu hủy phía Nam;</w:t>
            </w:r>
          </w:p>
          <w:p w:rsidR="00D6221D" w:rsidRPr="000234E1" w:rsidRDefault="00D6221D" w:rsidP="001338CB">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01 Lãnh đạo Ngân hàng Nhà nướ</w:t>
            </w:r>
            <w:r w:rsidR="00DC7CC4" w:rsidRPr="000234E1">
              <w:rPr>
                <w:rFonts w:ascii="Times New Roman" w:hAnsi="Times New Roman" w:cs="Times New Roman"/>
                <w:sz w:val="28"/>
                <w:szCs w:val="28"/>
              </w:rPr>
              <w:t xml:space="preserve">c chi nhánh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Ủy viên;</w:t>
            </w:r>
          </w:p>
          <w:p w:rsidR="004647DE" w:rsidRPr="000234E1" w:rsidRDefault="00D6221D" w:rsidP="00A91BE1">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 xml:space="preserve">01 Lãnh đạo cấp Phòng của Văn phòng đại diện Ngân hàng Nhà nước tại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Ủy viên kiêm thư ký giám sát Cụm tiêu hủy phía Nam. </w:t>
            </w:r>
          </w:p>
        </w:tc>
        <w:tc>
          <w:tcPr>
            <w:tcW w:w="3969" w:type="dxa"/>
          </w:tcPr>
          <w:p w:rsidR="00B65C57" w:rsidRPr="000234E1" w:rsidRDefault="00B65C57" w:rsidP="00B65C57">
            <w:pPr>
              <w:tabs>
                <w:tab w:val="left" w:pos="900"/>
              </w:tabs>
              <w:spacing w:line="288" w:lineRule="auto"/>
              <w:jc w:val="both"/>
              <w:rPr>
                <w:rFonts w:ascii="Times New Roman" w:hAnsi="Times New Roman" w:cs="Times New Roman"/>
                <w:sz w:val="28"/>
                <w:szCs w:val="28"/>
              </w:rPr>
            </w:pPr>
            <w:r w:rsidRPr="000234E1">
              <w:rPr>
                <w:rFonts w:ascii="Times New Roman" w:hAnsi="Times New Roman" w:cs="Times New Roman"/>
                <w:sz w:val="28"/>
                <w:szCs w:val="28"/>
              </w:rPr>
              <w:lastRenderedPageBreak/>
              <w:t xml:space="preserve">Lãnh đạo </w:t>
            </w:r>
            <w:r w:rsidRPr="00591099">
              <w:rPr>
                <w:rFonts w:ascii="Times New Roman" w:hAnsi="Times New Roman" w:cs="Times New Roman"/>
                <w:b/>
                <w:i/>
                <w:sz w:val="28"/>
                <w:szCs w:val="28"/>
              </w:rPr>
              <w:t>Chi cục Quản trị tạ</w:t>
            </w:r>
            <w:r w:rsidR="00A91BE1">
              <w:rPr>
                <w:rFonts w:ascii="Times New Roman" w:hAnsi="Times New Roman" w:cs="Times New Roman"/>
                <w:b/>
                <w:i/>
                <w:sz w:val="28"/>
                <w:szCs w:val="28"/>
              </w:rPr>
              <w:t xml:space="preserve">i </w:t>
            </w:r>
            <w:r w:rsidR="00BF787F">
              <w:rPr>
                <w:rFonts w:ascii="Times New Roman" w:hAnsi="Times New Roman" w:cs="Times New Roman"/>
                <w:b/>
                <w:i/>
                <w:sz w:val="28"/>
                <w:szCs w:val="28"/>
              </w:rPr>
              <w:t>thành phố</w:t>
            </w:r>
            <w:r w:rsidRPr="00591099">
              <w:rPr>
                <w:rFonts w:ascii="Times New Roman" w:hAnsi="Times New Roman" w:cs="Times New Roman"/>
                <w:b/>
                <w:i/>
                <w:sz w:val="28"/>
                <w:szCs w:val="28"/>
              </w:rPr>
              <w:t xml:space="preserve"> Hồ Chí Minh</w:t>
            </w:r>
            <w:r w:rsidRPr="000234E1">
              <w:rPr>
                <w:rFonts w:ascii="Times New Roman" w:hAnsi="Times New Roman" w:cs="Times New Roman"/>
                <w:sz w:val="28"/>
                <w:szCs w:val="28"/>
              </w:rPr>
              <w:t xml:space="preserve">: Phó Chủ tịch Hội đồng, phụ trách giám sát Cụm tiêu hủy phía </w:t>
            </w:r>
            <w:r w:rsidRPr="000234E1">
              <w:rPr>
                <w:rFonts w:ascii="Times New Roman" w:hAnsi="Times New Roman" w:cs="Times New Roman"/>
                <w:sz w:val="28"/>
                <w:szCs w:val="28"/>
              </w:rPr>
              <w:lastRenderedPageBreak/>
              <w:t>Nam;</w:t>
            </w:r>
          </w:p>
          <w:p w:rsidR="00B65C57" w:rsidRPr="000234E1" w:rsidRDefault="00B65C57" w:rsidP="00B65C57">
            <w:pPr>
              <w:tabs>
                <w:tab w:val="left" w:pos="900"/>
              </w:tabs>
              <w:spacing w:line="288" w:lineRule="auto"/>
              <w:jc w:val="both"/>
              <w:rPr>
                <w:rFonts w:ascii="Times New Roman" w:hAnsi="Times New Roman" w:cs="Times New Roman"/>
                <w:sz w:val="28"/>
                <w:szCs w:val="28"/>
              </w:rPr>
            </w:pPr>
            <w:r w:rsidRPr="000234E1">
              <w:rPr>
                <w:rFonts w:ascii="Times New Roman" w:hAnsi="Times New Roman" w:cs="Times New Roman"/>
                <w:sz w:val="28"/>
                <w:szCs w:val="28"/>
              </w:rPr>
              <w:t xml:space="preserve">01 Lãnh đạo Ngân hàng Nhà nước chi nhánh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Ủy viên;</w:t>
            </w:r>
          </w:p>
          <w:p w:rsidR="00B65C57" w:rsidRPr="000234E1" w:rsidRDefault="00B65C57" w:rsidP="00B65C57">
            <w:pPr>
              <w:tabs>
                <w:tab w:val="left" w:pos="900"/>
              </w:tabs>
              <w:spacing w:line="288" w:lineRule="auto"/>
              <w:jc w:val="both"/>
              <w:rPr>
                <w:rFonts w:ascii="Times New Roman" w:hAnsi="Times New Roman" w:cs="Times New Roman"/>
                <w:sz w:val="28"/>
                <w:szCs w:val="28"/>
              </w:rPr>
            </w:pPr>
            <w:r w:rsidRPr="000234E1">
              <w:rPr>
                <w:rFonts w:ascii="Times New Roman" w:hAnsi="Times New Roman" w:cs="Times New Roman"/>
                <w:sz w:val="28"/>
                <w:szCs w:val="28"/>
              </w:rPr>
              <w:t xml:space="preserve">01 Lãnh đạo cấp Phòng </w:t>
            </w:r>
            <w:r w:rsidRPr="003C33EE">
              <w:rPr>
                <w:rFonts w:ascii="Times New Roman" w:hAnsi="Times New Roman" w:cs="Times New Roman"/>
                <w:sz w:val="28"/>
                <w:szCs w:val="28"/>
              </w:rPr>
              <w:t>của</w:t>
            </w:r>
            <w:r w:rsidRPr="003C33EE">
              <w:rPr>
                <w:rFonts w:ascii="Times New Roman" w:hAnsi="Times New Roman" w:cs="Times New Roman"/>
                <w:b/>
                <w:sz w:val="28"/>
                <w:szCs w:val="28"/>
              </w:rPr>
              <w:t xml:space="preserve"> </w:t>
            </w:r>
            <w:r w:rsidRPr="00591099">
              <w:rPr>
                <w:rFonts w:ascii="Times New Roman" w:hAnsi="Times New Roman" w:cs="Times New Roman"/>
                <w:b/>
                <w:i/>
                <w:sz w:val="28"/>
                <w:szCs w:val="28"/>
              </w:rPr>
              <w:t>Chi cục Quản trị tạ</w:t>
            </w:r>
            <w:r w:rsidR="00A91BE1">
              <w:rPr>
                <w:rFonts w:ascii="Times New Roman" w:hAnsi="Times New Roman" w:cs="Times New Roman"/>
                <w:b/>
                <w:i/>
                <w:sz w:val="28"/>
                <w:szCs w:val="28"/>
              </w:rPr>
              <w:t xml:space="preserve">i </w:t>
            </w:r>
            <w:r w:rsidR="00BF787F">
              <w:rPr>
                <w:rFonts w:ascii="Times New Roman" w:hAnsi="Times New Roman" w:cs="Times New Roman"/>
                <w:b/>
                <w:i/>
                <w:sz w:val="28"/>
                <w:szCs w:val="28"/>
              </w:rPr>
              <w:t>thành phố</w:t>
            </w:r>
            <w:r w:rsidRPr="00591099">
              <w:rPr>
                <w:rFonts w:ascii="Times New Roman" w:hAnsi="Times New Roman" w:cs="Times New Roman"/>
                <w:b/>
                <w:i/>
                <w:sz w:val="28"/>
                <w:szCs w:val="28"/>
              </w:rPr>
              <w:t xml:space="preserve"> Hồ Chí Minh</w:t>
            </w:r>
            <w:r w:rsidRPr="000234E1">
              <w:rPr>
                <w:rFonts w:ascii="Times New Roman" w:hAnsi="Times New Roman" w:cs="Times New Roman"/>
                <w:sz w:val="28"/>
                <w:szCs w:val="28"/>
              </w:rPr>
              <w:t>: Ủy viên kiêm thư ký giám sát Cụm tiêu hủy phía Nam.</w:t>
            </w:r>
          </w:p>
          <w:p w:rsidR="004647DE" w:rsidRPr="000234E1" w:rsidRDefault="004647DE" w:rsidP="001338CB">
            <w:pPr>
              <w:tabs>
                <w:tab w:val="left" w:pos="900"/>
              </w:tabs>
              <w:spacing w:line="288" w:lineRule="auto"/>
              <w:contextualSpacing/>
              <w:jc w:val="both"/>
              <w:rPr>
                <w:rFonts w:ascii="Times New Roman" w:hAnsi="Times New Roman" w:cs="Times New Roman"/>
                <w:sz w:val="28"/>
                <w:szCs w:val="28"/>
              </w:rPr>
            </w:pPr>
          </w:p>
        </w:tc>
        <w:tc>
          <w:tcPr>
            <w:tcW w:w="3828" w:type="dxa"/>
            <w:gridSpan w:val="2"/>
          </w:tcPr>
          <w:p w:rsidR="00790B01" w:rsidRPr="000234E1" w:rsidRDefault="00790B01" w:rsidP="00B159A3">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T</w:t>
            </w:r>
            <w:r w:rsidRPr="00356583">
              <w:rPr>
                <w:rFonts w:ascii="Times New Roman" w:hAnsi="Times New Roman" w:cs="Times New Roman"/>
                <w:sz w:val="28"/>
                <w:szCs w:val="28"/>
              </w:rPr>
              <w:t>ại Quyết định số</w:t>
            </w:r>
            <w:r>
              <w:rPr>
                <w:rFonts w:ascii="Times New Roman" w:hAnsi="Times New Roman" w:cs="Times New Roman"/>
                <w:sz w:val="28"/>
                <w:szCs w:val="28"/>
              </w:rPr>
              <w:t xml:space="preserve"> 293, </w:t>
            </w:r>
            <w:r w:rsidRPr="00356583">
              <w:rPr>
                <w:rFonts w:ascii="Times New Roman" w:hAnsi="Times New Roman" w:cs="Times New Roman"/>
                <w:sz w:val="28"/>
                <w:szCs w:val="28"/>
              </w:rPr>
              <w:t xml:space="preserve">Thống đốc đã giao nhiệm vụ tham gia HĐGS và Tổ giúp việc HĐGS tiêu hủy tiền cho Chi cục Quản </w:t>
            </w:r>
            <w:r w:rsidRPr="00356583">
              <w:rPr>
                <w:rFonts w:ascii="Times New Roman" w:hAnsi="Times New Roman" w:cs="Times New Roman"/>
                <w:sz w:val="28"/>
                <w:szCs w:val="28"/>
              </w:rPr>
              <w:lastRenderedPageBreak/>
              <w:t>trị</w:t>
            </w:r>
            <w:r>
              <w:rPr>
                <w:rFonts w:ascii="Times New Roman" w:hAnsi="Times New Roman" w:cs="Times New Roman"/>
                <w:sz w:val="28"/>
                <w:szCs w:val="28"/>
              </w:rPr>
              <w:t>. V</w:t>
            </w:r>
            <w:r w:rsidRPr="000234E1">
              <w:rPr>
                <w:rFonts w:ascii="Times New Roman" w:hAnsi="Times New Roman" w:cs="Times New Roman"/>
                <w:sz w:val="28"/>
                <w:szCs w:val="28"/>
              </w:rPr>
              <w:t xml:space="preserve">ì vậy, Dự thảo Thông tư mới sửa đổi theo hướng: giao 01 Lãnh đạo Chi cục Quản trị tại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làm Phó Chủ tịch Hội đồng, phụ trách giám sát Cụm tiêu hủy phía Nam và giao cho 01 Lãnh đạo cấp Phòng của  Chi cục Quản trị</w:t>
            </w:r>
            <w:r w:rsidR="00A91BE1">
              <w:rPr>
                <w:rFonts w:ascii="Times New Roman" w:hAnsi="Times New Roman" w:cs="Times New Roman"/>
                <w:sz w:val="28"/>
                <w:szCs w:val="28"/>
              </w:rPr>
              <w:t xml:space="preserve">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làm Ủy viên kiêm thư ký giám sát Cụm tiêu hủy phía Nam, thay thế 01 Lãnh đạo cấp Phòng của Văn phòng đại diện NHNN tạ</w:t>
            </w:r>
            <w:r w:rsidR="00A91BE1">
              <w:rPr>
                <w:rFonts w:ascii="Times New Roman" w:hAnsi="Times New Roman" w:cs="Times New Roman"/>
                <w:sz w:val="28"/>
                <w:szCs w:val="28"/>
              </w:rPr>
              <w:t xml:space="preserve">i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theo quy định tạ</w:t>
            </w:r>
            <w:r>
              <w:rPr>
                <w:rFonts w:ascii="Times New Roman" w:hAnsi="Times New Roman" w:cs="Times New Roman"/>
                <w:sz w:val="28"/>
                <w:szCs w:val="28"/>
              </w:rPr>
              <w:t>i Thông tư 29.</w:t>
            </w:r>
          </w:p>
        </w:tc>
      </w:tr>
      <w:tr w:rsidR="0091745E" w:rsidRPr="000234E1" w:rsidTr="001E586C">
        <w:tc>
          <w:tcPr>
            <w:tcW w:w="746" w:type="dxa"/>
          </w:tcPr>
          <w:p w:rsidR="0091745E" w:rsidRPr="000234E1" w:rsidRDefault="004927DD"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lastRenderedPageBreak/>
              <w:t>3</w:t>
            </w:r>
          </w:p>
        </w:tc>
        <w:tc>
          <w:tcPr>
            <w:tcW w:w="1630" w:type="dxa"/>
          </w:tcPr>
          <w:p w:rsidR="0091745E" w:rsidRPr="000234E1" w:rsidRDefault="009B07DF" w:rsidP="007F1A7A">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Khoản 1, Điều 6</w:t>
            </w:r>
            <w:r w:rsidR="00602BDA" w:rsidRPr="000234E1">
              <w:rPr>
                <w:rFonts w:ascii="Times New Roman" w:hAnsi="Times New Roman" w:cs="Times New Roman"/>
                <w:sz w:val="28"/>
                <w:szCs w:val="28"/>
              </w:rPr>
              <w:t>. Nhiệm vụ, quyền hạn của Hội đồng giám sát</w:t>
            </w:r>
          </w:p>
        </w:tc>
        <w:tc>
          <w:tcPr>
            <w:tcW w:w="3969" w:type="dxa"/>
          </w:tcPr>
          <w:p w:rsidR="0091745E" w:rsidRPr="000234E1" w:rsidRDefault="00757C40" w:rsidP="001338CB">
            <w:pPr>
              <w:tabs>
                <w:tab w:val="left" w:pos="900"/>
              </w:tabs>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 xml:space="preserve">Phối hợp với Vụ Kiểm toán nội bộ trình Thống đốc Ngân hàng Nhà nước (gọi tắt là Thống đốc) phê duyệt phương án huy động, trưng tập cán bộ các đơn vị tại trụ sở chính Ngân hàng Nhà nước, Văn phòng đại diện Ngân hàng Nhà nước tại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và Ngân hàng Nhà </w:t>
            </w:r>
            <w:r w:rsidRPr="000234E1">
              <w:rPr>
                <w:rFonts w:ascii="Times New Roman" w:hAnsi="Times New Roman" w:cs="Times New Roman"/>
                <w:sz w:val="28"/>
                <w:szCs w:val="28"/>
              </w:rPr>
              <w:lastRenderedPageBreak/>
              <w:t xml:space="preserve">nước chi nhánh tỉnh,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trực thuộc Trung ương (gọi tắt là Ngân hàng Nhà nước chi nhánh) tham gia Tổ giúp việc cho Hội đồng giám sát</w:t>
            </w:r>
            <w:r w:rsidR="002C5A75" w:rsidRPr="000234E1">
              <w:rPr>
                <w:rFonts w:ascii="Times New Roman" w:hAnsi="Times New Roman" w:cs="Times New Roman"/>
                <w:sz w:val="28"/>
                <w:szCs w:val="28"/>
              </w:rPr>
              <w:t>.</w:t>
            </w:r>
          </w:p>
        </w:tc>
        <w:tc>
          <w:tcPr>
            <w:tcW w:w="3969" w:type="dxa"/>
          </w:tcPr>
          <w:p w:rsidR="00650DEA" w:rsidRPr="00650DEA" w:rsidRDefault="00650DEA" w:rsidP="0045346F">
            <w:pPr>
              <w:tabs>
                <w:tab w:val="left" w:pos="900"/>
              </w:tabs>
              <w:spacing w:line="288" w:lineRule="auto"/>
              <w:jc w:val="both"/>
              <w:rPr>
                <w:rFonts w:ascii="Times New Roman" w:hAnsi="Times New Roman" w:cs="Times New Roman"/>
                <w:sz w:val="28"/>
                <w:szCs w:val="28"/>
              </w:rPr>
            </w:pPr>
            <w:r w:rsidRPr="00650DEA">
              <w:rPr>
                <w:rFonts w:ascii="Times New Roman" w:eastAsia="Calibri" w:hAnsi="Times New Roman" w:cs="Times New Roman"/>
                <w:sz w:val="28"/>
                <w:szCs w:val="28"/>
              </w:rPr>
              <w:lastRenderedPageBreak/>
              <w:t xml:space="preserve">Phối hợp với Vụ Kiểm toán nội bộ trình Thống đốc Ngân hàng Nhà nước (gọi tắt là Thống đốc) phê duyệt phương án huy động, trưng tập </w:t>
            </w:r>
            <w:r w:rsidRPr="00650DEA">
              <w:rPr>
                <w:rFonts w:ascii="Times New Roman" w:eastAsia="Calibri" w:hAnsi="Times New Roman" w:cs="Times New Roman"/>
                <w:b/>
                <w:i/>
                <w:sz w:val="28"/>
                <w:szCs w:val="28"/>
              </w:rPr>
              <w:t>công chức</w:t>
            </w:r>
            <w:r w:rsidRPr="00650DEA">
              <w:rPr>
                <w:rFonts w:ascii="Times New Roman" w:eastAsia="Calibri" w:hAnsi="Times New Roman" w:cs="Times New Roman"/>
                <w:sz w:val="28"/>
                <w:szCs w:val="28"/>
              </w:rPr>
              <w:t xml:space="preserve"> </w:t>
            </w:r>
            <w:r w:rsidRPr="00650DEA">
              <w:rPr>
                <w:rFonts w:ascii="Times New Roman" w:eastAsia="Calibri" w:hAnsi="Times New Roman" w:cs="Times New Roman"/>
                <w:b/>
                <w:i/>
                <w:sz w:val="28"/>
                <w:szCs w:val="28"/>
              </w:rPr>
              <w:t>các đơn vị quy định tại Khoản 1 Điều 9 Thông tư này</w:t>
            </w:r>
            <w:r w:rsidRPr="00650DEA">
              <w:rPr>
                <w:rFonts w:ascii="Times New Roman" w:eastAsia="Calibri" w:hAnsi="Times New Roman" w:cs="Times New Roman"/>
                <w:sz w:val="28"/>
                <w:szCs w:val="28"/>
              </w:rPr>
              <w:t xml:space="preserve"> tham gia Tổ giúp việc cho Hội đồng giám sát.</w:t>
            </w:r>
          </w:p>
        </w:tc>
        <w:tc>
          <w:tcPr>
            <w:tcW w:w="3828" w:type="dxa"/>
            <w:gridSpan w:val="2"/>
          </w:tcPr>
          <w:p w:rsidR="00244628" w:rsidRPr="00244628" w:rsidRDefault="004F79C8" w:rsidP="00790B01">
            <w:pPr>
              <w:spacing w:line="288"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Tại Khoản 1 Điều 9 của </w:t>
            </w:r>
            <w:r w:rsidR="00244628">
              <w:rPr>
                <w:rFonts w:ascii="Times New Roman" w:eastAsia="Calibri" w:hAnsi="Times New Roman" w:cs="Times New Roman"/>
                <w:sz w:val="28"/>
                <w:szCs w:val="28"/>
              </w:rPr>
              <w:t xml:space="preserve">Dự thảo </w:t>
            </w:r>
            <w:r w:rsidR="00244628" w:rsidRPr="00244628">
              <w:rPr>
                <w:rFonts w:ascii="Times New Roman" w:eastAsia="Calibri" w:hAnsi="Times New Roman" w:cs="Times New Roman"/>
                <w:sz w:val="28"/>
                <w:szCs w:val="28"/>
              </w:rPr>
              <w:t>Thông tư</w:t>
            </w:r>
            <w:r w:rsidR="00244628">
              <w:rPr>
                <w:rFonts w:ascii="Times New Roman" w:eastAsia="Calibri" w:hAnsi="Times New Roman" w:cs="Times New Roman"/>
                <w:sz w:val="28"/>
                <w:szCs w:val="28"/>
              </w:rPr>
              <w:t xml:space="preserve"> mới</w:t>
            </w:r>
            <w:r>
              <w:rPr>
                <w:rFonts w:ascii="Times New Roman" w:eastAsia="Calibri" w:hAnsi="Times New Roman" w:cs="Times New Roman"/>
                <w:sz w:val="28"/>
                <w:szCs w:val="28"/>
              </w:rPr>
              <w:t xml:space="preserve"> đã</w:t>
            </w:r>
            <w:r w:rsidR="00244628" w:rsidRPr="00244628">
              <w:rPr>
                <w:rFonts w:ascii="Times New Roman" w:eastAsia="Calibri" w:hAnsi="Times New Roman" w:cs="Times New Roman"/>
                <w:sz w:val="28"/>
                <w:szCs w:val="28"/>
              </w:rPr>
              <w:t xml:space="preserve"> quy định cụ thể 6 đơn vị thuộc diện trưng tập công chức tham gia Tổ giúp việc</w:t>
            </w:r>
            <w:r>
              <w:rPr>
                <w:rFonts w:ascii="Times New Roman" w:eastAsia="Calibri" w:hAnsi="Times New Roman" w:cs="Times New Roman"/>
                <w:sz w:val="28"/>
                <w:szCs w:val="28"/>
              </w:rPr>
              <w:t xml:space="preserve"> nên tại đây không quy định cụ thể.</w:t>
            </w:r>
          </w:p>
          <w:p w:rsidR="009C1479" w:rsidRPr="000234E1" w:rsidRDefault="009C1479" w:rsidP="00244628">
            <w:pPr>
              <w:spacing w:line="288" w:lineRule="auto"/>
              <w:jc w:val="both"/>
              <w:rPr>
                <w:rFonts w:ascii="Times New Roman" w:hAnsi="Times New Roman" w:cs="Times New Roman"/>
                <w:sz w:val="28"/>
                <w:szCs w:val="28"/>
              </w:rPr>
            </w:pPr>
          </w:p>
        </w:tc>
      </w:tr>
      <w:tr w:rsidR="00C55146" w:rsidRPr="000234E1" w:rsidTr="001E586C">
        <w:tc>
          <w:tcPr>
            <w:tcW w:w="746" w:type="dxa"/>
          </w:tcPr>
          <w:p w:rsidR="00C55146" w:rsidRPr="000234E1" w:rsidRDefault="00C55146"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lastRenderedPageBreak/>
              <w:t>4</w:t>
            </w:r>
          </w:p>
        </w:tc>
        <w:tc>
          <w:tcPr>
            <w:tcW w:w="1630" w:type="dxa"/>
          </w:tcPr>
          <w:p w:rsidR="00C55146" w:rsidRPr="000234E1" w:rsidRDefault="00C55146" w:rsidP="007F1A7A">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Khoản 1, Điều 9. Tổ giúp việc Hội đồng giám sát</w:t>
            </w:r>
          </w:p>
        </w:tc>
        <w:tc>
          <w:tcPr>
            <w:tcW w:w="3969" w:type="dxa"/>
          </w:tcPr>
          <w:p w:rsidR="00C55146" w:rsidRPr="000234E1" w:rsidRDefault="00C55146" w:rsidP="001338CB">
            <w:pPr>
              <w:tabs>
                <w:tab w:val="left" w:pos="900"/>
              </w:tabs>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Tổ giúp việc Hội đồng giám sát (gọi tắt là Tổ giúp việc) gồm các cán bộ thuộc Ngân hàng Nhà nước được trưng tập theo quyết định của Chủ tịch Hội đồng giám sát. Tổ giúp việc có Tổ trưởng, Tổ phó và các thành viên.</w:t>
            </w:r>
          </w:p>
        </w:tc>
        <w:tc>
          <w:tcPr>
            <w:tcW w:w="3969" w:type="dxa"/>
          </w:tcPr>
          <w:p w:rsidR="00C55146" w:rsidRDefault="0063246D" w:rsidP="00690959">
            <w:pPr>
              <w:tabs>
                <w:tab w:val="left" w:pos="900"/>
              </w:tabs>
              <w:spacing w:line="288" w:lineRule="auto"/>
              <w:jc w:val="both"/>
              <w:rPr>
                <w:rFonts w:ascii="Times New Roman" w:eastAsia="Calibri" w:hAnsi="Times New Roman" w:cs="Times New Roman"/>
                <w:sz w:val="28"/>
                <w:szCs w:val="28"/>
              </w:rPr>
            </w:pPr>
            <w:r w:rsidRPr="0063246D">
              <w:rPr>
                <w:rFonts w:ascii="Times New Roman" w:eastAsia="Calibri" w:hAnsi="Times New Roman" w:cs="Times New Roman"/>
                <w:sz w:val="28"/>
                <w:szCs w:val="28"/>
              </w:rPr>
              <w:t xml:space="preserve">Tổ giúp việc Hội đồng giám sát (gọi tắt là Tổ giúp việc) gồm các </w:t>
            </w:r>
            <w:r w:rsidRPr="0063246D">
              <w:rPr>
                <w:rFonts w:ascii="Times New Roman" w:eastAsia="Calibri" w:hAnsi="Times New Roman" w:cs="Times New Roman"/>
                <w:b/>
                <w:i/>
                <w:sz w:val="28"/>
                <w:szCs w:val="28"/>
              </w:rPr>
              <w:t>công chức</w:t>
            </w:r>
            <w:r w:rsidRPr="0063246D">
              <w:rPr>
                <w:rFonts w:ascii="Times New Roman" w:eastAsia="Calibri" w:hAnsi="Times New Roman" w:cs="Times New Roman"/>
                <w:i/>
                <w:sz w:val="28"/>
                <w:szCs w:val="28"/>
              </w:rPr>
              <w:t xml:space="preserve"> </w:t>
            </w:r>
            <w:r w:rsidRPr="0063246D">
              <w:rPr>
                <w:rFonts w:ascii="Times New Roman" w:eastAsia="Calibri" w:hAnsi="Times New Roman" w:cs="Times New Roman"/>
                <w:b/>
                <w:i/>
                <w:sz w:val="28"/>
                <w:szCs w:val="28"/>
              </w:rPr>
              <w:t xml:space="preserve">của Ngân hàng Nhà nước </w:t>
            </w:r>
            <w:r w:rsidRPr="0063246D">
              <w:rPr>
                <w:rFonts w:ascii="Times New Roman" w:eastAsia="Calibri" w:hAnsi="Times New Roman" w:cs="Times New Roman"/>
                <w:sz w:val="28"/>
                <w:szCs w:val="28"/>
              </w:rPr>
              <w:t>được trưng tập theo quyết định của Chủ tịch Hội đồng giám sát</w:t>
            </w:r>
            <w:r w:rsidRPr="0063246D">
              <w:rPr>
                <w:rFonts w:ascii="Times New Roman" w:eastAsia="Calibri" w:hAnsi="Times New Roman" w:cs="Times New Roman"/>
                <w:i/>
                <w:sz w:val="28"/>
                <w:szCs w:val="28"/>
              </w:rPr>
              <w:t>.</w:t>
            </w:r>
            <w:r w:rsidRPr="0063246D">
              <w:rPr>
                <w:rFonts w:ascii="Times New Roman" w:eastAsia="Calibri" w:hAnsi="Times New Roman" w:cs="Times New Roman"/>
                <w:sz w:val="28"/>
                <w:szCs w:val="28"/>
              </w:rPr>
              <w:t xml:space="preserve"> Tổ giúp việc có Tổ trưởng, Tổ phó và các thành viên</w:t>
            </w:r>
            <w:r w:rsidR="00690959">
              <w:rPr>
                <w:rFonts w:ascii="Times New Roman" w:eastAsia="Calibri" w:hAnsi="Times New Roman" w:cs="Times New Roman"/>
                <w:sz w:val="28"/>
                <w:szCs w:val="28"/>
              </w:rPr>
              <w:t>.</w:t>
            </w:r>
          </w:p>
          <w:p w:rsidR="00690959" w:rsidRPr="00690959" w:rsidRDefault="00690959" w:rsidP="00690959">
            <w:pPr>
              <w:tabs>
                <w:tab w:val="left" w:pos="900"/>
              </w:tabs>
              <w:spacing w:line="288" w:lineRule="auto"/>
              <w:jc w:val="both"/>
              <w:rPr>
                <w:rFonts w:ascii="Times New Roman" w:eastAsia="Calibri" w:hAnsi="Times New Roman" w:cs="Times New Roman"/>
                <w:b/>
                <w:i/>
                <w:sz w:val="28"/>
                <w:szCs w:val="28"/>
              </w:rPr>
            </w:pPr>
            <w:r w:rsidRPr="00690959">
              <w:rPr>
                <w:rFonts w:ascii="Times New Roman" w:eastAsia="Calibri" w:hAnsi="Times New Roman" w:cs="Times New Roman"/>
                <w:b/>
                <w:i/>
                <w:sz w:val="28"/>
                <w:szCs w:val="28"/>
              </w:rPr>
              <w:t xml:space="preserve">a) Giám sát Cụm tiêu hủy phía Bắc: chủ yếu trưng tập các công chức thuộc Vụ Kiểm toán nội bộ. Trong trường hợp cần thiết sẽ trưng tập công chức từ Vụ Tài chính – Kế toán, Cục Quản trị, Ngân hàng Nhà nước chi nhánh </w:t>
            </w:r>
            <w:r w:rsidR="00BF787F">
              <w:rPr>
                <w:rFonts w:ascii="Times New Roman" w:eastAsia="Calibri" w:hAnsi="Times New Roman" w:cs="Times New Roman"/>
                <w:b/>
                <w:i/>
                <w:sz w:val="28"/>
                <w:szCs w:val="28"/>
              </w:rPr>
              <w:t>thành phố</w:t>
            </w:r>
            <w:r w:rsidRPr="00690959">
              <w:rPr>
                <w:rFonts w:ascii="Times New Roman" w:eastAsia="Calibri" w:hAnsi="Times New Roman" w:cs="Times New Roman"/>
                <w:b/>
                <w:i/>
                <w:sz w:val="28"/>
                <w:szCs w:val="28"/>
              </w:rPr>
              <w:t xml:space="preserve"> Hà Nội.</w:t>
            </w:r>
          </w:p>
          <w:p w:rsidR="00690959" w:rsidRPr="00BF787F" w:rsidRDefault="00690959" w:rsidP="00BF787F">
            <w:pPr>
              <w:tabs>
                <w:tab w:val="left" w:pos="900"/>
              </w:tabs>
              <w:spacing w:line="288" w:lineRule="auto"/>
              <w:jc w:val="both"/>
              <w:rPr>
                <w:rFonts w:ascii="Times New Roman" w:eastAsia="Calibri" w:hAnsi="Times New Roman" w:cs="Times New Roman"/>
                <w:b/>
                <w:i/>
                <w:sz w:val="28"/>
                <w:szCs w:val="28"/>
              </w:rPr>
            </w:pPr>
            <w:r w:rsidRPr="00690959">
              <w:rPr>
                <w:rFonts w:ascii="Times New Roman" w:eastAsia="Calibri" w:hAnsi="Times New Roman" w:cs="Times New Roman"/>
                <w:b/>
                <w:i/>
                <w:sz w:val="28"/>
                <w:szCs w:val="28"/>
              </w:rPr>
              <w:t>b) Giám sát Cụm tiêu hủy phía Nam: trưng tập các công chức</w:t>
            </w:r>
            <w:r>
              <w:rPr>
                <w:rFonts w:ascii="Times New Roman" w:eastAsia="Calibri" w:hAnsi="Times New Roman" w:cs="Times New Roman"/>
                <w:sz w:val="28"/>
                <w:szCs w:val="28"/>
              </w:rPr>
              <w:t xml:space="preserve"> </w:t>
            </w:r>
            <w:r w:rsidRPr="00690959">
              <w:rPr>
                <w:rFonts w:ascii="Times New Roman" w:eastAsia="Calibri" w:hAnsi="Times New Roman" w:cs="Times New Roman"/>
                <w:b/>
                <w:i/>
                <w:sz w:val="28"/>
                <w:szCs w:val="28"/>
              </w:rPr>
              <w:t xml:space="preserve">thuộc Chi cục Quản trị tại </w:t>
            </w:r>
            <w:r w:rsidR="00BF787F">
              <w:rPr>
                <w:rFonts w:ascii="Times New Roman" w:eastAsia="Calibri" w:hAnsi="Times New Roman" w:cs="Times New Roman"/>
                <w:b/>
                <w:i/>
                <w:sz w:val="28"/>
                <w:szCs w:val="28"/>
              </w:rPr>
              <w:t>thành phố</w:t>
            </w:r>
            <w:r w:rsidRPr="00690959">
              <w:rPr>
                <w:rFonts w:ascii="Times New Roman" w:eastAsia="Calibri" w:hAnsi="Times New Roman" w:cs="Times New Roman"/>
                <w:b/>
                <w:i/>
                <w:sz w:val="28"/>
                <w:szCs w:val="28"/>
              </w:rPr>
              <w:t xml:space="preserve"> Hồ Chí Minh, Ngân hàng Nhà nước chi nhánh </w:t>
            </w:r>
            <w:r w:rsidR="00BF787F">
              <w:rPr>
                <w:rFonts w:ascii="Times New Roman" w:eastAsia="Calibri" w:hAnsi="Times New Roman" w:cs="Times New Roman"/>
                <w:b/>
                <w:i/>
                <w:sz w:val="28"/>
                <w:szCs w:val="28"/>
              </w:rPr>
              <w:lastRenderedPageBreak/>
              <w:t>thành phố</w:t>
            </w:r>
            <w:r w:rsidRPr="00690959">
              <w:rPr>
                <w:rFonts w:ascii="Times New Roman" w:eastAsia="Calibri" w:hAnsi="Times New Roman" w:cs="Times New Roman"/>
                <w:b/>
                <w:i/>
                <w:sz w:val="28"/>
                <w:szCs w:val="28"/>
              </w:rPr>
              <w:t xml:space="preserve"> Hồ Chí Minh.</w:t>
            </w:r>
          </w:p>
        </w:tc>
        <w:tc>
          <w:tcPr>
            <w:tcW w:w="3828" w:type="dxa"/>
            <w:gridSpan w:val="2"/>
          </w:tcPr>
          <w:p w:rsidR="00602A30" w:rsidRPr="00B159A3" w:rsidRDefault="00244628" w:rsidP="00602A30">
            <w:pPr>
              <w:spacing w:line="288" w:lineRule="auto"/>
              <w:contextualSpacing/>
              <w:jc w:val="both"/>
              <w:rPr>
                <w:rFonts w:ascii="Times New Roman" w:eastAsia="Calibri" w:hAnsi="Times New Roman" w:cs="Times New Roman"/>
                <w:sz w:val="28"/>
                <w:szCs w:val="28"/>
              </w:rPr>
            </w:pPr>
            <w:r w:rsidRPr="00244628">
              <w:rPr>
                <w:rFonts w:ascii="Times New Roman" w:eastAsia="Calibri" w:hAnsi="Times New Roman" w:cs="Times New Roman"/>
                <w:sz w:val="28"/>
                <w:szCs w:val="28"/>
              </w:rPr>
              <w:lastRenderedPageBreak/>
              <w:t>Thông tư</w:t>
            </w:r>
            <w:r>
              <w:rPr>
                <w:rFonts w:ascii="Times New Roman" w:eastAsia="Calibri" w:hAnsi="Times New Roman" w:cs="Times New Roman"/>
                <w:sz w:val="28"/>
                <w:szCs w:val="28"/>
              </w:rPr>
              <w:t xml:space="preserve"> mới</w:t>
            </w:r>
            <w:r w:rsidR="006C21CE">
              <w:rPr>
                <w:rFonts w:ascii="Times New Roman" w:eastAsia="Calibri" w:hAnsi="Times New Roman" w:cs="Times New Roman"/>
                <w:sz w:val="28"/>
                <w:szCs w:val="28"/>
              </w:rPr>
              <w:t xml:space="preserve"> sửa theo hướng</w:t>
            </w:r>
            <w:r w:rsidRPr="00244628">
              <w:rPr>
                <w:rFonts w:ascii="Times New Roman" w:eastAsia="Calibri" w:hAnsi="Times New Roman" w:cs="Times New Roman"/>
                <w:sz w:val="28"/>
                <w:szCs w:val="28"/>
              </w:rPr>
              <w:t xml:space="preserve"> </w:t>
            </w:r>
            <w:r w:rsidR="006C21CE">
              <w:rPr>
                <w:rFonts w:ascii="Times New Roman" w:eastAsia="Calibri" w:hAnsi="Times New Roman" w:cs="Times New Roman"/>
                <w:sz w:val="28"/>
                <w:szCs w:val="28"/>
              </w:rPr>
              <w:t xml:space="preserve">chủ yếu trưng tập công chức của Vụ KTNB tại Cụm tiêu hủy phía Bắc, tại Cụm tiêu hủy phía Nam trưng tập từ 2 đơn vị là </w:t>
            </w:r>
            <w:r w:rsidR="006C21CE" w:rsidRPr="006C21CE">
              <w:rPr>
                <w:rFonts w:ascii="Times New Roman" w:eastAsia="Calibri" w:hAnsi="Times New Roman" w:cs="Times New Roman"/>
                <w:sz w:val="28"/>
                <w:szCs w:val="28"/>
              </w:rPr>
              <w:t xml:space="preserve">Chi cục Quản trị tại </w:t>
            </w:r>
            <w:r w:rsidR="00BF787F">
              <w:rPr>
                <w:rFonts w:ascii="Times New Roman" w:eastAsia="Calibri" w:hAnsi="Times New Roman" w:cs="Times New Roman"/>
                <w:sz w:val="28"/>
                <w:szCs w:val="28"/>
              </w:rPr>
              <w:t>thành phố</w:t>
            </w:r>
            <w:r w:rsidR="006C21CE" w:rsidRPr="006C21CE">
              <w:rPr>
                <w:rFonts w:ascii="Times New Roman" w:eastAsia="Calibri" w:hAnsi="Times New Roman" w:cs="Times New Roman"/>
                <w:sz w:val="28"/>
                <w:szCs w:val="28"/>
              </w:rPr>
              <w:t xml:space="preserve"> Hồ Chí Minh, Ngân hàng Nhà nước chi nhánh </w:t>
            </w:r>
            <w:r w:rsidR="00BF787F">
              <w:rPr>
                <w:rFonts w:ascii="Times New Roman" w:eastAsia="Calibri" w:hAnsi="Times New Roman" w:cs="Times New Roman"/>
                <w:sz w:val="28"/>
                <w:szCs w:val="28"/>
              </w:rPr>
              <w:t>thành phố</w:t>
            </w:r>
            <w:r w:rsidR="006C21CE" w:rsidRPr="006C21CE">
              <w:rPr>
                <w:rFonts w:ascii="Times New Roman" w:eastAsia="Calibri" w:hAnsi="Times New Roman" w:cs="Times New Roman"/>
                <w:sz w:val="28"/>
                <w:szCs w:val="28"/>
              </w:rPr>
              <w:t xml:space="preserve"> Hồ Chí Minh</w:t>
            </w:r>
            <w:r w:rsidR="006C21CE">
              <w:rPr>
                <w:rFonts w:ascii="Times New Roman" w:eastAsia="Calibri" w:hAnsi="Times New Roman" w:cs="Times New Roman"/>
                <w:sz w:val="28"/>
                <w:szCs w:val="28"/>
              </w:rPr>
              <w:t xml:space="preserve">. Riêng tại Cụm tiêu hủy phía Bắc, trong trường hợp cần thiết (khi Vụ KTNB chưa được bố trí biên chế vị trí việc làm để thực hiện nhiệm vụ giám sát tiêu hủy tiền) sẽ trưng tập thêm công chức từ 3 đơn vị: Vụ Tài chính – Kế toán, Cục Quản trị, NHNN chi nhánh Hà Nội. Nội dung này đã được Phó Thống đốc Đào Minh Tú phê duyệt tại </w:t>
            </w:r>
            <w:r w:rsidR="006C21CE" w:rsidRPr="00244628">
              <w:rPr>
                <w:rFonts w:ascii="Times New Roman" w:eastAsia="Calibri" w:hAnsi="Times New Roman" w:cs="Times New Roman"/>
                <w:sz w:val="28"/>
                <w:szCs w:val="28"/>
              </w:rPr>
              <w:t xml:space="preserve">Tờ trình </w:t>
            </w:r>
            <w:r w:rsidR="006C21CE">
              <w:rPr>
                <w:rFonts w:ascii="Times New Roman" w:eastAsia="Calibri" w:hAnsi="Times New Roman" w:cs="Times New Roman"/>
                <w:sz w:val="28"/>
                <w:szCs w:val="28"/>
              </w:rPr>
              <w:t>số 44/TTr-</w:t>
            </w:r>
            <w:r w:rsidR="006C21CE">
              <w:rPr>
                <w:rFonts w:ascii="Times New Roman" w:eastAsia="Calibri" w:hAnsi="Times New Roman" w:cs="Times New Roman"/>
                <w:sz w:val="28"/>
                <w:szCs w:val="28"/>
              </w:rPr>
              <w:lastRenderedPageBreak/>
              <w:t>KTNB5 ngày 13/6/2017 của Vụ Kiểm toán nội bộ “</w:t>
            </w:r>
            <w:r w:rsidR="006C21CE" w:rsidRPr="00244628">
              <w:rPr>
                <w:rFonts w:ascii="Times New Roman" w:eastAsia="Calibri" w:hAnsi="Times New Roman" w:cs="Times New Roman"/>
                <w:i/>
                <w:sz w:val="28"/>
                <w:szCs w:val="28"/>
              </w:rPr>
              <w:t>v/v báo cáo phương hướng sửa đổi Thông tư 29 về giám sát tiêu hủy tiền</w:t>
            </w:r>
            <w:r w:rsidR="006C21CE">
              <w:rPr>
                <w:rFonts w:ascii="Times New Roman" w:eastAsia="Calibri" w:hAnsi="Times New Roman" w:cs="Times New Roman"/>
                <w:sz w:val="28"/>
                <w:szCs w:val="28"/>
              </w:rPr>
              <w:t>”.</w:t>
            </w:r>
          </w:p>
        </w:tc>
      </w:tr>
      <w:tr w:rsidR="00F62216" w:rsidRPr="000234E1" w:rsidTr="00B159A3">
        <w:trPr>
          <w:trHeight w:val="2312"/>
        </w:trPr>
        <w:tc>
          <w:tcPr>
            <w:tcW w:w="746" w:type="dxa"/>
          </w:tcPr>
          <w:p w:rsidR="00F62216" w:rsidRPr="000234E1" w:rsidRDefault="007E385D"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lastRenderedPageBreak/>
              <w:t>5</w:t>
            </w:r>
          </w:p>
        </w:tc>
        <w:tc>
          <w:tcPr>
            <w:tcW w:w="1630" w:type="dxa"/>
          </w:tcPr>
          <w:p w:rsidR="00F62216" w:rsidRPr="000234E1" w:rsidRDefault="00F62216" w:rsidP="007F1A7A">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Khoản 2, Điều 9</w:t>
            </w:r>
            <w:r w:rsidR="00602BDA" w:rsidRPr="000234E1">
              <w:rPr>
                <w:rFonts w:ascii="Times New Roman" w:hAnsi="Times New Roman" w:cs="Times New Roman"/>
                <w:sz w:val="28"/>
                <w:szCs w:val="28"/>
              </w:rPr>
              <w:t>. Tổ giúp việc Hội đồng giám sát</w:t>
            </w:r>
          </w:p>
        </w:tc>
        <w:tc>
          <w:tcPr>
            <w:tcW w:w="3969" w:type="dxa"/>
          </w:tcPr>
          <w:p w:rsidR="00F62216" w:rsidRPr="000234E1" w:rsidRDefault="00F62216" w:rsidP="001338CB">
            <w:pPr>
              <w:pStyle w:val="Heading3"/>
              <w:spacing w:before="0" w:after="0" w:line="288" w:lineRule="auto"/>
              <w:contextualSpacing/>
              <w:jc w:val="both"/>
              <w:outlineLvl w:val="2"/>
              <w:rPr>
                <w:rFonts w:ascii="Times New Roman" w:hAnsi="Times New Roman"/>
                <w:b w:val="0"/>
                <w:sz w:val="28"/>
                <w:szCs w:val="28"/>
              </w:rPr>
            </w:pPr>
            <w:r w:rsidRPr="000234E1">
              <w:rPr>
                <w:rFonts w:ascii="Times New Roman" w:hAnsi="Times New Roman"/>
                <w:b w:val="0"/>
                <w:sz w:val="28"/>
                <w:szCs w:val="28"/>
              </w:rPr>
              <w:t>Cán bộ tham gia Tổ giúp việc là những cán bộ trong biên chế, có đủ phẩm chất, năng lực, nắm vững quy trình nghiệp vụ và các quy định về công tác tiêu hủy tiền và giám sát tiêu hủy tiền.</w:t>
            </w:r>
          </w:p>
        </w:tc>
        <w:tc>
          <w:tcPr>
            <w:tcW w:w="3969" w:type="dxa"/>
          </w:tcPr>
          <w:p w:rsidR="00F62216" w:rsidRPr="0063246D" w:rsidRDefault="0063246D" w:rsidP="00B159A3">
            <w:pPr>
              <w:tabs>
                <w:tab w:val="left" w:pos="900"/>
              </w:tabs>
              <w:spacing w:line="288" w:lineRule="auto"/>
              <w:jc w:val="both"/>
              <w:rPr>
                <w:rFonts w:ascii="Times New Roman" w:hAnsi="Times New Roman" w:cs="Times New Roman"/>
                <w:sz w:val="28"/>
                <w:szCs w:val="28"/>
              </w:rPr>
            </w:pPr>
            <w:r w:rsidRPr="0063246D">
              <w:rPr>
                <w:rFonts w:ascii="Times New Roman" w:eastAsia="Calibri" w:hAnsi="Times New Roman" w:cs="Times New Roman"/>
                <w:b/>
                <w:i/>
                <w:sz w:val="28"/>
                <w:szCs w:val="28"/>
              </w:rPr>
              <w:t xml:space="preserve">Công chức </w:t>
            </w:r>
            <w:r w:rsidRPr="0063246D">
              <w:rPr>
                <w:rFonts w:ascii="Times New Roman" w:eastAsia="Calibri" w:hAnsi="Times New Roman" w:cs="Times New Roman"/>
                <w:sz w:val="28"/>
                <w:szCs w:val="28"/>
              </w:rPr>
              <w:t>tham gia Tổ giúp việc phải</w:t>
            </w:r>
            <w:r w:rsidRPr="0063246D">
              <w:rPr>
                <w:rFonts w:ascii="Times New Roman" w:eastAsia="Calibri" w:hAnsi="Times New Roman" w:cs="Times New Roman"/>
                <w:i/>
                <w:sz w:val="28"/>
                <w:szCs w:val="28"/>
              </w:rPr>
              <w:t xml:space="preserve"> </w:t>
            </w:r>
            <w:r w:rsidRPr="0063246D">
              <w:rPr>
                <w:rFonts w:ascii="Times New Roman" w:eastAsia="Calibri" w:hAnsi="Times New Roman" w:cs="Times New Roman"/>
                <w:sz w:val="28"/>
                <w:szCs w:val="28"/>
              </w:rPr>
              <w:t>có đủ phẩm chất, năng lực, nắm vững quy trình nghiệp vụ và các quy định về công tác tiêu hủy tiền và giám sát tiêu hủy tiền</w:t>
            </w:r>
            <w:r w:rsidR="00B159A3">
              <w:rPr>
                <w:rFonts w:ascii="Times New Roman" w:eastAsia="Calibri" w:hAnsi="Times New Roman" w:cs="Times New Roman"/>
                <w:sz w:val="28"/>
                <w:szCs w:val="28"/>
              </w:rPr>
              <w:t>.</w:t>
            </w:r>
          </w:p>
        </w:tc>
        <w:tc>
          <w:tcPr>
            <w:tcW w:w="3828" w:type="dxa"/>
            <w:gridSpan w:val="2"/>
          </w:tcPr>
          <w:p w:rsidR="00F62216" w:rsidRPr="000234E1" w:rsidRDefault="004F79C8" w:rsidP="00B159A3">
            <w:pPr>
              <w:spacing w:line="288"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Dự thảo Thông tư mới thay thế danh từ </w:t>
            </w:r>
            <w:r w:rsidRPr="002D0EBA">
              <w:rPr>
                <w:rFonts w:ascii="Times New Roman" w:hAnsi="Times New Roman" w:cs="Times New Roman"/>
                <w:b/>
                <w:sz w:val="28"/>
                <w:szCs w:val="28"/>
              </w:rPr>
              <w:t>cán bộ</w:t>
            </w:r>
            <w:r>
              <w:rPr>
                <w:rFonts w:ascii="Times New Roman" w:hAnsi="Times New Roman" w:cs="Times New Roman"/>
                <w:sz w:val="28"/>
                <w:szCs w:val="28"/>
              </w:rPr>
              <w:t xml:space="preserve"> bằng từ </w:t>
            </w:r>
            <w:r w:rsidRPr="00834171">
              <w:rPr>
                <w:rFonts w:ascii="Times New Roman" w:hAnsi="Times New Roman" w:cs="Times New Roman"/>
                <w:b/>
                <w:sz w:val="28"/>
                <w:szCs w:val="28"/>
              </w:rPr>
              <w:t xml:space="preserve">công chức </w:t>
            </w:r>
            <w:r>
              <w:rPr>
                <w:rFonts w:ascii="Times New Roman" w:hAnsi="Times New Roman" w:cs="Times New Roman"/>
                <w:sz w:val="28"/>
                <w:szCs w:val="28"/>
              </w:rPr>
              <w:t>để phù hợp với quy định của Luật Cán bộ công chứ</w:t>
            </w:r>
            <w:r w:rsidR="00B159A3">
              <w:rPr>
                <w:rFonts w:ascii="Times New Roman" w:hAnsi="Times New Roman" w:cs="Times New Roman"/>
                <w:sz w:val="28"/>
                <w:szCs w:val="28"/>
              </w:rPr>
              <w:t>c.</w:t>
            </w:r>
          </w:p>
        </w:tc>
      </w:tr>
      <w:tr w:rsidR="006C09CA" w:rsidRPr="000234E1" w:rsidTr="00B159A3">
        <w:trPr>
          <w:trHeight w:val="853"/>
        </w:trPr>
        <w:tc>
          <w:tcPr>
            <w:tcW w:w="746" w:type="dxa"/>
          </w:tcPr>
          <w:p w:rsidR="006C09CA" w:rsidRPr="000234E1" w:rsidRDefault="006C09CA" w:rsidP="00C54D9F">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6</w:t>
            </w:r>
          </w:p>
        </w:tc>
        <w:tc>
          <w:tcPr>
            <w:tcW w:w="1630" w:type="dxa"/>
          </w:tcPr>
          <w:p w:rsidR="006C09CA" w:rsidRPr="000234E1" w:rsidRDefault="006C09CA" w:rsidP="007F1A7A">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Khoản 3, Điều 9. Tổ giúp việc Hội đồng giám sát</w:t>
            </w:r>
          </w:p>
        </w:tc>
        <w:tc>
          <w:tcPr>
            <w:tcW w:w="3969" w:type="dxa"/>
          </w:tcPr>
          <w:p w:rsidR="006C09CA" w:rsidRPr="000234E1" w:rsidRDefault="006C09CA" w:rsidP="00C54D9F">
            <w:pPr>
              <w:pStyle w:val="Heading3"/>
              <w:spacing w:before="0" w:after="0" w:line="288" w:lineRule="auto"/>
              <w:contextualSpacing/>
              <w:jc w:val="both"/>
              <w:outlineLvl w:val="2"/>
              <w:rPr>
                <w:rFonts w:ascii="Times New Roman" w:hAnsi="Times New Roman"/>
                <w:b w:val="0"/>
                <w:sz w:val="28"/>
                <w:szCs w:val="28"/>
              </w:rPr>
            </w:pPr>
            <w:r w:rsidRPr="000234E1">
              <w:rPr>
                <w:rFonts w:ascii="Times New Roman" w:hAnsi="Times New Roman"/>
                <w:b w:val="0"/>
                <w:sz w:val="28"/>
                <w:szCs w:val="28"/>
              </w:rPr>
              <w:t xml:space="preserve">Hàng năm, căn cứ yêu cầu và điều kiện thực tế, Thống đốc quyết định số lượng cán bộ trưng tập tham gia Tổ giúp việc từ các đơn vị tại trụ sở chính Ngân hàng Nhà nước, Văn phòng đại diện Ngân hàng Nhà nước tại </w:t>
            </w:r>
            <w:r w:rsidR="00BF787F">
              <w:rPr>
                <w:rFonts w:ascii="Times New Roman" w:hAnsi="Times New Roman"/>
                <w:b w:val="0"/>
                <w:sz w:val="28"/>
                <w:szCs w:val="28"/>
              </w:rPr>
              <w:t>thành phố</w:t>
            </w:r>
            <w:r w:rsidRPr="000234E1">
              <w:rPr>
                <w:rFonts w:ascii="Times New Roman" w:hAnsi="Times New Roman"/>
                <w:b w:val="0"/>
                <w:sz w:val="28"/>
                <w:szCs w:val="28"/>
              </w:rPr>
              <w:t xml:space="preserve"> Hồ Chí Minh và Ngân hàng Nhà nước chi nhánh theo đề nghị của Chủ tịch Hội đồng giám sát. Thủ trưởng đơn vị có cán bộ được trưng tập gửi Chủ tịch Hội đồng giám sát danh sách và lý lịch trích ngang của cán bộ được trưng tập theo mẫu tại Phụ </w:t>
            </w:r>
            <w:r w:rsidRPr="000234E1">
              <w:rPr>
                <w:rFonts w:ascii="Times New Roman" w:hAnsi="Times New Roman"/>
                <w:b w:val="0"/>
                <w:sz w:val="28"/>
                <w:szCs w:val="28"/>
              </w:rPr>
              <w:lastRenderedPageBreak/>
              <w:t>lục số 01 Thông tư này.</w:t>
            </w:r>
          </w:p>
        </w:tc>
        <w:tc>
          <w:tcPr>
            <w:tcW w:w="3969" w:type="dxa"/>
          </w:tcPr>
          <w:p w:rsidR="006C09CA" w:rsidRPr="00244628" w:rsidRDefault="00244628" w:rsidP="00BC40E8">
            <w:pPr>
              <w:tabs>
                <w:tab w:val="left" w:pos="900"/>
              </w:tabs>
              <w:spacing w:line="288" w:lineRule="auto"/>
              <w:jc w:val="both"/>
              <w:rPr>
                <w:rFonts w:ascii="Times New Roman" w:eastAsia="Calibri" w:hAnsi="Times New Roman" w:cs="Times New Roman"/>
                <w:sz w:val="28"/>
                <w:szCs w:val="28"/>
              </w:rPr>
            </w:pPr>
            <w:r w:rsidRPr="00244628">
              <w:rPr>
                <w:rFonts w:ascii="Times New Roman" w:eastAsia="Calibri" w:hAnsi="Times New Roman" w:cs="Times New Roman"/>
                <w:sz w:val="28"/>
                <w:szCs w:val="28"/>
              </w:rPr>
              <w:lastRenderedPageBreak/>
              <w:t xml:space="preserve">Hàng năm, căn cứ yêu cầu và điều kiện thực tế, </w:t>
            </w:r>
            <w:r w:rsidRPr="00244628">
              <w:rPr>
                <w:rFonts w:ascii="Times New Roman" w:eastAsia="Calibri" w:hAnsi="Times New Roman" w:cs="Times New Roman"/>
                <w:b/>
                <w:i/>
                <w:sz w:val="28"/>
                <w:szCs w:val="28"/>
              </w:rPr>
              <w:t>Chủ tịch Hội đồng giám sát trình Thống đốc phê duyệt</w:t>
            </w:r>
            <w:r w:rsidRPr="00244628">
              <w:rPr>
                <w:rFonts w:ascii="Times New Roman" w:eastAsia="Calibri" w:hAnsi="Times New Roman" w:cs="Times New Roman"/>
                <w:sz w:val="28"/>
                <w:szCs w:val="28"/>
              </w:rPr>
              <w:t xml:space="preserve"> số lượng </w:t>
            </w:r>
            <w:r w:rsidRPr="00244628">
              <w:rPr>
                <w:rFonts w:ascii="Times New Roman" w:eastAsia="Calibri" w:hAnsi="Times New Roman" w:cs="Times New Roman"/>
                <w:b/>
                <w:i/>
                <w:sz w:val="28"/>
                <w:szCs w:val="28"/>
              </w:rPr>
              <w:t xml:space="preserve">công chức </w:t>
            </w:r>
            <w:r w:rsidRPr="00244628">
              <w:rPr>
                <w:rFonts w:ascii="Times New Roman" w:eastAsia="Calibri" w:hAnsi="Times New Roman" w:cs="Times New Roman"/>
                <w:sz w:val="28"/>
                <w:szCs w:val="28"/>
              </w:rPr>
              <w:t xml:space="preserve">trưng tập tham gia Tổ giúp việc từ </w:t>
            </w:r>
            <w:r w:rsidRPr="00244628">
              <w:rPr>
                <w:rFonts w:ascii="Times New Roman" w:eastAsia="Calibri" w:hAnsi="Times New Roman" w:cs="Times New Roman"/>
                <w:b/>
                <w:i/>
                <w:sz w:val="28"/>
                <w:szCs w:val="28"/>
              </w:rPr>
              <w:t>các đơn vị quy định tại Khoản 1 Điều này</w:t>
            </w:r>
            <w:r w:rsidRPr="00244628">
              <w:rPr>
                <w:rFonts w:ascii="Times New Roman" w:eastAsia="Calibri" w:hAnsi="Times New Roman" w:cs="Times New Roman"/>
                <w:sz w:val="28"/>
                <w:szCs w:val="28"/>
              </w:rPr>
              <w:t xml:space="preserve"> . Thủ trưởng đơn vị có </w:t>
            </w:r>
            <w:r w:rsidRPr="00244628">
              <w:rPr>
                <w:rFonts w:ascii="Times New Roman" w:eastAsia="Calibri" w:hAnsi="Times New Roman" w:cs="Times New Roman"/>
                <w:b/>
                <w:i/>
                <w:sz w:val="28"/>
                <w:szCs w:val="28"/>
              </w:rPr>
              <w:t>công chức</w:t>
            </w:r>
            <w:r w:rsidRPr="00244628">
              <w:rPr>
                <w:rFonts w:ascii="Times New Roman" w:eastAsia="Calibri" w:hAnsi="Times New Roman" w:cs="Times New Roman"/>
                <w:sz w:val="28"/>
                <w:szCs w:val="28"/>
              </w:rPr>
              <w:t xml:space="preserve"> được trưng tập gửi Chủ tịch Hội đồng giám sát danh sách và lý lịch trích ngang của </w:t>
            </w:r>
            <w:r w:rsidRPr="00244628">
              <w:rPr>
                <w:rFonts w:ascii="Times New Roman" w:eastAsia="Calibri" w:hAnsi="Times New Roman" w:cs="Times New Roman"/>
                <w:b/>
                <w:i/>
                <w:sz w:val="28"/>
                <w:szCs w:val="28"/>
              </w:rPr>
              <w:t>công chức</w:t>
            </w:r>
            <w:r w:rsidRPr="00244628">
              <w:rPr>
                <w:rFonts w:ascii="Times New Roman" w:eastAsia="Calibri" w:hAnsi="Times New Roman" w:cs="Times New Roman"/>
                <w:sz w:val="28"/>
                <w:szCs w:val="28"/>
              </w:rPr>
              <w:t xml:space="preserve"> được trưng tập theo mẫu tại Phụ lục số 01 Thông tư này</w:t>
            </w:r>
            <w:r w:rsidR="0063246D" w:rsidRPr="00244628">
              <w:rPr>
                <w:rFonts w:ascii="Times New Roman" w:eastAsia="Calibri" w:hAnsi="Times New Roman" w:cs="Times New Roman"/>
                <w:sz w:val="28"/>
                <w:szCs w:val="28"/>
              </w:rPr>
              <w:t>.</w:t>
            </w:r>
          </w:p>
          <w:p w:rsidR="001A4F82" w:rsidRPr="0063246D" w:rsidRDefault="001A4F82" w:rsidP="00BC40E8">
            <w:pPr>
              <w:tabs>
                <w:tab w:val="left" w:pos="900"/>
              </w:tabs>
              <w:spacing w:line="288" w:lineRule="auto"/>
              <w:jc w:val="both"/>
              <w:rPr>
                <w:rFonts w:ascii="Times New Roman" w:hAnsi="Times New Roman" w:cs="Times New Roman"/>
                <w:sz w:val="28"/>
                <w:szCs w:val="28"/>
              </w:rPr>
            </w:pPr>
          </w:p>
        </w:tc>
        <w:tc>
          <w:tcPr>
            <w:tcW w:w="3828" w:type="dxa"/>
            <w:gridSpan w:val="2"/>
          </w:tcPr>
          <w:p w:rsidR="00BC40E8" w:rsidRDefault="00800FC0" w:rsidP="00C54D9F">
            <w:pPr>
              <w:tabs>
                <w:tab w:val="left" w:pos="900"/>
              </w:tabs>
              <w:spacing w:line="288" w:lineRule="auto"/>
              <w:ind w:hanging="1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44628">
              <w:rPr>
                <w:rFonts w:ascii="Times New Roman" w:hAnsi="Times New Roman" w:cs="Times New Roman"/>
                <w:sz w:val="28"/>
                <w:szCs w:val="28"/>
              </w:rPr>
              <w:t xml:space="preserve">Dự thảo Thông tư mới thay toàn bộ các danh từ </w:t>
            </w:r>
            <w:r w:rsidR="00244628" w:rsidRPr="002D0EBA">
              <w:rPr>
                <w:rFonts w:ascii="Times New Roman" w:hAnsi="Times New Roman" w:cs="Times New Roman"/>
                <w:b/>
                <w:sz w:val="28"/>
                <w:szCs w:val="28"/>
              </w:rPr>
              <w:t>cán bộ</w:t>
            </w:r>
            <w:r w:rsidR="00244628">
              <w:rPr>
                <w:rFonts w:ascii="Times New Roman" w:hAnsi="Times New Roman" w:cs="Times New Roman"/>
                <w:sz w:val="28"/>
                <w:szCs w:val="28"/>
              </w:rPr>
              <w:t xml:space="preserve"> bằng danh từ </w:t>
            </w:r>
            <w:r w:rsidR="00244628" w:rsidRPr="002D0EBA">
              <w:rPr>
                <w:rFonts w:ascii="Times New Roman" w:hAnsi="Times New Roman" w:cs="Times New Roman"/>
                <w:b/>
                <w:sz w:val="28"/>
                <w:szCs w:val="28"/>
              </w:rPr>
              <w:t>công chức</w:t>
            </w:r>
            <w:r w:rsidR="00244628">
              <w:rPr>
                <w:rFonts w:ascii="Times New Roman" w:hAnsi="Times New Roman" w:cs="Times New Roman"/>
                <w:sz w:val="28"/>
                <w:szCs w:val="28"/>
              </w:rPr>
              <w:t xml:space="preserve"> để phù hợp với quy định của Luật Cán bộ công chức</w:t>
            </w:r>
            <w:r w:rsidR="002D0EBA">
              <w:rPr>
                <w:rFonts w:ascii="Times New Roman" w:hAnsi="Times New Roman" w:cs="Times New Roman"/>
                <w:sz w:val="28"/>
                <w:szCs w:val="28"/>
              </w:rPr>
              <w:t>.</w:t>
            </w:r>
          </w:p>
          <w:p w:rsidR="00244628" w:rsidRPr="000234E1" w:rsidRDefault="00244628" w:rsidP="00B159A3">
            <w:pPr>
              <w:tabs>
                <w:tab w:val="left" w:pos="900"/>
              </w:tabs>
              <w:spacing w:line="288" w:lineRule="auto"/>
              <w:ind w:hanging="18"/>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 Dự thảo Thông tư mới đã làm rõ hơn trách nhiệm </w:t>
            </w:r>
            <w:r w:rsidR="00B159A3">
              <w:rPr>
                <w:rFonts w:ascii="Times New Roman" w:hAnsi="Times New Roman" w:cs="Times New Roman"/>
                <w:sz w:val="28"/>
                <w:szCs w:val="28"/>
              </w:rPr>
              <w:t xml:space="preserve">của Chủ tịch Hội đồng giám sát </w:t>
            </w:r>
            <w:r>
              <w:rPr>
                <w:rFonts w:ascii="Times New Roman" w:hAnsi="Times New Roman" w:cs="Times New Roman"/>
                <w:sz w:val="28"/>
                <w:szCs w:val="28"/>
              </w:rPr>
              <w:t>trình Thống đốc phê duyệt số lượng công chức tham gia Tổ giúp việ</w:t>
            </w:r>
            <w:r w:rsidR="00B159A3">
              <w:rPr>
                <w:rFonts w:ascii="Times New Roman" w:hAnsi="Times New Roman" w:cs="Times New Roman"/>
                <w:sz w:val="28"/>
                <w:szCs w:val="28"/>
              </w:rPr>
              <w:t>c.</w:t>
            </w:r>
          </w:p>
        </w:tc>
      </w:tr>
      <w:tr w:rsidR="006C09CA" w:rsidRPr="000234E1" w:rsidTr="001E586C">
        <w:tc>
          <w:tcPr>
            <w:tcW w:w="746" w:type="dxa"/>
          </w:tcPr>
          <w:p w:rsidR="006C09CA" w:rsidRPr="000234E1" w:rsidRDefault="006C09CA"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lastRenderedPageBreak/>
              <w:t>7</w:t>
            </w:r>
          </w:p>
        </w:tc>
        <w:tc>
          <w:tcPr>
            <w:tcW w:w="1630" w:type="dxa"/>
          </w:tcPr>
          <w:p w:rsidR="006C09CA" w:rsidRPr="000234E1" w:rsidRDefault="0063246D" w:rsidP="00493833">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Điểm d, </w:t>
            </w:r>
            <w:r w:rsidRPr="000234E1">
              <w:rPr>
                <w:rFonts w:ascii="Times New Roman" w:hAnsi="Times New Roman" w:cs="Times New Roman"/>
                <w:sz w:val="28"/>
                <w:szCs w:val="28"/>
              </w:rPr>
              <w:t xml:space="preserve">Khoản </w:t>
            </w:r>
            <w:r w:rsidR="00493833">
              <w:rPr>
                <w:rFonts w:ascii="Times New Roman" w:hAnsi="Times New Roman" w:cs="Times New Roman"/>
                <w:sz w:val="28"/>
                <w:szCs w:val="28"/>
              </w:rPr>
              <w:t>4</w:t>
            </w:r>
            <w:r w:rsidRPr="000234E1">
              <w:rPr>
                <w:rFonts w:ascii="Times New Roman" w:hAnsi="Times New Roman" w:cs="Times New Roman"/>
                <w:sz w:val="28"/>
                <w:szCs w:val="28"/>
              </w:rPr>
              <w:t>, Điều 9. Tổ giúp việc Hội đồng giám sát</w:t>
            </w:r>
          </w:p>
        </w:tc>
        <w:tc>
          <w:tcPr>
            <w:tcW w:w="3969" w:type="dxa"/>
          </w:tcPr>
          <w:p w:rsidR="006C09CA" w:rsidRPr="000234E1" w:rsidRDefault="0040592E" w:rsidP="00493833">
            <w:pPr>
              <w:spacing w:line="288" w:lineRule="auto"/>
              <w:contextualSpacing/>
              <w:jc w:val="both"/>
              <w:rPr>
                <w:rFonts w:ascii="Times New Roman" w:hAnsi="Times New Roman" w:cs="Times New Roman"/>
                <w:sz w:val="28"/>
                <w:szCs w:val="28"/>
              </w:rPr>
            </w:pPr>
            <w:r w:rsidRPr="0063246D">
              <w:rPr>
                <w:rFonts w:ascii="Times New Roman" w:hAnsi="Times New Roman" w:cs="Times New Roman"/>
                <w:sz w:val="28"/>
                <w:szCs w:val="28"/>
              </w:rPr>
              <w:t xml:space="preserve">Lập biên bản tại chỗ đối với các hành vi </w:t>
            </w:r>
            <w:r>
              <w:rPr>
                <w:rFonts w:ascii="Times New Roman" w:hAnsi="Times New Roman" w:cs="Times New Roman"/>
                <w:sz w:val="28"/>
                <w:szCs w:val="28"/>
              </w:rPr>
              <w:t xml:space="preserve">gian lận </w:t>
            </w:r>
            <w:r w:rsidRPr="0063246D">
              <w:rPr>
                <w:rFonts w:ascii="Times New Roman" w:hAnsi="Times New Roman" w:cs="Times New Roman"/>
                <w:sz w:val="28"/>
                <w:szCs w:val="28"/>
              </w:rPr>
              <w:t>phát hiện trong quá trình giám sát tiêu hủy tiền và báo cáo kịp thời cho Hội đồng giám sát</w:t>
            </w:r>
            <w:r>
              <w:rPr>
                <w:sz w:val="28"/>
                <w:szCs w:val="28"/>
              </w:rPr>
              <w:t>.</w:t>
            </w:r>
          </w:p>
        </w:tc>
        <w:tc>
          <w:tcPr>
            <w:tcW w:w="3969" w:type="dxa"/>
          </w:tcPr>
          <w:p w:rsidR="006C09CA" w:rsidRPr="000234E1" w:rsidRDefault="0063246D" w:rsidP="00B65C57">
            <w:pPr>
              <w:tabs>
                <w:tab w:val="left" w:pos="900"/>
              </w:tabs>
              <w:spacing w:line="288" w:lineRule="auto"/>
              <w:jc w:val="both"/>
              <w:rPr>
                <w:rFonts w:ascii="Times New Roman" w:hAnsi="Times New Roman" w:cs="Times New Roman"/>
                <w:sz w:val="28"/>
                <w:szCs w:val="28"/>
              </w:rPr>
            </w:pPr>
            <w:r w:rsidRPr="0063246D">
              <w:rPr>
                <w:rFonts w:ascii="Times New Roman" w:hAnsi="Times New Roman" w:cs="Times New Roman"/>
                <w:sz w:val="28"/>
                <w:szCs w:val="28"/>
              </w:rPr>
              <w:t xml:space="preserve">Lập biên bản tại chỗ đối với các hành vi </w:t>
            </w:r>
            <w:r w:rsidRPr="0063246D">
              <w:rPr>
                <w:rFonts w:ascii="Times New Roman" w:hAnsi="Times New Roman" w:cs="Times New Roman"/>
                <w:b/>
                <w:i/>
                <w:sz w:val="28"/>
                <w:szCs w:val="28"/>
              </w:rPr>
              <w:t>vi phạm quy định về tiêu hủy tiền</w:t>
            </w:r>
            <w:r w:rsidRPr="0063246D">
              <w:rPr>
                <w:rFonts w:ascii="Times New Roman" w:hAnsi="Times New Roman" w:cs="Times New Roman"/>
                <w:sz w:val="28"/>
                <w:szCs w:val="28"/>
              </w:rPr>
              <w:t xml:space="preserve"> phát hiện trong quá trình giám sát tiêu hủy tiền và báo cáo kịp thời cho Hội đồng giám sát</w:t>
            </w:r>
            <w:r>
              <w:rPr>
                <w:sz w:val="28"/>
                <w:szCs w:val="28"/>
              </w:rPr>
              <w:t>.</w:t>
            </w:r>
          </w:p>
        </w:tc>
        <w:tc>
          <w:tcPr>
            <w:tcW w:w="3828" w:type="dxa"/>
            <w:gridSpan w:val="2"/>
          </w:tcPr>
          <w:p w:rsidR="00AC54FA" w:rsidRPr="000234E1" w:rsidRDefault="0040592E" w:rsidP="005C3B69">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C54FA" w:rsidRPr="00337D8A">
              <w:rPr>
                <w:rFonts w:ascii="Times New Roman" w:hAnsi="Times New Roman" w:cs="Times New Roman"/>
                <w:sz w:val="28"/>
                <w:szCs w:val="28"/>
              </w:rPr>
              <w:t xml:space="preserve">Điểm d Khoản 4 bổ sung thêm cụm từ </w:t>
            </w:r>
            <w:r w:rsidR="00AC54FA" w:rsidRPr="00337D8A">
              <w:rPr>
                <w:rFonts w:ascii="Times New Roman" w:hAnsi="Times New Roman" w:cs="Times New Roman"/>
                <w:b/>
                <w:i/>
                <w:sz w:val="28"/>
                <w:szCs w:val="28"/>
              </w:rPr>
              <w:t>vi phạm quy định về tiêu hủy tiền</w:t>
            </w:r>
            <w:r w:rsidR="00AC54FA" w:rsidRPr="00337D8A">
              <w:rPr>
                <w:rFonts w:ascii="Times New Roman" w:hAnsi="Times New Roman" w:cs="Times New Roman"/>
                <w:sz w:val="28"/>
                <w:szCs w:val="28"/>
              </w:rPr>
              <w:t xml:space="preserve"> nhằm cụ thể hóa hành vi vi phạ</w:t>
            </w:r>
            <w:r w:rsidR="005C3B69">
              <w:rPr>
                <w:rFonts w:ascii="Times New Roman" w:hAnsi="Times New Roman" w:cs="Times New Roman"/>
                <w:sz w:val="28"/>
                <w:szCs w:val="28"/>
              </w:rPr>
              <w:t>m.</w:t>
            </w:r>
          </w:p>
        </w:tc>
      </w:tr>
      <w:tr w:rsidR="00FA1EE4" w:rsidRPr="000234E1" w:rsidTr="00B65C57">
        <w:trPr>
          <w:trHeight w:val="3111"/>
        </w:trPr>
        <w:tc>
          <w:tcPr>
            <w:tcW w:w="746" w:type="dxa"/>
          </w:tcPr>
          <w:p w:rsidR="00FA1EE4" w:rsidRPr="000234E1" w:rsidRDefault="00FA1EE4" w:rsidP="00FA1EE4">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8</w:t>
            </w:r>
          </w:p>
        </w:tc>
        <w:tc>
          <w:tcPr>
            <w:tcW w:w="1630" w:type="dxa"/>
          </w:tcPr>
          <w:p w:rsidR="00FA1EE4" w:rsidRPr="002D0EBA" w:rsidRDefault="00FA1EE4" w:rsidP="00FA1EE4">
            <w:pPr>
              <w:pStyle w:val="Heading3"/>
              <w:spacing w:before="0" w:after="0" w:line="288" w:lineRule="auto"/>
              <w:jc w:val="both"/>
              <w:outlineLvl w:val="2"/>
              <w:rPr>
                <w:rFonts w:ascii="Times New Roman" w:hAnsi="Times New Roman"/>
                <w:b w:val="0"/>
                <w:sz w:val="28"/>
                <w:szCs w:val="28"/>
              </w:rPr>
            </w:pPr>
            <w:bookmarkStart w:id="1" w:name="_Toc312929398"/>
            <w:proofErr w:type="gramStart"/>
            <w:r w:rsidRPr="002D0EBA">
              <w:rPr>
                <w:rFonts w:ascii="Times New Roman" w:hAnsi="Times New Roman"/>
                <w:b w:val="0"/>
                <w:sz w:val="28"/>
                <w:szCs w:val="28"/>
              </w:rPr>
              <w:t>Điều 10.</w:t>
            </w:r>
            <w:proofErr w:type="gramEnd"/>
            <w:r w:rsidRPr="002D0EBA">
              <w:rPr>
                <w:rFonts w:ascii="Times New Roman" w:hAnsi="Times New Roman"/>
                <w:b w:val="0"/>
                <w:sz w:val="28"/>
                <w:szCs w:val="28"/>
              </w:rPr>
              <w:t xml:space="preserve"> Quyền lợi của những người tham gia giám sát tiêu hủy tiền</w:t>
            </w:r>
            <w:bookmarkEnd w:id="1"/>
          </w:p>
          <w:p w:rsidR="00FA1EE4" w:rsidRPr="000234E1" w:rsidRDefault="00FA1EE4" w:rsidP="00FA1EE4">
            <w:pPr>
              <w:spacing w:line="288" w:lineRule="auto"/>
              <w:contextualSpacing/>
              <w:rPr>
                <w:rFonts w:ascii="Times New Roman" w:hAnsi="Times New Roman" w:cs="Times New Roman"/>
                <w:sz w:val="28"/>
                <w:szCs w:val="28"/>
              </w:rPr>
            </w:pPr>
          </w:p>
        </w:tc>
        <w:tc>
          <w:tcPr>
            <w:tcW w:w="3969" w:type="dxa"/>
          </w:tcPr>
          <w:p w:rsidR="00FA1EE4" w:rsidRPr="000234E1" w:rsidRDefault="00FA1EE4" w:rsidP="00493833">
            <w:pPr>
              <w:spacing w:line="288" w:lineRule="auto"/>
              <w:jc w:val="both"/>
              <w:rPr>
                <w:rFonts w:ascii="Times New Roman" w:hAnsi="Times New Roman" w:cs="Times New Roman"/>
                <w:sz w:val="28"/>
                <w:szCs w:val="28"/>
              </w:rPr>
            </w:pPr>
            <w:r w:rsidRPr="000234E1">
              <w:rPr>
                <w:rFonts w:ascii="Times New Roman" w:hAnsi="Times New Roman" w:cs="Times New Roman"/>
                <w:sz w:val="28"/>
                <w:szCs w:val="28"/>
              </w:rPr>
              <w:t>Các thành viên Hội đồng giám sát và Tổ giúp việc ngoài chế độ tiền lương, phụ cấp lương do Nhà nước chi trả theo chế độ quy định còn được hưởng các chế độ phụ cấp theo quy định đối với cán bộ tham gia công tác tiêu hủy tiền.</w:t>
            </w:r>
          </w:p>
        </w:tc>
        <w:tc>
          <w:tcPr>
            <w:tcW w:w="3969" w:type="dxa"/>
          </w:tcPr>
          <w:p w:rsidR="00FA1EE4" w:rsidRPr="000234E1" w:rsidRDefault="0063246D" w:rsidP="00B65C57">
            <w:pPr>
              <w:spacing w:line="288" w:lineRule="auto"/>
              <w:jc w:val="both"/>
              <w:rPr>
                <w:rFonts w:ascii="Times New Roman" w:hAnsi="Times New Roman" w:cs="Times New Roman"/>
                <w:sz w:val="28"/>
                <w:szCs w:val="28"/>
              </w:rPr>
            </w:pPr>
            <w:r w:rsidRPr="0063246D">
              <w:rPr>
                <w:rFonts w:ascii="Times New Roman" w:hAnsi="Times New Roman" w:cs="Times New Roman"/>
                <w:sz w:val="28"/>
                <w:szCs w:val="28"/>
              </w:rPr>
              <w:t xml:space="preserve">Các thành viên Hội đồng giám sát và Tổ giúp việc ngoài chế độ tiền lương, phụ cấp lương do Nhà nước chi trả theo chế độ quy định còn được hưởng các chế độ phụ cấp theo quy định đối với </w:t>
            </w:r>
            <w:r w:rsidRPr="0063246D">
              <w:rPr>
                <w:rFonts w:ascii="Times New Roman" w:hAnsi="Times New Roman" w:cs="Times New Roman"/>
                <w:b/>
                <w:i/>
                <w:sz w:val="28"/>
                <w:szCs w:val="28"/>
              </w:rPr>
              <w:t>công chức</w:t>
            </w:r>
            <w:r w:rsidRPr="0063246D">
              <w:rPr>
                <w:rFonts w:ascii="Times New Roman" w:hAnsi="Times New Roman" w:cs="Times New Roman"/>
                <w:sz w:val="28"/>
                <w:szCs w:val="28"/>
              </w:rPr>
              <w:t xml:space="preserve"> tham gia công tác tiêu hủy tiền</w:t>
            </w:r>
            <w:r>
              <w:rPr>
                <w:sz w:val="28"/>
                <w:szCs w:val="28"/>
              </w:rPr>
              <w:t>.</w:t>
            </w:r>
          </w:p>
        </w:tc>
        <w:tc>
          <w:tcPr>
            <w:tcW w:w="3828" w:type="dxa"/>
            <w:gridSpan w:val="2"/>
          </w:tcPr>
          <w:p w:rsidR="00AC54FA" w:rsidRDefault="00AC54FA" w:rsidP="00AC54FA">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Dự thảo Thông tư mới thay toàn bộ các danh từ </w:t>
            </w:r>
            <w:r w:rsidRPr="002D0EBA">
              <w:rPr>
                <w:rFonts w:ascii="Times New Roman" w:hAnsi="Times New Roman" w:cs="Times New Roman"/>
                <w:b/>
                <w:sz w:val="28"/>
                <w:szCs w:val="28"/>
              </w:rPr>
              <w:t>cán bộ</w:t>
            </w:r>
            <w:r>
              <w:rPr>
                <w:rFonts w:ascii="Times New Roman" w:hAnsi="Times New Roman" w:cs="Times New Roman"/>
                <w:sz w:val="28"/>
                <w:szCs w:val="28"/>
              </w:rPr>
              <w:t xml:space="preserve"> bằng danh từ </w:t>
            </w:r>
            <w:r w:rsidRPr="002D0EBA">
              <w:rPr>
                <w:rFonts w:ascii="Times New Roman" w:hAnsi="Times New Roman" w:cs="Times New Roman"/>
                <w:b/>
                <w:sz w:val="28"/>
                <w:szCs w:val="28"/>
              </w:rPr>
              <w:t>công chức</w:t>
            </w:r>
            <w:r>
              <w:rPr>
                <w:rFonts w:ascii="Times New Roman" w:hAnsi="Times New Roman" w:cs="Times New Roman"/>
                <w:sz w:val="28"/>
                <w:szCs w:val="28"/>
              </w:rPr>
              <w:t xml:space="preserve"> để phù hợp với quy định của Luật Cán bộ công chức.</w:t>
            </w:r>
          </w:p>
          <w:p w:rsidR="001A4F82" w:rsidRPr="000234E1" w:rsidRDefault="001A4F82" w:rsidP="00994623">
            <w:pPr>
              <w:spacing w:line="288" w:lineRule="auto"/>
              <w:contextualSpacing/>
              <w:jc w:val="both"/>
              <w:rPr>
                <w:rFonts w:ascii="Times New Roman" w:hAnsi="Times New Roman" w:cs="Times New Roman"/>
                <w:sz w:val="28"/>
                <w:szCs w:val="28"/>
              </w:rPr>
            </w:pPr>
          </w:p>
        </w:tc>
      </w:tr>
      <w:tr w:rsidR="00DD0904" w:rsidRPr="000234E1" w:rsidTr="00C54D9F">
        <w:tc>
          <w:tcPr>
            <w:tcW w:w="746" w:type="dxa"/>
          </w:tcPr>
          <w:p w:rsidR="00DD0904" w:rsidRPr="000234E1" w:rsidRDefault="007F1A7A" w:rsidP="00895EB6">
            <w:pPr>
              <w:spacing w:line="288" w:lineRule="auto"/>
              <w:contextualSpacing/>
              <w:jc w:val="center"/>
              <w:rPr>
                <w:rFonts w:ascii="Times New Roman" w:hAnsi="Times New Roman" w:cs="Times New Roman"/>
                <w:b/>
                <w:sz w:val="28"/>
                <w:szCs w:val="28"/>
              </w:rPr>
            </w:pPr>
            <w:r>
              <w:rPr>
                <w:rFonts w:ascii="Times New Roman" w:hAnsi="Times New Roman" w:cs="Times New Roman"/>
                <w:b/>
                <w:sz w:val="28"/>
                <w:szCs w:val="28"/>
              </w:rPr>
              <w:t>IV</w:t>
            </w:r>
          </w:p>
        </w:tc>
        <w:tc>
          <w:tcPr>
            <w:tcW w:w="13396" w:type="dxa"/>
            <w:gridSpan w:val="5"/>
          </w:tcPr>
          <w:p w:rsidR="00DD0904" w:rsidRPr="000234E1" w:rsidRDefault="00DD0904" w:rsidP="00DD0904">
            <w:pPr>
              <w:spacing w:line="288" w:lineRule="auto"/>
              <w:contextualSpacing/>
              <w:rPr>
                <w:rFonts w:ascii="Times New Roman" w:hAnsi="Times New Roman" w:cs="Times New Roman"/>
                <w:sz w:val="28"/>
                <w:szCs w:val="28"/>
              </w:rPr>
            </w:pPr>
            <w:r w:rsidRPr="000234E1">
              <w:rPr>
                <w:rFonts w:ascii="Times New Roman" w:hAnsi="Times New Roman" w:cs="Times New Roman"/>
                <w:b/>
                <w:sz w:val="28"/>
                <w:szCs w:val="28"/>
              </w:rPr>
              <w:t xml:space="preserve">Chương </w:t>
            </w:r>
            <w:r>
              <w:rPr>
                <w:rFonts w:ascii="Times New Roman" w:hAnsi="Times New Roman" w:cs="Times New Roman"/>
                <w:b/>
                <w:sz w:val="28"/>
                <w:szCs w:val="28"/>
              </w:rPr>
              <w:t>3</w:t>
            </w:r>
            <w:r w:rsidRPr="000234E1">
              <w:rPr>
                <w:rFonts w:ascii="Times New Roman" w:hAnsi="Times New Roman" w:cs="Times New Roman"/>
                <w:b/>
                <w:sz w:val="28"/>
                <w:szCs w:val="28"/>
              </w:rPr>
              <w:t xml:space="preserve">. </w:t>
            </w:r>
            <w:r>
              <w:rPr>
                <w:rFonts w:ascii="Times New Roman" w:hAnsi="Times New Roman" w:cs="Times New Roman"/>
                <w:b/>
                <w:sz w:val="28"/>
                <w:szCs w:val="28"/>
              </w:rPr>
              <w:t>Giám sát tiêu hủy tiền không đủ tiêu chuẩn lưu thông, tiền đình chỉ lưu hành</w:t>
            </w:r>
          </w:p>
        </w:tc>
      </w:tr>
      <w:tr w:rsidR="007F1A7A" w:rsidRPr="000234E1" w:rsidTr="00C54D9F">
        <w:tc>
          <w:tcPr>
            <w:tcW w:w="746" w:type="dxa"/>
          </w:tcPr>
          <w:p w:rsidR="007F1A7A" w:rsidRPr="000234E1" w:rsidRDefault="007F1A7A" w:rsidP="00C54D9F">
            <w:pPr>
              <w:spacing w:line="288"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630" w:type="dxa"/>
          </w:tcPr>
          <w:p w:rsidR="007F1A7A" w:rsidRPr="007F1A7A" w:rsidRDefault="007F1A7A" w:rsidP="007F1A7A">
            <w:pPr>
              <w:jc w:val="both"/>
              <w:rPr>
                <w:rFonts w:ascii="Times New Roman" w:hAnsi="Times New Roman" w:cs="Times New Roman"/>
                <w:sz w:val="28"/>
                <w:szCs w:val="28"/>
              </w:rPr>
            </w:pPr>
            <w:r w:rsidRPr="007F1A7A">
              <w:rPr>
                <w:rFonts w:ascii="Times New Roman" w:hAnsi="Times New Roman" w:cs="Times New Roman"/>
                <w:sz w:val="28"/>
                <w:szCs w:val="28"/>
              </w:rPr>
              <w:t xml:space="preserve">Điều 11. Giám sát kiểm đếm chọn mẫu tiền không đủ tiêu chuẩn lưu thông, tiền đình chỉ lưu </w:t>
            </w:r>
            <w:r w:rsidRPr="007F1A7A">
              <w:rPr>
                <w:rFonts w:ascii="Times New Roman" w:hAnsi="Times New Roman" w:cs="Times New Roman"/>
                <w:sz w:val="28"/>
                <w:szCs w:val="28"/>
              </w:rPr>
              <w:lastRenderedPageBreak/>
              <w:t>hành trước khi đưa vào tiêu hủy</w:t>
            </w:r>
          </w:p>
          <w:p w:rsidR="007F1A7A" w:rsidRDefault="007F1A7A" w:rsidP="00DD0904">
            <w:pPr>
              <w:spacing w:line="288" w:lineRule="auto"/>
              <w:contextualSpacing/>
              <w:rPr>
                <w:rFonts w:ascii="Times New Roman" w:hAnsi="Times New Roman" w:cs="Times New Roman"/>
                <w:sz w:val="28"/>
                <w:szCs w:val="28"/>
              </w:rPr>
            </w:pPr>
          </w:p>
        </w:tc>
        <w:tc>
          <w:tcPr>
            <w:tcW w:w="3969" w:type="dxa"/>
          </w:tcPr>
          <w:p w:rsidR="007420BF" w:rsidRPr="007420BF" w:rsidRDefault="007420BF" w:rsidP="007420BF">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420BF">
              <w:rPr>
                <w:rFonts w:ascii="Times New Roman" w:hAnsi="Times New Roman" w:cs="Times New Roman"/>
                <w:sz w:val="28"/>
                <w:szCs w:val="28"/>
              </w:rPr>
              <w:t>Hội đồng giám sát thực hiện giám sát kiểm đếm chọn mẫu số tiền trong kho của Hội đồng tiêu hủy vào ngày đầu tiên của đợt tiêu hủy.</w:t>
            </w:r>
          </w:p>
          <w:p w:rsidR="007420BF" w:rsidRDefault="007420BF" w:rsidP="007420BF">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20BF">
              <w:rPr>
                <w:rFonts w:ascii="Times New Roman" w:hAnsi="Times New Roman" w:cs="Times New Roman"/>
                <w:sz w:val="28"/>
                <w:szCs w:val="28"/>
              </w:rPr>
              <w:t xml:space="preserve">Nếu số tiền được chọn mẫu có tỷ lệ thừa thiếu không vượt 0,01% về mặt giá trị, hoặc số </w:t>
            </w:r>
            <w:r w:rsidRPr="007420BF">
              <w:rPr>
                <w:rFonts w:ascii="Times New Roman" w:hAnsi="Times New Roman" w:cs="Times New Roman"/>
                <w:sz w:val="28"/>
                <w:szCs w:val="28"/>
              </w:rPr>
              <w:lastRenderedPageBreak/>
              <w:t>lượng tờ tiền đủ tiêu chuẩn lưu thông không vượt 0,5% về số lượng tờ thì Hội đồng giám sát cho phép tiến hành công tác tiêu hủy tiền.</w:t>
            </w:r>
          </w:p>
          <w:p w:rsidR="007F1A7A" w:rsidRPr="007420BF" w:rsidRDefault="007420BF" w:rsidP="007420BF">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20BF">
              <w:rPr>
                <w:rFonts w:ascii="Times New Roman" w:hAnsi="Times New Roman" w:cs="Times New Roman"/>
                <w:sz w:val="28"/>
                <w:szCs w:val="28"/>
              </w:rPr>
              <w:t>Trường hợp số tiền được kiểm tra chọn mẫu có tỷ lệ thừa thiếu vượt tỷ lệ trên thì Hội đồng giám sát lập biên bản và đề nghị Hội đồng tiêu hủy tiếp tục thực hiện kiểm đếm chọn mẫu số tiền không đủ tiêu chuẩn lưu thông và tiền đình chỉ lưu hành trong kho của Hội đồng tiêu hủy (số lượng kiểm đếm thêm do hai Hội đồng thống nhất quyết định). Nếu số tiền chọn mẫu vẫn vượt tỷ lệ quy định thì Hội đồng giám sát</w:t>
            </w:r>
            <w:r>
              <w:rPr>
                <w:rFonts w:ascii="Times New Roman" w:hAnsi="Times New Roman" w:cs="Times New Roman"/>
                <w:sz w:val="28"/>
                <w:szCs w:val="28"/>
              </w:rPr>
              <w:t xml:space="preserve"> tạm thời đình chỉ công tác tiêu hủy tiền</w:t>
            </w:r>
            <w:r w:rsidRPr="007420BF">
              <w:rPr>
                <w:rFonts w:ascii="Times New Roman" w:hAnsi="Times New Roman" w:cs="Times New Roman"/>
                <w:sz w:val="28"/>
                <w:szCs w:val="28"/>
              </w:rPr>
              <w:t>, đồng thời báo cáo và xin ý kiến chỉ đạo của Thống đốc</w:t>
            </w:r>
            <w:r w:rsidR="004579F1">
              <w:rPr>
                <w:rFonts w:ascii="Times New Roman" w:hAnsi="Times New Roman" w:cs="Times New Roman"/>
                <w:sz w:val="28"/>
                <w:szCs w:val="28"/>
              </w:rPr>
              <w:t>.</w:t>
            </w:r>
          </w:p>
        </w:tc>
        <w:tc>
          <w:tcPr>
            <w:tcW w:w="3969" w:type="dxa"/>
          </w:tcPr>
          <w:p w:rsidR="007420BF" w:rsidRPr="007420BF" w:rsidRDefault="007420BF" w:rsidP="007420BF">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420BF">
              <w:rPr>
                <w:rFonts w:ascii="Times New Roman" w:hAnsi="Times New Roman" w:cs="Times New Roman"/>
                <w:sz w:val="28"/>
                <w:szCs w:val="28"/>
              </w:rPr>
              <w:t>Hội đồng giám sát thực hiện giám sát kiểm đếm chọn mẫu số tiền trong kho của Hội đồng tiêu hủy vào ngày đầu tiên của đợt tiêu hủy.</w:t>
            </w:r>
          </w:p>
          <w:p w:rsidR="007420BF" w:rsidRPr="007420BF" w:rsidRDefault="007420BF" w:rsidP="007420BF">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20BF">
              <w:rPr>
                <w:rFonts w:ascii="Times New Roman" w:hAnsi="Times New Roman" w:cs="Times New Roman"/>
                <w:sz w:val="28"/>
                <w:szCs w:val="28"/>
              </w:rPr>
              <w:t xml:space="preserve">Nếu số tiền được chọn mẫu có tỷ lệ thừa thiếu không vượt 0,01% về mặt giá trị, hoặc số </w:t>
            </w:r>
            <w:r w:rsidRPr="007420BF">
              <w:rPr>
                <w:rFonts w:ascii="Times New Roman" w:hAnsi="Times New Roman" w:cs="Times New Roman"/>
                <w:sz w:val="28"/>
                <w:szCs w:val="28"/>
              </w:rPr>
              <w:lastRenderedPageBreak/>
              <w:t>lượng tờ tiền đủ tiêu chuẩn lưu thông không vượt 0,5% về số lượng tờ thì Hội đồng giám sát cho phép tiến hành công tác tiêu hủy tiền.</w:t>
            </w:r>
          </w:p>
          <w:p w:rsidR="004579F1" w:rsidRDefault="007420BF" w:rsidP="007420BF">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20BF">
              <w:rPr>
                <w:rFonts w:ascii="Times New Roman" w:hAnsi="Times New Roman" w:cs="Times New Roman"/>
                <w:sz w:val="28"/>
                <w:szCs w:val="28"/>
              </w:rPr>
              <w:t xml:space="preserve">Trường hợp số tiền được kiểm tra chọn mẫu có tỷ lệ thừa thiếu vượt tỷ lệ trên thì Hội đồng giám sát lập biên bản và đề nghị Hội đồng tiêu hủy tiếp tục thực hiện kiểm đếm chọn mẫu số tiền không đủ tiêu chuẩn lưu thông và tiền đình chỉ lưu hành trong kho của Hội đồng tiêu hủy (số lượng kiểm đếm thêm do hai Hội đồng thống nhất quyết định). Nếu số tiền chọn mẫu vẫn vượt tỷ lệ quy định thì Hội đồng giám sát </w:t>
            </w:r>
            <w:r w:rsidRPr="007420BF">
              <w:rPr>
                <w:rFonts w:ascii="Times New Roman" w:hAnsi="Times New Roman" w:cs="Times New Roman"/>
                <w:b/>
                <w:i/>
                <w:sz w:val="28"/>
                <w:szCs w:val="28"/>
              </w:rPr>
              <w:t>đề nghị Hội đồng tiêu hủy tạm thời chưa thực hiện</w:t>
            </w:r>
            <w:r w:rsidRPr="007420BF">
              <w:rPr>
                <w:rFonts w:ascii="Times New Roman" w:hAnsi="Times New Roman" w:cs="Times New Roman"/>
                <w:sz w:val="28"/>
                <w:szCs w:val="28"/>
              </w:rPr>
              <w:t xml:space="preserve"> công tác tiêu hủy tiền, đồng thời báo cáo và xin ý kiến chỉ đạo của Thống đốc</w:t>
            </w:r>
            <w:r w:rsidR="004579F1">
              <w:rPr>
                <w:rFonts w:ascii="Times New Roman" w:hAnsi="Times New Roman" w:cs="Times New Roman"/>
                <w:sz w:val="28"/>
                <w:szCs w:val="28"/>
              </w:rPr>
              <w:t>.</w:t>
            </w:r>
          </w:p>
        </w:tc>
        <w:tc>
          <w:tcPr>
            <w:tcW w:w="3828" w:type="dxa"/>
            <w:gridSpan w:val="2"/>
          </w:tcPr>
          <w:p w:rsidR="007F1A7A" w:rsidRPr="00493833" w:rsidRDefault="007420BF" w:rsidP="00AC54FA">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Dự thảo Thông tư mới thay thế cụm từ “tạm thời đình chỉ” bằng cụm từ “</w:t>
            </w:r>
            <w:r w:rsidRPr="007420BF">
              <w:rPr>
                <w:rFonts w:ascii="Times New Roman" w:hAnsi="Times New Roman" w:cs="Times New Roman"/>
                <w:b/>
                <w:i/>
                <w:sz w:val="28"/>
                <w:szCs w:val="28"/>
              </w:rPr>
              <w:t>đề nghị Hội đồng tiêu hủy tạm thời chưa thực hiện</w:t>
            </w:r>
            <w:r>
              <w:rPr>
                <w:rFonts w:ascii="Times New Roman" w:hAnsi="Times New Roman" w:cs="Times New Roman"/>
                <w:b/>
                <w:i/>
                <w:sz w:val="28"/>
                <w:szCs w:val="28"/>
              </w:rPr>
              <w:t>”</w:t>
            </w:r>
            <w:r w:rsidR="00493833">
              <w:rPr>
                <w:rFonts w:ascii="Times New Roman" w:hAnsi="Times New Roman" w:cs="Times New Roman"/>
                <w:sz w:val="28"/>
                <w:szCs w:val="28"/>
              </w:rPr>
              <w:t xml:space="preserve"> cho phù hợp với tính chất công việc.</w:t>
            </w:r>
          </w:p>
        </w:tc>
      </w:tr>
      <w:tr w:rsidR="00DD0904" w:rsidRPr="000234E1" w:rsidTr="00C54D9F">
        <w:tc>
          <w:tcPr>
            <w:tcW w:w="746" w:type="dxa"/>
          </w:tcPr>
          <w:p w:rsidR="00DD0904" w:rsidRPr="000234E1" w:rsidRDefault="007F1A7A" w:rsidP="00C54D9F">
            <w:pPr>
              <w:spacing w:line="288"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630" w:type="dxa"/>
          </w:tcPr>
          <w:p w:rsidR="00DD0904" w:rsidRPr="000234E1" w:rsidRDefault="00DD0904" w:rsidP="004579F1">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Khoản 2, </w:t>
            </w:r>
            <w:r w:rsidRPr="000234E1">
              <w:rPr>
                <w:rFonts w:ascii="Times New Roman" w:hAnsi="Times New Roman" w:cs="Times New Roman"/>
                <w:sz w:val="28"/>
                <w:szCs w:val="28"/>
              </w:rPr>
              <w:t xml:space="preserve">Điều </w:t>
            </w:r>
            <w:r>
              <w:rPr>
                <w:rFonts w:ascii="Times New Roman" w:hAnsi="Times New Roman" w:cs="Times New Roman"/>
                <w:sz w:val="28"/>
                <w:szCs w:val="28"/>
              </w:rPr>
              <w:t>12</w:t>
            </w:r>
            <w:r w:rsidRPr="000234E1">
              <w:rPr>
                <w:rFonts w:ascii="Times New Roman" w:hAnsi="Times New Roman" w:cs="Times New Roman"/>
                <w:sz w:val="28"/>
                <w:szCs w:val="28"/>
              </w:rPr>
              <w:t xml:space="preserve">. </w:t>
            </w:r>
            <w:r>
              <w:rPr>
                <w:rFonts w:ascii="Times New Roman" w:hAnsi="Times New Roman" w:cs="Times New Roman"/>
                <w:sz w:val="28"/>
                <w:szCs w:val="28"/>
              </w:rPr>
              <w:lastRenderedPageBreak/>
              <w:t>Giám sát kiểm đếm tiền</w:t>
            </w:r>
          </w:p>
        </w:tc>
        <w:tc>
          <w:tcPr>
            <w:tcW w:w="3969" w:type="dxa"/>
          </w:tcPr>
          <w:p w:rsidR="00D43FC4" w:rsidRPr="00DD0904" w:rsidRDefault="00D43FC4" w:rsidP="007420BF">
            <w:pPr>
              <w:spacing w:line="288" w:lineRule="auto"/>
              <w:jc w:val="both"/>
              <w:rPr>
                <w:rFonts w:ascii="Times New Roman" w:hAnsi="Times New Roman" w:cs="Times New Roman"/>
                <w:sz w:val="28"/>
                <w:szCs w:val="28"/>
              </w:rPr>
            </w:pPr>
            <w:r>
              <w:rPr>
                <w:rFonts w:ascii="Arial" w:eastAsia="Times New Roman" w:hAnsi="Arial" w:cs="Arial"/>
                <w:sz w:val="20"/>
                <w:szCs w:val="20"/>
              </w:rPr>
              <w:lastRenderedPageBreak/>
              <w:t xml:space="preserve"> </w:t>
            </w:r>
            <w:r w:rsidRPr="00DD0904">
              <w:rPr>
                <w:rFonts w:ascii="Times New Roman" w:hAnsi="Times New Roman" w:cs="Times New Roman"/>
                <w:sz w:val="28"/>
                <w:szCs w:val="28"/>
              </w:rPr>
              <w:t xml:space="preserve">Giám sát việc chấp hành quy định, quy trình về kiểm đếm, </w:t>
            </w:r>
            <w:r w:rsidRPr="00DD0904">
              <w:rPr>
                <w:rFonts w:ascii="Times New Roman" w:hAnsi="Times New Roman" w:cs="Times New Roman"/>
                <w:sz w:val="28"/>
                <w:szCs w:val="28"/>
              </w:rPr>
              <w:lastRenderedPageBreak/>
              <w:t xml:space="preserve">phân loại tiền không đủ tiêu chuẩn lưu thông, tiền đình chỉ lưu hành. Tất cả các trường hợp được phát hiện trong khâu kiểm đếm như thừa, thiếu, lẫn loại, tiền giả, tiền đủ tiêu chuẩn lưu thông phải lập biên bản và xử lý theo quy định của Ngân hàng Nhà nước. </w:t>
            </w:r>
          </w:p>
          <w:p w:rsidR="00D43FC4" w:rsidRPr="00DD0904" w:rsidRDefault="00D43FC4" w:rsidP="007420BF">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0904">
              <w:rPr>
                <w:rFonts w:ascii="Times New Roman" w:hAnsi="Times New Roman" w:cs="Times New Roman"/>
                <w:sz w:val="28"/>
                <w:szCs w:val="28"/>
              </w:rPr>
              <w:t>Trong ngày, số tiền Tổ kiểm đếm không kiểm đếm hết hoặc đã kiểm đếm nhưng chưa giao Tổ cắt hủy phải được niêm phong, có đủ chữ ký của các thành phần theo quy định và gửi lại kho của Hội đồng tiêu hủy.</w:t>
            </w:r>
          </w:p>
          <w:p w:rsidR="00DD0904" w:rsidRPr="00493833" w:rsidRDefault="00D43FC4" w:rsidP="00493833">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0904">
              <w:rPr>
                <w:rFonts w:ascii="Times New Roman" w:hAnsi="Times New Roman" w:cs="Times New Roman"/>
                <w:sz w:val="28"/>
                <w:szCs w:val="28"/>
              </w:rPr>
              <w:t xml:space="preserve">Cuối ngày, </w:t>
            </w:r>
            <w:r w:rsidRPr="00D43FC4">
              <w:rPr>
                <w:rFonts w:ascii="Times New Roman" w:hAnsi="Times New Roman" w:cs="Times New Roman"/>
                <w:sz w:val="28"/>
                <w:szCs w:val="28"/>
              </w:rPr>
              <w:t>cán bộ giám sát</w:t>
            </w:r>
            <w:r w:rsidRPr="00DD0904">
              <w:rPr>
                <w:rFonts w:ascii="Times New Roman" w:hAnsi="Times New Roman" w:cs="Times New Roman"/>
                <w:sz w:val="28"/>
                <w:szCs w:val="28"/>
              </w:rPr>
              <w:t xml:space="preserve"> xác nhận kết quả kiểm đếm thực tế trên biên bản do Hội đồng tiêu hủy lập.</w:t>
            </w:r>
          </w:p>
        </w:tc>
        <w:tc>
          <w:tcPr>
            <w:tcW w:w="3969" w:type="dxa"/>
          </w:tcPr>
          <w:p w:rsidR="00DD0904" w:rsidRPr="00DD0904" w:rsidRDefault="009572F7" w:rsidP="009572F7">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D0904" w:rsidRPr="00DD0904">
              <w:rPr>
                <w:rFonts w:ascii="Times New Roman" w:hAnsi="Times New Roman" w:cs="Times New Roman"/>
                <w:sz w:val="28"/>
                <w:szCs w:val="28"/>
              </w:rPr>
              <w:t xml:space="preserve">Giám sát việc chấp hành quy định, quy trình về kiểm đếm, </w:t>
            </w:r>
            <w:r w:rsidR="00DD0904" w:rsidRPr="00DD0904">
              <w:rPr>
                <w:rFonts w:ascii="Times New Roman" w:hAnsi="Times New Roman" w:cs="Times New Roman"/>
                <w:sz w:val="28"/>
                <w:szCs w:val="28"/>
              </w:rPr>
              <w:lastRenderedPageBreak/>
              <w:t xml:space="preserve">phân loại tiền không đủ tiêu chuẩn lưu thông, tiền đình chỉ lưu hành. Tất cả các trường hợp được phát hiện trong khâu kiểm đếm như thừa, thiếu, lẫn loại, tiền giả, tiền đủ tiêu chuẩn lưu thông phải lập biên bản và xử lý theo quy định của Ngân hàng Nhà nước. </w:t>
            </w:r>
          </w:p>
          <w:p w:rsidR="00DD0904" w:rsidRPr="00DD0904" w:rsidRDefault="009572F7" w:rsidP="009572F7">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0904" w:rsidRPr="00DD0904">
              <w:rPr>
                <w:rFonts w:ascii="Times New Roman" w:hAnsi="Times New Roman" w:cs="Times New Roman"/>
                <w:sz w:val="28"/>
                <w:szCs w:val="28"/>
              </w:rPr>
              <w:t>Trong ngày, số tiền Tổ kiểm đếm không kiểm đếm hết hoặc đã kiểm đếm nhưng chưa giao Tổ cắt hủy phải được niêm phong, có đủ chữ ký của các thành phần theo quy định và gửi lại kho của Hội đồng tiêu hủy.</w:t>
            </w:r>
          </w:p>
          <w:p w:rsidR="00DD0904" w:rsidRPr="00493833" w:rsidRDefault="009572F7" w:rsidP="00493833">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0904" w:rsidRPr="00DD0904">
              <w:rPr>
                <w:rFonts w:ascii="Times New Roman" w:hAnsi="Times New Roman" w:cs="Times New Roman"/>
                <w:sz w:val="28"/>
                <w:szCs w:val="28"/>
              </w:rPr>
              <w:t xml:space="preserve">Cuối ngày, </w:t>
            </w:r>
            <w:r w:rsidR="00DD0904" w:rsidRPr="00DD0904">
              <w:rPr>
                <w:rFonts w:ascii="Times New Roman" w:hAnsi="Times New Roman" w:cs="Times New Roman"/>
                <w:b/>
                <w:i/>
                <w:sz w:val="28"/>
                <w:szCs w:val="28"/>
              </w:rPr>
              <w:t>Tổ trưởng Tổ giám sát kiểm đếm</w:t>
            </w:r>
            <w:r w:rsidR="00DD0904" w:rsidRPr="00DD0904">
              <w:rPr>
                <w:rFonts w:ascii="Times New Roman" w:hAnsi="Times New Roman" w:cs="Times New Roman"/>
                <w:sz w:val="28"/>
                <w:szCs w:val="28"/>
              </w:rPr>
              <w:t xml:space="preserve"> </w:t>
            </w:r>
            <w:r w:rsidR="00DD0904" w:rsidRPr="00DD0904">
              <w:rPr>
                <w:rFonts w:ascii="Times New Roman" w:hAnsi="Times New Roman" w:cs="Times New Roman"/>
                <w:b/>
                <w:sz w:val="28"/>
                <w:szCs w:val="28"/>
              </w:rPr>
              <w:t>(</w:t>
            </w:r>
            <w:r w:rsidR="00DD0904" w:rsidRPr="00DD0904">
              <w:rPr>
                <w:rFonts w:ascii="Times New Roman" w:hAnsi="Times New Roman" w:cs="Times New Roman"/>
                <w:b/>
                <w:i/>
                <w:sz w:val="28"/>
                <w:szCs w:val="28"/>
              </w:rPr>
              <w:t>hoặc Tổ phó</w:t>
            </w:r>
            <w:r w:rsidR="00DD0904" w:rsidRPr="00DD0904">
              <w:rPr>
                <w:rFonts w:ascii="Times New Roman" w:hAnsi="Times New Roman" w:cs="Times New Roman"/>
                <w:b/>
                <w:sz w:val="28"/>
                <w:szCs w:val="28"/>
              </w:rPr>
              <w:t>)</w:t>
            </w:r>
            <w:r w:rsidR="00DD0904" w:rsidRPr="00DD0904">
              <w:rPr>
                <w:rFonts w:ascii="Times New Roman" w:hAnsi="Times New Roman" w:cs="Times New Roman"/>
                <w:sz w:val="28"/>
                <w:szCs w:val="28"/>
              </w:rPr>
              <w:t xml:space="preserve"> xác nhận kết quả kiểm đếm thực tế trên biên bản do Hội đồng tiêu hủy lập.</w:t>
            </w:r>
          </w:p>
        </w:tc>
        <w:tc>
          <w:tcPr>
            <w:tcW w:w="3828" w:type="dxa"/>
            <w:gridSpan w:val="2"/>
          </w:tcPr>
          <w:p w:rsidR="00AC54FA" w:rsidRPr="00AC54FA" w:rsidRDefault="00D43FC4" w:rsidP="00106A68">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Dự thả</w:t>
            </w:r>
            <w:r w:rsidR="00106A68">
              <w:rPr>
                <w:rFonts w:ascii="Times New Roman" w:hAnsi="Times New Roman" w:cs="Times New Roman"/>
                <w:sz w:val="28"/>
                <w:szCs w:val="28"/>
              </w:rPr>
              <w:t xml:space="preserve">o đã quy định cụ thể </w:t>
            </w:r>
            <w:r>
              <w:rPr>
                <w:rFonts w:ascii="Times New Roman" w:hAnsi="Times New Roman" w:cs="Times New Roman"/>
                <w:sz w:val="28"/>
                <w:szCs w:val="28"/>
              </w:rPr>
              <w:t>Tổ trưởng Tổ giám sát kiểm đếm</w:t>
            </w:r>
            <w:r w:rsidR="00106A68">
              <w:rPr>
                <w:rFonts w:ascii="Times New Roman" w:hAnsi="Times New Roman" w:cs="Times New Roman"/>
                <w:sz w:val="28"/>
                <w:szCs w:val="28"/>
              </w:rPr>
              <w:t xml:space="preserve"> là </w:t>
            </w:r>
            <w:r w:rsidR="00106A68">
              <w:rPr>
                <w:rFonts w:ascii="Times New Roman" w:hAnsi="Times New Roman" w:cs="Times New Roman"/>
                <w:sz w:val="28"/>
                <w:szCs w:val="28"/>
              </w:rPr>
              <w:lastRenderedPageBreak/>
              <w:t>người có trách nhiệm xác nhận kết quả kiểm đếm thực tế trên biên bản do Hội đồng tiêu hủy lập</w:t>
            </w:r>
            <w:r>
              <w:rPr>
                <w:rFonts w:ascii="Times New Roman" w:hAnsi="Times New Roman" w:cs="Times New Roman"/>
                <w:sz w:val="28"/>
                <w:szCs w:val="28"/>
              </w:rPr>
              <w:t>. Trong trư</w:t>
            </w:r>
            <w:r w:rsidR="008153EC">
              <w:rPr>
                <w:rFonts w:ascii="Times New Roman" w:hAnsi="Times New Roman" w:cs="Times New Roman"/>
                <w:sz w:val="28"/>
                <w:szCs w:val="28"/>
              </w:rPr>
              <w:t>ờ</w:t>
            </w:r>
            <w:r>
              <w:rPr>
                <w:rFonts w:ascii="Times New Roman" w:hAnsi="Times New Roman" w:cs="Times New Roman"/>
                <w:sz w:val="28"/>
                <w:szCs w:val="28"/>
              </w:rPr>
              <w:t>ng hợp Tổ trư</w:t>
            </w:r>
            <w:r w:rsidR="008153EC">
              <w:rPr>
                <w:rFonts w:ascii="Times New Roman" w:hAnsi="Times New Roman" w:cs="Times New Roman"/>
                <w:sz w:val="28"/>
                <w:szCs w:val="28"/>
              </w:rPr>
              <w:t>ở</w:t>
            </w:r>
            <w:r>
              <w:rPr>
                <w:rFonts w:ascii="Times New Roman" w:hAnsi="Times New Roman" w:cs="Times New Roman"/>
                <w:sz w:val="28"/>
                <w:szCs w:val="28"/>
              </w:rPr>
              <w:t>ng vắng mặt có thể ủy quyền cho Tổ phó</w:t>
            </w:r>
            <w:r w:rsidR="00493833">
              <w:rPr>
                <w:rFonts w:ascii="Times New Roman" w:hAnsi="Times New Roman" w:cs="Times New Roman"/>
                <w:sz w:val="28"/>
                <w:szCs w:val="28"/>
              </w:rPr>
              <w:t xml:space="preserve"> xác nhận</w:t>
            </w:r>
            <w:r>
              <w:rPr>
                <w:rFonts w:ascii="Times New Roman" w:hAnsi="Times New Roman" w:cs="Times New Roman"/>
                <w:sz w:val="28"/>
                <w:szCs w:val="28"/>
              </w:rPr>
              <w:t>.</w:t>
            </w:r>
            <w:r w:rsidR="00AC54FA">
              <w:rPr>
                <w:rFonts w:ascii="Times New Roman" w:hAnsi="Times New Roman" w:cs="Times New Roman"/>
                <w:sz w:val="28"/>
                <w:szCs w:val="28"/>
              </w:rPr>
              <w:t xml:space="preserve"> </w:t>
            </w:r>
          </w:p>
        </w:tc>
      </w:tr>
      <w:tr w:rsidR="009572F7" w:rsidRPr="000234E1" w:rsidTr="00C54D9F">
        <w:tc>
          <w:tcPr>
            <w:tcW w:w="746" w:type="dxa"/>
          </w:tcPr>
          <w:p w:rsidR="009572F7" w:rsidRPr="000234E1" w:rsidRDefault="007F1A7A" w:rsidP="00C54D9F">
            <w:pPr>
              <w:spacing w:line="288"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1630" w:type="dxa"/>
          </w:tcPr>
          <w:p w:rsidR="009572F7" w:rsidRPr="000234E1" w:rsidRDefault="009572F7" w:rsidP="004579F1">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Khoản 3, </w:t>
            </w:r>
            <w:r w:rsidRPr="000234E1">
              <w:rPr>
                <w:rFonts w:ascii="Times New Roman" w:hAnsi="Times New Roman" w:cs="Times New Roman"/>
                <w:sz w:val="28"/>
                <w:szCs w:val="28"/>
              </w:rPr>
              <w:t xml:space="preserve">Điều </w:t>
            </w:r>
            <w:r>
              <w:rPr>
                <w:rFonts w:ascii="Times New Roman" w:hAnsi="Times New Roman" w:cs="Times New Roman"/>
                <w:sz w:val="28"/>
                <w:szCs w:val="28"/>
              </w:rPr>
              <w:t>12</w:t>
            </w:r>
            <w:r w:rsidRPr="000234E1">
              <w:rPr>
                <w:rFonts w:ascii="Times New Roman" w:hAnsi="Times New Roman" w:cs="Times New Roman"/>
                <w:sz w:val="28"/>
                <w:szCs w:val="28"/>
              </w:rPr>
              <w:t xml:space="preserve">. </w:t>
            </w:r>
            <w:r>
              <w:rPr>
                <w:rFonts w:ascii="Times New Roman" w:hAnsi="Times New Roman" w:cs="Times New Roman"/>
                <w:sz w:val="28"/>
                <w:szCs w:val="28"/>
              </w:rPr>
              <w:t xml:space="preserve">Giám sát kiểm đếm </w:t>
            </w:r>
            <w:r>
              <w:rPr>
                <w:rFonts w:ascii="Times New Roman" w:hAnsi="Times New Roman" w:cs="Times New Roman"/>
                <w:sz w:val="28"/>
                <w:szCs w:val="28"/>
              </w:rPr>
              <w:lastRenderedPageBreak/>
              <w:t>tiền</w:t>
            </w:r>
          </w:p>
        </w:tc>
        <w:tc>
          <w:tcPr>
            <w:tcW w:w="3969" w:type="dxa"/>
          </w:tcPr>
          <w:p w:rsidR="00D43FC4" w:rsidRPr="00493833" w:rsidRDefault="00D43FC4" w:rsidP="00C54D9F">
            <w:pPr>
              <w:spacing w:line="288" w:lineRule="auto"/>
              <w:contextualSpacing/>
              <w:jc w:val="both"/>
              <w:rPr>
                <w:rFonts w:ascii="Times New Roman" w:hAnsi="Times New Roman" w:cs="Times New Roman"/>
                <w:sz w:val="28"/>
                <w:szCs w:val="28"/>
              </w:rPr>
            </w:pPr>
            <w:r w:rsidRPr="009572F7">
              <w:rPr>
                <w:rFonts w:ascii="Times New Roman" w:hAnsi="Times New Roman" w:cs="Times New Roman"/>
                <w:sz w:val="28"/>
                <w:szCs w:val="28"/>
              </w:rPr>
              <w:lastRenderedPageBreak/>
              <w:t xml:space="preserve">Trong quá trình giám sát, nếu cần thiết, </w:t>
            </w:r>
            <w:r w:rsidRPr="00D43FC4">
              <w:rPr>
                <w:rFonts w:ascii="Times New Roman" w:hAnsi="Times New Roman" w:cs="Times New Roman"/>
                <w:sz w:val="28"/>
                <w:szCs w:val="28"/>
              </w:rPr>
              <w:t>cán bộ</w:t>
            </w:r>
            <w:r w:rsidRPr="009572F7">
              <w:rPr>
                <w:rFonts w:ascii="Times New Roman" w:hAnsi="Times New Roman" w:cs="Times New Roman"/>
                <w:b/>
                <w:i/>
                <w:sz w:val="28"/>
                <w:szCs w:val="28"/>
              </w:rPr>
              <w:t xml:space="preserve"> </w:t>
            </w:r>
            <w:r w:rsidRPr="009572F7">
              <w:rPr>
                <w:rFonts w:ascii="Times New Roman" w:hAnsi="Times New Roman" w:cs="Times New Roman"/>
                <w:sz w:val="28"/>
                <w:szCs w:val="28"/>
              </w:rPr>
              <w:t xml:space="preserve">giám sát có quyền yêu cầu kiểm đếm lại đối với tiền đã kiểm đếm trong ngày. </w:t>
            </w:r>
            <w:r w:rsidRPr="009572F7">
              <w:rPr>
                <w:rFonts w:ascii="Times New Roman" w:hAnsi="Times New Roman" w:cs="Times New Roman"/>
                <w:sz w:val="28"/>
                <w:szCs w:val="28"/>
              </w:rPr>
              <w:lastRenderedPageBreak/>
              <w:t xml:space="preserve">Đối với những loại tiền tiêu hủy không thực hiện kiểm đếm 100%, trong quá trình kiểm đếm, nếu kết quả kiểm đếm phát hiện thừa, thiếu, lẫn loại hoặc có số tiền đủ tiêu chuẩn lưu thông trên tổng số tiền đã kiểm đếm của đợt tiêu hủy vượt quá tỷ lệ quy định tại </w:t>
            </w:r>
            <w:r w:rsidRPr="00D43FC4">
              <w:rPr>
                <w:rFonts w:ascii="Times New Roman" w:hAnsi="Times New Roman" w:cs="Times New Roman"/>
                <w:sz w:val="28"/>
                <w:szCs w:val="28"/>
              </w:rPr>
              <w:t xml:space="preserve">Điều 11 </w:t>
            </w:r>
            <w:r w:rsidRPr="009572F7">
              <w:rPr>
                <w:rFonts w:ascii="Times New Roman" w:hAnsi="Times New Roman" w:cs="Times New Roman"/>
                <w:sz w:val="28"/>
                <w:szCs w:val="28"/>
              </w:rPr>
              <w:t xml:space="preserve">Thông tư này thì </w:t>
            </w:r>
            <w:r w:rsidRPr="00D43FC4">
              <w:rPr>
                <w:rFonts w:ascii="Times New Roman" w:hAnsi="Times New Roman" w:cs="Times New Roman"/>
                <w:sz w:val="28"/>
                <w:szCs w:val="28"/>
              </w:rPr>
              <w:t>cán bộ</w:t>
            </w:r>
            <w:r w:rsidRPr="009572F7">
              <w:rPr>
                <w:rFonts w:ascii="Times New Roman" w:hAnsi="Times New Roman" w:cs="Times New Roman"/>
                <w:sz w:val="28"/>
                <w:szCs w:val="28"/>
              </w:rPr>
              <w:t xml:space="preserve"> giám sát báo cáo Hội đồng giám sát, yêu cầu Hội đồng tiêu hủy tiền tăng tỷ lệ kiểm đếm đối với loại tiền có sai sót nhiều</w:t>
            </w:r>
            <w:r>
              <w:rPr>
                <w:rFonts w:ascii="Times New Roman" w:hAnsi="Times New Roman" w:cs="Times New Roman"/>
                <w:sz w:val="28"/>
                <w:szCs w:val="28"/>
              </w:rPr>
              <w:t>.</w:t>
            </w:r>
          </w:p>
        </w:tc>
        <w:tc>
          <w:tcPr>
            <w:tcW w:w="3969" w:type="dxa"/>
          </w:tcPr>
          <w:p w:rsidR="009572F7" w:rsidRPr="009572F7" w:rsidRDefault="009572F7" w:rsidP="007420BF">
            <w:pPr>
              <w:tabs>
                <w:tab w:val="left" w:pos="900"/>
              </w:tabs>
              <w:spacing w:line="288" w:lineRule="auto"/>
              <w:contextualSpacing/>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9572F7">
              <w:rPr>
                <w:rFonts w:ascii="Times New Roman" w:hAnsi="Times New Roman" w:cs="Times New Roman"/>
                <w:sz w:val="28"/>
                <w:szCs w:val="28"/>
              </w:rPr>
              <w:t xml:space="preserve">Trong quá trình giám sát, nếu cần thiết, </w:t>
            </w:r>
            <w:r w:rsidRPr="009572F7">
              <w:rPr>
                <w:rFonts w:ascii="Times New Roman" w:hAnsi="Times New Roman" w:cs="Times New Roman"/>
                <w:b/>
                <w:i/>
                <w:sz w:val="28"/>
                <w:szCs w:val="28"/>
              </w:rPr>
              <w:t xml:space="preserve">người </w:t>
            </w:r>
            <w:r w:rsidRPr="009572F7">
              <w:rPr>
                <w:rFonts w:ascii="Times New Roman" w:hAnsi="Times New Roman" w:cs="Times New Roman"/>
                <w:sz w:val="28"/>
                <w:szCs w:val="28"/>
              </w:rPr>
              <w:t xml:space="preserve">giám sát có quyền yêu cầu kiểm đếm lại đối với tiền đã kiểm đếm trong ngày. </w:t>
            </w:r>
            <w:r w:rsidRPr="009572F7">
              <w:rPr>
                <w:rFonts w:ascii="Times New Roman" w:hAnsi="Times New Roman" w:cs="Times New Roman"/>
                <w:sz w:val="28"/>
                <w:szCs w:val="28"/>
              </w:rPr>
              <w:lastRenderedPageBreak/>
              <w:t xml:space="preserve">Đối với những loại tiền tiêu hủy không thực hiện kiểm đếm 100%, trong quá trình kiểm đếm, nếu kết quả kiểm đếm phát hiện thừa, thiếu, lẫn loại hoặc có số tiền đủ tiêu chuẩn lưu thông trên tổng số tiền đã kiểm đếm của đợt tiêu hủy vượt quá tỷ lệ quy định tại </w:t>
            </w:r>
            <w:r w:rsidRPr="00D43FC4">
              <w:rPr>
                <w:rFonts w:ascii="Times New Roman" w:hAnsi="Times New Roman" w:cs="Times New Roman"/>
                <w:sz w:val="28"/>
                <w:szCs w:val="28"/>
              </w:rPr>
              <w:t>Điều 1</w:t>
            </w:r>
            <w:r w:rsidR="00D43FC4" w:rsidRPr="00D43FC4">
              <w:rPr>
                <w:rFonts w:ascii="Times New Roman" w:hAnsi="Times New Roman" w:cs="Times New Roman"/>
                <w:sz w:val="28"/>
                <w:szCs w:val="28"/>
              </w:rPr>
              <w:t>1</w:t>
            </w:r>
            <w:r w:rsidRPr="00D43FC4">
              <w:rPr>
                <w:rFonts w:ascii="Times New Roman" w:hAnsi="Times New Roman" w:cs="Times New Roman"/>
                <w:sz w:val="28"/>
                <w:szCs w:val="28"/>
              </w:rPr>
              <w:t xml:space="preserve"> </w:t>
            </w:r>
            <w:r w:rsidRPr="009572F7">
              <w:rPr>
                <w:rFonts w:ascii="Times New Roman" w:hAnsi="Times New Roman" w:cs="Times New Roman"/>
                <w:sz w:val="28"/>
                <w:szCs w:val="28"/>
              </w:rPr>
              <w:t xml:space="preserve">Thông tư này thì </w:t>
            </w:r>
            <w:r w:rsidR="007420BF" w:rsidRPr="007420BF">
              <w:rPr>
                <w:rFonts w:ascii="Times New Roman" w:hAnsi="Times New Roman" w:cs="Times New Roman"/>
                <w:b/>
                <w:i/>
                <w:sz w:val="28"/>
                <w:szCs w:val="28"/>
              </w:rPr>
              <w:t>công chức</w:t>
            </w:r>
            <w:r w:rsidRPr="009572F7">
              <w:rPr>
                <w:rFonts w:ascii="Times New Roman" w:hAnsi="Times New Roman" w:cs="Times New Roman"/>
                <w:sz w:val="28"/>
                <w:szCs w:val="28"/>
              </w:rPr>
              <w:t xml:space="preserve"> giám sát báo cáo Hội đồng giám sát, yêu cầu Hội đồng tiêu hủy tiền tăng tỷ lệ kiểm đếm đối với loại tiền có sai sót nhiều.</w:t>
            </w:r>
          </w:p>
        </w:tc>
        <w:tc>
          <w:tcPr>
            <w:tcW w:w="3828" w:type="dxa"/>
            <w:gridSpan w:val="2"/>
          </w:tcPr>
          <w:p w:rsidR="009572F7" w:rsidRPr="000234E1" w:rsidRDefault="00AC54FA" w:rsidP="00D43FC4">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Dự thảo Thông tư mới thay thế các danh từ </w:t>
            </w:r>
            <w:r w:rsidRPr="002D0EBA">
              <w:rPr>
                <w:rFonts w:ascii="Times New Roman" w:hAnsi="Times New Roman" w:cs="Times New Roman"/>
                <w:b/>
                <w:sz w:val="28"/>
                <w:szCs w:val="28"/>
              </w:rPr>
              <w:t>cán bộ</w:t>
            </w:r>
            <w:r>
              <w:rPr>
                <w:rFonts w:ascii="Times New Roman" w:hAnsi="Times New Roman" w:cs="Times New Roman"/>
                <w:sz w:val="28"/>
                <w:szCs w:val="28"/>
              </w:rPr>
              <w:t xml:space="preserve"> bằng </w:t>
            </w:r>
            <w:proofErr w:type="gramStart"/>
            <w:r>
              <w:rPr>
                <w:rFonts w:ascii="Times New Roman" w:hAnsi="Times New Roman" w:cs="Times New Roman"/>
                <w:sz w:val="28"/>
                <w:szCs w:val="28"/>
              </w:rPr>
              <w:t xml:space="preserve">từ </w:t>
            </w:r>
            <w:r w:rsidR="004579F1">
              <w:rPr>
                <w:rFonts w:ascii="Times New Roman" w:hAnsi="Times New Roman" w:cs="Times New Roman"/>
                <w:sz w:val="28"/>
                <w:szCs w:val="28"/>
              </w:rPr>
              <w:t xml:space="preserve"> </w:t>
            </w:r>
            <w:r w:rsidR="004579F1" w:rsidRPr="004579F1">
              <w:rPr>
                <w:rFonts w:ascii="Times New Roman" w:hAnsi="Times New Roman" w:cs="Times New Roman"/>
                <w:b/>
                <w:sz w:val="28"/>
                <w:szCs w:val="28"/>
              </w:rPr>
              <w:t>người</w:t>
            </w:r>
            <w:proofErr w:type="gramEnd"/>
            <w:r w:rsidR="004579F1">
              <w:rPr>
                <w:rFonts w:ascii="Times New Roman" w:hAnsi="Times New Roman" w:cs="Times New Roman"/>
                <w:sz w:val="28"/>
                <w:szCs w:val="28"/>
              </w:rPr>
              <w:t xml:space="preserve"> và </w:t>
            </w:r>
            <w:r>
              <w:rPr>
                <w:rFonts w:ascii="Times New Roman" w:hAnsi="Times New Roman" w:cs="Times New Roman"/>
                <w:b/>
                <w:sz w:val="28"/>
                <w:szCs w:val="28"/>
              </w:rPr>
              <w:t>công chức</w:t>
            </w:r>
            <w:r>
              <w:rPr>
                <w:rFonts w:ascii="Times New Roman" w:hAnsi="Times New Roman" w:cs="Times New Roman"/>
                <w:sz w:val="28"/>
                <w:szCs w:val="28"/>
              </w:rPr>
              <w:t xml:space="preserve"> để phù hợp với quy định của Luật Cán </w:t>
            </w:r>
            <w:r>
              <w:rPr>
                <w:rFonts w:ascii="Times New Roman" w:hAnsi="Times New Roman" w:cs="Times New Roman"/>
                <w:sz w:val="28"/>
                <w:szCs w:val="28"/>
              </w:rPr>
              <w:lastRenderedPageBreak/>
              <w:t>bộ công chức</w:t>
            </w:r>
            <w:r w:rsidR="00D43FC4">
              <w:rPr>
                <w:rFonts w:ascii="Times New Roman" w:hAnsi="Times New Roman" w:cs="Times New Roman"/>
                <w:sz w:val="28"/>
                <w:szCs w:val="28"/>
              </w:rPr>
              <w:t>.</w:t>
            </w:r>
          </w:p>
        </w:tc>
      </w:tr>
      <w:tr w:rsidR="009572F7" w:rsidRPr="000234E1" w:rsidTr="00C54D9F">
        <w:tc>
          <w:tcPr>
            <w:tcW w:w="746" w:type="dxa"/>
          </w:tcPr>
          <w:p w:rsidR="009572F7" w:rsidRPr="000234E1" w:rsidRDefault="009572F7" w:rsidP="00C54D9F">
            <w:pPr>
              <w:spacing w:line="288"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1630" w:type="dxa"/>
          </w:tcPr>
          <w:p w:rsidR="009572F7" w:rsidRPr="000234E1" w:rsidRDefault="009572F7" w:rsidP="004579F1">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Khoản 2, </w:t>
            </w:r>
            <w:r w:rsidRPr="000234E1">
              <w:rPr>
                <w:rFonts w:ascii="Times New Roman" w:hAnsi="Times New Roman" w:cs="Times New Roman"/>
                <w:sz w:val="28"/>
                <w:szCs w:val="28"/>
              </w:rPr>
              <w:t xml:space="preserve">Điều </w:t>
            </w:r>
            <w:r>
              <w:rPr>
                <w:rFonts w:ascii="Times New Roman" w:hAnsi="Times New Roman" w:cs="Times New Roman"/>
                <w:sz w:val="28"/>
                <w:szCs w:val="28"/>
              </w:rPr>
              <w:t>13</w:t>
            </w:r>
            <w:r w:rsidRPr="000234E1">
              <w:rPr>
                <w:rFonts w:ascii="Times New Roman" w:hAnsi="Times New Roman" w:cs="Times New Roman"/>
                <w:sz w:val="28"/>
                <w:szCs w:val="28"/>
              </w:rPr>
              <w:t xml:space="preserve">. </w:t>
            </w:r>
            <w:r>
              <w:rPr>
                <w:rFonts w:ascii="Times New Roman" w:hAnsi="Times New Roman" w:cs="Times New Roman"/>
                <w:sz w:val="28"/>
                <w:szCs w:val="28"/>
              </w:rPr>
              <w:t>Giám sát cắt hủy tiền</w:t>
            </w:r>
          </w:p>
        </w:tc>
        <w:tc>
          <w:tcPr>
            <w:tcW w:w="3969" w:type="dxa"/>
          </w:tcPr>
          <w:p w:rsidR="009572F7" w:rsidRPr="000234E1" w:rsidRDefault="008153EC" w:rsidP="008153EC">
            <w:pPr>
              <w:spacing w:line="288" w:lineRule="auto"/>
              <w:contextualSpacing/>
              <w:jc w:val="both"/>
              <w:rPr>
                <w:rFonts w:ascii="Times New Roman" w:hAnsi="Times New Roman" w:cs="Times New Roman"/>
                <w:b/>
                <w:sz w:val="28"/>
                <w:szCs w:val="28"/>
              </w:rPr>
            </w:pPr>
            <w:r w:rsidRPr="009572F7">
              <w:rPr>
                <w:rFonts w:ascii="Times New Roman" w:hAnsi="Times New Roman" w:cs="Times New Roman"/>
                <w:sz w:val="28"/>
                <w:szCs w:val="28"/>
              </w:rPr>
              <w:t xml:space="preserve">Thực hiện giám sát quá trình sử dụng, vận hành máy cắt hủy, đảm bảo phế liệu tiêu hủy không thể khôi phục để sử dụng như tiền dưới bất kỳ hình thức nào. Cuối ngày, </w:t>
            </w:r>
            <w:r w:rsidRPr="008153EC">
              <w:rPr>
                <w:rFonts w:ascii="Times New Roman" w:hAnsi="Times New Roman" w:cs="Times New Roman"/>
                <w:sz w:val="28"/>
                <w:szCs w:val="28"/>
              </w:rPr>
              <w:t>cán bộ giám sát</w:t>
            </w:r>
            <w:r w:rsidRPr="009572F7">
              <w:rPr>
                <w:rFonts w:ascii="Times New Roman" w:hAnsi="Times New Roman" w:cs="Times New Roman"/>
                <w:sz w:val="28"/>
                <w:szCs w:val="28"/>
              </w:rPr>
              <w:t xml:space="preserve"> xác nhận số tiền cắt hủy thực tế trên biên bản do Hội đồng tiêu hủy lập.</w:t>
            </w:r>
          </w:p>
        </w:tc>
        <w:tc>
          <w:tcPr>
            <w:tcW w:w="3969" w:type="dxa"/>
          </w:tcPr>
          <w:p w:rsidR="008153EC" w:rsidRPr="00493833" w:rsidRDefault="009572F7" w:rsidP="00C54D9F">
            <w:pPr>
              <w:tabs>
                <w:tab w:val="left" w:pos="900"/>
              </w:tabs>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572F7">
              <w:rPr>
                <w:rFonts w:ascii="Times New Roman" w:hAnsi="Times New Roman" w:cs="Times New Roman"/>
                <w:sz w:val="28"/>
                <w:szCs w:val="28"/>
              </w:rPr>
              <w:t xml:space="preserve">Thực hiện giám sát quá trình sử dụng, vận hành máy cắt hủy, đảm bảo phế liệu tiêu hủy không thể khôi phục để sử dụng như tiền dưới bất kỳ hình thức nào. Cuối ngày, </w:t>
            </w:r>
            <w:r w:rsidRPr="009572F7">
              <w:rPr>
                <w:rFonts w:ascii="Times New Roman" w:hAnsi="Times New Roman" w:cs="Times New Roman"/>
                <w:b/>
                <w:i/>
                <w:sz w:val="28"/>
                <w:szCs w:val="28"/>
              </w:rPr>
              <w:t>Tổ trưởng Tổ giám sát cắt hủy</w:t>
            </w:r>
            <w:r w:rsidRPr="009572F7">
              <w:rPr>
                <w:rFonts w:ascii="Times New Roman" w:hAnsi="Times New Roman" w:cs="Times New Roman"/>
                <w:sz w:val="28"/>
                <w:szCs w:val="28"/>
              </w:rPr>
              <w:t xml:space="preserve"> </w:t>
            </w:r>
            <w:r w:rsidRPr="009572F7">
              <w:rPr>
                <w:rFonts w:ascii="Times New Roman" w:hAnsi="Times New Roman" w:cs="Times New Roman"/>
                <w:b/>
                <w:i/>
                <w:sz w:val="28"/>
                <w:szCs w:val="28"/>
              </w:rPr>
              <w:t>(hoặc Tổ phó)</w:t>
            </w:r>
            <w:r w:rsidRPr="009572F7">
              <w:rPr>
                <w:rFonts w:ascii="Times New Roman" w:hAnsi="Times New Roman" w:cs="Times New Roman"/>
                <w:sz w:val="28"/>
                <w:szCs w:val="28"/>
              </w:rPr>
              <w:t xml:space="preserve"> xác nhận số tiền cắt hủy thực tế trên biên bản do Hội đồng tiêu hủy lập.</w:t>
            </w:r>
          </w:p>
        </w:tc>
        <w:tc>
          <w:tcPr>
            <w:tcW w:w="3828" w:type="dxa"/>
            <w:gridSpan w:val="2"/>
          </w:tcPr>
          <w:p w:rsidR="009572F7" w:rsidRPr="000234E1" w:rsidRDefault="00106A68" w:rsidP="00106A68">
            <w:pPr>
              <w:spacing w:line="288" w:lineRule="auto"/>
              <w:jc w:val="both"/>
              <w:rPr>
                <w:rFonts w:ascii="Times New Roman" w:hAnsi="Times New Roman" w:cs="Times New Roman"/>
                <w:sz w:val="28"/>
                <w:szCs w:val="28"/>
              </w:rPr>
            </w:pPr>
            <w:r>
              <w:rPr>
                <w:rFonts w:ascii="Times New Roman" w:hAnsi="Times New Roman" w:cs="Times New Roman"/>
                <w:sz w:val="28"/>
                <w:szCs w:val="28"/>
              </w:rPr>
              <w:t>Dự thảo đã quy định cụ thể Tổ trưởng Tổ giám sát cắt hủy là người có trách nhiệm xác nhận kết quả cắt hủy thực tế trên biên bản do Hội đồng tiêu hủy lập. Trong trường hợp Tổ trưởng vắng mặt có thể ủy quyền cho Tổ</w:t>
            </w:r>
            <w:r w:rsidR="00493833">
              <w:rPr>
                <w:rFonts w:ascii="Times New Roman" w:hAnsi="Times New Roman" w:cs="Times New Roman"/>
                <w:sz w:val="28"/>
                <w:szCs w:val="28"/>
              </w:rPr>
              <w:t xml:space="preserve"> phó xác nhận.</w:t>
            </w:r>
          </w:p>
        </w:tc>
      </w:tr>
      <w:tr w:rsidR="009572F7" w:rsidRPr="000234E1" w:rsidTr="00C54D9F">
        <w:tc>
          <w:tcPr>
            <w:tcW w:w="746" w:type="dxa"/>
          </w:tcPr>
          <w:p w:rsidR="009572F7" w:rsidRPr="000234E1" w:rsidRDefault="009572F7" w:rsidP="009572F7">
            <w:pPr>
              <w:spacing w:line="288" w:lineRule="auto"/>
              <w:contextualSpacing/>
              <w:jc w:val="center"/>
              <w:rPr>
                <w:rFonts w:ascii="Times New Roman" w:hAnsi="Times New Roman" w:cs="Times New Roman"/>
                <w:b/>
                <w:sz w:val="28"/>
                <w:szCs w:val="28"/>
              </w:rPr>
            </w:pPr>
            <w:r>
              <w:rPr>
                <w:rFonts w:ascii="Times New Roman" w:hAnsi="Times New Roman" w:cs="Times New Roman"/>
                <w:b/>
                <w:sz w:val="28"/>
                <w:szCs w:val="28"/>
              </w:rPr>
              <w:t>V</w:t>
            </w:r>
          </w:p>
        </w:tc>
        <w:tc>
          <w:tcPr>
            <w:tcW w:w="13396" w:type="dxa"/>
            <w:gridSpan w:val="5"/>
          </w:tcPr>
          <w:p w:rsidR="009572F7" w:rsidRPr="000234E1" w:rsidRDefault="009572F7" w:rsidP="009572F7">
            <w:pPr>
              <w:spacing w:line="288" w:lineRule="auto"/>
              <w:contextualSpacing/>
              <w:rPr>
                <w:rFonts w:ascii="Times New Roman" w:hAnsi="Times New Roman" w:cs="Times New Roman"/>
                <w:sz w:val="28"/>
                <w:szCs w:val="28"/>
              </w:rPr>
            </w:pPr>
            <w:r w:rsidRPr="000234E1">
              <w:rPr>
                <w:rFonts w:ascii="Times New Roman" w:hAnsi="Times New Roman" w:cs="Times New Roman"/>
                <w:b/>
                <w:sz w:val="28"/>
                <w:szCs w:val="28"/>
              </w:rPr>
              <w:t xml:space="preserve">Chương </w:t>
            </w:r>
            <w:r>
              <w:rPr>
                <w:rFonts w:ascii="Times New Roman" w:hAnsi="Times New Roman" w:cs="Times New Roman"/>
                <w:b/>
                <w:sz w:val="28"/>
                <w:szCs w:val="28"/>
              </w:rPr>
              <w:t>4</w:t>
            </w:r>
            <w:r w:rsidRPr="000234E1">
              <w:rPr>
                <w:rFonts w:ascii="Times New Roman" w:hAnsi="Times New Roman" w:cs="Times New Roman"/>
                <w:b/>
                <w:sz w:val="28"/>
                <w:szCs w:val="28"/>
              </w:rPr>
              <w:t xml:space="preserve">. </w:t>
            </w:r>
            <w:r>
              <w:rPr>
                <w:rFonts w:ascii="Times New Roman" w:hAnsi="Times New Roman" w:cs="Times New Roman"/>
                <w:b/>
                <w:sz w:val="28"/>
                <w:szCs w:val="28"/>
              </w:rPr>
              <w:t>Giám sát tiêu hủy tiền in hỏng, đúc hỏng, giấy in tiền hỏng, kim loại đúc tiền hỏng</w:t>
            </w:r>
          </w:p>
        </w:tc>
      </w:tr>
      <w:tr w:rsidR="009572F7" w:rsidRPr="000234E1" w:rsidTr="00C54D9F">
        <w:tc>
          <w:tcPr>
            <w:tcW w:w="746" w:type="dxa"/>
          </w:tcPr>
          <w:p w:rsidR="009572F7" w:rsidRPr="000234E1" w:rsidRDefault="009572F7" w:rsidP="00C54D9F">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1</w:t>
            </w:r>
          </w:p>
        </w:tc>
        <w:tc>
          <w:tcPr>
            <w:tcW w:w="1630" w:type="dxa"/>
          </w:tcPr>
          <w:p w:rsidR="009572F7" w:rsidRPr="000234E1" w:rsidRDefault="009572F7" w:rsidP="004579F1">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Khoản 3, </w:t>
            </w:r>
            <w:r w:rsidRPr="000234E1">
              <w:rPr>
                <w:rFonts w:ascii="Times New Roman" w:hAnsi="Times New Roman" w:cs="Times New Roman"/>
                <w:sz w:val="28"/>
                <w:szCs w:val="28"/>
              </w:rPr>
              <w:lastRenderedPageBreak/>
              <w:t xml:space="preserve">Điều </w:t>
            </w:r>
            <w:r>
              <w:rPr>
                <w:rFonts w:ascii="Times New Roman" w:hAnsi="Times New Roman" w:cs="Times New Roman"/>
                <w:sz w:val="28"/>
                <w:szCs w:val="28"/>
              </w:rPr>
              <w:t>17</w:t>
            </w:r>
            <w:r w:rsidRPr="000234E1">
              <w:rPr>
                <w:rFonts w:ascii="Times New Roman" w:hAnsi="Times New Roman" w:cs="Times New Roman"/>
                <w:sz w:val="28"/>
                <w:szCs w:val="28"/>
              </w:rPr>
              <w:t xml:space="preserve">. </w:t>
            </w:r>
            <w:r>
              <w:rPr>
                <w:rFonts w:ascii="Times New Roman" w:hAnsi="Times New Roman" w:cs="Times New Roman"/>
                <w:sz w:val="28"/>
                <w:szCs w:val="28"/>
              </w:rPr>
              <w:t>Giám sát kiểm đếm tiền in hỏng, đúc hỏng, giấy in tiền hỏng, kim loại đúc tiền hỏng</w:t>
            </w:r>
          </w:p>
        </w:tc>
        <w:tc>
          <w:tcPr>
            <w:tcW w:w="3969" w:type="dxa"/>
          </w:tcPr>
          <w:p w:rsidR="008153EC" w:rsidRDefault="008153EC" w:rsidP="008153EC">
            <w:pPr>
              <w:spacing w:line="288" w:lineRule="auto"/>
              <w:jc w:val="both"/>
              <w:rPr>
                <w:rFonts w:ascii="Times New Roman" w:hAnsi="Times New Roman" w:cs="Times New Roman"/>
                <w:sz w:val="28"/>
                <w:szCs w:val="28"/>
              </w:rPr>
            </w:pPr>
            <w:r w:rsidRPr="009572F7">
              <w:rPr>
                <w:rFonts w:ascii="Times New Roman" w:hAnsi="Times New Roman" w:cs="Times New Roman"/>
                <w:sz w:val="28"/>
                <w:szCs w:val="28"/>
              </w:rPr>
              <w:lastRenderedPageBreak/>
              <w:t xml:space="preserve">Trong quá trình giám sát, nếu </w:t>
            </w:r>
            <w:r w:rsidRPr="009572F7">
              <w:rPr>
                <w:rFonts w:ascii="Times New Roman" w:hAnsi="Times New Roman" w:cs="Times New Roman"/>
                <w:sz w:val="28"/>
                <w:szCs w:val="28"/>
              </w:rPr>
              <w:lastRenderedPageBreak/>
              <w:t xml:space="preserve">cần thiết, </w:t>
            </w:r>
            <w:r w:rsidRPr="008153EC">
              <w:rPr>
                <w:rFonts w:ascii="Times New Roman" w:hAnsi="Times New Roman" w:cs="Times New Roman"/>
                <w:sz w:val="28"/>
                <w:szCs w:val="28"/>
              </w:rPr>
              <w:t>cán bộ</w:t>
            </w:r>
            <w:r w:rsidRPr="009572F7">
              <w:rPr>
                <w:rFonts w:ascii="Times New Roman" w:hAnsi="Times New Roman" w:cs="Times New Roman"/>
                <w:sz w:val="28"/>
                <w:szCs w:val="28"/>
              </w:rPr>
              <w:t xml:space="preserve"> giám sát có thể yêu cầu kiểm đếm lại. Tất cả các trường hợp được phát hiện trong khâu kiểm đếm như thừa, thiếu, lẫn loại phải lập biên bản và xử lý theo quy định của Ngân hàng Nhà nước. </w:t>
            </w:r>
          </w:p>
          <w:p w:rsidR="008153EC" w:rsidRPr="009572F7" w:rsidRDefault="008153EC" w:rsidP="008153EC">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572F7">
              <w:rPr>
                <w:rFonts w:ascii="Times New Roman" w:hAnsi="Times New Roman" w:cs="Times New Roman"/>
                <w:sz w:val="28"/>
                <w:szCs w:val="28"/>
              </w:rPr>
              <w:t xml:space="preserve">Cuối ngày, </w:t>
            </w:r>
            <w:r w:rsidRPr="008153EC">
              <w:rPr>
                <w:rFonts w:ascii="Times New Roman" w:hAnsi="Times New Roman" w:cs="Times New Roman"/>
                <w:sz w:val="28"/>
                <w:szCs w:val="28"/>
              </w:rPr>
              <w:t>cán bộ giám sát</w:t>
            </w:r>
            <w:r w:rsidRPr="009572F7">
              <w:rPr>
                <w:rFonts w:ascii="Times New Roman" w:hAnsi="Times New Roman" w:cs="Times New Roman"/>
                <w:sz w:val="28"/>
                <w:szCs w:val="28"/>
              </w:rPr>
              <w:t xml:space="preserve"> xác nhận kết quả kiểm đếm trên biên bản do Hội đồng tiêu huỷ lập.</w:t>
            </w:r>
          </w:p>
          <w:p w:rsidR="009572F7" w:rsidRPr="000234E1" w:rsidRDefault="009572F7" w:rsidP="00C54D9F">
            <w:pPr>
              <w:spacing w:line="288" w:lineRule="auto"/>
              <w:contextualSpacing/>
              <w:jc w:val="both"/>
              <w:rPr>
                <w:rFonts w:ascii="Times New Roman" w:hAnsi="Times New Roman" w:cs="Times New Roman"/>
                <w:b/>
                <w:sz w:val="28"/>
                <w:szCs w:val="28"/>
              </w:rPr>
            </w:pPr>
          </w:p>
        </w:tc>
        <w:tc>
          <w:tcPr>
            <w:tcW w:w="3969" w:type="dxa"/>
          </w:tcPr>
          <w:p w:rsidR="009572F7" w:rsidRDefault="009572F7" w:rsidP="009572F7">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572F7">
              <w:rPr>
                <w:rFonts w:ascii="Times New Roman" w:hAnsi="Times New Roman" w:cs="Times New Roman"/>
                <w:sz w:val="28"/>
                <w:szCs w:val="28"/>
              </w:rPr>
              <w:t xml:space="preserve">Trong quá trình giám sát, nếu </w:t>
            </w:r>
            <w:r w:rsidRPr="009572F7">
              <w:rPr>
                <w:rFonts w:ascii="Times New Roman" w:hAnsi="Times New Roman" w:cs="Times New Roman"/>
                <w:sz w:val="28"/>
                <w:szCs w:val="28"/>
              </w:rPr>
              <w:lastRenderedPageBreak/>
              <w:t xml:space="preserve">cần thiết, </w:t>
            </w:r>
            <w:r w:rsidRPr="009572F7">
              <w:rPr>
                <w:rFonts w:ascii="Times New Roman" w:hAnsi="Times New Roman" w:cs="Times New Roman"/>
                <w:b/>
                <w:i/>
                <w:sz w:val="28"/>
                <w:szCs w:val="28"/>
              </w:rPr>
              <w:t>công chức</w:t>
            </w:r>
            <w:r w:rsidRPr="009572F7">
              <w:rPr>
                <w:rFonts w:ascii="Times New Roman" w:hAnsi="Times New Roman" w:cs="Times New Roman"/>
                <w:sz w:val="28"/>
                <w:szCs w:val="28"/>
              </w:rPr>
              <w:t xml:space="preserve"> giám sát có thể yêu cầu kiểm đếm lại. Tất cả các trường hợp được phát hiện trong khâu kiểm đếm như thừa, thiếu, lẫn loại phải lập biên bản và xử lý theo quy định của Ngân hàng Nhà nước. </w:t>
            </w:r>
          </w:p>
          <w:p w:rsidR="009572F7" w:rsidRPr="00493833" w:rsidRDefault="009572F7" w:rsidP="00493833">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572F7">
              <w:rPr>
                <w:rFonts w:ascii="Times New Roman" w:hAnsi="Times New Roman" w:cs="Times New Roman"/>
                <w:sz w:val="28"/>
                <w:szCs w:val="28"/>
              </w:rPr>
              <w:t xml:space="preserve">Cuối ngày, </w:t>
            </w:r>
            <w:r w:rsidRPr="009572F7">
              <w:rPr>
                <w:rFonts w:ascii="Times New Roman" w:hAnsi="Times New Roman" w:cs="Times New Roman"/>
                <w:b/>
                <w:i/>
                <w:sz w:val="28"/>
                <w:szCs w:val="28"/>
              </w:rPr>
              <w:t>Tổ trưởng Tổ giám sát kiểm đếm</w:t>
            </w:r>
            <w:r w:rsidRPr="009572F7">
              <w:rPr>
                <w:rFonts w:ascii="Times New Roman" w:hAnsi="Times New Roman" w:cs="Times New Roman"/>
                <w:sz w:val="28"/>
                <w:szCs w:val="28"/>
              </w:rPr>
              <w:t xml:space="preserve"> </w:t>
            </w:r>
            <w:r w:rsidRPr="009572F7">
              <w:rPr>
                <w:rFonts w:ascii="Times New Roman" w:hAnsi="Times New Roman" w:cs="Times New Roman"/>
                <w:b/>
                <w:i/>
                <w:sz w:val="28"/>
                <w:szCs w:val="28"/>
              </w:rPr>
              <w:t>(hoặc Tổ phó)</w:t>
            </w:r>
            <w:r w:rsidRPr="009572F7">
              <w:rPr>
                <w:rFonts w:ascii="Times New Roman" w:hAnsi="Times New Roman" w:cs="Times New Roman"/>
                <w:sz w:val="28"/>
                <w:szCs w:val="28"/>
              </w:rPr>
              <w:t xml:space="preserve"> xác nhận kết quả kiểm đếm trên biên bản do Hội đồng tiêu huỷ lậ</w:t>
            </w:r>
            <w:r w:rsidR="00493833">
              <w:rPr>
                <w:rFonts w:ascii="Times New Roman" w:hAnsi="Times New Roman" w:cs="Times New Roman"/>
                <w:sz w:val="28"/>
                <w:szCs w:val="28"/>
              </w:rPr>
              <w:t>p.</w:t>
            </w:r>
          </w:p>
        </w:tc>
        <w:tc>
          <w:tcPr>
            <w:tcW w:w="3828" w:type="dxa"/>
            <w:gridSpan w:val="2"/>
          </w:tcPr>
          <w:p w:rsidR="008153EC" w:rsidRPr="000234E1" w:rsidRDefault="00AC54FA" w:rsidP="00C54D9F">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Dự thảo Thông tư mới thay </w:t>
            </w:r>
            <w:r>
              <w:rPr>
                <w:rFonts w:ascii="Times New Roman" w:hAnsi="Times New Roman" w:cs="Times New Roman"/>
                <w:sz w:val="28"/>
                <w:szCs w:val="28"/>
              </w:rPr>
              <w:lastRenderedPageBreak/>
              <w:t xml:space="preserve">toàn bộ các danh từ </w:t>
            </w:r>
            <w:r w:rsidRPr="002D0EBA">
              <w:rPr>
                <w:rFonts w:ascii="Times New Roman" w:hAnsi="Times New Roman" w:cs="Times New Roman"/>
                <w:b/>
                <w:sz w:val="28"/>
                <w:szCs w:val="28"/>
              </w:rPr>
              <w:t>cán bộ</w:t>
            </w:r>
            <w:r>
              <w:rPr>
                <w:rFonts w:ascii="Times New Roman" w:hAnsi="Times New Roman" w:cs="Times New Roman"/>
                <w:sz w:val="28"/>
                <w:szCs w:val="28"/>
              </w:rPr>
              <w:t xml:space="preserve"> bằng danh từ </w:t>
            </w:r>
            <w:r w:rsidRPr="002D0EBA">
              <w:rPr>
                <w:rFonts w:ascii="Times New Roman" w:hAnsi="Times New Roman" w:cs="Times New Roman"/>
                <w:b/>
                <w:sz w:val="28"/>
                <w:szCs w:val="28"/>
              </w:rPr>
              <w:t>công chức</w:t>
            </w:r>
            <w:r>
              <w:rPr>
                <w:rFonts w:ascii="Times New Roman" w:hAnsi="Times New Roman" w:cs="Times New Roman"/>
                <w:sz w:val="28"/>
                <w:szCs w:val="28"/>
              </w:rPr>
              <w:t xml:space="preserve"> để phù hợp với quy định của Luật Cán bộ công chức; đồng thời </w:t>
            </w:r>
            <w:r w:rsidR="00106A68">
              <w:rPr>
                <w:rFonts w:ascii="Times New Roman" w:hAnsi="Times New Roman" w:cs="Times New Roman"/>
                <w:sz w:val="28"/>
                <w:szCs w:val="28"/>
              </w:rPr>
              <w:t>quy định cụ thể Tổ trưởng Tổ giám sát kiểm đếm là người có trách nhiệm xác nhận kết quả kiểm đếm thực tế trên biên bản do Hội đồng tiêu hủy lập. Trong trường hợp Tổ trưởng vắng mặt có thể ủy quyền cho Tổ</w:t>
            </w:r>
            <w:r w:rsidR="00493833">
              <w:rPr>
                <w:rFonts w:ascii="Times New Roman" w:hAnsi="Times New Roman" w:cs="Times New Roman"/>
                <w:sz w:val="28"/>
                <w:szCs w:val="28"/>
              </w:rPr>
              <w:t xml:space="preserve"> phó xác nhận.</w:t>
            </w:r>
          </w:p>
        </w:tc>
      </w:tr>
      <w:tr w:rsidR="009572F7" w:rsidRPr="000234E1" w:rsidTr="00C54D9F">
        <w:tc>
          <w:tcPr>
            <w:tcW w:w="746" w:type="dxa"/>
          </w:tcPr>
          <w:p w:rsidR="009572F7" w:rsidRPr="000234E1" w:rsidRDefault="009572F7" w:rsidP="00C54D9F">
            <w:pPr>
              <w:spacing w:line="288"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630" w:type="dxa"/>
          </w:tcPr>
          <w:p w:rsidR="009572F7" w:rsidRPr="000234E1" w:rsidRDefault="009572F7" w:rsidP="004579F1">
            <w:pPr>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Khoản 4, </w:t>
            </w:r>
            <w:r w:rsidRPr="000234E1">
              <w:rPr>
                <w:rFonts w:ascii="Times New Roman" w:hAnsi="Times New Roman" w:cs="Times New Roman"/>
                <w:sz w:val="28"/>
                <w:szCs w:val="28"/>
              </w:rPr>
              <w:t xml:space="preserve">Điều </w:t>
            </w:r>
            <w:r>
              <w:rPr>
                <w:rFonts w:ascii="Times New Roman" w:hAnsi="Times New Roman" w:cs="Times New Roman"/>
                <w:sz w:val="28"/>
                <w:szCs w:val="28"/>
              </w:rPr>
              <w:t>18</w:t>
            </w:r>
            <w:r w:rsidRPr="000234E1">
              <w:rPr>
                <w:rFonts w:ascii="Times New Roman" w:hAnsi="Times New Roman" w:cs="Times New Roman"/>
                <w:sz w:val="28"/>
                <w:szCs w:val="28"/>
              </w:rPr>
              <w:t xml:space="preserve">. </w:t>
            </w:r>
            <w:r>
              <w:rPr>
                <w:rFonts w:ascii="Times New Roman" w:hAnsi="Times New Roman" w:cs="Times New Roman"/>
                <w:sz w:val="28"/>
                <w:szCs w:val="28"/>
              </w:rPr>
              <w:t>Giám sát cắt hủy tiền in hỏng, đúc hỏng, giấy in tiền hỏng, kim loại đúc tiền hỏng</w:t>
            </w:r>
          </w:p>
        </w:tc>
        <w:tc>
          <w:tcPr>
            <w:tcW w:w="3969" w:type="dxa"/>
          </w:tcPr>
          <w:p w:rsidR="008153EC" w:rsidRDefault="008153EC" w:rsidP="008153EC">
            <w:pPr>
              <w:spacing w:line="288" w:lineRule="auto"/>
              <w:jc w:val="both"/>
              <w:rPr>
                <w:rFonts w:ascii="Times New Roman" w:hAnsi="Times New Roman" w:cs="Times New Roman"/>
                <w:sz w:val="28"/>
                <w:szCs w:val="28"/>
              </w:rPr>
            </w:pPr>
            <w:r w:rsidRPr="009572F7">
              <w:rPr>
                <w:rFonts w:ascii="Times New Roman" w:hAnsi="Times New Roman" w:cs="Times New Roman"/>
                <w:sz w:val="28"/>
                <w:szCs w:val="28"/>
              </w:rPr>
              <w:t>Giám sát số tiền in hỏng, đúc hỏng, giấy in tiền hỏng, kim loại đúc tiền hỏng đã giao Tổ cắt hủy nhưng không cắt hủy hết trong ngày, được niêm phong, có đủ chữ ký của các thành phần theo quy định và gửi lại kho của Hội đồng tiêu huỷ.</w:t>
            </w:r>
          </w:p>
          <w:p w:rsidR="009572F7" w:rsidRPr="000234E1" w:rsidRDefault="008153EC" w:rsidP="008153EC">
            <w:pPr>
              <w:spacing w:line="288"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9572F7">
              <w:rPr>
                <w:rFonts w:ascii="Times New Roman" w:hAnsi="Times New Roman" w:cs="Times New Roman"/>
                <w:sz w:val="28"/>
                <w:szCs w:val="28"/>
              </w:rPr>
              <w:t xml:space="preserve">Cuối ngày, </w:t>
            </w:r>
            <w:r w:rsidRPr="008153EC">
              <w:rPr>
                <w:rFonts w:ascii="Times New Roman" w:hAnsi="Times New Roman" w:cs="Times New Roman"/>
                <w:sz w:val="28"/>
                <w:szCs w:val="28"/>
              </w:rPr>
              <w:t>cán bộ giám sát</w:t>
            </w:r>
            <w:r w:rsidRPr="009572F7">
              <w:rPr>
                <w:rFonts w:ascii="Times New Roman" w:hAnsi="Times New Roman" w:cs="Times New Roman"/>
                <w:sz w:val="28"/>
                <w:szCs w:val="28"/>
              </w:rPr>
              <w:t xml:space="preserve"> xác nhận số tiền đã cắt hủy thực tế trên biên bản do Hội đồng tiêu hủy lập</w:t>
            </w:r>
            <w:r w:rsidR="001A4F82">
              <w:rPr>
                <w:rFonts w:ascii="Times New Roman" w:hAnsi="Times New Roman" w:cs="Times New Roman"/>
                <w:sz w:val="28"/>
                <w:szCs w:val="28"/>
              </w:rPr>
              <w:t>.</w:t>
            </w:r>
          </w:p>
        </w:tc>
        <w:tc>
          <w:tcPr>
            <w:tcW w:w="3969" w:type="dxa"/>
          </w:tcPr>
          <w:p w:rsidR="009572F7" w:rsidRDefault="009572F7" w:rsidP="009572F7">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572F7">
              <w:rPr>
                <w:rFonts w:ascii="Times New Roman" w:hAnsi="Times New Roman" w:cs="Times New Roman"/>
                <w:sz w:val="28"/>
                <w:szCs w:val="28"/>
              </w:rPr>
              <w:t>Giám sát số tiền in hỏng, đúc hỏng, giấy in tiền hỏng, kim loại đúc tiền hỏng đã giao Tổ cắt hủy nhưng không cắt hủy hết trong ngày, được niêm phong, có đủ chữ ký của các thành phần theo quy định và gửi lại kho của Hội đồng tiêu huỷ.</w:t>
            </w:r>
          </w:p>
          <w:p w:rsidR="001A4F82" w:rsidRPr="009572F7" w:rsidRDefault="009572F7" w:rsidP="009572F7">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572F7">
              <w:rPr>
                <w:rFonts w:ascii="Times New Roman" w:hAnsi="Times New Roman" w:cs="Times New Roman"/>
                <w:sz w:val="28"/>
                <w:szCs w:val="28"/>
              </w:rPr>
              <w:t xml:space="preserve">Cuối ngày, </w:t>
            </w:r>
            <w:r w:rsidRPr="009572F7">
              <w:rPr>
                <w:rFonts w:ascii="Times New Roman" w:hAnsi="Times New Roman" w:cs="Times New Roman"/>
                <w:b/>
                <w:i/>
                <w:sz w:val="28"/>
                <w:szCs w:val="28"/>
              </w:rPr>
              <w:t>Tổ trưởng Tổ giám sát cắt hủy</w:t>
            </w:r>
            <w:r w:rsidRPr="009572F7">
              <w:rPr>
                <w:rFonts w:ascii="Times New Roman" w:hAnsi="Times New Roman" w:cs="Times New Roman"/>
                <w:sz w:val="28"/>
                <w:szCs w:val="28"/>
              </w:rPr>
              <w:t xml:space="preserve"> </w:t>
            </w:r>
            <w:r w:rsidRPr="009572F7">
              <w:rPr>
                <w:rFonts w:ascii="Times New Roman" w:hAnsi="Times New Roman" w:cs="Times New Roman"/>
                <w:b/>
                <w:i/>
                <w:sz w:val="28"/>
                <w:szCs w:val="28"/>
              </w:rPr>
              <w:t>(hoặc Tổ phó)</w:t>
            </w:r>
            <w:r w:rsidRPr="009572F7">
              <w:rPr>
                <w:rFonts w:ascii="Times New Roman" w:hAnsi="Times New Roman" w:cs="Times New Roman"/>
                <w:sz w:val="28"/>
                <w:szCs w:val="28"/>
              </w:rPr>
              <w:t xml:space="preserve"> xác nhận số tiền đã cắt hủy thực tế trên biên bản do Hội đồng tiêu hủy lập</w:t>
            </w:r>
            <w:r w:rsidR="001A4F82">
              <w:rPr>
                <w:rFonts w:ascii="Times New Roman" w:hAnsi="Times New Roman" w:cs="Times New Roman"/>
                <w:sz w:val="28"/>
                <w:szCs w:val="28"/>
              </w:rPr>
              <w:t>.</w:t>
            </w:r>
          </w:p>
        </w:tc>
        <w:tc>
          <w:tcPr>
            <w:tcW w:w="3828" w:type="dxa"/>
            <w:gridSpan w:val="2"/>
          </w:tcPr>
          <w:p w:rsidR="009572F7" w:rsidRPr="000234E1" w:rsidRDefault="00106A68" w:rsidP="00106A68">
            <w:pPr>
              <w:spacing w:line="288" w:lineRule="auto"/>
              <w:jc w:val="both"/>
              <w:rPr>
                <w:rFonts w:ascii="Times New Roman" w:hAnsi="Times New Roman" w:cs="Times New Roman"/>
                <w:sz w:val="28"/>
                <w:szCs w:val="28"/>
              </w:rPr>
            </w:pPr>
            <w:r>
              <w:rPr>
                <w:rFonts w:ascii="Times New Roman" w:hAnsi="Times New Roman" w:cs="Times New Roman"/>
                <w:sz w:val="28"/>
                <w:szCs w:val="28"/>
              </w:rPr>
              <w:t>Dự thảo đã quy định cụ thể Tổ trưởng Tổ giám sát cắt hủy là người có trách nhiệm xác nhận kết quả cắt hủy thực tế trên biên bản do Hội đồng tiêu hủy lập. Trong trường hợp Tổ trưởng vắng mặt có thể ủy quyền cho Tổ phó</w:t>
            </w:r>
            <w:r w:rsidR="00493833">
              <w:rPr>
                <w:rFonts w:ascii="Times New Roman" w:hAnsi="Times New Roman" w:cs="Times New Roman"/>
                <w:sz w:val="28"/>
                <w:szCs w:val="28"/>
              </w:rPr>
              <w:t xml:space="preserve"> xác nhận</w:t>
            </w:r>
            <w:r>
              <w:rPr>
                <w:rFonts w:ascii="Times New Roman" w:hAnsi="Times New Roman" w:cs="Times New Roman"/>
                <w:sz w:val="28"/>
                <w:szCs w:val="28"/>
              </w:rPr>
              <w:t>.</w:t>
            </w:r>
          </w:p>
        </w:tc>
      </w:tr>
      <w:tr w:rsidR="006C09CA" w:rsidRPr="000234E1" w:rsidTr="009307E6">
        <w:tc>
          <w:tcPr>
            <w:tcW w:w="746" w:type="dxa"/>
          </w:tcPr>
          <w:p w:rsidR="006C09CA" w:rsidRPr="000234E1" w:rsidRDefault="009572F7" w:rsidP="001338CB">
            <w:pPr>
              <w:spacing w:line="288"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V</w:t>
            </w:r>
            <w:r w:rsidR="004579F1">
              <w:rPr>
                <w:rFonts w:ascii="Times New Roman" w:hAnsi="Times New Roman" w:cs="Times New Roman"/>
                <w:b/>
                <w:sz w:val="28"/>
                <w:szCs w:val="28"/>
              </w:rPr>
              <w:t>I</w:t>
            </w:r>
          </w:p>
        </w:tc>
        <w:tc>
          <w:tcPr>
            <w:tcW w:w="13396" w:type="dxa"/>
            <w:gridSpan w:val="5"/>
          </w:tcPr>
          <w:p w:rsidR="006C09CA" w:rsidRPr="000234E1" w:rsidRDefault="006C09CA" w:rsidP="001338CB">
            <w:pPr>
              <w:spacing w:line="288" w:lineRule="auto"/>
              <w:contextualSpacing/>
              <w:rPr>
                <w:rFonts w:ascii="Times New Roman" w:hAnsi="Times New Roman" w:cs="Times New Roman"/>
                <w:sz w:val="28"/>
                <w:szCs w:val="28"/>
              </w:rPr>
            </w:pPr>
            <w:r w:rsidRPr="000234E1">
              <w:rPr>
                <w:rFonts w:ascii="Times New Roman" w:hAnsi="Times New Roman" w:cs="Times New Roman"/>
                <w:b/>
                <w:sz w:val="28"/>
                <w:szCs w:val="28"/>
              </w:rPr>
              <w:t>Chương 5. Trách nhiệm của các đơn vị liên quan</w:t>
            </w:r>
          </w:p>
        </w:tc>
      </w:tr>
      <w:tr w:rsidR="006C09CA" w:rsidRPr="000234E1" w:rsidTr="001E586C">
        <w:tc>
          <w:tcPr>
            <w:tcW w:w="746" w:type="dxa"/>
          </w:tcPr>
          <w:p w:rsidR="006C09CA" w:rsidRPr="000234E1" w:rsidRDefault="006C09CA"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1</w:t>
            </w:r>
          </w:p>
        </w:tc>
        <w:tc>
          <w:tcPr>
            <w:tcW w:w="1630" w:type="dxa"/>
          </w:tcPr>
          <w:p w:rsidR="006C09CA" w:rsidRPr="000234E1" w:rsidRDefault="006C09CA" w:rsidP="004579F1">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Điều 2</w:t>
            </w:r>
            <w:r w:rsidR="009572F7">
              <w:rPr>
                <w:rFonts w:ascii="Times New Roman" w:hAnsi="Times New Roman" w:cs="Times New Roman"/>
                <w:sz w:val="28"/>
                <w:szCs w:val="28"/>
              </w:rPr>
              <w:t>3</w:t>
            </w:r>
            <w:r w:rsidRPr="000234E1">
              <w:rPr>
                <w:rFonts w:ascii="Times New Roman" w:hAnsi="Times New Roman" w:cs="Times New Roman"/>
                <w:sz w:val="28"/>
                <w:szCs w:val="28"/>
              </w:rPr>
              <w:t xml:space="preserve">. Vụ </w:t>
            </w:r>
            <w:r w:rsidR="009572F7">
              <w:rPr>
                <w:rFonts w:ascii="Times New Roman" w:hAnsi="Times New Roman" w:cs="Times New Roman"/>
                <w:sz w:val="28"/>
                <w:szCs w:val="28"/>
              </w:rPr>
              <w:t>Tổ chức cán bộ</w:t>
            </w:r>
          </w:p>
        </w:tc>
        <w:tc>
          <w:tcPr>
            <w:tcW w:w="3969" w:type="dxa"/>
          </w:tcPr>
          <w:p w:rsidR="006C09CA" w:rsidRPr="000234E1" w:rsidRDefault="009572F7" w:rsidP="001338CB">
            <w:pPr>
              <w:tabs>
                <w:tab w:val="left" w:pos="900"/>
              </w:tabs>
              <w:spacing w:line="288" w:lineRule="auto"/>
              <w:contextualSpacing/>
              <w:jc w:val="both"/>
              <w:rPr>
                <w:rFonts w:ascii="Times New Roman" w:hAnsi="Times New Roman" w:cs="Times New Roman"/>
                <w:b/>
                <w:sz w:val="28"/>
                <w:szCs w:val="28"/>
              </w:rPr>
            </w:pPr>
            <w:r w:rsidRPr="000234E1">
              <w:rPr>
                <w:rFonts w:ascii="Times New Roman" w:hAnsi="Times New Roman" w:cs="Times New Roman"/>
                <w:sz w:val="28"/>
                <w:szCs w:val="28"/>
              </w:rPr>
              <w:t>Thực hiện các thủ tục cử cán bộ tham gia Hội đồng giám sát, trình Thống đốc ban hành quyết định thành lập Hội đồng giám sát theo quy định tại Thông tư này</w:t>
            </w:r>
            <w:r w:rsidRPr="000234E1">
              <w:rPr>
                <w:rFonts w:ascii="Times New Roman" w:hAnsi="Times New Roman" w:cs="Times New Roman"/>
                <w:b/>
                <w:sz w:val="28"/>
                <w:szCs w:val="28"/>
              </w:rPr>
              <w:t xml:space="preserve"> </w:t>
            </w:r>
          </w:p>
        </w:tc>
        <w:tc>
          <w:tcPr>
            <w:tcW w:w="3969" w:type="dxa"/>
          </w:tcPr>
          <w:p w:rsidR="004579F1" w:rsidRPr="00493833" w:rsidRDefault="009572F7" w:rsidP="009572F7">
            <w:pPr>
              <w:tabs>
                <w:tab w:val="left" w:pos="900"/>
              </w:tabs>
              <w:spacing w:line="288" w:lineRule="auto"/>
              <w:jc w:val="both"/>
              <w:rPr>
                <w:rFonts w:ascii="Times New Roman" w:eastAsia="Calibri" w:hAnsi="Times New Roman" w:cs="Times New Roman"/>
                <w:sz w:val="28"/>
                <w:szCs w:val="28"/>
              </w:rPr>
            </w:pPr>
            <w:r w:rsidRPr="009572F7">
              <w:rPr>
                <w:rFonts w:ascii="Times New Roman" w:eastAsia="Calibri" w:hAnsi="Times New Roman" w:cs="Times New Roman"/>
                <w:sz w:val="28"/>
                <w:szCs w:val="28"/>
              </w:rPr>
              <w:t xml:space="preserve">Thực hiện các thủ tục cử </w:t>
            </w:r>
            <w:r w:rsidRPr="009572F7">
              <w:rPr>
                <w:rFonts w:ascii="Times New Roman" w:eastAsia="Calibri" w:hAnsi="Times New Roman" w:cs="Times New Roman"/>
                <w:b/>
                <w:i/>
                <w:sz w:val="28"/>
                <w:szCs w:val="28"/>
              </w:rPr>
              <w:t>công chức</w:t>
            </w:r>
            <w:r w:rsidRPr="009572F7">
              <w:rPr>
                <w:rFonts w:ascii="Times New Roman" w:eastAsia="Calibri" w:hAnsi="Times New Roman" w:cs="Times New Roman"/>
                <w:sz w:val="28"/>
                <w:szCs w:val="28"/>
              </w:rPr>
              <w:t xml:space="preserve"> tham gia Hội đồng giám sát, trình Thống đốc ban hành quyết định thành lập Hội đồng giám sát theo quy định tại Thông tư này</w:t>
            </w:r>
          </w:p>
        </w:tc>
        <w:tc>
          <w:tcPr>
            <w:tcW w:w="3828" w:type="dxa"/>
            <w:gridSpan w:val="2"/>
          </w:tcPr>
          <w:p w:rsidR="00A24F51" w:rsidRPr="000234E1" w:rsidRDefault="00AC54FA" w:rsidP="00AC54F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Dự thảo Thông tư mới thay toàn bộ các danh từ </w:t>
            </w:r>
            <w:r w:rsidRPr="002D0EBA">
              <w:rPr>
                <w:rFonts w:ascii="Times New Roman" w:hAnsi="Times New Roman" w:cs="Times New Roman"/>
                <w:b/>
                <w:sz w:val="28"/>
                <w:szCs w:val="28"/>
              </w:rPr>
              <w:t>cán bộ</w:t>
            </w:r>
            <w:r>
              <w:rPr>
                <w:rFonts w:ascii="Times New Roman" w:hAnsi="Times New Roman" w:cs="Times New Roman"/>
                <w:sz w:val="28"/>
                <w:szCs w:val="28"/>
              </w:rPr>
              <w:t xml:space="preserve"> bằng danh từ </w:t>
            </w:r>
            <w:r w:rsidRPr="002D0EBA">
              <w:rPr>
                <w:rFonts w:ascii="Times New Roman" w:hAnsi="Times New Roman" w:cs="Times New Roman"/>
                <w:b/>
                <w:sz w:val="28"/>
                <w:szCs w:val="28"/>
              </w:rPr>
              <w:t>công chức</w:t>
            </w:r>
            <w:r>
              <w:rPr>
                <w:rFonts w:ascii="Times New Roman" w:hAnsi="Times New Roman" w:cs="Times New Roman"/>
                <w:sz w:val="28"/>
                <w:szCs w:val="28"/>
              </w:rPr>
              <w:t xml:space="preserve"> để phù hợp với quy định của Luật Cán bộ công chức.</w:t>
            </w:r>
          </w:p>
        </w:tc>
      </w:tr>
      <w:tr w:rsidR="006C09CA" w:rsidRPr="000234E1" w:rsidTr="001E586C">
        <w:tc>
          <w:tcPr>
            <w:tcW w:w="746" w:type="dxa"/>
          </w:tcPr>
          <w:p w:rsidR="006C09CA" w:rsidRPr="000234E1" w:rsidRDefault="006C09CA" w:rsidP="00872BE9">
            <w:pPr>
              <w:tabs>
                <w:tab w:val="left" w:pos="900"/>
              </w:tabs>
              <w:spacing w:line="288" w:lineRule="auto"/>
              <w:jc w:val="center"/>
              <w:rPr>
                <w:rFonts w:ascii="Times New Roman" w:hAnsi="Times New Roman" w:cs="Times New Roman"/>
                <w:sz w:val="28"/>
                <w:szCs w:val="28"/>
              </w:rPr>
            </w:pPr>
            <w:r w:rsidRPr="000234E1">
              <w:rPr>
                <w:rFonts w:ascii="Times New Roman" w:hAnsi="Times New Roman" w:cs="Times New Roman"/>
                <w:sz w:val="28"/>
                <w:szCs w:val="28"/>
              </w:rPr>
              <w:t>2</w:t>
            </w:r>
          </w:p>
        </w:tc>
        <w:tc>
          <w:tcPr>
            <w:tcW w:w="1630" w:type="dxa"/>
          </w:tcPr>
          <w:p w:rsidR="006C09CA" w:rsidRPr="000234E1" w:rsidRDefault="009572F7" w:rsidP="001338CB">
            <w:pPr>
              <w:tabs>
                <w:tab w:val="left" w:pos="900"/>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Khoản 1, </w:t>
            </w:r>
            <w:r w:rsidR="006C09CA" w:rsidRPr="000234E1">
              <w:rPr>
                <w:rFonts w:ascii="Times New Roman" w:hAnsi="Times New Roman" w:cs="Times New Roman"/>
                <w:sz w:val="28"/>
                <w:szCs w:val="28"/>
              </w:rPr>
              <w:t>Điều 2</w:t>
            </w:r>
            <w:r>
              <w:rPr>
                <w:rFonts w:ascii="Times New Roman" w:hAnsi="Times New Roman" w:cs="Times New Roman"/>
                <w:sz w:val="28"/>
                <w:szCs w:val="28"/>
              </w:rPr>
              <w:t>5</w:t>
            </w:r>
            <w:r w:rsidR="006C09CA" w:rsidRPr="000234E1">
              <w:rPr>
                <w:rFonts w:ascii="Times New Roman" w:hAnsi="Times New Roman" w:cs="Times New Roman"/>
                <w:sz w:val="28"/>
                <w:szCs w:val="28"/>
              </w:rPr>
              <w:t xml:space="preserve">. </w:t>
            </w:r>
            <w:r>
              <w:rPr>
                <w:rFonts w:ascii="Times New Roman" w:hAnsi="Times New Roman" w:cs="Times New Roman"/>
                <w:sz w:val="28"/>
                <w:szCs w:val="28"/>
              </w:rPr>
              <w:t>Hội đồng tiêu hủy</w:t>
            </w:r>
          </w:p>
          <w:p w:rsidR="006C09CA" w:rsidRPr="000234E1" w:rsidRDefault="006C09CA" w:rsidP="001338CB">
            <w:pPr>
              <w:spacing w:line="288" w:lineRule="auto"/>
              <w:contextualSpacing/>
              <w:rPr>
                <w:rFonts w:ascii="Times New Roman" w:hAnsi="Times New Roman" w:cs="Times New Roman"/>
                <w:sz w:val="28"/>
                <w:szCs w:val="28"/>
              </w:rPr>
            </w:pPr>
          </w:p>
        </w:tc>
        <w:tc>
          <w:tcPr>
            <w:tcW w:w="3969" w:type="dxa"/>
          </w:tcPr>
          <w:p w:rsidR="006C09CA" w:rsidRPr="000234E1" w:rsidRDefault="008153EC" w:rsidP="008153EC">
            <w:pPr>
              <w:spacing w:line="288" w:lineRule="auto"/>
              <w:jc w:val="both"/>
              <w:rPr>
                <w:rFonts w:ascii="Times New Roman" w:hAnsi="Times New Roman" w:cs="Times New Roman"/>
                <w:spacing w:val="-4"/>
                <w:sz w:val="28"/>
                <w:szCs w:val="28"/>
              </w:rPr>
            </w:pPr>
            <w:r w:rsidRPr="009572F7">
              <w:rPr>
                <w:rFonts w:ascii="Times New Roman" w:hAnsi="Times New Roman" w:cs="Times New Roman"/>
                <w:bCs/>
                <w:sz w:val="28"/>
                <w:szCs w:val="28"/>
              </w:rPr>
              <w:t xml:space="preserve">Hội đồng tiêu hủy </w:t>
            </w:r>
            <w:r w:rsidRPr="009572F7">
              <w:rPr>
                <w:rFonts w:ascii="Times New Roman" w:hAnsi="Times New Roman" w:cs="Times New Roman"/>
                <w:sz w:val="28"/>
                <w:szCs w:val="28"/>
              </w:rPr>
              <w:t xml:space="preserve">gửi Hội đồng giám sát quyết định của Thống đốc về tiêu hủy tiền, quyết định thành lập Hội đồng tiêu hủy, danh sách </w:t>
            </w:r>
            <w:r w:rsidRPr="008153EC">
              <w:rPr>
                <w:rFonts w:ascii="Times New Roman" w:hAnsi="Times New Roman" w:cs="Times New Roman"/>
                <w:sz w:val="28"/>
                <w:szCs w:val="28"/>
              </w:rPr>
              <w:t>cán bộ</w:t>
            </w:r>
            <w:r w:rsidRPr="009572F7">
              <w:rPr>
                <w:rFonts w:ascii="Times New Roman" w:hAnsi="Times New Roman" w:cs="Times New Roman"/>
                <w:b/>
                <w:i/>
                <w:sz w:val="28"/>
                <w:szCs w:val="28"/>
              </w:rPr>
              <w:t xml:space="preserve"> </w:t>
            </w:r>
            <w:r w:rsidRPr="009572F7">
              <w:rPr>
                <w:rFonts w:ascii="Times New Roman" w:hAnsi="Times New Roman" w:cs="Times New Roman"/>
                <w:sz w:val="28"/>
                <w:szCs w:val="28"/>
              </w:rPr>
              <w:t>tham gia công tác tiêu hủy tiền và phân công nhiệm vụ của các thành viên tham gia công tác tiêu hủy tiền</w:t>
            </w:r>
          </w:p>
        </w:tc>
        <w:tc>
          <w:tcPr>
            <w:tcW w:w="3969" w:type="dxa"/>
          </w:tcPr>
          <w:p w:rsidR="004579F1" w:rsidRPr="00493833" w:rsidRDefault="009572F7" w:rsidP="004579F1">
            <w:pPr>
              <w:spacing w:line="288" w:lineRule="auto"/>
              <w:jc w:val="both"/>
              <w:rPr>
                <w:rFonts w:ascii="Times New Roman" w:hAnsi="Times New Roman" w:cs="Times New Roman"/>
                <w:sz w:val="28"/>
                <w:szCs w:val="28"/>
              </w:rPr>
            </w:pPr>
            <w:r w:rsidRPr="009572F7">
              <w:rPr>
                <w:rFonts w:ascii="Times New Roman" w:hAnsi="Times New Roman" w:cs="Times New Roman"/>
                <w:bCs/>
                <w:sz w:val="28"/>
                <w:szCs w:val="28"/>
              </w:rPr>
              <w:t xml:space="preserve">Hội đồng tiêu hủy </w:t>
            </w:r>
            <w:r w:rsidRPr="009572F7">
              <w:rPr>
                <w:rFonts w:ascii="Times New Roman" w:hAnsi="Times New Roman" w:cs="Times New Roman"/>
                <w:sz w:val="28"/>
                <w:szCs w:val="28"/>
              </w:rPr>
              <w:t xml:space="preserve">gửi Hội đồng giám sát quyết định của Thống đốc về tiêu hủy tiền, quyết định thành lập Hội đồng tiêu hủy, danh sách </w:t>
            </w:r>
            <w:r w:rsidR="004579F1">
              <w:rPr>
                <w:rFonts w:ascii="Times New Roman" w:hAnsi="Times New Roman" w:cs="Times New Roman"/>
                <w:b/>
                <w:i/>
                <w:sz w:val="28"/>
                <w:szCs w:val="28"/>
              </w:rPr>
              <w:t>thành viên</w:t>
            </w:r>
            <w:r w:rsidRPr="009572F7">
              <w:rPr>
                <w:rFonts w:ascii="Times New Roman" w:hAnsi="Times New Roman" w:cs="Times New Roman"/>
                <w:b/>
                <w:i/>
                <w:sz w:val="28"/>
                <w:szCs w:val="28"/>
              </w:rPr>
              <w:t xml:space="preserve"> </w:t>
            </w:r>
            <w:r w:rsidRPr="009572F7">
              <w:rPr>
                <w:rFonts w:ascii="Times New Roman" w:hAnsi="Times New Roman" w:cs="Times New Roman"/>
                <w:sz w:val="28"/>
                <w:szCs w:val="28"/>
              </w:rPr>
              <w:t>tham gia công tác tiêu hủy tiền và phân công nhiệm vụ của các thành viên tham gia công tác tiêu hủy tiền.</w:t>
            </w:r>
          </w:p>
        </w:tc>
        <w:tc>
          <w:tcPr>
            <w:tcW w:w="3828" w:type="dxa"/>
            <w:gridSpan w:val="2"/>
          </w:tcPr>
          <w:p w:rsidR="00A24F51" w:rsidRPr="000234E1" w:rsidRDefault="00AC54FA" w:rsidP="004579F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Dự thảo Thông tư mới thay toàn bộ các danh từ </w:t>
            </w:r>
            <w:r w:rsidRPr="002D0EBA">
              <w:rPr>
                <w:rFonts w:ascii="Times New Roman" w:hAnsi="Times New Roman" w:cs="Times New Roman"/>
                <w:b/>
                <w:sz w:val="28"/>
                <w:szCs w:val="28"/>
              </w:rPr>
              <w:t>cán bộ</w:t>
            </w:r>
            <w:r>
              <w:rPr>
                <w:rFonts w:ascii="Times New Roman" w:hAnsi="Times New Roman" w:cs="Times New Roman"/>
                <w:sz w:val="28"/>
                <w:szCs w:val="28"/>
              </w:rPr>
              <w:t xml:space="preserve"> bằng danh từ </w:t>
            </w:r>
            <w:r w:rsidR="004579F1">
              <w:rPr>
                <w:rFonts w:ascii="Times New Roman" w:hAnsi="Times New Roman" w:cs="Times New Roman"/>
                <w:b/>
                <w:sz w:val="28"/>
                <w:szCs w:val="28"/>
              </w:rPr>
              <w:t>thành viên</w:t>
            </w:r>
            <w:r>
              <w:rPr>
                <w:rFonts w:ascii="Times New Roman" w:hAnsi="Times New Roman" w:cs="Times New Roman"/>
                <w:sz w:val="28"/>
                <w:szCs w:val="28"/>
              </w:rPr>
              <w:t xml:space="preserve"> để phù hợp với quy định của Luật Cán bộ công chức.</w:t>
            </w:r>
          </w:p>
        </w:tc>
      </w:tr>
      <w:tr w:rsidR="006C09CA" w:rsidRPr="000234E1" w:rsidTr="001E586C">
        <w:tc>
          <w:tcPr>
            <w:tcW w:w="746" w:type="dxa"/>
          </w:tcPr>
          <w:p w:rsidR="006C09CA" w:rsidRPr="000234E1" w:rsidRDefault="006C09CA"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3</w:t>
            </w:r>
          </w:p>
        </w:tc>
        <w:tc>
          <w:tcPr>
            <w:tcW w:w="1630" w:type="dxa"/>
          </w:tcPr>
          <w:p w:rsidR="006C09CA" w:rsidRPr="000234E1" w:rsidRDefault="006C09CA" w:rsidP="004579F1">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Điều 2</w:t>
            </w:r>
            <w:r w:rsidR="009572F7">
              <w:rPr>
                <w:rFonts w:ascii="Times New Roman" w:hAnsi="Times New Roman" w:cs="Times New Roman"/>
                <w:sz w:val="28"/>
                <w:szCs w:val="28"/>
              </w:rPr>
              <w:t>6</w:t>
            </w:r>
            <w:r w:rsidRPr="000234E1">
              <w:rPr>
                <w:rFonts w:ascii="Times New Roman" w:hAnsi="Times New Roman" w:cs="Times New Roman"/>
                <w:sz w:val="28"/>
                <w:szCs w:val="28"/>
              </w:rPr>
              <w:t xml:space="preserve">. </w:t>
            </w:r>
            <w:r w:rsidR="009572F7">
              <w:rPr>
                <w:rFonts w:ascii="Times New Roman" w:hAnsi="Times New Roman" w:cs="Times New Roman"/>
                <w:sz w:val="28"/>
                <w:szCs w:val="28"/>
              </w:rPr>
              <w:t>Trách nhiệm của các đơn vị liên quan</w:t>
            </w:r>
          </w:p>
        </w:tc>
        <w:tc>
          <w:tcPr>
            <w:tcW w:w="3969" w:type="dxa"/>
          </w:tcPr>
          <w:p w:rsidR="006C09CA" w:rsidRPr="000234E1" w:rsidRDefault="006C09CA" w:rsidP="001338CB">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Thực hiện các thủ tục cử cán bộ tham gia Hội đồng giám sát, trình Thống đốc ban hành quyết định thành lập Hội đồng giám sát theo quy định tại Thông tư này.</w:t>
            </w:r>
          </w:p>
        </w:tc>
        <w:tc>
          <w:tcPr>
            <w:tcW w:w="3969" w:type="dxa"/>
          </w:tcPr>
          <w:p w:rsidR="006C09CA" w:rsidRPr="000234E1" w:rsidRDefault="009572F7" w:rsidP="00493833">
            <w:pPr>
              <w:spacing w:line="288" w:lineRule="auto"/>
              <w:jc w:val="both"/>
              <w:rPr>
                <w:rFonts w:ascii="Times New Roman" w:hAnsi="Times New Roman" w:cs="Times New Roman"/>
                <w:sz w:val="28"/>
                <w:szCs w:val="28"/>
              </w:rPr>
            </w:pPr>
            <w:r>
              <w:rPr>
                <w:rFonts w:ascii="Times New Roman" w:eastAsia="Calibri" w:hAnsi="Times New Roman" w:cs="Times New Roman"/>
                <w:b/>
                <w:i/>
                <w:sz w:val="28"/>
                <w:szCs w:val="28"/>
              </w:rPr>
              <w:t xml:space="preserve"> </w:t>
            </w:r>
            <w:r w:rsidR="00AC54FA" w:rsidRPr="00AC54FA">
              <w:rPr>
                <w:rFonts w:ascii="Times New Roman" w:eastAsia="Calibri" w:hAnsi="Times New Roman" w:cs="Times New Roman"/>
                <w:b/>
                <w:i/>
                <w:sz w:val="28"/>
                <w:szCs w:val="28"/>
              </w:rPr>
              <w:t xml:space="preserve">Vụ Kiểm toán nội bộ, </w:t>
            </w:r>
            <w:r w:rsidR="005A7FF9">
              <w:rPr>
                <w:rFonts w:ascii="Times New Roman" w:eastAsia="Calibri" w:hAnsi="Times New Roman" w:cs="Times New Roman"/>
                <w:b/>
                <w:i/>
                <w:sz w:val="28"/>
                <w:szCs w:val="28"/>
              </w:rPr>
              <w:t xml:space="preserve">Vụ Pháp chế, </w:t>
            </w:r>
            <w:r w:rsidR="00AC54FA" w:rsidRPr="00AC54FA">
              <w:rPr>
                <w:rFonts w:ascii="Times New Roman" w:eastAsia="Calibri" w:hAnsi="Times New Roman" w:cs="Times New Roman"/>
                <w:b/>
                <w:i/>
                <w:sz w:val="28"/>
                <w:szCs w:val="28"/>
              </w:rPr>
              <w:t>Vụ Tài chính - Kế toán, Cục Quản trị, Ngân hàng Nhà nướ</w:t>
            </w:r>
            <w:r w:rsidR="005A7FF9">
              <w:rPr>
                <w:rFonts w:ascii="Times New Roman" w:eastAsia="Calibri" w:hAnsi="Times New Roman" w:cs="Times New Roman"/>
                <w:b/>
                <w:i/>
                <w:sz w:val="28"/>
                <w:szCs w:val="28"/>
              </w:rPr>
              <w:t xml:space="preserve">c chi nhánh </w:t>
            </w:r>
            <w:r w:rsidR="00BF787F">
              <w:rPr>
                <w:rFonts w:ascii="Times New Roman" w:eastAsia="Calibri" w:hAnsi="Times New Roman" w:cs="Times New Roman"/>
                <w:b/>
                <w:i/>
                <w:sz w:val="28"/>
                <w:szCs w:val="28"/>
              </w:rPr>
              <w:t>thành phố</w:t>
            </w:r>
            <w:r w:rsidR="00AC54FA" w:rsidRPr="00AC54FA">
              <w:rPr>
                <w:rFonts w:ascii="Times New Roman" w:eastAsia="Calibri" w:hAnsi="Times New Roman" w:cs="Times New Roman"/>
                <w:b/>
                <w:i/>
                <w:sz w:val="28"/>
                <w:szCs w:val="28"/>
              </w:rPr>
              <w:t xml:space="preserve"> Hà Nội, Chi cục Quản trị tạ</w:t>
            </w:r>
            <w:r w:rsidR="005A7FF9">
              <w:rPr>
                <w:rFonts w:ascii="Times New Roman" w:eastAsia="Calibri" w:hAnsi="Times New Roman" w:cs="Times New Roman"/>
                <w:b/>
                <w:i/>
                <w:sz w:val="28"/>
                <w:szCs w:val="28"/>
              </w:rPr>
              <w:t xml:space="preserve">i </w:t>
            </w:r>
            <w:r w:rsidR="00BF787F">
              <w:rPr>
                <w:rFonts w:ascii="Times New Roman" w:eastAsia="Calibri" w:hAnsi="Times New Roman" w:cs="Times New Roman"/>
                <w:b/>
                <w:i/>
                <w:sz w:val="28"/>
                <w:szCs w:val="28"/>
              </w:rPr>
              <w:t>thành phố</w:t>
            </w:r>
            <w:r w:rsidR="00AC54FA" w:rsidRPr="00AC54FA">
              <w:rPr>
                <w:rFonts w:ascii="Times New Roman" w:eastAsia="Calibri" w:hAnsi="Times New Roman" w:cs="Times New Roman"/>
                <w:b/>
                <w:i/>
                <w:sz w:val="28"/>
                <w:szCs w:val="28"/>
              </w:rPr>
              <w:t xml:space="preserve"> Hồ Chí Minh và Ngân hàng Nhà nước chi nhánh </w:t>
            </w:r>
            <w:r w:rsidR="00BF787F">
              <w:rPr>
                <w:rFonts w:ascii="Times New Roman" w:eastAsia="Calibri" w:hAnsi="Times New Roman" w:cs="Times New Roman"/>
                <w:b/>
                <w:i/>
                <w:sz w:val="28"/>
                <w:szCs w:val="28"/>
              </w:rPr>
              <w:t>thành phố</w:t>
            </w:r>
            <w:r w:rsidR="00AC54FA" w:rsidRPr="00AC54FA">
              <w:rPr>
                <w:rFonts w:ascii="Times New Roman" w:eastAsia="Calibri" w:hAnsi="Times New Roman" w:cs="Times New Roman"/>
                <w:b/>
                <w:i/>
                <w:sz w:val="28"/>
                <w:szCs w:val="28"/>
              </w:rPr>
              <w:t xml:space="preserve"> Hồ Chí Minh </w:t>
            </w:r>
            <w:r w:rsidR="00AC54FA" w:rsidRPr="00AC54FA">
              <w:rPr>
                <w:rFonts w:ascii="Times New Roman" w:eastAsia="Calibri" w:hAnsi="Times New Roman" w:cs="Times New Roman"/>
                <w:sz w:val="28"/>
                <w:szCs w:val="28"/>
              </w:rPr>
              <w:t>c</w:t>
            </w:r>
            <w:r w:rsidR="00AC54FA" w:rsidRPr="00AC54FA">
              <w:rPr>
                <w:rFonts w:ascii="Times New Roman" w:hAnsi="Times New Roman" w:cs="Times New Roman"/>
                <w:sz w:val="28"/>
                <w:szCs w:val="28"/>
              </w:rPr>
              <w:t xml:space="preserve">ó trách nhiệm bố trí đủ số lượng </w:t>
            </w:r>
            <w:r w:rsidR="00AC54FA" w:rsidRPr="00AC54FA">
              <w:rPr>
                <w:rFonts w:ascii="Times New Roman" w:hAnsi="Times New Roman" w:cs="Times New Roman"/>
                <w:b/>
                <w:i/>
                <w:sz w:val="28"/>
                <w:szCs w:val="28"/>
              </w:rPr>
              <w:lastRenderedPageBreak/>
              <w:t>công chức</w:t>
            </w:r>
            <w:r w:rsidR="00AC54FA" w:rsidRPr="00AC54FA">
              <w:rPr>
                <w:rFonts w:ascii="Times New Roman" w:hAnsi="Times New Roman" w:cs="Times New Roman"/>
                <w:sz w:val="28"/>
                <w:szCs w:val="28"/>
              </w:rPr>
              <w:t xml:space="preserve"> tham gia Hội đồng giám sát và Tổ giúp việc Hội đồng giám sát.</w:t>
            </w:r>
            <w:r w:rsidRPr="00AC54FA">
              <w:rPr>
                <w:rFonts w:ascii="Times New Roman" w:hAnsi="Times New Roman" w:cs="Times New Roman"/>
                <w:sz w:val="28"/>
                <w:szCs w:val="28"/>
              </w:rPr>
              <w:t xml:space="preserve"> </w:t>
            </w:r>
          </w:p>
        </w:tc>
        <w:tc>
          <w:tcPr>
            <w:tcW w:w="3828" w:type="dxa"/>
            <w:gridSpan w:val="2"/>
          </w:tcPr>
          <w:p w:rsidR="006C21CE" w:rsidRDefault="006C21CE" w:rsidP="00A24F51">
            <w:pPr>
              <w:spacing w:line="288"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Dự thảo Thông tư mới quy định cụ thể các đơn vị </w:t>
            </w:r>
            <w:r w:rsidR="005A7FF9">
              <w:rPr>
                <w:rFonts w:ascii="Times New Roman" w:eastAsia="Calibri" w:hAnsi="Times New Roman" w:cs="Times New Roman"/>
                <w:sz w:val="28"/>
                <w:szCs w:val="28"/>
              </w:rPr>
              <w:t xml:space="preserve">để nâng cao </w:t>
            </w:r>
            <w:r>
              <w:rPr>
                <w:rFonts w:ascii="Times New Roman" w:eastAsia="Calibri" w:hAnsi="Times New Roman" w:cs="Times New Roman"/>
                <w:sz w:val="28"/>
                <w:szCs w:val="28"/>
              </w:rPr>
              <w:t>trách nhiệm</w:t>
            </w:r>
            <w:r w:rsidR="005A7FF9">
              <w:rPr>
                <w:rFonts w:ascii="Times New Roman" w:eastAsia="Calibri" w:hAnsi="Times New Roman" w:cs="Times New Roman"/>
                <w:sz w:val="28"/>
                <w:szCs w:val="28"/>
              </w:rPr>
              <w:t xml:space="preserve"> trong việc bố trí công chức tham gia giám sát tiêu hủy tiền.</w:t>
            </w:r>
          </w:p>
          <w:p w:rsidR="004579F1" w:rsidRPr="000234E1" w:rsidRDefault="004579F1" w:rsidP="005A7FF9">
            <w:pPr>
              <w:spacing w:line="288" w:lineRule="auto"/>
              <w:contextualSpacing/>
              <w:jc w:val="both"/>
              <w:rPr>
                <w:rFonts w:ascii="Times New Roman" w:hAnsi="Times New Roman" w:cs="Times New Roman"/>
                <w:sz w:val="28"/>
                <w:szCs w:val="28"/>
              </w:rPr>
            </w:pPr>
          </w:p>
        </w:tc>
      </w:tr>
      <w:tr w:rsidR="006C09CA" w:rsidRPr="000234E1" w:rsidTr="009307E6">
        <w:tc>
          <w:tcPr>
            <w:tcW w:w="746" w:type="dxa"/>
          </w:tcPr>
          <w:p w:rsidR="006C09CA" w:rsidRPr="000234E1" w:rsidRDefault="006C09CA" w:rsidP="004579F1">
            <w:pPr>
              <w:spacing w:line="288" w:lineRule="auto"/>
              <w:contextualSpacing/>
              <w:jc w:val="center"/>
              <w:rPr>
                <w:rFonts w:ascii="Times New Roman" w:hAnsi="Times New Roman" w:cs="Times New Roman"/>
                <w:b/>
                <w:sz w:val="28"/>
                <w:szCs w:val="28"/>
              </w:rPr>
            </w:pPr>
            <w:r w:rsidRPr="000234E1">
              <w:rPr>
                <w:rFonts w:ascii="Times New Roman" w:hAnsi="Times New Roman" w:cs="Times New Roman"/>
                <w:b/>
                <w:sz w:val="28"/>
                <w:szCs w:val="28"/>
              </w:rPr>
              <w:lastRenderedPageBreak/>
              <w:t>V</w:t>
            </w:r>
            <w:r w:rsidR="004579F1">
              <w:rPr>
                <w:rFonts w:ascii="Times New Roman" w:hAnsi="Times New Roman" w:cs="Times New Roman"/>
                <w:b/>
                <w:sz w:val="28"/>
                <w:szCs w:val="28"/>
              </w:rPr>
              <w:t>II</w:t>
            </w:r>
          </w:p>
        </w:tc>
        <w:tc>
          <w:tcPr>
            <w:tcW w:w="13396" w:type="dxa"/>
            <w:gridSpan w:val="5"/>
          </w:tcPr>
          <w:p w:rsidR="006C09CA" w:rsidRPr="000234E1" w:rsidRDefault="00A24A76" w:rsidP="001338CB">
            <w:pPr>
              <w:spacing w:line="288" w:lineRule="auto"/>
              <w:contextualSpacing/>
              <w:rPr>
                <w:rFonts w:ascii="Times New Roman" w:hAnsi="Times New Roman" w:cs="Times New Roman"/>
                <w:sz w:val="28"/>
                <w:szCs w:val="28"/>
              </w:rPr>
            </w:pPr>
            <w:r w:rsidRPr="000234E1">
              <w:rPr>
                <w:rFonts w:ascii="Times New Roman" w:hAnsi="Times New Roman" w:cs="Times New Roman"/>
                <w:b/>
                <w:sz w:val="28"/>
                <w:szCs w:val="28"/>
              </w:rPr>
              <w:t>Chương 6.</w:t>
            </w:r>
            <w:r w:rsidR="006C09CA" w:rsidRPr="000234E1">
              <w:rPr>
                <w:rFonts w:ascii="Times New Roman" w:hAnsi="Times New Roman" w:cs="Times New Roman"/>
                <w:b/>
                <w:sz w:val="28"/>
                <w:szCs w:val="28"/>
              </w:rPr>
              <w:t xml:space="preserve"> Điều khoản thi hành</w:t>
            </w:r>
          </w:p>
        </w:tc>
      </w:tr>
      <w:tr w:rsidR="006C09CA" w:rsidRPr="000234E1" w:rsidTr="00B65C57">
        <w:trPr>
          <w:trHeight w:val="1690"/>
        </w:trPr>
        <w:tc>
          <w:tcPr>
            <w:tcW w:w="746" w:type="dxa"/>
          </w:tcPr>
          <w:p w:rsidR="006C09CA" w:rsidRPr="000234E1" w:rsidRDefault="006C09CA"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1</w:t>
            </w:r>
          </w:p>
        </w:tc>
        <w:tc>
          <w:tcPr>
            <w:tcW w:w="1630" w:type="dxa"/>
          </w:tcPr>
          <w:p w:rsidR="006C09CA" w:rsidRPr="000234E1" w:rsidRDefault="006C09CA" w:rsidP="004579F1">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Điều 27. Hiệu lực thi hành</w:t>
            </w:r>
          </w:p>
        </w:tc>
        <w:tc>
          <w:tcPr>
            <w:tcW w:w="3969" w:type="dxa"/>
          </w:tcPr>
          <w:p w:rsidR="006C09CA" w:rsidRPr="000234E1" w:rsidRDefault="006C09CA" w:rsidP="001338CB">
            <w:pPr>
              <w:tabs>
                <w:tab w:val="left" w:pos="900"/>
              </w:tabs>
              <w:spacing w:line="288" w:lineRule="auto"/>
              <w:contextualSpacing/>
              <w:jc w:val="both"/>
              <w:rPr>
                <w:rFonts w:ascii="Times New Roman" w:hAnsi="Times New Roman" w:cs="Times New Roman"/>
                <w:b/>
                <w:sz w:val="28"/>
                <w:szCs w:val="28"/>
              </w:rPr>
            </w:pPr>
            <w:r w:rsidRPr="000234E1">
              <w:rPr>
                <w:rFonts w:ascii="Times New Roman" w:hAnsi="Times New Roman" w:cs="Times New Roman"/>
                <w:sz w:val="28"/>
                <w:szCs w:val="28"/>
              </w:rPr>
              <w:t>1. Thông tư này có hiệu lực thi hành kể từ ngày 30/11/2012.</w:t>
            </w:r>
          </w:p>
          <w:p w:rsidR="006C09CA" w:rsidRPr="000234E1" w:rsidRDefault="006C09CA" w:rsidP="00A24A76">
            <w:pPr>
              <w:tabs>
                <w:tab w:val="left" w:pos="900"/>
              </w:tabs>
              <w:spacing w:line="288" w:lineRule="auto"/>
              <w:contextualSpacing/>
              <w:jc w:val="both"/>
              <w:rPr>
                <w:rFonts w:ascii="Times New Roman" w:hAnsi="Times New Roman" w:cs="Times New Roman"/>
                <w:b/>
                <w:sz w:val="28"/>
                <w:szCs w:val="28"/>
              </w:rPr>
            </w:pPr>
            <w:r w:rsidRPr="000234E1">
              <w:rPr>
                <w:rFonts w:ascii="Times New Roman" w:hAnsi="Times New Roman" w:cs="Times New Roman"/>
                <w:sz w:val="28"/>
                <w:szCs w:val="28"/>
              </w:rPr>
              <w:t>2. Thông tư liên tịch số 25/2004/TTLT-BTC-BCA-NHNN ngày 20/3/2004 hướng dẫn quy trình giám sát tiêu hủy tiền; Thông tư liên tịch số 43/2001/TTLT-BTC-BCA-NHNN ngày 13/6/2001 hướng dẫn quy trình giám sát tiêu hủy tiền in hỏng, giấy in tiền hỏng hết hiệu lực kể từ ngày Thông tư này có hiệu lực thi hành.</w:t>
            </w:r>
          </w:p>
        </w:tc>
        <w:tc>
          <w:tcPr>
            <w:tcW w:w="3969" w:type="dxa"/>
          </w:tcPr>
          <w:p w:rsidR="00B65C57" w:rsidRPr="00F64160" w:rsidRDefault="00B65C57" w:rsidP="009572F7">
            <w:pPr>
              <w:tabs>
                <w:tab w:val="left" w:pos="900"/>
              </w:tabs>
              <w:spacing w:line="288" w:lineRule="auto"/>
              <w:jc w:val="both"/>
              <w:rPr>
                <w:rFonts w:ascii="Times New Roman" w:hAnsi="Times New Roman" w:cs="Times New Roman"/>
                <w:b/>
                <w:i/>
                <w:sz w:val="28"/>
                <w:szCs w:val="28"/>
              </w:rPr>
            </w:pPr>
            <w:r w:rsidRPr="00F64160">
              <w:rPr>
                <w:rFonts w:ascii="Times New Roman" w:hAnsi="Times New Roman" w:cs="Times New Roman"/>
                <w:b/>
                <w:i/>
                <w:sz w:val="28"/>
                <w:szCs w:val="28"/>
              </w:rPr>
              <w:t>Điều 29. Hiệu lực thi hành</w:t>
            </w:r>
          </w:p>
          <w:p w:rsidR="00B65C57" w:rsidRPr="009572F7" w:rsidRDefault="00B65C57" w:rsidP="009572F7">
            <w:pPr>
              <w:tabs>
                <w:tab w:val="left" w:pos="900"/>
              </w:tabs>
              <w:spacing w:line="288" w:lineRule="auto"/>
              <w:jc w:val="both"/>
              <w:rPr>
                <w:rFonts w:ascii="Times New Roman" w:hAnsi="Times New Roman" w:cs="Times New Roman"/>
                <w:b/>
                <w:i/>
                <w:sz w:val="28"/>
                <w:szCs w:val="28"/>
              </w:rPr>
            </w:pPr>
            <w:r w:rsidRPr="00F64160">
              <w:rPr>
                <w:rFonts w:ascii="Times New Roman" w:hAnsi="Times New Roman" w:cs="Times New Roman"/>
                <w:b/>
                <w:i/>
                <w:sz w:val="28"/>
                <w:szCs w:val="28"/>
              </w:rPr>
              <w:t>1. Thông tư này có hiệu lực thi hành từ</w:t>
            </w:r>
            <w:r w:rsidR="009572F7">
              <w:rPr>
                <w:rFonts w:ascii="Times New Roman" w:hAnsi="Times New Roman" w:cs="Times New Roman"/>
                <w:b/>
                <w:i/>
                <w:sz w:val="28"/>
                <w:szCs w:val="28"/>
              </w:rPr>
              <w:t xml:space="preserve"> </w:t>
            </w:r>
            <w:r w:rsidR="00680A04">
              <w:rPr>
                <w:rFonts w:ascii="Times New Roman" w:hAnsi="Times New Roman" w:cs="Times New Roman"/>
                <w:b/>
                <w:i/>
                <w:sz w:val="28"/>
                <w:szCs w:val="28"/>
              </w:rPr>
              <w:t>ngày 01 tháng 01 năm 2018</w:t>
            </w:r>
          </w:p>
          <w:p w:rsidR="009572F7" w:rsidRPr="009572F7" w:rsidRDefault="009572F7" w:rsidP="009572F7">
            <w:pPr>
              <w:tabs>
                <w:tab w:val="left" w:pos="709"/>
              </w:tabs>
              <w:spacing w:line="288" w:lineRule="auto"/>
              <w:jc w:val="both"/>
              <w:rPr>
                <w:rFonts w:ascii="Times New Roman" w:hAnsi="Times New Roman" w:cs="Times New Roman"/>
                <w:b/>
                <w:i/>
                <w:sz w:val="28"/>
                <w:szCs w:val="28"/>
              </w:rPr>
            </w:pPr>
            <w:r w:rsidRPr="009572F7">
              <w:rPr>
                <w:rFonts w:ascii="Times New Roman" w:hAnsi="Times New Roman" w:cs="Times New Roman"/>
                <w:sz w:val="28"/>
                <w:szCs w:val="28"/>
              </w:rPr>
              <w:t>2.</w:t>
            </w:r>
            <w:r w:rsidRPr="009572F7">
              <w:rPr>
                <w:rFonts w:ascii="Times New Roman" w:hAnsi="Times New Roman" w:cs="Times New Roman"/>
                <w:b/>
                <w:sz w:val="28"/>
                <w:szCs w:val="28"/>
              </w:rPr>
              <w:t xml:space="preserve"> </w:t>
            </w:r>
            <w:r w:rsidRPr="009572F7">
              <w:rPr>
                <w:rFonts w:ascii="Times New Roman" w:hAnsi="Times New Roman" w:cs="Times New Roman"/>
                <w:b/>
                <w:i/>
                <w:spacing w:val="-6"/>
                <w:sz w:val="28"/>
                <w:szCs w:val="28"/>
              </w:rPr>
              <w:t>Thông tư số 29/2012/TT-NHNN</w:t>
            </w:r>
            <w:r w:rsidRPr="009572F7">
              <w:rPr>
                <w:rFonts w:ascii="Times New Roman" w:hAnsi="Times New Roman" w:cs="Times New Roman"/>
                <w:b/>
                <w:i/>
                <w:sz w:val="28"/>
                <w:szCs w:val="28"/>
              </w:rPr>
              <w:t xml:space="preserve"> ngày 16/10/2012 của Thống đốc Ngân hàng Nhà nước quy định về giám sát tiêu hủy tiền không đủ tiêu chuẩn lưu thông, tiền đình chỉ lưu hành và tiêu hủy tiền in hỏng, đúc hỏng, giấy in tiền hỏng, kim loại đúc tiền hỏng </w:t>
            </w:r>
            <w:r w:rsidRPr="009572F7">
              <w:rPr>
                <w:rFonts w:ascii="Times New Roman" w:hAnsi="Times New Roman" w:cs="Times New Roman"/>
                <w:sz w:val="28"/>
                <w:szCs w:val="28"/>
              </w:rPr>
              <w:t>hết hiệu lực kể từ ngày Thông tư này có hiệu lực thi hành.</w:t>
            </w:r>
          </w:p>
        </w:tc>
        <w:tc>
          <w:tcPr>
            <w:tcW w:w="3828" w:type="dxa"/>
            <w:gridSpan w:val="2"/>
          </w:tcPr>
          <w:p w:rsidR="006C09CA" w:rsidRPr="00680A04" w:rsidRDefault="00680A04" w:rsidP="00803897">
            <w:pPr>
              <w:spacing w:line="288" w:lineRule="auto"/>
              <w:jc w:val="both"/>
              <w:rPr>
                <w:rFonts w:ascii="Times New Roman" w:hAnsi="Times New Roman" w:cs="Times New Roman"/>
                <w:sz w:val="28"/>
                <w:szCs w:val="28"/>
              </w:rPr>
            </w:pPr>
            <w:r w:rsidRPr="00680A04">
              <w:rPr>
                <w:rFonts w:ascii="Times New Roman" w:hAnsi="Times New Roman" w:cs="Times New Roman"/>
                <w:sz w:val="28"/>
                <w:szCs w:val="28"/>
              </w:rPr>
              <w:t>Hiện nay, các Quyết định của Thống đốc về việc thành lập Hội đồng giám sát và trưng tập công chức tham gia các Tổ giúp việc theo Thông tư 29 có hiệu lực hết năm 2017. Vì vậy, để không ảnh hưởng đến công tác tiêu hủy và giám sát tiêu hủy của năm 2017, cho nên một số thay đổi về trưng tập công chức tham gia Tổ giúp việc theo Thông tư mới cần quy định thời hiệu thi hành kể từ 01/01/2018.</w:t>
            </w:r>
          </w:p>
        </w:tc>
      </w:tr>
      <w:tr w:rsidR="006C09CA" w:rsidRPr="000234E1" w:rsidTr="00A24A76">
        <w:trPr>
          <w:trHeight w:val="1122"/>
        </w:trPr>
        <w:tc>
          <w:tcPr>
            <w:tcW w:w="746" w:type="dxa"/>
          </w:tcPr>
          <w:p w:rsidR="006C09CA" w:rsidRPr="000234E1" w:rsidRDefault="006C09CA" w:rsidP="001338CB">
            <w:pPr>
              <w:spacing w:line="288" w:lineRule="auto"/>
              <w:contextualSpacing/>
              <w:jc w:val="center"/>
              <w:rPr>
                <w:rFonts w:ascii="Times New Roman" w:hAnsi="Times New Roman" w:cs="Times New Roman"/>
                <w:sz w:val="28"/>
                <w:szCs w:val="28"/>
              </w:rPr>
            </w:pPr>
            <w:r w:rsidRPr="000234E1">
              <w:rPr>
                <w:rFonts w:ascii="Times New Roman" w:hAnsi="Times New Roman" w:cs="Times New Roman"/>
                <w:sz w:val="28"/>
                <w:szCs w:val="28"/>
              </w:rPr>
              <w:t>2</w:t>
            </w:r>
          </w:p>
        </w:tc>
        <w:tc>
          <w:tcPr>
            <w:tcW w:w="1630" w:type="dxa"/>
          </w:tcPr>
          <w:p w:rsidR="006C09CA" w:rsidRPr="000234E1" w:rsidRDefault="006C09CA" w:rsidP="004579F1">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Khoản 2, Điều 28. Tổ chức thực hiện</w:t>
            </w:r>
          </w:p>
        </w:tc>
        <w:tc>
          <w:tcPr>
            <w:tcW w:w="3969" w:type="dxa"/>
          </w:tcPr>
          <w:p w:rsidR="006C09CA" w:rsidRPr="000234E1" w:rsidRDefault="006C09CA" w:rsidP="00BF787F">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t xml:space="preserve">Chánh văn phòng Ngân hàng Nhà nước, Trưởng Văn phòng đại diện tại </w:t>
            </w:r>
            <w:r w:rsidR="00BF787F">
              <w:rPr>
                <w:rFonts w:ascii="Times New Roman" w:hAnsi="Times New Roman" w:cs="Times New Roman"/>
                <w:sz w:val="28"/>
                <w:szCs w:val="28"/>
              </w:rPr>
              <w:t>thành phố</w:t>
            </w:r>
            <w:r w:rsidRPr="000234E1">
              <w:rPr>
                <w:rFonts w:ascii="Times New Roman" w:hAnsi="Times New Roman" w:cs="Times New Roman"/>
                <w:sz w:val="28"/>
                <w:szCs w:val="28"/>
              </w:rPr>
              <w:t xml:space="preserve"> Hồ Chí Minh, Cục trưởng Cục Phát hành và Kho quỹ, Chi cục trưởng Chi cục Phát hành và Kho quỹ, Thủ </w:t>
            </w:r>
            <w:r w:rsidRPr="000234E1">
              <w:rPr>
                <w:rFonts w:ascii="Times New Roman" w:hAnsi="Times New Roman" w:cs="Times New Roman"/>
                <w:sz w:val="28"/>
                <w:szCs w:val="28"/>
              </w:rPr>
              <w:lastRenderedPageBreak/>
              <w:t>trưởng các đơn vị liên quan thuộc Ngân hàng Nhà nước; Chủ tịch Hội đồng quản trị và Tổng Giám đốc Nhà máy In tiền Quốc gia chịu trách nhiệm thi hành Thông tư này.</w:t>
            </w:r>
          </w:p>
        </w:tc>
        <w:tc>
          <w:tcPr>
            <w:tcW w:w="3969" w:type="dxa"/>
          </w:tcPr>
          <w:p w:rsidR="004579F1" w:rsidRPr="00493833" w:rsidRDefault="00AC54FA" w:rsidP="00A2428E">
            <w:pPr>
              <w:tabs>
                <w:tab w:val="left" w:pos="900"/>
              </w:tabs>
              <w:spacing w:line="288" w:lineRule="auto"/>
              <w:jc w:val="both"/>
              <w:rPr>
                <w:rFonts w:ascii="Times New Roman" w:eastAsia="Calibri" w:hAnsi="Times New Roman" w:cs="Times New Roman"/>
                <w:sz w:val="28"/>
                <w:szCs w:val="28"/>
              </w:rPr>
            </w:pPr>
            <w:r w:rsidRPr="00AC54FA">
              <w:rPr>
                <w:rFonts w:ascii="Times New Roman" w:eastAsia="Calibri" w:hAnsi="Times New Roman" w:cs="Times New Roman"/>
                <w:sz w:val="28"/>
                <w:szCs w:val="28"/>
              </w:rPr>
              <w:lastRenderedPageBreak/>
              <w:t>Chánh văn phòng,</w:t>
            </w:r>
            <w:r w:rsidRPr="00AC54FA">
              <w:rPr>
                <w:rFonts w:ascii="Times New Roman" w:eastAsia="Calibri" w:hAnsi="Times New Roman" w:cs="Times New Roman"/>
                <w:b/>
                <w:i/>
                <w:sz w:val="28"/>
                <w:szCs w:val="28"/>
              </w:rPr>
              <w:t xml:space="preserve"> </w:t>
            </w:r>
            <w:r w:rsidRPr="00AC54FA">
              <w:rPr>
                <w:rFonts w:ascii="Times New Roman" w:eastAsia="Calibri" w:hAnsi="Times New Roman" w:cs="Times New Roman"/>
                <w:sz w:val="28"/>
                <w:szCs w:val="28"/>
              </w:rPr>
              <w:t>Cục trưởng Cục Phát hành và Kho quỹ, Chi cục trưởng Chi cục Phát hành và Kho quỹ,</w:t>
            </w:r>
            <w:r w:rsidRPr="00AC54FA">
              <w:rPr>
                <w:rFonts w:ascii="Times New Roman" w:eastAsia="Calibri" w:hAnsi="Times New Roman" w:cs="Times New Roman"/>
                <w:b/>
                <w:i/>
                <w:sz w:val="28"/>
                <w:szCs w:val="28"/>
              </w:rPr>
              <w:t xml:space="preserve"> Cục trưởng Cục Quản trị, Chi cục trưởng Chi cục Quản trị tại </w:t>
            </w:r>
            <w:r w:rsidR="00BF787F">
              <w:rPr>
                <w:rFonts w:ascii="Times New Roman" w:eastAsia="Calibri" w:hAnsi="Times New Roman" w:cs="Times New Roman"/>
                <w:b/>
                <w:i/>
                <w:sz w:val="28"/>
                <w:szCs w:val="28"/>
              </w:rPr>
              <w:t>thành phố</w:t>
            </w:r>
            <w:r w:rsidRPr="00AC54FA">
              <w:rPr>
                <w:rFonts w:ascii="Times New Roman" w:eastAsia="Calibri" w:hAnsi="Times New Roman" w:cs="Times New Roman"/>
                <w:b/>
                <w:i/>
                <w:sz w:val="28"/>
                <w:szCs w:val="28"/>
              </w:rPr>
              <w:t xml:space="preserve"> Hồ Chí </w:t>
            </w:r>
            <w:r w:rsidRPr="00AC54FA">
              <w:rPr>
                <w:rFonts w:ascii="Times New Roman" w:eastAsia="Calibri" w:hAnsi="Times New Roman" w:cs="Times New Roman"/>
                <w:b/>
                <w:i/>
                <w:sz w:val="28"/>
                <w:szCs w:val="28"/>
              </w:rPr>
              <w:lastRenderedPageBreak/>
              <w:t xml:space="preserve">Minh, Ngân hàng Nhà nước chi nhánh </w:t>
            </w:r>
            <w:r w:rsidR="00BF787F">
              <w:rPr>
                <w:rFonts w:ascii="Times New Roman" w:eastAsia="Calibri" w:hAnsi="Times New Roman" w:cs="Times New Roman"/>
                <w:b/>
                <w:i/>
                <w:sz w:val="28"/>
                <w:szCs w:val="28"/>
              </w:rPr>
              <w:t>thành phố</w:t>
            </w:r>
            <w:r w:rsidRPr="00AC54FA">
              <w:rPr>
                <w:rFonts w:ascii="Times New Roman" w:eastAsia="Calibri" w:hAnsi="Times New Roman" w:cs="Times New Roman"/>
                <w:b/>
                <w:i/>
                <w:sz w:val="28"/>
                <w:szCs w:val="28"/>
              </w:rPr>
              <w:t xml:space="preserve"> Hà Nội, Ngân hàng Nhà nước chi nhánh </w:t>
            </w:r>
            <w:r w:rsidR="00BF787F">
              <w:rPr>
                <w:rFonts w:ascii="Times New Roman" w:eastAsia="Calibri" w:hAnsi="Times New Roman" w:cs="Times New Roman"/>
                <w:b/>
                <w:i/>
                <w:sz w:val="28"/>
                <w:szCs w:val="28"/>
              </w:rPr>
              <w:t>thành phố</w:t>
            </w:r>
            <w:r w:rsidRPr="00AC54FA">
              <w:rPr>
                <w:rFonts w:ascii="Times New Roman" w:eastAsia="Calibri" w:hAnsi="Times New Roman" w:cs="Times New Roman"/>
                <w:b/>
                <w:i/>
                <w:sz w:val="28"/>
                <w:szCs w:val="28"/>
              </w:rPr>
              <w:t xml:space="preserve"> Hồ Chí Minh, </w:t>
            </w:r>
            <w:r w:rsidRPr="00AC54FA">
              <w:rPr>
                <w:rFonts w:ascii="Times New Roman" w:eastAsia="Calibri" w:hAnsi="Times New Roman" w:cs="Times New Roman"/>
                <w:sz w:val="28"/>
                <w:szCs w:val="28"/>
              </w:rPr>
              <w:t xml:space="preserve">Thủ trưởng các đơn vị liên quan thuộc Ngân hàng Nhà nước; </w:t>
            </w:r>
            <w:r w:rsidRPr="00AC54FA">
              <w:rPr>
                <w:rFonts w:ascii="Times New Roman" w:eastAsia="Calibri" w:hAnsi="Times New Roman" w:cs="Times New Roman"/>
                <w:b/>
                <w:i/>
                <w:sz w:val="28"/>
                <w:szCs w:val="28"/>
              </w:rPr>
              <w:t>Chủ tịch Hội đồng thành viên, Tổng Giám đốc Nhà máy In tiền Quốc gia</w:t>
            </w:r>
            <w:r w:rsidRPr="00AC54FA">
              <w:rPr>
                <w:rFonts w:ascii="Times New Roman" w:eastAsia="Calibri" w:hAnsi="Times New Roman" w:cs="Times New Roman"/>
                <w:sz w:val="28"/>
                <w:szCs w:val="28"/>
              </w:rPr>
              <w:t xml:space="preserve"> và Giám đốc các cơ sở in, đúc tiền chịu trách nhiệm thi hành Thông tư này</w:t>
            </w:r>
            <w:r w:rsidR="009572F7" w:rsidRPr="00AC54FA">
              <w:rPr>
                <w:rFonts w:ascii="Times New Roman" w:eastAsia="Calibri" w:hAnsi="Times New Roman" w:cs="Times New Roman"/>
                <w:sz w:val="28"/>
                <w:szCs w:val="28"/>
              </w:rPr>
              <w:t>.</w:t>
            </w:r>
          </w:p>
        </w:tc>
        <w:tc>
          <w:tcPr>
            <w:tcW w:w="3828" w:type="dxa"/>
            <w:gridSpan w:val="2"/>
          </w:tcPr>
          <w:p w:rsidR="006C09CA" w:rsidRPr="000234E1" w:rsidRDefault="006C09CA" w:rsidP="00906E64">
            <w:pPr>
              <w:spacing w:line="288" w:lineRule="auto"/>
              <w:contextualSpacing/>
              <w:jc w:val="both"/>
              <w:rPr>
                <w:rFonts w:ascii="Times New Roman" w:hAnsi="Times New Roman" w:cs="Times New Roman"/>
                <w:sz w:val="28"/>
                <w:szCs w:val="28"/>
              </w:rPr>
            </w:pPr>
            <w:r w:rsidRPr="000234E1">
              <w:rPr>
                <w:rFonts w:ascii="Times New Roman" w:hAnsi="Times New Roman" w:cs="Times New Roman"/>
                <w:sz w:val="28"/>
                <w:szCs w:val="28"/>
              </w:rPr>
              <w:lastRenderedPageBreak/>
              <w:t xml:space="preserve">Theo chức năng, nhiệm vụ tại </w:t>
            </w:r>
            <w:r w:rsidR="00906E64">
              <w:rPr>
                <w:rFonts w:ascii="Times New Roman" w:hAnsi="Times New Roman" w:cs="Times New Roman"/>
                <w:sz w:val="28"/>
                <w:szCs w:val="28"/>
              </w:rPr>
              <w:t>Dự thảo Thông tư</w:t>
            </w:r>
            <w:r w:rsidRPr="000234E1">
              <w:rPr>
                <w:rFonts w:ascii="Times New Roman" w:hAnsi="Times New Roman" w:cs="Times New Roman"/>
                <w:sz w:val="28"/>
                <w:szCs w:val="28"/>
              </w:rPr>
              <w:t>.</w:t>
            </w:r>
          </w:p>
        </w:tc>
      </w:tr>
    </w:tbl>
    <w:p w:rsidR="00436EAA" w:rsidRPr="007C7F9F" w:rsidRDefault="00436EAA" w:rsidP="007C7F9F">
      <w:pPr>
        <w:spacing w:after="0" w:line="288" w:lineRule="auto"/>
        <w:rPr>
          <w:rFonts w:ascii="Times New Roman" w:hAnsi="Times New Roman" w:cs="Times New Roman"/>
          <w:sz w:val="28"/>
          <w:szCs w:val="28"/>
        </w:rPr>
      </w:pPr>
    </w:p>
    <w:sectPr w:rsidR="00436EAA" w:rsidRPr="007C7F9F" w:rsidSect="00DF5BAC">
      <w:footerReference w:type="default" r:id="rId9"/>
      <w:pgSz w:w="15840" w:h="12240" w:orient="landscape"/>
      <w:pgMar w:top="1134" w:right="567" w:bottom="1134" w:left="1134" w:header="72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43" w:rsidRDefault="00480443" w:rsidP="00C55146">
      <w:pPr>
        <w:spacing w:after="0" w:line="240" w:lineRule="auto"/>
      </w:pPr>
      <w:r>
        <w:separator/>
      </w:r>
    </w:p>
  </w:endnote>
  <w:endnote w:type="continuationSeparator" w:id="0">
    <w:p w:rsidR="00480443" w:rsidRDefault="00480443" w:rsidP="00C5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15652642"/>
      <w:docPartObj>
        <w:docPartGallery w:val="Page Numbers (Bottom of Page)"/>
        <w:docPartUnique/>
      </w:docPartObj>
    </w:sdtPr>
    <w:sdtEndPr/>
    <w:sdtContent>
      <w:p w:rsidR="005A7FF9" w:rsidRPr="007F0EC3" w:rsidRDefault="005A7FF9">
        <w:pPr>
          <w:pStyle w:val="Footer"/>
          <w:jc w:val="right"/>
          <w:rPr>
            <w:rFonts w:ascii="Times New Roman" w:hAnsi="Times New Roman" w:cs="Times New Roman"/>
            <w:sz w:val="24"/>
            <w:szCs w:val="24"/>
          </w:rPr>
        </w:pPr>
        <w:r w:rsidRPr="007F0EC3">
          <w:rPr>
            <w:rFonts w:ascii="Times New Roman" w:hAnsi="Times New Roman" w:cs="Times New Roman"/>
            <w:sz w:val="24"/>
            <w:szCs w:val="24"/>
          </w:rPr>
          <w:fldChar w:fldCharType="begin"/>
        </w:r>
        <w:r w:rsidRPr="007F0EC3">
          <w:rPr>
            <w:rFonts w:ascii="Times New Roman" w:hAnsi="Times New Roman" w:cs="Times New Roman"/>
            <w:sz w:val="24"/>
            <w:szCs w:val="24"/>
          </w:rPr>
          <w:instrText xml:space="preserve"> PAGE   \* MERGEFORMAT </w:instrText>
        </w:r>
        <w:r w:rsidRPr="007F0EC3">
          <w:rPr>
            <w:rFonts w:ascii="Times New Roman" w:hAnsi="Times New Roman" w:cs="Times New Roman"/>
            <w:sz w:val="24"/>
            <w:szCs w:val="24"/>
          </w:rPr>
          <w:fldChar w:fldCharType="separate"/>
        </w:r>
        <w:r w:rsidR="00DF0C67">
          <w:rPr>
            <w:rFonts w:ascii="Times New Roman" w:hAnsi="Times New Roman" w:cs="Times New Roman"/>
            <w:noProof/>
            <w:sz w:val="24"/>
            <w:szCs w:val="24"/>
          </w:rPr>
          <w:t>1</w:t>
        </w:r>
        <w:r w:rsidRPr="007F0EC3">
          <w:rPr>
            <w:rFonts w:ascii="Times New Roman" w:hAnsi="Times New Roman" w:cs="Times New Roman"/>
            <w:sz w:val="24"/>
            <w:szCs w:val="24"/>
          </w:rPr>
          <w:fldChar w:fldCharType="end"/>
        </w:r>
      </w:p>
    </w:sdtContent>
  </w:sdt>
  <w:p w:rsidR="005A7FF9" w:rsidRPr="007F0EC3" w:rsidRDefault="005A7FF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43" w:rsidRDefault="00480443" w:rsidP="00C55146">
      <w:pPr>
        <w:spacing w:after="0" w:line="240" w:lineRule="auto"/>
      </w:pPr>
      <w:r>
        <w:separator/>
      </w:r>
    </w:p>
  </w:footnote>
  <w:footnote w:type="continuationSeparator" w:id="0">
    <w:p w:rsidR="00480443" w:rsidRDefault="00480443" w:rsidP="00C551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6519A"/>
    <w:multiLevelType w:val="hybridMultilevel"/>
    <w:tmpl w:val="E9E0BE6C"/>
    <w:lvl w:ilvl="0" w:tplc="BFB4E7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7DE"/>
    <w:rsid w:val="00000455"/>
    <w:rsid w:val="00000EF7"/>
    <w:rsid w:val="000234E1"/>
    <w:rsid w:val="000352BF"/>
    <w:rsid w:val="00044BEB"/>
    <w:rsid w:val="0005073E"/>
    <w:rsid w:val="000C7EBB"/>
    <w:rsid w:val="000F7C74"/>
    <w:rsid w:val="001042C8"/>
    <w:rsid w:val="00106A68"/>
    <w:rsid w:val="0012365B"/>
    <w:rsid w:val="00132DD6"/>
    <w:rsid w:val="001338CB"/>
    <w:rsid w:val="00134290"/>
    <w:rsid w:val="00141882"/>
    <w:rsid w:val="00161554"/>
    <w:rsid w:val="00191324"/>
    <w:rsid w:val="00192490"/>
    <w:rsid w:val="0019462B"/>
    <w:rsid w:val="001A4F82"/>
    <w:rsid w:val="001B4443"/>
    <w:rsid w:val="001C3C28"/>
    <w:rsid w:val="001E586C"/>
    <w:rsid w:val="00206CF1"/>
    <w:rsid w:val="00221E69"/>
    <w:rsid w:val="002223B4"/>
    <w:rsid w:val="00244628"/>
    <w:rsid w:val="00244D8F"/>
    <w:rsid w:val="00276A4D"/>
    <w:rsid w:val="00284CA9"/>
    <w:rsid w:val="002A109D"/>
    <w:rsid w:val="002A2BFC"/>
    <w:rsid w:val="002C0270"/>
    <w:rsid w:val="002C5A75"/>
    <w:rsid w:val="002D0EBA"/>
    <w:rsid w:val="002D2BA2"/>
    <w:rsid w:val="003264D1"/>
    <w:rsid w:val="00334842"/>
    <w:rsid w:val="0033522D"/>
    <w:rsid w:val="003443DA"/>
    <w:rsid w:val="00345CAF"/>
    <w:rsid w:val="00356583"/>
    <w:rsid w:val="0037122D"/>
    <w:rsid w:val="00387A92"/>
    <w:rsid w:val="003B590B"/>
    <w:rsid w:val="003C33EE"/>
    <w:rsid w:val="003E54EC"/>
    <w:rsid w:val="003E5FCE"/>
    <w:rsid w:val="003F3C24"/>
    <w:rsid w:val="00404B8F"/>
    <w:rsid w:val="0040592E"/>
    <w:rsid w:val="00420163"/>
    <w:rsid w:val="00425450"/>
    <w:rsid w:val="00436A4A"/>
    <w:rsid w:val="00436EAA"/>
    <w:rsid w:val="00437116"/>
    <w:rsid w:val="0044319D"/>
    <w:rsid w:val="0045346F"/>
    <w:rsid w:val="004579F1"/>
    <w:rsid w:val="004647DE"/>
    <w:rsid w:val="00470893"/>
    <w:rsid w:val="00480443"/>
    <w:rsid w:val="004867BC"/>
    <w:rsid w:val="004927DD"/>
    <w:rsid w:val="00493833"/>
    <w:rsid w:val="004A584A"/>
    <w:rsid w:val="004D03CB"/>
    <w:rsid w:val="004E5CA1"/>
    <w:rsid w:val="004E6608"/>
    <w:rsid w:val="004F1120"/>
    <w:rsid w:val="004F5A25"/>
    <w:rsid w:val="004F5A48"/>
    <w:rsid w:val="004F79C8"/>
    <w:rsid w:val="00503A4C"/>
    <w:rsid w:val="00505125"/>
    <w:rsid w:val="00520E31"/>
    <w:rsid w:val="00523954"/>
    <w:rsid w:val="00531EED"/>
    <w:rsid w:val="0054012F"/>
    <w:rsid w:val="00587327"/>
    <w:rsid w:val="00590FEC"/>
    <w:rsid w:val="00591099"/>
    <w:rsid w:val="0059371A"/>
    <w:rsid w:val="005A2F52"/>
    <w:rsid w:val="005A7FF9"/>
    <w:rsid w:val="005B6B54"/>
    <w:rsid w:val="005C0F61"/>
    <w:rsid w:val="005C3B69"/>
    <w:rsid w:val="005C7034"/>
    <w:rsid w:val="005D21A8"/>
    <w:rsid w:val="005D5724"/>
    <w:rsid w:val="005D6BCE"/>
    <w:rsid w:val="005D6BF7"/>
    <w:rsid w:val="00602A30"/>
    <w:rsid w:val="00602BDA"/>
    <w:rsid w:val="00603091"/>
    <w:rsid w:val="00603C9D"/>
    <w:rsid w:val="006145D6"/>
    <w:rsid w:val="00614C7F"/>
    <w:rsid w:val="00614D7B"/>
    <w:rsid w:val="0062291B"/>
    <w:rsid w:val="0063246D"/>
    <w:rsid w:val="00635C36"/>
    <w:rsid w:val="00650DEA"/>
    <w:rsid w:val="006563A9"/>
    <w:rsid w:val="00664FC3"/>
    <w:rsid w:val="006701F2"/>
    <w:rsid w:val="00674282"/>
    <w:rsid w:val="00680A04"/>
    <w:rsid w:val="00687204"/>
    <w:rsid w:val="00690959"/>
    <w:rsid w:val="006A148E"/>
    <w:rsid w:val="006A5096"/>
    <w:rsid w:val="006B46B0"/>
    <w:rsid w:val="006B6199"/>
    <w:rsid w:val="006B6C75"/>
    <w:rsid w:val="006C09CA"/>
    <w:rsid w:val="006C21CE"/>
    <w:rsid w:val="006C31F1"/>
    <w:rsid w:val="006D49D6"/>
    <w:rsid w:val="006D5323"/>
    <w:rsid w:val="006D65F1"/>
    <w:rsid w:val="006E1E9A"/>
    <w:rsid w:val="0071797C"/>
    <w:rsid w:val="00721C65"/>
    <w:rsid w:val="007378EE"/>
    <w:rsid w:val="007420BF"/>
    <w:rsid w:val="00750605"/>
    <w:rsid w:val="00757C40"/>
    <w:rsid w:val="00782885"/>
    <w:rsid w:val="00790B01"/>
    <w:rsid w:val="00794380"/>
    <w:rsid w:val="007C406C"/>
    <w:rsid w:val="007C7F9F"/>
    <w:rsid w:val="007D158A"/>
    <w:rsid w:val="007D652E"/>
    <w:rsid w:val="007E385D"/>
    <w:rsid w:val="007E4438"/>
    <w:rsid w:val="007E7826"/>
    <w:rsid w:val="007F0EC3"/>
    <w:rsid w:val="007F1A7A"/>
    <w:rsid w:val="00800FC0"/>
    <w:rsid w:val="00801820"/>
    <w:rsid w:val="00803897"/>
    <w:rsid w:val="008153EC"/>
    <w:rsid w:val="00826DC2"/>
    <w:rsid w:val="008335A4"/>
    <w:rsid w:val="00872BE9"/>
    <w:rsid w:val="0089118D"/>
    <w:rsid w:val="00895EB6"/>
    <w:rsid w:val="008B29E2"/>
    <w:rsid w:val="008B6C16"/>
    <w:rsid w:val="008C3D50"/>
    <w:rsid w:val="008C6854"/>
    <w:rsid w:val="008C7D2D"/>
    <w:rsid w:val="008E4DFC"/>
    <w:rsid w:val="008F645C"/>
    <w:rsid w:val="008F74CE"/>
    <w:rsid w:val="00906E64"/>
    <w:rsid w:val="0091481E"/>
    <w:rsid w:val="0091745E"/>
    <w:rsid w:val="00922183"/>
    <w:rsid w:val="00924147"/>
    <w:rsid w:val="009307E6"/>
    <w:rsid w:val="00947C55"/>
    <w:rsid w:val="009572F7"/>
    <w:rsid w:val="00975069"/>
    <w:rsid w:val="00985436"/>
    <w:rsid w:val="009934E5"/>
    <w:rsid w:val="00994623"/>
    <w:rsid w:val="009A5353"/>
    <w:rsid w:val="009B07DF"/>
    <w:rsid w:val="009C1479"/>
    <w:rsid w:val="009D3F11"/>
    <w:rsid w:val="00A235BC"/>
    <w:rsid w:val="00A23BFB"/>
    <w:rsid w:val="00A2428E"/>
    <w:rsid w:val="00A24A76"/>
    <w:rsid w:val="00A24F51"/>
    <w:rsid w:val="00A40B80"/>
    <w:rsid w:val="00A63345"/>
    <w:rsid w:val="00A733B2"/>
    <w:rsid w:val="00A90853"/>
    <w:rsid w:val="00A91BE1"/>
    <w:rsid w:val="00A95637"/>
    <w:rsid w:val="00AA566D"/>
    <w:rsid w:val="00AA66B6"/>
    <w:rsid w:val="00AB3EAA"/>
    <w:rsid w:val="00AC54FA"/>
    <w:rsid w:val="00AD4149"/>
    <w:rsid w:val="00AE04C3"/>
    <w:rsid w:val="00AE32E5"/>
    <w:rsid w:val="00B159A3"/>
    <w:rsid w:val="00B42427"/>
    <w:rsid w:val="00B65C57"/>
    <w:rsid w:val="00B817FC"/>
    <w:rsid w:val="00B85473"/>
    <w:rsid w:val="00BB0DE9"/>
    <w:rsid w:val="00BB2A81"/>
    <w:rsid w:val="00BC1671"/>
    <w:rsid w:val="00BC40E8"/>
    <w:rsid w:val="00BC59A0"/>
    <w:rsid w:val="00BD5195"/>
    <w:rsid w:val="00BD6027"/>
    <w:rsid w:val="00BF6AF3"/>
    <w:rsid w:val="00BF787F"/>
    <w:rsid w:val="00C127FB"/>
    <w:rsid w:val="00C136EF"/>
    <w:rsid w:val="00C16B75"/>
    <w:rsid w:val="00C174D4"/>
    <w:rsid w:val="00C510EB"/>
    <w:rsid w:val="00C54D9F"/>
    <w:rsid w:val="00C55146"/>
    <w:rsid w:val="00C57151"/>
    <w:rsid w:val="00C61923"/>
    <w:rsid w:val="00C80614"/>
    <w:rsid w:val="00C94F83"/>
    <w:rsid w:val="00CA6303"/>
    <w:rsid w:val="00CB427B"/>
    <w:rsid w:val="00CC65A3"/>
    <w:rsid w:val="00CC78FE"/>
    <w:rsid w:val="00CF4AA0"/>
    <w:rsid w:val="00CF7387"/>
    <w:rsid w:val="00D0085F"/>
    <w:rsid w:val="00D163D0"/>
    <w:rsid w:val="00D23EB8"/>
    <w:rsid w:val="00D24F28"/>
    <w:rsid w:val="00D43FC4"/>
    <w:rsid w:val="00D44116"/>
    <w:rsid w:val="00D6221D"/>
    <w:rsid w:val="00D63D22"/>
    <w:rsid w:val="00D7553E"/>
    <w:rsid w:val="00D776D7"/>
    <w:rsid w:val="00D808A0"/>
    <w:rsid w:val="00DA3406"/>
    <w:rsid w:val="00DA5157"/>
    <w:rsid w:val="00DC15A7"/>
    <w:rsid w:val="00DC7CC4"/>
    <w:rsid w:val="00DD0904"/>
    <w:rsid w:val="00DD23E6"/>
    <w:rsid w:val="00DE2B1C"/>
    <w:rsid w:val="00DF0C67"/>
    <w:rsid w:val="00DF5BAC"/>
    <w:rsid w:val="00E01A37"/>
    <w:rsid w:val="00E04E2B"/>
    <w:rsid w:val="00E13F1A"/>
    <w:rsid w:val="00E1489A"/>
    <w:rsid w:val="00E34B8D"/>
    <w:rsid w:val="00E36A43"/>
    <w:rsid w:val="00E62C85"/>
    <w:rsid w:val="00E75429"/>
    <w:rsid w:val="00E94013"/>
    <w:rsid w:val="00ED13D8"/>
    <w:rsid w:val="00EE0F15"/>
    <w:rsid w:val="00EF598A"/>
    <w:rsid w:val="00F02C74"/>
    <w:rsid w:val="00F12DCB"/>
    <w:rsid w:val="00F258A1"/>
    <w:rsid w:val="00F26B04"/>
    <w:rsid w:val="00F348EB"/>
    <w:rsid w:val="00F355AE"/>
    <w:rsid w:val="00F418C9"/>
    <w:rsid w:val="00F46A39"/>
    <w:rsid w:val="00F54A2D"/>
    <w:rsid w:val="00F54E96"/>
    <w:rsid w:val="00F62216"/>
    <w:rsid w:val="00F64160"/>
    <w:rsid w:val="00F7455E"/>
    <w:rsid w:val="00F9466A"/>
    <w:rsid w:val="00FA1EE4"/>
    <w:rsid w:val="00FA2CF2"/>
    <w:rsid w:val="00FB3D3B"/>
    <w:rsid w:val="00FD231F"/>
    <w:rsid w:val="00FE31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57C40"/>
    <w:pPr>
      <w:keepNext/>
      <w:spacing w:before="240" w:after="60"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7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50605"/>
    <w:pPr>
      <w:ind w:left="720"/>
      <w:contextualSpacing/>
    </w:pPr>
  </w:style>
  <w:style w:type="character" w:customStyle="1" w:styleId="Heading3Char">
    <w:name w:val="Heading 3 Char"/>
    <w:basedOn w:val="DefaultParagraphFont"/>
    <w:link w:val="Heading3"/>
    <w:rsid w:val="00757C40"/>
    <w:rPr>
      <w:rFonts w:ascii="Arial" w:eastAsia="Times New Roman" w:hAnsi="Arial" w:cs="Times New Roman"/>
      <w:b/>
      <w:bCs/>
      <w:sz w:val="26"/>
      <w:szCs w:val="26"/>
    </w:rPr>
  </w:style>
  <w:style w:type="paragraph" w:styleId="Header">
    <w:name w:val="header"/>
    <w:basedOn w:val="Normal"/>
    <w:link w:val="HeaderChar"/>
    <w:uiPriority w:val="99"/>
    <w:semiHidden/>
    <w:unhideWhenUsed/>
    <w:rsid w:val="00C55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146"/>
  </w:style>
  <w:style w:type="paragraph" w:styleId="Footer">
    <w:name w:val="footer"/>
    <w:basedOn w:val="Normal"/>
    <w:link w:val="FooterChar"/>
    <w:uiPriority w:val="99"/>
    <w:unhideWhenUsed/>
    <w:rsid w:val="00C55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146"/>
  </w:style>
  <w:style w:type="paragraph" w:styleId="BalloonText">
    <w:name w:val="Balloon Text"/>
    <w:basedOn w:val="Normal"/>
    <w:link w:val="BalloonTextChar"/>
    <w:uiPriority w:val="99"/>
    <w:semiHidden/>
    <w:unhideWhenUsed/>
    <w:rsid w:val="0061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57C40"/>
    <w:pPr>
      <w:keepNext/>
      <w:spacing w:before="240" w:after="60"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7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50605"/>
    <w:pPr>
      <w:ind w:left="720"/>
      <w:contextualSpacing/>
    </w:pPr>
  </w:style>
  <w:style w:type="character" w:customStyle="1" w:styleId="Heading3Char">
    <w:name w:val="Heading 3 Char"/>
    <w:basedOn w:val="DefaultParagraphFont"/>
    <w:link w:val="Heading3"/>
    <w:rsid w:val="00757C40"/>
    <w:rPr>
      <w:rFonts w:ascii="Arial" w:eastAsia="Times New Roman" w:hAnsi="Arial" w:cs="Times New Roman"/>
      <w:b/>
      <w:bCs/>
      <w:sz w:val="26"/>
      <w:szCs w:val="26"/>
    </w:rPr>
  </w:style>
  <w:style w:type="paragraph" w:styleId="Header">
    <w:name w:val="header"/>
    <w:basedOn w:val="Normal"/>
    <w:link w:val="HeaderChar"/>
    <w:uiPriority w:val="99"/>
    <w:semiHidden/>
    <w:unhideWhenUsed/>
    <w:rsid w:val="00C55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146"/>
  </w:style>
  <w:style w:type="paragraph" w:styleId="Footer">
    <w:name w:val="footer"/>
    <w:basedOn w:val="Normal"/>
    <w:link w:val="FooterChar"/>
    <w:uiPriority w:val="99"/>
    <w:unhideWhenUsed/>
    <w:rsid w:val="00C55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146"/>
  </w:style>
  <w:style w:type="paragraph" w:styleId="BalloonText">
    <w:name w:val="Balloon Text"/>
    <w:basedOn w:val="Normal"/>
    <w:link w:val="BalloonTextChar"/>
    <w:uiPriority w:val="99"/>
    <w:semiHidden/>
    <w:unhideWhenUsed/>
    <w:rsid w:val="0061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1959">
      <w:bodyDiv w:val="1"/>
      <w:marLeft w:val="0"/>
      <w:marRight w:val="0"/>
      <w:marTop w:val="0"/>
      <w:marBottom w:val="0"/>
      <w:divBdr>
        <w:top w:val="none" w:sz="0" w:space="0" w:color="auto"/>
        <w:left w:val="none" w:sz="0" w:space="0" w:color="auto"/>
        <w:bottom w:val="none" w:sz="0" w:space="0" w:color="auto"/>
        <w:right w:val="none" w:sz="0" w:space="0" w:color="auto"/>
      </w:divBdr>
    </w:div>
    <w:div w:id="2817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A3427-5FD7-47FE-8A17-862FF309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13</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Nguyen Thi Loan (KTNB)</cp:lastModifiedBy>
  <cp:revision>22</cp:revision>
  <cp:lastPrinted>2017-07-14T02:36:00Z</cp:lastPrinted>
  <dcterms:created xsi:type="dcterms:W3CDTF">2017-06-06T08:24:00Z</dcterms:created>
  <dcterms:modified xsi:type="dcterms:W3CDTF">2017-07-17T07:39:00Z</dcterms:modified>
</cp:coreProperties>
</file>