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BBA" w:rsidRPr="00C06199" w:rsidRDefault="004F17CD" w:rsidP="005E17DA">
      <w:pPr>
        <w:jc w:val="center"/>
        <w:rPr>
          <w:rFonts w:ascii="Times New Roman" w:hAnsi="Times New Roman" w:cs="Times New Roman"/>
          <w:b/>
          <w:sz w:val="28"/>
          <w:szCs w:val="28"/>
        </w:rPr>
      </w:pPr>
      <w:r w:rsidRPr="00C06199">
        <w:rPr>
          <w:rFonts w:ascii="Times New Roman" w:hAnsi="Times New Roman" w:cs="Times New Roman"/>
          <w:b/>
          <w:sz w:val="28"/>
          <w:szCs w:val="28"/>
        </w:rPr>
        <w:t>BẢN GIẢI TRÌNH</w:t>
      </w:r>
      <w:r w:rsidR="0035789F" w:rsidRPr="00C06199">
        <w:rPr>
          <w:rFonts w:ascii="Times New Roman" w:hAnsi="Times New Roman" w:cs="Times New Roman"/>
          <w:b/>
          <w:sz w:val="28"/>
          <w:szCs w:val="28"/>
        </w:rPr>
        <w:t xml:space="preserve"> </w:t>
      </w:r>
      <w:r w:rsidRPr="00C06199">
        <w:rPr>
          <w:rFonts w:ascii="Times New Roman" w:hAnsi="Times New Roman" w:cs="Times New Roman"/>
          <w:b/>
          <w:sz w:val="28"/>
          <w:szCs w:val="28"/>
        </w:rPr>
        <w:t xml:space="preserve">SỰ </w:t>
      </w:r>
      <w:r w:rsidR="00EC67B8" w:rsidRPr="00C06199">
        <w:rPr>
          <w:rFonts w:ascii="Times New Roman" w:hAnsi="Times New Roman" w:cs="Times New Roman"/>
          <w:b/>
          <w:sz w:val="28"/>
          <w:szCs w:val="28"/>
        </w:rPr>
        <w:t xml:space="preserve">THAY ĐỔI TRONG </w:t>
      </w:r>
      <w:r w:rsidR="00B048BC" w:rsidRPr="00C06199">
        <w:rPr>
          <w:rFonts w:ascii="Times New Roman" w:hAnsi="Times New Roman" w:cs="Times New Roman"/>
          <w:b/>
          <w:sz w:val="28"/>
          <w:szCs w:val="28"/>
        </w:rPr>
        <w:t xml:space="preserve">DỰ THẢO </w:t>
      </w:r>
      <w:r w:rsidR="0035789F" w:rsidRPr="00C06199">
        <w:rPr>
          <w:rFonts w:ascii="Times New Roman" w:hAnsi="Times New Roman" w:cs="Times New Roman"/>
          <w:b/>
          <w:sz w:val="28"/>
          <w:szCs w:val="28"/>
        </w:rPr>
        <w:t>THÔNG TƯ</w:t>
      </w:r>
    </w:p>
    <w:tbl>
      <w:tblPr>
        <w:tblStyle w:val="TableGrid"/>
        <w:tblW w:w="14142" w:type="dxa"/>
        <w:tblLook w:val="04A0" w:firstRow="1" w:lastRow="0" w:firstColumn="1" w:lastColumn="0" w:noHBand="0" w:noVBand="1"/>
      </w:tblPr>
      <w:tblGrid>
        <w:gridCol w:w="675"/>
        <w:gridCol w:w="4111"/>
        <w:gridCol w:w="6521"/>
        <w:gridCol w:w="2835"/>
      </w:tblGrid>
      <w:tr w:rsidR="005E17DA" w:rsidRPr="005E17DA" w:rsidTr="0036064F">
        <w:tc>
          <w:tcPr>
            <w:tcW w:w="675" w:type="dxa"/>
            <w:vAlign w:val="center"/>
          </w:tcPr>
          <w:p w:rsidR="005E17DA" w:rsidRPr="005E17DA" w:rsidRDefault="006E0796" w:rsidP="006E0796">
            <w:pPr>
              <w:jc w:val="center"/>
              <w:rPr>
                <w:rFonts w:ascii="Times New Roman" w:hAnsi="Times New Roman" w:cs="Times New Roman"/>
                <w:b/>
                <w:sz w:val="24"/>
                <w:szCs w:val="24"/>
              </w:rPr>
            </w:pPr>
            <w:r>
              <w:rPr>
                <w:rFonts w:ascii="Times New Roman" w:hAnsi="Times New Roman" w:cs="Times New Roman"/>
                <w:b/>
                <w:sz w:val="24"/>
                <w:szCs w:val="24"/>
              </w:rPr>
              <w:t>STT</w:t>
            </w:r>
          </w:p>
        </w:tc>
        <w:tc>
          <w:tcPr>
            <w:tcW w:w="4111" w:type="dxa"/>
          </w:tcPr>
          <w:p w:rsidR="005E17DA" w:rsidRPr="005E17DA" w:rsidRDefault="005E17DA" w:rsidP="005E17DA">
            <w:pPr>
              <w:jc w:val="center"/>
              <w:rPr>
                <w:rFonts w:ascii="Times New Roman" w:hAnsi="Times New Roman" w:cs="Times New Roman"/>
                <w:b/>
                <w:sz w:val="24"/>
                <w:szCs w:val="24"/>
              </w:rPr>
            </w:pPr>
            <w:r w:rsidRPr="005E17DA">
              <w:rPr>
                <w:rFonts w:ascii="Times New Roman" w:hAnsi="Times New Roman" w:cs="Times New Roman"/>
                <w:b/>
                <w:sz w:val="24"/>
                <w:szCs w:val="24"/>
              </w:rPr>
              <w:t>Thông tư 10</w:t>
            </w:r>
          </w:p>
        </w:tc>
        <w:tc>
          <w:tcPr>
            <w:tcW w:w="6521" w:type="dxa"/>
          </w:tcPr>
          <w:p w:rsidR="005E17DA" w:rsidRPr="005E17DA" w:rsidRDefault="005E17DA" w:rsidP="005E17DA">
            <w:pPr>
              <w:jc w:val="center"/>
              <w:rPr>
                <w:rFonts w:ascii="Times New Roman" w:hAnsi="Times New Roman" w:cs="Times New Roman"/>
                <w:b/>
                <w:sz w:val="24"/>
                <w:szCs w:val="24"/>
              </w:rPr>
            </w:pPr>
            <w:r w:rsidRPr="005E17DA">
              <w:rPr>
                <w:rFonts w:ascii="Times New Roman" w:hAnsi="Times New Roman" w:cs="Times New Roman"/>
                <w:b/>
                <w:sz w:val="24"/>
                <w:szCs w:val="24"/>
              </w:rPr>
              <w:t>Dự thảo Thông tư</w:t>
            </w:r>
          </w:p>
        </w:tc>
        <w:tc>
          <w:tcPr>
            <w:tcW w:w="2835" w:type="dxa"/>
          </w:tcPr>
          <w:p w:rsidR="005E17DA" w:rsidRPr="005E17DA" w:rsidRDefault="005E17DA" w:rsidP="005E17DA">
            <w:pPr>
              <w:jc w:val="center"/>
              <w:rPr>
                <w:rFonts w:ascii="Times New Roman" w:hAnsi="Times New Roman" w:cs="Times New Roman"/>
                <w:b/>
                <w:sz w:val="24"/>
                <w:szCs w:val="24"/>
              </w:rPr>
            </w:pPr>
            <w:r w:rsidRPr="005E17DA">
              <w:rPr>
                <w:rFonts w:ascii="Times New Roman" w:hAnsi="Times New Roman" w:cs="Times New Roman"/>
                <w:b/>
                <w:sz w:val="24"/>
                <w:szCs w:val="24"/>
              </w:rPr>
              <w:t>Lý do sửa đổi</w:t>
            </w:r>
          </w:p>
        </w:tc>
      </w:tr>
      <w:tr w:rsidR="005E17DA" w:rsidRPr="00851765" w:rsidTr="0036064F">
        <w:tc>
          <w:tcPr>
            <w:tcW w:w="675" w:type="dxa"/>
            <w:vAlign w:val="center"/>
          </w:tcPr>
          <w:p w:rsidR="005E17DA" w:rsidRDefault="009A1C0A" w:rsidP="006E0796">
            <w:pPr>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rsidR="005E17DA" w:rsidRPr="00FA31ED" w:rsidRDefault="005E17DA" w:rsidP="005E17DA">
            <w:pPr>
              <w:jc w:val="both"/>
              <w:rPr>
                <w:rFonts w:ascii="Times New Roman" w:hAnsi="Times New Roman" w:cs="Times New Roman"/>
                <w:b/>
                <w:sz w:val="24"/>
                <w:szCs w:val="24"/>
              </w:rPr>
            </w:pPr>
            <w:r w:rsidRPr="00FA31ED">
              <w:rPr>
                <w:rFonts w:ascii="Times New Roman" w:hAnsi="Times New Roman" w:cs="Times New Roman"/>
                <w:b/>
                <w:sz w:val="24"/>
                <w:szCs w:val="24"/>
              </w:rPr>
              <w:t>1. Đối tượng áp dụng</w:t>
            </w:r>
          </w:p>
          <w:p w:rsidR="005E17DA" w:rsidRPr="005E17DA" w:rsidRDefault="005E17DA" w:rsidP="005E17DA">
            <w:pPr>
              <w:jc w:val="both"/>
              <w:rPr>
                <w:rFonts w:ascii="Times New Roman" w:eastAsia="SimSun" w:hAnsi="Times New Roman" w:cs="Times New Roman"/>
                <w:sz w:val="24"/>
                <w:szCs w:val="24"/>
              </w:rPr>
            </w:pPr>
            <w:r w:rsidRPr="005E17DA">
              <w:rPr>
                <w:rFonts w:ascii="Times New Roman" w:eastAsia="SimSun" w:hAnsi="Times New Roman" w:cs="Times New Roman"/>
                <w:sz w:val="24"/>
                <w:szCs w:val="24"/>
              </w:rPr>
              <w:t>a. Tổ chức tín dụng được cho khách hàng vay để đầu tư trực tiếp ra nước ngoài là các tổ chức tín dụng được phép hoạt động ngoại hối.</w:t>
            </w:r>
          </w:p>
          <w:p w:rsidR="005E17DA" w:rsidRDefault="005E17DA" w:rsidP="005E17DA">
            <w:pPr>
              <w:jc w:val="both"/>
              <w:rPr>
                <w:rFonts w:ascii="Times New Roman" w:hAnsi="Times New Roman" w:cs="Times New Roman"/>
                <w:sz w:val="24"/>
                <w:szCs w:val="24"/>
              </w:rPr>
            </w:pPr>
            <w:r w:rsidRPr="005E17DA">
              <w:rPr>
                <w:rFonts w:ascii="Times New Roman" w:eastAsia="SimSun" w:hAnsi="Times New Roman" w:cs="Times New Roman"/>
                <w:sz w:val="24"/>
                <w:szCs w:val="24"/>
              </w:rPr>
              <w:t>b. Khách hàng vay là các nhà đầu tư quy định tại các khoản 1, 2, 3, 4, 5 và Điều 2 Nghị định số 78/2006/NĐ-CP.</w:t>
            </w:r>
          </w:p>
        </w:tc>
        <w:tc>
          <w:tcPr>
            <w:tcW w:w="6521" w:type="dxa"/>
          </w:tcPr>
          <w:p w:rsidR="00F13359" w:rsidRPr="00F13359" w:rsidRDefault="00F13359" w:rsidP="00F13359">
            <w:pPr>
              <w:pStyle w:val="NormalWeb"/>
              <w:spacing w:before="0" w:beforeAutospacing="0" w:after="0" w:afterAutospacing="0"/>
              <w:rPr>
                <w:b/>
              </w:rPr>
            </w:pPr>
            <w:r w:rsidRPr="00F13359">
              <w:rPr>
                <w:b/>
              </w:rPr>
              <w:t>Điều 1. Phạm vi điều chỉnh</w:t>
            </w:r>
          </w:p>
          <w:p w:rsidR="00F13359" w:rsidRPr="00F13359" w:rsidRDefault="00F13359" w:rsidP="00F13359">
            <w:pPr>
              <w:pStyle w:val="NormalWeb"/>
              <w:spacing w:before="0" w:beforeAutospacing="0" w:after="0" w:afterAutospacing="0"/>
              <w:rPr>
                <w:lang w:val="pt-BR"/>
              </w:rPr>
            </w:pPr>
            <w:r w:rsidRPr="00F13359">
              <w:rPr>
                <w:lang w:val="pt-BR"/>
              </w:rPr>
              <w:t xml:space="preserve">Thông tư này quy định về hoạt động cho vay của tổ chức tín dụng, chi nhánh ngân hàng nước ngoài (sau đâu gọi là tổ chức tín dụng) đối với khách hàng để đầu tư ra nước ngoài </w:t>
            </w:r>
            <w:r w:rsidRPr="00F13359">
              <w:rPr>
                <w:lang w:val="vi-VN"/>
              </w:rPr>
              <w:t xml:space="preserve">theo hình thức quy định tại các </w:t>
            </w:r>
            <w:r w:rsidRPr="00F13359">
              <w:t>đ</w:t>
            </w:r>
            <w:r w:rsidRPr="00F13359">
              <w:rPr>
                <w:lang w:val="vi-VN"/>
              </w:rPr>
              <w:t>iểm a, b, c và đ Khoản 1 Điều 52 của Luật Đầu tư</w:t>
            </w:r>
            <w:r w:rsidRPr="00F13359">
              <w:rPr>
                <w:lang w:val="pt-BR"/>
              </w:rPr>
              <w:t>.</w:t>
            </w:r>
          </w:p>
          <w:p w:rsidR="00F13359" w:rsidRPr="00F13359" w:rsidRDefault="00F13359" w:rsidP="00F13359">
            <w:pPr>
              <w:pStyle w:val="NormalWeb"/>
              <w:spacing w:before="0" w:beforeAutospacing="0" w:after="0" w:afterAutospacing="0"/>
              <w:rPr>
                <w:b/>
                <w:lang w:val="pt-BR"/>
              </w:rPr>
            </w:pPr>
            <w:r w:rsidRPr="00F13359">
              <w:rPr>
                <w:b/>
                <w:lang w:val="pt-BR"/>
              </w:rPr>
              <w:t>Điều 2. Đối tượng áp dụng</w:t>
            </w:r>
          </w:p>
          <w:p w:rsidR="00F13359" w:rsidRPr="00F13359" w:rsidRDefault="00F13359" w:rsidP="00F13359">
            <w:pPr>
              <w:pStyle w:val="NormalWeb"/>
              <w:spacing w:before="0" w:beforeAutospacing="0" w:after="0" w:afterAutospacing="0"/>
              <w:rPr>
                <w:lang w:val="pt-BR"/>
              </w:rPr>
            </w:pPr>
            <w:r w:rsidRPr="00F13359">
              <w:rPr>
                <w:lang w:val="pt-BR"/>
              </w:rPr>
              <w:t>1. Khách hàng vay vốn tại tổ chức tín dụng (sau đây gọi là khách hàng) là  cá nhân và pháp nhân các nhà đầu tư quy định tại các điểm a, b, d, đ Khoản 1 Điều 2 Nghị định số 83/2015/NĐ-CP ngày 25/9/2015 của Chính phủ là người cư trú.</w:t>
            </w:r>
          </w:p>
          <w:p w:rsidR="00F13359" w:rsidRPr="00F13359" w:rsidRDefault="00F13359" w:rsidP="00F13359">
            <w:pPr>
              <w:pStyle w:val="NormalWeb"/>
              <w:spacing w:before="0" w:beforeAutospacing="0" w:after="0" w:afterAutospacing="0"/>
              <w:rPr>
                <w:lang w:val="pt-BR"/>
              </w:rPr>
            </w:pPr>
            <w:r w:rsidRPr="00F13359">
              <w:rPr>
                <w:lang w:val="pt-BR"/>
              </w:rPr>
              <w:t>2. Các tổ chức không có tư cách pháp nhân khi tham gia quan hệ vay vốn thì chủ thể tham gia xác lập, thực hiện các giao dịch vay vốn theo quy định tại Điều 101 Bộ Luật dân sự;</w:t>
            </w:r>
          </w:p>
          <w:p w:rsidR="00F13359" w:rsidRPr="00F13359" w:rsidRDefault="00F13359" w:rsidP="00F13359">
            <w:pPr>
              <w:pStyle w:val="NormalWeb"/>
              <w:spacing w:before="0" w:beforeAutospacing="0" w:after="0" w:afterAutospacing="0"/>
              <w:rPr>
                <w:lang w:val="pt-BR"/>
              </w:rPr>
            </w:pPr>
            <w:r w:rsidRPr="00F13359">
              <w:rPr>
                <w:lang w:val="pt-BR"/>
              </w:rPr>
              <w:t>3. Các tổ chức tín dụng được thành lập và hoạt động trên lãnh thổ Việt Nam cho khách hàng vay để đầu tư ra nước ngoài;</w:t>
            </w:r>
          </w:p>
          <w:p w:rsidR="005E17DA" w:rsidRPr="00BF5E28" w:rsidRDefault="00F13359" w:rsidP="00F13359">
            <w:pPr>
              <w:jc w:val="both"/>
              <w:rPr>
                <w:rFonts w:ascii="Times New Roman" w:hAnsi="Times New Roman" w:cs="Times New Roman"/>
                <w:color w:val="FF0000"/>
                <w:sz w:val="24"/>
                <w:szCs w:val="24"/>
                <w:lang w:val="pt-BR"/>
              </w:rPr>
            </w:pPr>
            <w:r w:rsidRPr="00F13359">
              <w:rPr>
                <w:rFonts w:ascii="Times New Roman" w:hAnsi="Times New Roman" w:cs="Times New Roman"/>
                <w:sz w:val="24"/>
                <w:szCs w:val="24"/>
                <w:lang w:val="pt-BR"/>
              </w:rPr>
              <w:t>4. Các tổ chức, cá nhân khác có liên quan.</w:t>
            </w:r>
          </w:p>
        </w:tc>
        <w:tc>
          <w:tcPr>
            <w:tcW w:w="2835" w:type="dxa"/>
          </w:tcPr>
          <w:p w:rsidR="005E17DA" w:rsidRDefault="005E17DA" w:rsidP="000D6BBA">
            <w:pPr>
              <w:jc w:val="both"/>
              <w:rPr>
                <w:rFonts w:ascii="Times New Roman" w:hAnsi="Times New Roman" w:cs="Times New Roman"/>
                <w:sz w:val="24"/>
                <w:szCs w:val="24"/>
                <w:lang w:val="pt-BR"/>
              </w:rPr>
            </w:pPr>
            <w:r>
              <w:rPr>
                <w:rFonts w:ascii="Times New Roman" w:hAnsi="Times New Roman" w:cs="Times New Roman"/>
                <w:sz w:val="24"/>
                <w:szCs w:val="24"/>
                <w:lang w:val="pt-BR"/>
              </w:rPr>
              <w:t>- Tách thành 2 Điề</w:t>
            </w:r>
            <w:r w:rsidR="005C6E6D">
              <w:rPr>
                <w:rFonts w:ascii="Times New Roman" w:hAnsi="Times New Roman" w:cs="Times New Roman"/>
                <w:sz w:val="24"/>
                <w:szCs w:val="24"/>
                <w:lang w:val="pt-BR"/>
              </w:rPr>
              <w:t>u:</w:t>
            </w:r>
            <w:r>
              <w:rPr>
                <w:rFonts w:ascii="Times New Roman" w:hAnsi="Times New Roman" w:cs="Times New Roman"/>
                <w:sz w:val="24"/>
                <w:szCs w:val="24"/>
                <w:lang w:val="pt-BR"/>
              </w:rPr>
              <w:t xml:space="preserve"> phạm vi điều chỉnh và đối tượng áp dụng.</w:t>
            </w:r>
          </w:p>
          <w:p w:rsidR="00034A2C" w:rsidRDefault="005E17DA" w:rsidP="00BF5E28">
            <w:pPr>
              <w:jc w:val="both"/>
              <w:rPr>
                <w:rFonts w:ascii="Times New Roman" w:hAnsi="Times New Roman" w:cs="Times New Roman"/>
                <w:sz w:val="24"/>
                <w:szCs w:val="24"/>
                <w:lang w:val="pt-BR"/>
              </w:rPr>
            </w:pPr>
            <w:r>
              <w:rPr>
                <w:rFonts w:ascii="Times New Roman" w:hAnsi="Times New Roman" w:cs="Times New Roman"/>
                <w:sz w:val="24"/>
                <w:szCs w:val="24"/>
                <w:lang w:val="pt-BR"/>
              </w:rPr>
              <w:t>- Bỏ khái niệm đầu tư trực tiếp ra nước ngoài vì Luật đầu tư và Nghị định 83 không có khái niệm này.</w:t>
            </w:r>
            <w:r w:rsidR="005C6E6D">
              <w:rPr>
                <w:rFonts w:ascii="Times New Roman" w:hAnsi="Times New Roman" w:cs="Times New Roman"/>
                <w:sz w:val="24"/>
                <w:szCs w:val="24"/>
                <w:lang w:val="pt-BR"/>
              </w:rPr>
              <w:t xml:space="preserve"> P</w:t>
            </w:r>
            <w:r w:rsidR="00034A2C">
              <w:rPr>
                <w:rFonts w:ascii="Times New Roman" w:hAnsi="Times New Roman" w:cs="Times New Roman"/>
                <w:sz w:val="24"/>
                <w:szCs w:val="24"/>
                <w:lang w:val="pt-BR"/>
              </w:rPr>
              <w:t>hạm vi áp dụng không bao gồm điểm d Điều 52 Luật Đầu tư</w:t>
            </w:r>
            <w:r w:rsidR="005C6E6D">
              <w:rPr>
                <w:rFonts w:ascii="Times New Roman" w:hAnsi="Times New Roman" w:cs="Times New Roman"/>
                <w:sz w:val="24"/>
                <w:szCs w:val="24"/>
                <w:lang w:val="pt-BR"/>
              </w:rPr>
              <w:t xml:space="preserve"> do nội dung này đã được quy định tại </w:t>
            </w:r>
            <w:r w:rsidR="005C6E6D" w:rsidRPr="005C6E6D">
              <w:rPr>
                <w:rFonts w:ascii="Times New Roman" w:hAnsi="Times New Roman" w:cs="Times New Roman"/>
                <w:sz w:val="24"/>
                <w:szCs w:val="24"/>
                <w:lang w:val="pt-BR"/>
              </w:rPr>
              <w:t xml:space="preserve">Nghị định </w:t>
            </w:r>
            <w:r w:rsidR="005C6E6D" w:rsidRPr="005C6E6D">
              <w:rPr>
                <w:rFonts w:ascii="Times New Roman" w:hAnsi="Times New Roman" w:cs="Times New Roman"/>
                <w:sz w:val="24"/>
                <w:szCs w:val="24"/>
                <w:lang w:val="vi-VN"/>
              </w:rPr>
              <w:t>135/2015/NĐ-CP</w:t>
            </w:r>
            <w:r w:rsidR="005C6E6D" w:rsidRPr="005C6E6D">
              <w:rPr>
                <w:rFonts w:ascii="Times New Roman" w:hAnsi="Times New Roman" w:cs="Times New Roman"/>
                <w:sz w:val="24"/>
                <w:szCs w:val="24"/>
                <w:lang w:val="pt-BR"/>
              </w:rPr>
              <w:t xml:space="preserve"> ngày 31/12/2015  của Chính phủ quy định về đầu tư gián tiếp ra nước ngoài</w:t>
            </w:r>
            <w:r w:rsidR="005C6E6D">
              <w:rPr>
                <w:rFonts w:ascii="Times New Roman" w:hAnsi="Times New Roman" w:cs="Times New Roman"/>
                <w:sz w:val="24"/>
                <w:szCs w:val="24"/>
                <w:lang w:val="pt-BR"/>
              </w:rPr>
              <w:t>.</w:t>
            </w:r>
          </w:p>
          <w:p w:rsidR="00034A2C" w:rsidRDefault="005E17DA" w:rsidP="00A50CAC">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Sửa </w:t>
            </w:r>
            <w:r w:rsidR="00EC67B8">
              <w:rPr>
                <w:rFonts w:ascii="Times New Roman" w:hAnsi="Times New Roman" w:cs="Times New Roman"/>
                <w:sz w:val="24"/>
                <w:szCs w:val="24"/>
                <w:lang w:val="pt-BR"/>
              </w:rPr>
              <w:t xml:space="preserve">đối tượng </w:t>
            </w:r>
            <w:r>
              <w:rPr>
                <w:rFonts w:ascii="Times New Roman" w:hAnsi="Times New Roman" w:cs="Times New Roman"/>
                <w:sz w:val="24"/>
                <w:szCs w:val="24"/>
                <w:lang w:val="pt-BR"/>
              </w:rPr>
              <w:t xml:space="preserve">khách hàng vay </w:t>
            </w:r>
            <w:r w:rsidR="00034A2C">
              <w:rPr>
                <w:rFonts w:ascii="Times New Roman" w:hAnsi="Times New Roman" w:cs="Times New Roman"/>
                <w:sz w:val="24"/>
                <w:szCs w:val="24"/>
                <w:lang w:val="pt-BR"/>
              </w:rPr>
              <w:t xml:space="preserve">phù hợp với quy định tại </w:t>
            </w:r>
            <w:r w:rsidR="005C6E6D">
              <w:rPr>
                <w:rFonts w:ascii="Times New Roman" w:hAnsi="Times New Roman" w:cs="Times New Roman"/>
                <w:sz w:val="24"/>
                <w:szCs w:val="24"/>
                <w:lang w:val="pt-BR"/>
              </w:rPr>
              <w:t>Bộ Luật dân sự 2015 và Thông tư 39/2016/TT-NHNN</w:t>
            </w:r>
            <w:r w:rsidR="00034A2C">
              <w:rPr>
                <w:rFonts w:ascii="Times New Roman" w:hAnsi="Times New Roman" w:cs="Times New Roman"/>
                <w:sz w:val="24"/>
                <w:szCs w:val="24"/>
                <w:lang w:val="pt-BR"/>
              </w:rPr>
              <w:t>.</w:t>
            </w:r>
          </w:p>
          <w:p w:rsidR="00F13359" w:rsidRPr="0048635A" w:rsidRDefault="00F13359" w:rsidP="00A50CAC">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F13359">
              <w:rPr>
                <w:rFonts w:ascii="Times New Roman" w:hAnsi="Times New Roman" w:cs="Times New Roman"/>
                <w:sz w:val="24"/>
                <w:szCs w:val="24"/>
                <w:lang w:val="pt-BR"/>
              </w:rPr>
              <w:t>Khách hàng vay vốn tại tổ chức tín dụng là cá nhân và pháp nhân các nhà đầu tư (</w:t>
            </w:r>
            <w:r w:rsidRPr="00F13359">
              <w:rPr>
                <w:rFonts w:ascii="Times New Roman" w:hAnsi="Times New Roman" w:cs="Times New Roman"/>
                <w:i/>
                <w:sz w:val="24"/>
                <w:szCs w:val="24"/>
                <w:lang w:val="pt-BR"/>
              </w:rPr>
              <w:t>không bao gồm tổ chức tín dụng</w:t>
            </w:r>
            <w:r>
              <w:rPr>
                <w:rFonts w:ascii="Times New Roman" w:hAnsi="Times New Roman" w:cs="Times New Roman"/>
                <w:i/>
                <w:sz w:val="24"/>
                <w:szCs w:val="24"/>
                <w:lang w:val="pt-BR"/>
              </w:rPr>
              <w:t xml:space="preserve">) </w:t>
            </w:r>
            <w:r w:rsidRPr="00F13359">
              <w:rPr>
                <w:rFonts w:ascii="Times New Roman" w:hAnsi="Times New Roman" w:cs="Times New Roman"/>
                <w:sz w:val="24"/>
                <w:szCs w:val="24"/>
                <w:lang w:val="pt-BR"/>
              </w:rPr>
              <w:t>là người cư trú</w:t>
            </w:r>
          </w:p>
        </w:tc>
      </w:tr>
      <w:tr w:rsidR="000840EA" w:rsidRPr="00851765" w:rsidTr="0036064F">
        <w:trPr>
          <w:trHeight w:val="276"/>
        </w:trPr>
        <w:tc>
          <w:tcPr>
            <w:tcW w:w="675" w:type="dxa"/>
            <w:vAlign w:val="center"/>
          </w:tcPr>
          <w:p w:rsidR="000840EA" w:rsidRPr="005E17DA" w:rsidRDefault="008B65A7" w:rsidP="004C5436">
            <w:pPr>
              <w:jc w:val="center"/>
              <w:rPr>
                <w:rFonts w:ascii="Times New Roman" w:hAnsi="Times New Roman" w:cs="Times New Roman"/>
                <w:sz w:val="24"/>
                <w:szCs w:val="24"/>
                <w:lang w:val="pt-BR"/>
              </w:rPr>
            </w:pPr>
            <w:r>
              <w:rPr>
                <w:rFonts w:ascii="Times New Roman" w:hAnsi="Times New Roman" w:cs="Times New Roman"/>
                <w:sz w:val="24"/>
                <w:szCs w:val="24"/>
                <w:lang w:val="pt-BR"/>
              </w:rPr>
              <w:t>2</w:t>
            </w:r>
          </w:p>
        </w:tc>
        <w:tc>
          <w:tcPr>
            <w:tcW w:w="4111" w:type="dxa"/>
          </w:tcPr>
          <w:p w:rsidR="000840EA" w:rsidRPr="00C35286" w:rsidRDefault="000840EA" w:rsidP="004C5436">
            <w:pPr>
              <w:jc w:val="both"/>
              <w:rPr>
                <w:rFonts w:ascii="Times New Roman" w:hAnsi="Times New Roman" w:cs="Times New Roman"/>
                <w:b/>
                <w:sz w:val="24"/>
                <w:szCs w:val="24"/>
                <w:lang w:val="pt-BR"/>
              </w:rPr>
            </w:pPr>
            <w:r>
              <w:rPr>
                <w:rFonts w:ascii="Times New Roman" w:hAnsi="Times New Roman" w:cs="Times New Roman"/>
                <w:b/>
                <w:sz w:val="24"/>
                <w:szCs w:val="24"/>
                <w:lang w:val="pt-BR"/>
              </w:rPr>
              <w:t>4</w:t>
            </w:r>
            <w:r w:rsidRPr="00C35286">
              <w:rPr>
                <w:rFonts w:ascii="Times New Roman" w:hAnsi="Times New Roman" w:cs="Times New Roman"/>
                <w:b/>
                <w:sz w:val="24"/>
                <w:szCs w:val="24"/>
                <w:lang w:val="pt-BR"/>
              </w:rPr>
              <w:t>. Nhu cầu vốn vay</w:t>
            </w:r>
          </w:p>
          <w:p w:rsidR="000840EA" w:rsidRPr="00C35286" w:rsidRDefault="000840EA" w:rsidP="004C5436">
            <w:pPr>
              <w:jc w:val="both"/>
              <w:rPr>
                <w:rFonts w:ascii="Times New Roman" w:hAnsi="Times New Roman" w:cs="Times New Roman"/>
                <w:sz w:val="24"/>
                <w:szCs w:val="24"/>
                <w:lang w:val="pt-BR"/>
              </w:rPr>
            </w:pPr>
            <w:r w:rsidRPr="00C35286">
              <w:rPr>
                <w:rFonts w:ascii="Times New Roman" w:hAnsi="Times New Roman" w:cs="Times New Roman"/>
                <w:sz w:val="24"/>
                <w:szCs w:val="24"/>
                <w:lang w:val="pt-BR"/>
              </w:rPr>
              <w:t>Tổ chức tín dụng cho khách hàng vay để đầu tư trực tiếp ra nước ngoài các nhu cầu vốn bằng đồng Việt Nam, ngoại tệ như sau:</w:t>
            </w:r>
          </w:p>
          <w:p w:rsidR="000840EA" w:rsidRPr="00C35286" w:rsidRDefault="000840EA" w:rsidP="004C5436">
            <w:pPr>
              <w:jc w:val="both"/>
              <w:rPr>
                <w:rFonts w:ascii="Times New Roman" w:hAnsi="Times New Roman" w:cs="Times New Roman"/>
                <w:sz w:val="24"/>
                <w:szCs w:val="24"/>
                <w:lang w:val="pt-BR"/>
              </w:rPr>
            </w:pPr>
            <w:r w:rsidRPr="00C35286">
              <w:rPr>
                <w:rFonts w:ascii="Times New Roman" w:hAnsi="Times New Roman" w:cs="Times New Roman"/>
                <w:sz w:val="24"/>
                <w:szCs w:val="24"/>
                <w:lang w:val="pt-BR"/>
              </w:rPr>
              <w:t>a. Để góp vốn bằng tiền thực hiện dự án đầu tư trực tiếp ra nước ngoài.</w:t>
            </w:r>
          </w:p>
          <w:p w:rsidR="000840EA" w:rsidRPr="00C35286" w:rsidRDefault="000840EA" w:rsidP="004C5436">
            <w:pPr>
              <w:jc w:val="both"/>
              <w:rPr>
                <w:rFonts w:ascii="Times New Roman" w:hAnsi="Times New Roman" w:cs="Times New Roman"/>
                <w:sz w:val="24"/>
                <w:szCs w:val="24"/>
                <w:lang w:val="pt-BR"/>
              </w:rPr>
            </w:pPr>
            <w:r w:rsidRPr="00C35286">
              <w:rPr>
                <w:rFonts w:ascii="Times New Roman" w:hAnsi="Times New Roman" w:cs="Times New Roman"/>
                <w:sz w:val="24"/>
                <w:szCs w:val="24"/>
                <w:lang w:val="pt-BR"/>
              </w:rPr>
              <w:lastRenderedPageBreak/>
              <w:t>b. Để chi phí, mua các tài sản ở Việt Nam và nước ngoài phục vụ cho dự án đầu tư trực tiếp ra nước ngoài, bao gồm: máy móc, thiết bị; vật tư, nguyên liệu, nhiên liệu, hàng hóa thành phẩm và bán thành phẩm; giá trị quyền sở hữu công nghiệp, bí quyết kỹ thuật, quy trình công nghệ, dịch vụ kỹ thuật, quyền sở hữu tuệ; các tài sản hợp pháp khác.</w:t>
            </w:r>
          </w:p>
          <w:p w:rsidR="000840EA" w:rsidRPr="005E17DA" w:rsidRDefault="000840EA" w:rsidP="004C5436">
            <w:pPr>
              <w:jc w:val="both"/>
              <w:rPr>
                <w:rFonts w:ascii="Times New Roman" w:hAnsi="Times New Roman" w:cs="Times New Roman"/>
                <w:sz w:val="24"/>
                <w:szCs w:val="24"/>
                <w:lang w:val="pt-BR"/>
              </w:rPr>
            </w:pPr>
            <w:r w:rsidRPr="006E0796">
              <w:rPr>
                <w:rFonts w:ascii="Times New Roman" w:hAnsi="Times New Roman" w:cs="Times New Roman"/>
                <w:sz w:val="24"/>
                <w:szCs w:val="24"/>
                <w:lang w:val="pt-BR"/>
              </w:rPr>
              <w:t>Tổ chức tín dụng không được cho vay các nhu cầu vốn của khách hàng để chi phí, mua các tài sản mà pháp luật Việt Nam cấm hoặc hạn chế chuyển ra nước ngoài, tài sản mà pháp luật nước tiếp nhận đầu tư cấm hoặc hạn chế giao dịch.</w:t>
            </w:r>
          </w:p>
        </w:tc>
        <w:tc>
          <w:tcPr>
            <w:tcW w:w="6521" w:type="dxa"/>
          </w:tcPr>
          <w:p w:rsidR="000840EA" w:rsidRPr="00C35286" w:rsidRDefault="000840EA" w:rsidP="004C5436">
            <w:pPr>
              <w:jc w:val="both"/>
              <w:rPr>
                <w:rFonts w:ascii="Times New Roman" w:hAnsi="Times New Roman" w:cs="Times New Roman"/>
                <w:b/>
                <w:sz w:val="24"/>
                <w:szCs w:val="24"/>
                <w:lang w:val="pt-BR"/>
              </w:rPr>
            </w:pPr>
            <w:r w:rsidRPr="00C35286">
              <w:rPr>
                <w:rFonts w:ascii="Times New Roman" w:hAnsi="Times New Roman" w:cs="Times New Roman"/>
                <w:b/>
                <w:sz w:val="24"/>
                <w:szCs w:val="24"/>
                <w:lang w:val="pt-BR"/>
              </w:rPr>
              <w:lastRenderedPageBreak/>
              <w:t xml:space="preserve">Điều </w:t>
            </w:r>
            <w:r>
              <w:rPr>
                <w:rFonts w:ascii="Times New Roman" w:hAnsi="Times New Roman" w:cs="Times New Roman"/>
                <w:b/>
                <w:sz w:val="24"/>
                <w:szCs w:val="24"/>
                <w:lang w:val="pt-BR"/>
              </w:rPr>
              <w:t>3</w:t>
            </w:r>
            <w:r w:rsidRPr="00C35286">
              <w:rPr>
                <w:rFonts w:ascii="Times New Roman" w:hAnsi="Times New Roman" w:cs="Times New Roman"/>
                <w:b/>
                <w:sz w:val="24"/>
                <w:szCs w:val="24"/>
                <w:lang w:val="pt-BR"/>
              </w:rPr>
              <w:t>. Nhu cầu vốn vay</w:t>
            </w:r>
          </w:p>
          <w:p w:rsidR="00F13359" w:rsidRPr="00F13359" w:rsidRDefault="00F13359" w:rsidP="00F13359">
            <w:pPr>
              <w:jc w:val="both"/>
              <w:rPr>
                <w:rFonts w:ascii="Times New Roman" w:hAnsi="Times New Roman" w:cs="Times New Roman"/>
                <w:sz w:val="24"/>
                <w:szCs w:val="24"/>
                <w:lang w:val="pt-BR"/>
              </w:rPr>
            </w:pPr>
            <w:r w:rsidRPr="00F13359">
              <w:rPr>
                <w:rFonts w:ascii="Times New Roman" w:hAnsi="Times New Roman" w:cs="Times New Roman"/>
                <w:sz w:val="24"/>
                <w:szCs w:val="24"/>
                <w:lang w:val="pt-BR"/>
              </w:rPr>
              <w:t>1. Tổ chức tín dụng xem xét, quyết định cho khách hàng vay để đầu tư ra nước ngoài đối với các nhu cầu vốn sau:</w:t>
            </w:r>
          </w:p>
          <w:p w:rsidR="00F13359" w:rsidRPr="00F13359" w:rsidRDefault="00F13359" w:rsidP="00F13359">
            <w:pPr>
              <w:jc w:val="both"/>
              <w:rPr>
                <w:rFonts w:ascii="Times New Roman" w:hAnsi="Times New Roman" w:cs="Times New Roman"/>
                <w:sz w:val="24"/>
                <w:szCs w:val="24"/>
                <w:lang w:val="pt-BR"/>
              </w:rPr>
            </w:pPr>
            <w:r w:rsidRPr="00F13359">
              <w:rPr>
                <w:rFonts w:ascii="Times New Roman" w:hAnsi="Times New Roman" w:cs="Times New Roman"/>
                <w:sz w:val="24"/>
                <w:szCs w:val="24"/>
                <w:lang w:val="pt-BR"/>
              </w:rPr>
              <w:t>a) Góp vốn điều lệ bằng tiền để thực hiện hoạt động đầu tư ra nước ngoài theo các hình thức quy định tại</w:t>
            </w:r>
            <w:r w:rsidRPr="00F13359">
              <w:rPr>
                <w:rFonts w:ascii="Times New Roman" w:hAnsi="Times New Roman" w:cs="Times New Roman"/>
                <w:sz w:val="24"/>
                <w:szCs w:val="24"/>
                <w:lang w:val="vi-VN"/>
              </w:rPr>
              <w:t xml:space="preserve"> </w:t>
            </w:r>
            <w:r w:rsidRPr="00F13359">
              <w:rPr>
                <w:rFonts w:ascii="Times New Roman" w:hAnsi="Times New Roman" w:cs="Times New Roman"/>
                <w:sz w:val="24"/>
                <w:szCs w:val="24"/>
                <w:lang w:val="pt-BR"/>
              </w:rPr>
              <w:t>các đ</w:t>
            </w:r>
            <w:r w:rsidRPr="00F13359">
              <w:rPr>
                <w:rFonts w:ascii="Times New Roman" w:hAnsi="Times New Roman" w:cs="Times New Roman"/>
                <w:sz w:val="24"/>
                <w:szCs w:val="24"/>
                <w:lang w:val="vi-VN"/>
              </w:rPr>
              <w:t>iểm a, b, c Khoản 1 Điều 52 của Luật Đầu tư</w:t>
            </w:r>
            <w:r w:rsidRPr="00F13359">
              <w:rPr>
                <w:rFonts w:ascii="Times New Roman" w:hAnsi="Times New Roman" w:cs="Times New Roman"/>
                <w:sz w:val="24"/>
                <w:szCs w:val="24"/>
                <w:lang w:val="pt-BR"/>
              </w:rPr>
              <w:t>;</w:t>
            </w:r>
          </w:p>
          <w:p w:rsidR="00F13359" w:rsidRPr="00F13359" w:rsidRDefault="00F13359" w:rsidP="00F13359">
            <w:pPr>
              <w:jc w:val="both"/>
              <w:rPr>
                <w:rFonts w:ascii="Times New Roman" w:hAnsi="Times New Roman" w:cs="Times New Roman"/>
                <w:sz w:val="24"/>
                <w:szCs w:val="24"/>
                <w:lang w:val="pt-BR"/>
              </w:rPr>
            </w:pPr>
            <w:r w:rsidRPr="00F13359">
              <w:rPr>
                <w:rFonts w:ascii="Times New Roman" w:hAnsi="Times New Roman" w:cs="Times New Roman"/>
                <w:sz w:val="24"/>
                <w:szCs w:val="24"/>
                <w:lang w:val="pt-BR"/>
              </w:rPr>
              <w:t xml:space="preserve">b) Chi phí, mua các tài sản ở Việt Nam và nước ngoài, bao gồm: </w:t>
            </w:r>
            <w:r w:rsidRPr="00F13359">
              <w:rPr>
                <w:rFonts w:ascii="Times New Roman" w:hAnsi="Times New Roman" w:cs="Times New Roman"/>
                <w:sz w:val="24"/>
                <w:szCs w:val="24"/>
                <w:lang w:val="pt-BR"/>
              </w:rPr>
              <w:lastRenderedPageBreak/>
              <w:t>máy móc, thiết bị; vật tư, nguyên liệu, nhiên liệu, hàng hóa thành phẩm và bán thành phẩm; giá trị quyền sở hữu công nghiệp, bí quyết kỹ thuật, quy trình công nghệ, dịch vụ kỹ thuật, quyền sở hữu trí tuệ, thương hiệu; các tài sản hợp pháp khác để thực hiện hoạt động đầu tư ra nước ngoài theo các hình thức quy định tại</w:t>
            </w:r>
            <w:r w:rsidRPr="00F13359">
              <w:rPr>
                <w:rFonts w:ascii="Times New Roman" w:hAnsi="Times New Roman" w:cs="Times New Roman"/>
                <w:sz w:val="24"/>
                <w:szCs w:val="24"/>
                <w:lang w:val="vi-VN"/>
              </w:rPr>
              <w:t xml:space="preserve"> </w:t>
            </w:r>
            <w:r w:rsidRPr="00F13359">
              <w:rPr>
                <w:rFonts w:ascii="Times New Roman" w:hAnsi="Times New Roman" w:cs="Times New Roman"/>
                <w:sz w:val="24"/>
                <w:szCs w:val="24"/>
                <w:lang w:val="pt-BR"/>
              </w:rPr>
              <w:t>các đ</w:t>
            </w:r>
            <w:r w:rsidRPr="00F13359">
              <w:rPr>
                <w:rFonts w:ascii="Times New Roman" w:hAnsi="Times New Roman" w:cs="Times New Roman"/>
                <w:sz w:val="24"/>
                <w:szCs w:val="24"/>
                <w:lang w:val="vi-VN"/>
              </w:rPr>
              <w:t>iểm a, b, c Khoản 1 Điều 52 của Luật Đầu tư</w:t>
            </w:r>
            <w:r w:rsidRPr="00F13359">
              <w:rPr>
                <w:rFonts w:ascii="Times New Roman" w:hAnsi="Times New Roman" w:cs="Times New Roman"/>
                <w:sz w:val="24"/>
                <w:szCs w:val="24"/>
                <w:lang w:val="pt-BR"/>
              </w:rPr>
              <w:t>;</w:t>
            </w:r>
          </w:p>
          <w:p w:rsidR="00F13359" w:rsidRPr="00F13359" w:rsidRDefault="00F13359" w:rsidP="00F13359">
            <w:pPr>
              <w:jc w:val="both"/>
              <w:rPr>
                <w:rFonts w:ascii="Times New Roman" w:hAnsi="Times New Roman" w:cs="Times New Roman"/>
                <w:sz w:val="24"/>
                <w:szCs w:val="24"/>
                <w:lang w:val="pt-BR"/>
              </w:rPr>
            </w:pPr>
            <w:r w:rsidRPr="00F13359">
              <w:rPr>
                <w:rFonts w:ascii="Times New Roman" w:hAnsi="Times New Roman" w:cs="Times New Roman"/>
                <w:sz w:val="24"/>
                <w:szCs w:val="24"/>
                <w:lang w:val="pt-BR"/>
              </w:rPr>
              <w:t>2. Trường hợp khách hàng vay để đầu tư ra nước ngoài theo hình thức quy định tại điểm đ Khoản 1 Điều 52 Luật Đầu tư mà pháp luật Việt Nam chưa có quy định thì tổ chức tín dụng xem xét, quyết định cho khách hàng vay sau khi được Thủ tướng Chính phủ chấp thuận về hình thức đầu tư và nhu cầu vay vốn;</w:t>
            </w:r>
          </w:p>
          <w:p w:rsidR="000840EA" w:rsidRPr="005E17DA" w:rsidRDefault="00F13359" w:rsidP="00F13359">
            <w:pPr>
              <w:jc w:val="both"/>
              <w:rPr>
                <w:rFonts w:ascii="Times New Roman" w:hAnsi="Times New Roman" w:cs="Times New Roman"/>
                <w:sz w:val="24"/>
                <w:szCs w:val="24"/>
                <w:lang w:val="pt-BR"/>
              </w:rPr>
            </w:pPr>
            <w:r w:rsidRPr="00F13359">
              <w:rPr>
                <w:rFonts w:ascii="Times New Roman" w:hAnsi="Times New Roman" w:cs="Times New Roman"/>
                <w:sz w:val="24"/>
                <w:szCs w:val="24"/>
                <w:lang w:val="pt-BR"/>
              </w:rPr>
              <w:t>3. Tổ chức tín dụng không được cho vay các nhu cầu vốn theo quy định tại Điều 8 Thông tư 39/2016/TT-NHNN hoặc các nhu cầu vốn mà pháp luật nước tiếp nhận đầu tư không cho phép đầu tư, kinh doanh.</w:t>
            </w:r>
          </w:p>
        </w:tc>
        <w:tc>
          <w:tcPr>
            <w:tcW w:w="2835" w:type="dxa"/>
          </w:tcPr>
          <w:p w:rsidR="000840EA" w:rsidRDefault="00747A7C" w:rsidP="004C5436">
            <w:pPr>
              <w:jc w:val="both"/>
              <w:rPr>
                <w:rFonts w:ascii="Times New Roman" w:hAnsi="Times New Roman" w:cs="Times New Roman"/>
                <w:sz w:val="24"/>
                <w:szCs w:val="24"/>
                <w:lang w:val="vi-VN"/>
              </w:rPr>
            </w:pPr>
            <w:r>
              <w:rPr>
                <w:rFonts w:ascii="Times New Roman" w:hAnsi="Times New Roman" w:cs="Times New Roman"/>
                <w:sz w:val="24"/>
                <w:szCs w:val="24"/>
                <w:lang w:val="pt-BR"/>
              </w:rPr>
              <w:lastRenderedPageBreak/>
              <w:t xml:space="preserve">- </w:t>
            </w:r>
            <w:r w:rsidRPr="00747A7C">
              <w:rPr>
                <w:rFonts w:ascii="Times New Roman" w:hAnsi="Times New Roman" w:cs="Times New Roman"/>
                <w:sz w:val="24"/>
                <w:szCs w:val="24"/>
                <w:lang w:val="pt-BR"/>
              </w:rPr>
              <w:t xml:space="preserve">Quy định rõ hơn nội dung tại khoản a mục 4 Thông tư 10, theo đó TCTD được góp vốn điều lệ bằng tiền để thực hiện hoạt động đầu tư ra nước ngoài theo các hình thức </w:t>
            </w:r>
            <w:r w:rsidRPr="00747A7C">
              <w:rPr>
                <w:rFonts w:ascii="Times New Roman" w:hAnsi="Times New Roman" w:cs="Times New Roman"/>
                <w:sz w:val="24"/>
                <w:szCs w:val="24"/>
                <w:lang w:val="pt-BR"/>
              </w:rPr>
              <w:lastRenderedPageBreak/>
              <w:t>quy định tại</w:t>
            </w:r>
            <w:r w:rsidRPr="00747A7C">
              <w:rPr>
                <w:rFonts w:ascii="Times New Roman" w:hAnsi="Times New Roman" w:cs="Times New Roman"/>
                <w:sz w:val="24"/>
                <w:szCs w:val="24"/>
                <w:lang w:val="vi-VN"/>
              </w:rPr>
              <w:t xml:space="preserve"> </w:t>
            </w:r>
            <w:r w:rsidRPr="00747A7C">
              <w:rPr>
                <w:rFonts w:ascii="Times New Roman" w:hAnsi="Times New Roman" w:cs="Times New Roman"/>
                <w:sz w:val="24"/>
                <w:szCs w:val="24"/>
                <w:lang w:val="pt-BR"/>
              </w:rPr>
              <w:t>các đ</w:t>
            </w:r>
            <w:r w:rsidRPr="00747A7C">
              <w:rPr>
                <w:rFonts w:ascii="Times New Roman" w:hAnsi="Times New Roman" w:cs="Times New Roman"/>
                <w:sz w:val="24"/>
                <w:szCs w:val="24"/>
                <w:lang w:val="vi-VN"/>
              </w:rPr>
              <w:t>iểm a, b, c Khoản 1 Điều 52 của Luật Đầu tư</w:t>
            </w:r>
          </w:p>
          <w:p w:rsidR="00747A7C" w:rsidRPr="00747A7C" w:rsidRDefault="00747A7C" w:rsidP="00851765">
            <w:pPr>
              <w:jc w:val="both"/>
              <w:rPr>
                <w:rFonts w:ascii="Times New Roman" w:hAnsi="Times New Roman" w:cs="Times New Roman"/>
                <w:sz w:val="24"/>
                <w:szCs w:val="24"/>
                <w:lang w:val="vi-VN"/>
              </w:rPr>
            </w:pPr>
            <w:r w:rsidRPr="00747A7C">
              <w:rPr>
                <w:rFonts w:ascii="Times New Roman" w:hAnsi="Times New Roman" w:cs="Times New Roman"/>
                <w:sz w:val="24"/>
                <w:szCs w:val="24"/>
                <w:lang w:val="vi-VN"/>
              </w:rPr>
              <w:t xml:space="preserve">- </w:t>
            </w:r>
            <w:r w:rsidR="00851765" w:rsidRPr="00851765">
              <w:rPr>
                <w:rFonts w:ascii="Times New Roman" w:hAnsi="Times New Roman" w:cs="Times New Roman"/>
                <w:sz w:val="24"/>
                <w:szCs w:val="24"/>
                <w:lang w:val="vi-VN"/>
              </w:rPr>
              <w:t>Kh</w:t>
            </w:r>
            <w:r w:rsidR="00851765">
              <w:rPr>
                <w:rFonts w:ascii="Times New Roman" w:hAnsi="Times New Roman" w:cs="Times New Roman"/>
                <w:sz w:val="24"/>
                <w:szCs w:val="24"/>
                <w:lang w:val="vi-VN"/>
              </w:rPr>
              <w:t>oản</w:t>
            </w:r>
            <w:r w:rsidR="00851765" w:rsidRPr="00851765">
              <w:rPr>
                <w:rFonts w:ascii="Times New Roman" w:hAnsi="Times New Roman" w:cs="Times New Roman"/>
                <w:sz w:val="24"/>
                <w:szCs w:val="24"/>
                <w:lang w:val="vi-VN"/>
              </w:rPr>
              <w:t xml:space="preserve"> 2 quy định</w:t>
            </w:r>
            <w:r w:rsidRPr="00747A7C">
              <w:rPr>
                <w:rFonts w:ascii="Times New Roman" w:hAnsi="Times New Roman" w:cs="Times New Roman"/>
                <w:sz w:val="24"/>
                <w:szCs w:val="24"/>
                <w:lang w:val="pt-BR"/>
              </w:rPr>
              <w:t xml:space="preserve"> các nhu cầu vay vố</w:t>
            </w:r>
            <w:r w:rsidR="00851765">
              <w:rPr>
                <w:rFonts w:ascii="Times New Roman" w:hAnsi="Times New Roman" w:cs="Times New Roman"/>
                <w:sz w:val="24"/>
                <w:szCs w:val="24"/>
                <w:lang w:val="pt-BR"/>
              </w:rPr>
              <w:t>n</w:t>
            </w:r>
            <w:r w:rsidRPr="00747A7C">
              <w:rPr>
                <w:rFonts w:ascii="Times New Roman" w:hAnsi="Times New Roman" w:cs="Times New Roman"/>
                <w:sz w:val="24"/>
                <w:szCs w:val="24"/>
                <w:lang w:val="pt-BR"/>
              </w:rPr>
              <w:t xml:space="preserve"> để đầu tư ra nước ngoài</w:t>
            </w:r>
            <w:r w:rsidR="00851765">
              <w:rPr>
                <w:rFonts w:ascii="Times New Roman" w:hAnsi="Times New Roman" w:cs="Times New Roman"/>
                <w:sz w:val="24"/>
                <w:szCs w:val="24"/>
                <w:lang w:val="pt-BR"/>
              </w:rPr>
              <w:t xml:space="preserve"> ngoài quy định tại khoản 1</w:t>
            </w:r>
            <w:r w:rsidRPr="00747A7C">
              <w:rPr>
                <w:rFonts w:ascii="Times New Roman" w:hAnsi="Times New Roman" w:cs="Times New Roman"/>
                <w:sz w:val="24"/>
                <w:szCs w:val="24"/>
                <w:lang w:val="pt-BR"/>
              </w:rPr>
              <w:t xml:space="preserve"> do Thủ tướng Chính phủ quyết đị</w:t>
            </w:r>
            <w:r w:rsidR="00851765">
              <w:rPr>
                <w:rFonts w:ascii="Times New Roman" w:hAnsi="Times New Roman" w:cs="Times New Roman"/>
                <w:sz w:val="24"/>
                <w:szCs w:val="24"/>
                <w:lang w:val="pt-BR"/>
              </w:rPr>
              <w:t>nh (căn cứ quy định tại khoản 3 Điều 1 Nghị định 83)</w:t>
            </w:r>
          </w:p>
        </w:tc>
      </w:tr>
      <w:tr w:rsidR="00D90BE0" w:rsidRPr="00851765" w:rsidTr="0036064F">
        <w:tc>
          <w:tcPr>
            <w:tcW w:w="675" w:type="dxa"/>
            <w:vAlign w:val="center"/>
          </w:tcPr>
          <w:p w:rsidR="00D90BE0" w:rsidRPr="005E17DA" w:rsidRDefault="008B65A7" w:rsidP="006E0796">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3</w:t>
            </w:r>
          </w:p>
        </w:tc>
        <w:tc>
          <w:tcPr>
            <w:tcW w:w="4111" w:type="dxa"/>
          </w:tcPr>
          <w:p w:rsidR="00D90BE0" w:rsidRPr="001D5775" w:rsidRDefault="00D90BE0" w:rsidP="001D5775">
            <w:pPr>
              <w:jc w:val="both"/>
              <w:rPr>
                <w:rFonts w:ascii="Times New Roman" w:eastAsia="SimSun" w:hAnsi="Times New Roman" w:cs="Times New Roman"/>
                <w:b/>
                <w:sz w:val="24"/>
                <w:szCs w:val="24"/>
                <w:lang w:val="pt-BR"/>
              </w:rPr>
            </w:pPr>
            <w:r w:rsidRPr="001D5775">
              <w:rPr>
                <w:rFonts w:ascii="Times New Roman" w:eastAsia="SimSun" w:hAnsi="Times New Roman" w:cs="Times New Roman"/>
                <w:b/>
                <w:sz w:val="24"/>
                <w:szCs w:val="24"/>
                <w:lang w:val="pt-BR"/>
              </w:rPr>
              <w:t>3. Điều kiện vay vốn</w:t>
            </w:r>
          </w:p>
          <w:p w:rsidR="00D90BE0" w:rsidRPr="001D5775" w:rsidRDefault="00D90BE0" w:rsidP="001D5775">
            <w:pPr>
              <w:jc w:val="both"/>
              <w:rPr>
                <w:rFonts w:ascii="Times New Roman" w:eastAsia="SimSun" w:hAnsi="Times New Roman" w:cs="Times New Roman"/>
                <w:sz w:val="24"/>
                <w:szCs w:val="24"/>
                <w:lang w:val="pt-BR"/>
              </w:rPr>
            </w:pPr>
            <w:r w:rsidRPr="001D5775">
              <w:rPr>
                <w:rFonts w:ascii="Times New Roman" w:eastAsia="SimSun" w:hAnsi="Times New Roman" w:cs="Times New Roman"/>
                <w:sz w:val="24"/>
                <w:szCs w:val="24"/>
                <w:lang w:val="pt-BR"/>
              </w:rPr>
              <w:t>Tổ chức tín dụng xem xét và quyết định cho vay khi khách hàng vay để đầu tư trực tiếp ra nước ngoài đáp ứng đủ các điều kiện như sau:</w:t>
            </w:r>
          </w:p>
          <w:p w:rsidR="00D90BE0" w:rsidRPr="001D5775" w:rsidRDefault="00D90BE0" w:rsidP="001D5775">
            <w:pPr>
              <w:jc w:val="both"/>
              <w:rPr>
                <w:rFonts w:ascii="Times New Roman" w:eastAsia="SimSun" w:hAnsi="Times New Roman" w:cs="Times New Roman"/>
                <w:sz w:val="24"/>
                <w:szCs w:val="24"/>
                <w:lang w:val="pt-BR"/>
              </w:rPr>
            </w:pPr>
            <w:r w:rsidRPr="001D5775">
              <w:rPr>
                <w:rFonts w:ascii="Times New Roman" w:eastAsia="SimSun" w:hAnsi="Times New Roman" w:cs="Times New Roman"/>
                <w:sz w:val="24"/>
                <w:szCs w:val="24"/>
                <w:lang w:val="pt-BR"/>
              </w:rPr>
              <w:t>a. Có dự án đầu tư không thuộc Danh mục các lĩnh vực bị cấm, hạn chế đầu tư trực tiếp ra nước ngoài do Thủ tướng Chính phủ ban hành.</w:t>
            </w:r>
          </w:p>
          <w:p w:rsidR="00D90BE0" w:rsidRPr="001D5775" w:rsidRDefault="00D90BE0" w:rsidP="001D5775">
            <w:pPr>
              <w:jc w:val="both"/>
              <w:rPr>
                <w:rFonts w:ascii="Times New Roman" w:eastAsia="SimSun" w:hAnsi="Times New Roman" w:cs="Times New Roman"/>
                <w:sz w:val="24"/>
                <w:szCs w:val="24"/>
                <w:lang w:val="pt-BR"/>
              </w:rPr>
            </w:pPr>
            <w:r w:rsidRPr="001D5775">
              <w:rPr>
                <w:rFonts w:ascii="Times New Roman" w:eastAsia="SimSun" w:hAnsi="Times New Roman" w:cs="Times New Roman"/>
                <w:sz w:val="24"/>
                <w:szCs w:val="24"/>
                <w:lang w:val="pt-BR"/>
              </w:rPr>
              <w:t>b. Có đủ các điều kiện đầu tư trực tiếp ra nước ngoài và chuyển vốn đầu tư nước ngoài quy định tại Điều 4, khoản 1 Điều 23 Nghị định số 78/2006/NĐ-CP.</w:t>
            </w:r>
          </w:p>
          <w:p w:rsidR="00D90BE0" w:rsidRPr="001D5775" w:rsidRDefault="00D90BE0" w:rsidP="001D5775">
            <w:pPr>
              <w:jc w:val="both"/>
              <w:rPr>
                <w:rFonts w:ascii="Times New Roman" w:eastAsia="SimSun" w:hAnsi="Times New Roman" w:cs="Times New Roman"/>
                <w:sz w:val="24"/>
                <w:szCs w:val="24"/>
                <w:lang w:val="pt-BR"/>
              </w:rPr>
            </w:pPr>
            <w:r w:rsidRPr="001D5775">
              <w:rPr>
                <w:rFonts w:ascii="Times New Roman" w:eastAsia="SimSun" w:hAnsi="Times New Roman" w:cs="Times New Roman"/>
                <w:sz w:val="24"/>
                <w:szCs w:val="24"/>
                <w:lang w:val="pt-BR"/>
              </w:rPr>
              <w:t>c. Có đủ các điều kiện vay vốn quy định tại Điều 7 Quy chế cho vay của tổ chức tín dụng đối với khách hàng ban hành theo Quyết định số 1627/2001/QĐ-NHNN ngày 31 tháng 12 năm 2001 của Thống đốc Ngân hàng Nhà nước.</w:t>
            </w:r>
          </w:p>
          <w:p w:rsidR="00D90BE0" w:rsidRPr="005E17DA" w:rsidRDefault="00D90BE0" w:rsidP="000D6BBA">
            <w:pPr>
              <w:jc w:val="both"/>
              <w:rPr>
                <w:rFonts w:ascii="Times New Roman" w:hAnsi="Times New Roman" w:cs="Times New Roman"/>
                <w:sz w:val="24"/>
                <w:szCs w:val="24"/>
                <w:lang w:val="pt-BR"/>
              </w:rPr>
            </w:pPr>
            <w:r w:rsidRPr="001D5775">
              <w:rPr>
                <w:rFonts w:ascii="Times New Roman" w:eastAsia="SimSun" w:hAnsi="Times New Roman" w:cs="Times New Roman"/>
                <w:sz w:val="24"/>
                <w:szCs w:val="24"/>
                <w:lang w:val="pt-BR"/>
              </w:rPr>
              <w:t xml:space="preserve">d. Có vốn chủ sở hữu (bao gồm vốn của </w:t>
            </w:r>
            <w:r w:rsidRPr="001D5775">
              <w:rPr>
                <w:rFonts w:ascii="Times New Roman" w:eastAsia="SimSun" w:hAnsi="Times New Roman" w:cs="Times New Roman"/>
                <w:sz w:val="24"/>
                <w:szCs w:val="24"/>
                <w:lang w:val="pt-BR"/>
              </w:rPr>
              <w:lastRenderedPageBreak/>
              <w:t>chủ sở hữu, các quỹ và lợi nhuận chưa phân phối) tham gia vào tổng mức vốn đầu tư của dự án đầu tư trực tiếp ra nước ngoài theo quy định của tổ chức tín dụng.</w:t>
            </w:r>
          </w:p>
        </w:tc>
        <w:tc>
          <w:tcPr>
            <w:tcW w:w="6521" w:type="dxa"/>
          </w:tcPr>
          <w:p w:rsidR="00D90BE0" w:rsidRPr="001D5775" w:rsidRDefault="00D90BE0" w:rsidP="001D5775">
            <w:pPr>
              <w:jc w:val="both"/>
              <w:rPr>
                <w:rFonts w:ascii="Times New Roman" w:hAnsi="Times New Roman" w:cs="Times New Roman"/>
                <w:b/>
                <w:sz w:val="24"/>
                <w:szCs w:val="24"/>
                <w:lang w:val="pt-BR"/>
              </w:rPr>
            </w:pPr>
            <w:r w:rsidRPr="001D5775">
              <w:rPr>
                <w:rFonts w:ascii="Times New Roman" w:hAnsi="Times New Roman" w:cs="Times New Roman"/>
                <w:b/>
                <w:sz w:val="24"/>
                <w:szCs w:val="24"/>
                <w:lang w:val="pt-BR"/>
              </w:rPr>
              <w:lastRenderedPageBreak/>
              <w:t>Điề</w:t>
            </w:r>
            <w:r w:rsidR="00B2061E">
              <w:rPr>
                <w:rFonts w:ascii="Times New Roman" w:hAnsi="Times New Roman" w:cs="Times New Roman"/>
                <w:b/>
                <w:sz w:val="24"/>
                <w:szCs w:val="24"/>
                <w:lang w:val="pt-BR"/>
              </w:rPr>
              <w:t xml:space="preserve">u </w:t>
            </w:r>
            <w:r w:rsidR="000840EA">
              <w:rPr>
                <w:rFonts w:ascii="Times New Roman" w:hAnsi="Times New Roman" w:cs="Times New Roman"/>
                <w:b/>
                <w:sz w:val="24"/>
                <w:szCs w:val="24"/>
                <w:lang w:val="pt-BR"/>
              </w:rPr>
              <w:t>4</w:t>
            </w:r>
            <w:r w:rsidRPr="001D5775">
              <w:rPr>
                <w:rFonts w:ascii="Times New Roman" w:hAnsi="Times New Roman" w:cs="Times New Roman"/>
                <w:b/>
                <w:sz w:val="24"/>
                <w:szCs w:val="24"/>
                <w:lang w:val="pt-BR"/>
              </w:rPr>
              <w:t>. Điều kiện vay vốn</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Tổ chức tín dụng xem xét, quyết định cho vay khi khách hàng vay để đầu tư ra nước ngoài có đủ các điều kiện sau đây:</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 xml:space="preserve">1. </w:t>
            </w:r>
            <w:r w:rsidR="007626E0" w:rsidRPr="007626E0">
              <w:rPr>
                <w:rFonts w:ascii="Times New Roman" w:hAnsi="Times New Roman" w:cs="Times New Roman"/>
                <w:sz w:val="24"/>
                <w:szCs w:val="24"/>
                <w:lang w:val="pt-BR"/>
              </w:rPr>
              <w:t>Có Giấy chứng nhận đăng ký đầu tư ra nước ngoài được cơ quan có thẩm quyền cấp và/hoặc đáp ứng các điều kiện về chuyển vốn đầu tư ra nước ngoài theo quy định tại Khoản 1 và Khoản 2 Điều 64 Luật Đầu tư</w:t>
            </w:r>
            <w:r w:rsidRPr="0044497D">
              <w:rPr>
                <w:rFonts w:ascii="Times New Roman" w:hAnsi="Times New Roman" w:cs="Times New Roman"/>
                <w:sz w:val="24"/>
                <w:szCs w:val="24"/>
                <w:lang w:val="pt-BR"/>
              </w:rPr>
              <w:t>;</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2. Có nhu cầu vay vốn theo quy định tại Điều 3 Thông tư này;</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3. Có phương án sử dụng vốn đầu tư ra nước ngoài khả thi;</w:t>
            </w:r>
          </w:p>
          <w:p w:rsidR="00D90BE0" w:rsidRPr="005E17DA"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4. Có khả năng tài chính để trả nợ từ nguồn thu từ dự án đầu tư tại nước ngoài hoặc các nguồn tiền hợp pháp khác.</w:t>
            </w:r>
          </w:p>
        </w:tc>
        <w:tc>
          <w:tcPr>
            <w:tcW w:w="2835" w:type="dxa"/>
          </w:tcPr>
          <w:p w:rsidR="00BC32AA" w:rsidRPr="0096512B" w:rsidRDefault="00D90BE0" w:rsidP="005C6E6D">
            <w:pPr>
              <w:jc w:val="both"/>
              <w:rPr>
                <w:rFonts w:ascii="Times New Roman" w:hAnsi="Times New Roman" w:cs="Times New Roman"/>
                <w:sz w:val="24"/>
                <w:szCs w:val="24"/>
                <w:lang w:val="pt-BR"/>
              </w:rPr>
            </w:pPr>
            <w:r>
              <w:rPr>
                <w:rFonts w:ascii="Times New Roman" w:hAnsi="Times New Roman" w:cs="Times New Roman"/>
                <w:sz w:val="24"/>
                <w:szCs w:val="24"/>
                <w:lang w:val="pt-BR"/>
              </w:rPr>
              <w:t>- Bỏ khoả</w:t>
            </w:r>
            <w:r w:rsidR="00BC32AA">
              <w:rPr>
                <w:rFonts w:ascii="Times New Roman" w:hAnsi="Times New Roman" w:cs="Times New Roman"/>
                <w:sz w:val="24"/>
                <w:szCs w:val="24"/>
                <w:lang w:val="pt-BR"/>
              </w:rPr>
              <w:t>n a</w:t>
            </w:r>
            <w:r>
              <w:rPr>
                <w:rFonts w:ascii="Times New Roman" w:hAnsi="Times New Roman" w:cs="Times New Roman"/>
                <w:sz w:val="24"/>
                <w:szCs w:val="24"/>
                <w:lang w:val="pt-BR"/>
              </w:rPr>
              <w:t xml:space="preserve"> mục 3 do Nghị định 83 đã bỏ quy định về danh mục các lĩnh vực hạn chế đầu tư trực tiếp ra nước ngoài</w:t>
            </w:r>
            <w:r w:rsidR="00BC32AA">
              <w:rPr>
                <w:rFonts w:ascii="Times New Roman" w:hAnsi="Times New Roman" w:cs="Times New Roman"/>
                <w:sz w:val="24"/>
                <w:szCs w:val="24"/>
                <w:lang w:val="pt-BR"/>
              </w:rPr>
              <w:t>.</w:t>
            </w:r>
            <w:r w:rsidR="0096512B">
              <w:rPr>
                <w:rFonts w:ascii="Times New Roman" w:hAnsi="Times New Roman" w:cs="Times New Roman"/>
                <w:sz w:val="24"/>
                <w:szCs w:val="24"/>
                <w:lang w:val="pt-BR"/>
              </w:rPr>
              <w:t xml:space="preserve"> Về lĩnh vực cấm đầu tư, quy định tại Khoản 1 Điều 3 Dự thảo Thông tư đã bao hàm nội dung lĩnh vực cấm đầu tư (Khoản 2 Điều 58 quy định: “</w:t>
            </w:r>
            <w:r w:rsidR="0096512B" w:rsidRPr="0096512B">
              <w:rPr>
                <w:rFonts w:ascii="Times New Roman" w:hAnsi="Times New Roman" w:cs="Times New Roman"/>
                <w:i/>
                <w:sz w:val="24"/>
                <w:szCs w:val="24"/>
                <w:lang w:val="pt-BR"/>
              </w:rPr>
              <w:t>2. Hoạt động đầu tư ra nước ngoài không thuộc ngành, nghề cấm đầu tư kinh doanh quy định tại Điều 6 của Luật này</w:t>
            </w:r>
            <w:r w:rsidR="0096512B">
              <w:rPr>
                <w:rFonts w:ascii="Times New Roman" w:hAnsi="Times New Roman" w:cs="Times New Roman"/>
                <w:sz w:val="24"/>
                <w:szCs w:val="24"/>
                <w:lang w:val="pt-BR"/>
              </w:rPr>
              <w:t>”)</w:t>
            </w:r>
          </w:p>
          <w:p w:rsidR="005C6E6D" w:rsidRDefault="005C6E6D" w:rsidP="00264209">
            <w:pPr>
              <w:jc w:val="both"/>
              <w:rPr>
                <w:rFonts w:ascii="Times New Roman" w:hAnsi="Times New Roman" w:cs="Times New Roman"/>
                <w:sz w:val="24"/>
                <w:szCs w:val="24"/>
                <w:lang w:val="pt-BR"/>
              </w:rPr>
            </w:pPr>
            <w:r>
              <w:rPr>
                <w:rFonts w:ascii="Times New Roman" w:hAnsi="Times New Roman" w:cs="Times New Roman"/>
                <w:sz w:val="24"/>
                <w:szCs w:val="24"/>
                <w:lang w:val="pt-BR"/>
              </w:rPr>
              <w:t>- Bỏ khoản d mụ</w:t>
            </w:r>
            <w:r w:rsidR="00264209">
              <w:rPr>
                <w:rFonts w:ascii="Times New Roman" w:hAnsi="Times New Roman" w:cs="Times New Roman"/>
                <w:sz w:val="24"/>
                <w:szCs w:val="24"/>
                <w:lang w:val="pt-BR"/>
              </w:rPr>
              <w:t>c 3 do</w:t>
            </w:r>
            <w:r w:rsidR="00A2620F">
              <w:rPr>
                <w:rFonts w:ascii="Times New Roman" w:hAnsi="Times New Roman" w:cs="Times New Roman"/>
                <w:sz w:val="24"/>
                <w:szCs w:val="24"/>
                <w:lang w:val="pt-BR"/>
              </w:rPr>
              <w:t xml:space="preserve"> điều kiện này nằm trong quy định nội bộ của tổ chức tín dụng </w:t>
            </w:r>
            <w:r w:rsidR="00264209">
              <w:rPr>
                <w:rFonts w:ascii="Times New Roman" w:hAnsi="Times New Roman" w:cs="Times New Roman"/>
                <w:sz w:val="24"/>
                <w:szCs w:val="24"/>
                <w:lang w:val="pt-BR"/>
              </w:rPr>
              <w:t>(</w:t>
            </w:r>
            <w:r w:rsidR="00A2620F">
              <w:rPr>
                <w:rFonts w:ascii="Times New Roman" w:hAnsi="Times New Roman" w:cs="Times New Roman"/>
                <w:sz w:val="24"/>
                <w:szCs w:val="24"/>
                <w:lang w:val="pt-BR"/>
              </w:rPr>
              <w:t xml:space="preserve">quy định tại Điều 22 Thông tư </w:t>
            </w:r>
            <w:r w:rsidR="00A2620F" w:rsidRPr="00034A2C">
              <w:rPr>
                <w:rFonts w:ascii="Times New Roman" w:hAnsi="Times New Roman" w:cs="Times New Roman"/>
                <w:sz w:val="24"/>
                <w:szCs w:val="24"/>
                <w:lang w:val="pt-BR"/>
              </w:rPr>
              <w:lastRenderedPageBreak/>
              <w:t>39/2016/TT-NHNN</w:t>
            </w:r>
            <w:r w:rsidR="00264209">
              <w:rPr>
                <w:rFonts w:ascii="Times New Roman" w:hAnsi="Times New Roman" w:cs="Times New Roman"/>
                <w:sz w:val="24"/>
                <w:szCs w:val="24"/>
                <w:lang w:val="pt-BR"/>
              </w:rPr>
              <w:t>).</w:t>
            </w:r>
          </w:p>
          <w:p w:rsidR="002B1D93" w:rsidRPr="005E17DA" w:rsidRDefault="002B1D93" w:rsidP="00F857A2">
            <w:pPr>
              <w:jc w:val="both"/>
              <w:rPr>
                <w:rFonts w:ascii="Times New Roman" w:hAnsi="Times New Roman" w:cs="Times New Roman"/>
                <w:sz w:val="24"/>
                <w:szCs w:val="24"/>
                <w:lang w:val="pt-BR"/>
              </w:rPr>
            </w:pPr>
          </w:p>
        </w:tc>
      </w:tr>
      <w:tr w:rsidR="00A8382C" w:rsidRPr="00851765" w:rsidTr="0036064F">
        <w:trPr>
          <w:trHeight w:val="389"/>
        </w:trPr>
        <w:tc>
          <w:tcPr>
            <w:tcW w:w="675" w:type="dxa"/>
            <w:vAlign w:val="center"/>
          </w:tcPr>
          <w:p w:rsidR="00A8382C" w:rsidRDefault="008B65A7" w:rsidP="006E0796">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4</w:t>
            </w:r>
          </w:p>
        </w:tc>
        <w:tc>
          <w:tcPr>
            <w:tcW w:w="4111" w:type="dxa"/>
          </w:tcPr>
          <w:p w:rsidR="00A8382C" w:rsidRPr="00523AF0" w:rsidRDefault="00A8382C" w:rsidP="00A8382C">
            <w:pPr>
              <w:jc w:val="both"/>
              <w:rPr>
                <w:rFonts w:ascii="Times New Roman" w:eastAsia="SimSun" w:hAnsi="Times New Roman" w:cs="Times New Roman"/>
                <w:b/>
                <w:sz w:val="24"/>
                <w:szCs w:val="24"/>
                <w:lang w:val="pt-BR"/>
              </w:rPr>
            </w:pPr>
            <w:r w:rsidRPr="00523AF0">
              <w:rPr>
                <w:rFonts w:ascii="Times New Roman" w:eastAsia="SimSun" w:hAnsi="Times New Roman" w:cs="Times New Roman"/>
                <w:b/>
                <w:sz w:val="24"/>
                <w:szCs w:val="24"/>
                <w:lang w:val="pt-BR"/>
              </w:rPr>
              <w:t>6. Hồ sơ vay vốn</w:t>
            </w:r>
          </w:p>
          <w:p w:rsidR="00A8382C" w:rsidRPr="005E17DA" w:rsidRDefault="00A8382C" w:rsidP="00A8382C">
            <w:pPr>
              <w:jc w:val="both"/>
              <w:rPr>
                <w:rFonts w:ascii="Times New Roman" w:hAnsi="Times New Roman" w:cs="Times New Roman"/>
                <w:sz w:val="24"/>
                <w:szCs w:val="24"/>
                <w:lang w:val="pt-BR"/>
              </w:rPr>
            </w:pPr>
            <w:r w:rsidRPr="00523AF0">
              <w:rPr>
                <w:rFonts w:ascii="Times New Roman" w:eastAsia="SimSun" w:hAnsi="Times New Roman" w:cs="Times New Roman"/>
                <w:sz w:val="24"/>
                <w:szCs w:val="24"/>
                <w:lang w:val="pt-BR"/>
              </w:rPr>
              <w:t>Khi có nhu cầu vay vốn, khách hàng g</w:t>
            </w:r>
            <w:r w:rsidRPr="00A8382C">
              <w:rPr>
                <w:rFonts w:ascii="Times New Roman" w:eastAsia="SimSun" w:hAnsi="Times New Roman" w:cs="Times New Roman"/>
                <w:sz w:val="24"/>
                <w:szCs w:val="24"/>
                <w:lang w:val="vi-VN"/>
              </w:rPr>
              <w:t xml:space="preserve">ửi cho </w:t>
            </w:r>
            <w:r w:rsidRPr="00523AF0">
              <w:rPr>
                <w:rFonts w:ascii="Times New Roman" w:eastAsia="SimSun" w:hAnsi="Times New Roman" w:cs="Times New Roman"/>
                <w:sz w:val="24"/>
                <w:szCs w:val="24"/>
                <w:lang w:val="pt-BR"/>
              </w:rPr>
              <w:t>tổ chức tín dụng giấy đề nghị vay vốn và các tài liệu cần thiết chứng minh đủ điều kiện vay vốn theo quy định tại khoản 3 Thông tư này. Khách hàng vay phải chịu trách nhiệm về tính chính xác và hợp pháp của các tài liệu gửi cho tổ chức tín dụng. Tổ chức tín dụng hướng dẫn các loại tài liệu trong hồ sơ vay vốn phù hợp với đặc điểm cụ thể của từng loại dự án đầu tư, hình thức đầu tư trực tiếp ra nước ngoài và phương thức cho vay.</w:t>
            </w:r>
          </w:p>
        </w:tc>
        <w:tc>
          <w:tcPr>
            <w:tcW w:w="6521" w:type="dxa"/>
          </w:tcPr>
          <w:p w:rsidR="00A8382C" w:rsidRPr="00A8382C" w:rsidRDefault="00A8382C" w:rsidP="00A8382C">
            <w:pPr>
              <w:jc w:val="both"/>
              <w:rPr>
                <w:rFonts w:ascii="Times New Roman" w:hAnsi="Times New Roman" w:cs="Times New Roman"/>
                <w:b/>
                <w:sz w:val="24"/>
                <w:szCs w:val="24"/>
                <w:lang w:val="pt-BR"/>
              </w:rPr>
            </w:pPr>
            <w:r w:rsidRPr="00A8382C">
              <w:rPr>
                <w:rFonts w:ascii="Times New Roman" w:hAnsi="Times New Roman" w:cs="Times New Roman"/>
                <w:b/>
                <w:sz w:val="24"/>
                <w:szCs w:val="24"/>
                <w:lang w:val="pt-BR"/>
              </w:rPr>
              <w:t>Điều 5. Hồ sơ đề nghị vay vốn</w:t>
            </w:r>
          </w:p>
          <w:p w:rsidR="00A8382C" w:rsidRPr="00A8382C" w:rsidRDefault="0044497D" w:rsidP="00A8382C">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Khi có nhu cầu vay vốn, khách hàng phải gửi cho tổ chức tín dụng các tài liệu chứng minh đủ điều kiện vay vốn theo quy định tại Điều 4 Thông tư này và các tài liệu khác do tổ chức tín dụng hướng dẫn phù hợp với đặc điểm cụ thể của từng loại dự án đầu tư, hình thức đầu tư ra nước ngoài và phương thức cho vay đối với khách hàng.</w:t>
            </w:r>
          </w:p>
        </w:tc>
        <w:tc>
          <w:tcPr>
            <w:tcW w:w="2835" w:type="dxa"/>
          </w:tcPr>
          <w:p w:rsidR="00A8382C" w:rsidRDefault="00A8382C" w:rsidP="00404CE3">
            <w:pPr>
              <w:jc w:val="both"/>
              <w:rPr>
                <w:rFonts w:ascii="Times New Roman" w:hAnsi="Times New Roman" w:cs="Times New Roman"/>
                <w:sz w:val="24"/>
                <w:szCs w:val="24"/>
                <w:lang w:val="pt-BR"/>
              </w:rPr>
            </w:pPr>
          </w:p>
        </w:tc>
      </w:tr>
      <w:tr w:rsidR="000840EA" w:rsidRPr="00851765" w:rsidTr="0036064F">
        <w:trPr>
          <w:trHeight w:val="389"/>
        </w:trPr>
        <w:tc>
          <w:tcPr>
            <w:tcW w:w="675" w:type="dxa"/>
            <w:vAlign w:val="center"/>
          </w:tcPr>
          <w:p w:rsidR="000840EA" w:rsidRDefault="008B65A7" w:rsidP="006E0796">
            <w:pPr>
              <w:jc w:val="center"/>
              <w:rPr>
                <w:rFonts w:ascii="Times New Roman" w:hAnsi="Times New Roman" w:cs="Times New Roman"/>
                <w:sz w:val="24"/>
                <w:szCs w:val="24"/>
                <w:lang w:val="pt-BR"/>
              </w:rPr>
            </w:pPr>
            <w:r>
              <w:rPr>
                <w:rFonts w:ascii="Times New Roman" w:hAnsi="Times New Roman" w:cs="Times New Roman"/>
                <w:sz w:val="24"/>
                <w:szCs w:val="24"/>
                <w:lang w:val="pt-BR"/>
              </w:rPr>
              <w:t>5</w:t>
            </w:r>
          </w:p>
        </w:tc>
        <w:tc>
          <w:tcPr>
            <w:tcW w:w="4111" w:type="dxa"/>
          </w:tcPr>
          <w:p w:rsidR="000840EA" w:rsidRPr="005E17DA" w:rsidRDefault="000840EA" w:rsidP="000D6BBA">
            <w:pPr>
              <w:jc w:val="both"/>
              <w:rPr>
                <w:rFonts w:ascii="Times New Roman" w:hAnsi="Times New Roman" w:cs="Times New Roman"/>
                <w:sz w:val="24"/>
                <w:szCs w:val="24"/>
                <w:lang w:val="pt-BR"/>
              </w:rPr>
            </w:pPr>
          </w:p>
        </w:tc>
        <w:tc>
          <w:tcPr>
            <w:tcW w:w="6521" w:type="dxa"/>
          </w:tcPr>
          <w:p w:rsidR="000840EA" w:rsidRPr="000840EA" w:rsidRDefault="000840EA" w:rsidP="000840EA">
            <w:pPr>
              <w:jc w:val="both"/>
              <w:rPr>
                <w:rFonts w:ascii="Times New Roman" w:hAnsi="Times New Roman" w:cs="Times New Roman"/>
                <w:b/>
                <w:sz w:val="24"/>
                <w:szCs w:val="24"/>
                <w:lang w:val="pt-BR"/>
              </w:rPr>
            </w:pPr>
            <w:r w:rsidRPr="000840EA">
              <w:rPr>
                <w:rFonts w:ascii="Times New Roman" w:hAnsi="Times New Roman" w:cs="Times New Roman"/>
                <w:b/>
                <w:sz w:val="24"/>
                <w:szCs w:val="24"/>
                <w:lang w:val="pt-BR"/>
              </w:rPr>
              <w:t>Điều 6. Mức cho vay</w:t>
            </w:r>
          </w:p>
          <w:p w:rsidR="000840EA" w:rsidRPr="000840EA" w:rsidRDefault="0044497D" w:rsidP="000840EA">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Mức cho vay do tổ chức tín dụng và khách hàng thỏa thuận nhưng tối đa không vượt quá 70% tổng mức vốn đầu tư ra nước ngoài của khách hàng theo các hình thức quy định tại các đ</w:t>
            </w:r>
            <w:r w:rsidRPr="0044497D">
              <w:rPr>
                <w:rFonts w:ascii="Times New Roman" w:hAnsi="Times New Roman" w:cs="Times New Roman"/>
                <w:sz w:val="24"/>
                <w:szCs w:val="24"/>
                <w:lang w:val="vi-VN"/>
              </w:rPr>
              <w:t xml:space="preserve">iểm a, b, c </w:t>
            </w:r>
            <w:r w:rsidRPr="0044497D">
              <w:rPr>
                <w:rFonts w:ascii="Times New Roman" w:hAnsi="Times New Roman" w:cs="Times New Roman"/>
                <w:sz w:val="24"/>
                <w:szCs w:val="24"/>
                <w:lang w:val="pt-BR"/>
              </w:rPr>
              <w:t xml:space="preserve">và đ </w:t>
            </w:r>
            <w:r w:rsidRPr="0044497D">
              <w:rPr>
                <w:rFonts w:ascii="Times New Roman" w:hAnsi="Times New Roman" w:cs="Times New Roman"/>
                <w:sz w:val="24"/>
                <w:szCs w:val="24"/>
                <w:lang w:val="vi-VN"/>
              </w:rPr>
              <w:t xml:space="preserve">Khoản 1 </w:t>
            </w:r>
            <w:r w:rsidRPr="0044497D">
              <w:rPr>
                <w:rFonts w:ascii="Times New Roman" w:hAnsi="Times New Roman" w:cs="Times New Roman"/>
                <w:sz w:val="24"/>
                <w:szCs w:val="24"/>
                <w:lang w:val="pt-BR"/>
              </w:rPr>
              <w:t>Điều 52 Luật Đầu tư.</w:t>
            </w:r>
          </w:p>
        </w:tc>
        <w:tc>
          <w:tcPr>
            <w:tcW w:w="2835" w:type="dxa"/>
          </w:tcPr>
          <w:p w:rsidR="000840EA" w:rsidRDefault="000840EA" w:rsidP="000840EA">
            <w:pPr>
              <w:jc w:val="both"/>
              <w:rPr>
                <w:rFonts w:ascii="Times New Roman" w:hAnsi="Times New Roman" w:cs="Times New Roman"/>
                <w:sz w:val="24"/>
                <w:szCs w:val="24"/>
                <w:lang w:val="pt-BR"/>
              </w:rPr>
            </w:pPr>
            <w:r>
              <w:rPr>
                <w:rFonts w:ascii="Times New Roman" w:hAnsi="Times New Roman" w:cs="Times New Roman"/>
                <w:sz w:val="24"/>
                <w:szCs w:val="24"/>
                <w:lang w:val="pt-BR"/>
              </w:rPr>
              <w:t>- Bổ sung điều khoản quy định cụ thể về mức cho vay không quá 70% tổng mức vốn đầu tư nhằm hạn chế rủi ro trong hoạt động cho vay đầu tư ra nước ngoài.</w:t>
            </w:r>
          </w:p>
        </w:tc>
      </w:tr>
      <w:tr w:rsidR="00D90BE0" w:rsidRPr="00851765" w:rsidTr="0036064F">
        <w:trPr>
          <w:trHeight w:val="389"/>
        </w:trPr>
        <w:tc>
          <w:tcPr>
            <w:tcW w:w="675" w:type="dxa"/>
            <w:vAlign w:val="center"/>
          </w:tcPr>
          <w:p w:rsidR="00D90BE0" w:rsidRPr="005E17DA" w:rsidRDefault="008B65A7" w:rsidP="006E0796">
            <w:pPr>
              <w:jc w:val="center"/>
              <w:rPr>
                <w:rFonts w:ascii="Times New Roman" w:hAnsi="Times New Roman" w:cs="Times New Roman"/>
                <w:sz w:val="24"/>
                <w:szCs w:val="24"/>
                <w:lang w:val="pt-BR"/>
              </w:rPr>
            </w:pPr>
            <w:r>
              <w:rPr>
                <w:rFonts w:ascii="Times New Roman" w:hAnsi="Times New Roman" w:cs="Times New Roman"/>
                <w:sz w:val="24"/>
                <w:szCs w:val="24"/>
                <w:lang w:val="pt-BR"/>
              </w:rPr>
              <w:t>6</w:t>
            </w:r>
          </w:p>
        </w:tc>
        <w:tc>
          <w:tcPr>
            <w:tcW w:w="4111" w:type="dxa"/>
          </w:tcPr>
          <w:p w:rsidR="00D90BE0" w:rsidRPr="005E17DA" w:rsidRDefault="00D90BE0" w:rsidP="000D6BBA">
            <w:pPr>
              <w:jc w:val="both"/>
              <w:rPr>
                <w:rFonts w:ascii="Times New Roman" w:hAnsi="Times New Roman" w:cs="Times New Roman"/>
                <w:sz w:val="24"/>
                <w:szCs w:val="24"/>
                <w:lang w:val="pt-BR"/>
              </w:rPr>
            </w:pPr>
          </w:p>
        </w:tc>
        <w:tc>
          <w:tcPr>
            <w:tcW w:w="6521" w:type="dxa"/>
          </w:tcPr>
          <w:p w:rsidR="002B1D93" w:rsidRPr="002B1D93" w:rsidRDefault="002B1D93" w:rsidP="002B1D93">
            <w:pPr>
              <w:jc w:val="both"/>
              <w:rPr>
                <w:rFonts w:ascii="Times New Roman" w:hAnsi="Times New Roman" w:cs="Times New Roman"/>
                <w:b/>
                <w:sz w:val="24"/>
                <w:szCs w:val="24"/>
                <w:lang w:val="pt-BR"/>
              </w:rPr>
            </w:pPr>
            <w:r w:rsidRPr="002B1D93">
              <w:rPr>
                <w:rFonts w:ascii="Times New Roman" w:hAnsi="Times New Roman" w:cs="Times New Roman"/>
                <w:b/>
                <w:sz w:val="24"/>
                <w:szCs w:val="24"/>
                <w:lang w:val="pt-BR"/>
              </w:rPr>
              <w:t xml:space="preserve">Điều </w:t>
            </w:r>
            <w:r w:rsidR="000840EA">
              <w:rPr>
                <w:rFonts w:ascii="Times New Roman" w:hAnsi="Times New Roman" w:cs="Times New Roman"/>
                <w:b/>
                <w:sz w:val="24"/>
                <w:szCs w:val="24"/>
                <w:lang w:val="pt-BR"/>
              </w:rPr>
              <w:t>7</w:t>
            </w:r>
            <w:r w:rsidRPr="002B1D93">
              <w:rPr>
                <w:rFonts w:ascii="Times New Roman" w:hAnsi="Times New Roman" w:cs="Times New Roman"/>
                <w:b/>
                <w:sz w:val="24"/>
                <w:szCs w:val="24"/>
                <w:lang w:val="pt-BR"/>
              </w:rPr>
              <w:t>. Thời hạn cho vay</w:t>
            </w:r>
          </w:p>
          <w:p w:rsidR="00D90BE0" w:rsidRPr="005E17DA" w:rsidRDefault="0044497D" w:rsidP="002B1D93">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Thời hạn cho vay do tổ chức tín dụng và khách hàng thỏa thuận phù hợp với thời hạn của dự án, thời hạn của hợp đồng BBC và khả năng trả nợ của khách hàng.</w:t>
            </w:r>
          </w:p>
        </w:tc>
        <w:tc>
          <w:tcPr>
            <w:tcW w:w="2835" w:type="dxa"/>
          </w:tcPr>
          <w:p w:rsidR="00AB0F23" w:rsidRPr="005E17DA" w:rsidRDefault="00D90BE0" w:rsidP="0036064F">
            <w:pPr>
              <w:jc w:val="both"/>
              <w:rPr>
                <w:rFonts w:ascii="Times New Roman" w:hAnsi="Times New Roman" w:cs="Times New Roman"/>
                <w:sz w:val="24"/>
                <w:szCs w:val="24"/>
                <w:lang w:val="pt-BR"/>
              </w:rPr>
            </w:pPr>
            <w:r>
              <w:rPr>
                <w:rFonts w:ascii="Times New Roman" w:hAnsi="Times New Roman" w:cs="Times New Roman"/>
                <w:sz w:val="24"/>
                <w:szCs w:val="24"/>
                <w:lang w:val="pt-BR"/>
              </w:rPr>
              <w:t>- Bổ sung điều khoản quy định</w:t>
            </w:r>
            <w:r w:rsidR="00404CE3">
              <w:rPr>
                <w:rFonts w:ascii="Times New Roman" w:hAnsi="Times New Roman" w:cs="Times New Roman"/>
                <w:sz w:val="24"/>
                <w:szCs w:val="24"/>
                <w:lang w:val="pt-BR"/>
              </w:rPr>
              <w:t xml:space="preserve"> cụ thể về</w:t>
            </w:r>
            <w:r>
              <w:rPr>
                <w:rFonts w:ascii="Times New Roman" w:hAnsi="Times New Roman" w:cs="Times New Roman"/>
                <w:sz w:val="24"/>
                <w:szCs w:val="24"/>
                <w:lang w:val="pt-BR"/>
              </w:rPr>
              <w:t xml:space="preserve"> </w:t>
            </w:r>
            <w:r w:rsidR="002B1D93">
              <w:rPr>
                <w:rFonts w:ascii="Times New Roman" w:hAnsi="Times New Roman" w:cs="Times New Roman"/>
                <w:sz w:val="24"/>
                <w:szCs w:val="24"/>
                <w:lang w:val="pt-BR"/>
              </w:rPr>
              <w:t>thời hạn</w:t>
            </w:r>
            <w:r>
              <w:rPr>
                <w:rFonts w:ascii="Times New Roman" w:hAnsi="Times New Roman" w:cs="Times New Roman"/>
                <w:sz w:val="24"/>
                <w:szCs w:val="24"/>
                <w:lang w:val="pt-BR"/>
              </w:rPr>
              <w:t xml:space="preserve"> </w:t>
            </w:r>
            <w:r w:rsidR="00404CE3">
              <w:rPr>
                <w:rFonts w:ascii="Times New Roman" w:hAnsi="Times New Roman" w:cs="Times New Roman"/>
                <w:sz w:val="24"/>
                <w:szCs w:val="24"/>
                <w:lang w:val="pt-BR"/>
              </w:rPr>
              <w:t>cho vay</w:t>
            </w:r>
            <w:r w:rsidR="002B1D93">
              <w:rPr>
                <w:rFonts w:ascii="Times New Roman" w:hAnsi="Times New Roman" w:cs="Times New Roman"/>
                <w:sz w:val="24"/>
                <w:szCs w:val="24"/>
                <w:lang w:val="pt-BR"/>
              </w:rPr>
              <w:t xml:space="preserve"> </w:t>
            </w:r>
            <w:r w:rsidR="008551CB">
              <w:rPr>
                <w:rFonts w:ascii="Times New Roman" w:hAnsi="Times New Roman" w:cs="Times New Roman"/>
                <w:sz w:val="24"/>
                <w:szCs w:val="24"/>
                <w:lang w:val="pt-BR"/>
              </w:rPr>
              <w:t>nhằm</w:t>
            </w:r>
            <w:r w:rsidR="002B1D93">
              <w:rPr>
                <w:rFonts w:ascii="Times New Roman" w:hAnsi="Times New Roman" w:cs="Times New Roman"/>
                <w:sz w:val="24"/>
                <w:szCs w:val="24"/>
                <w:lang w:val="pt-BR"/>
              </w:rPr>
              <w:t xml:space="preserve"> hạn chế rủi ro trong hoạt động cho vay đầu tư ra nước ngoài.</w:t>
            </w:r>
          </w:p>
        </w:tc>
      </w:tr>
      <w:tr w:rsidR="000840EA" w:rsidRPr="00851765" w:rsidTr="0036064F">
        <w:tc>
          <w:tcPr>
            <w:tcW w:w="675" w:type="dxa"/>
            <w:vAlign w:val="center"/>
          </w:tcPr>
          <w:p w:rsidR="000840EA" w:rsidRDefault="008B65A7" w:rsidP="00E61D80">
            <w:pPr>
              <w:jc w:val="center"/>
              <w:rPr>
                <w:rFonts w:ascii="Times New Roman" w:hAnsi="Times New Roman" w:cs="Times New Roman"/>
                <w:sz w:val="24"/>
                <w:szCs w:val="24"/>
                <w:lang w:val="pt-BR"/>
              </w:rPr>
            </w:pPr>
            <w:r>
              <w:rPr>
                <w:rFonts w:ascii="Times New Roman" w:hAnsi="Times New Roman" w:cs="Times New Roman"/>
                <w:sz w:val="24"/>
                <w:szCs w:val="24"/>
                <w:lang w:val="pt-BR"/>
              </w:rPr>
              <w:t>7</w:t>
            </w:r>
          </w:p>
        </w:tc>
        <w:tc>
          <w:tcPr>
            <w:tcW w:w="4111" w:type="dxa"/>
          </w:tcPr>
          <w:p w:rsidR="000840EA" w:rsidRPr="00FB14E0" w:rsidRDefault="000840EA" w:rsidP="00FB14E0">
            <w:pPr>
              <w:jc w:val="both"/>
              <w:rPr>
                <w:rFonts w:ascii="Times New Roman" w:hAnsi="Times New Roman" w:cs="Times New Roman"/>
                <w:b/>
                <w:sz w:val="24"/>
                <w:szCs w:val="24"/>
                <w:lang w:val="pt-BR"/>
              </w:rPr>
            </w:pPr>
          </w:p>
        </w:tc>
        <w:tc>
          <w:tcPr>
            <w:tcW w:w="6521" w:type="dxa"/>
          </w:tcPr>
          <w:p w:rsidR="000840EA" w:rsidRPr="000840EA" w:rsidRDefault="000840EA" w:rsidP="000840EA">
            <w:pPr>
              <w:jc w:val="both"/>
              <w:rPr>
                <w:rFonts w:ascii="Times New Roman" w:hAnsi="Times New Roman" w:cs="Times New Roman"/>
                <w:b/>
                <w:sz w:val="24"/>
                <w:szCs w:val="24"/>
                <w:lang w:val="pt-BR"/>
              </w:rPr>
            </w:pPr>
            <w:r w:rsidRPr="000840EA">
              <w:rPr>
                <w:rFonts w:ascii="Times New Roman" w:hAnsi="Times New Roman" w:cs="Times New Roman"/>
                <w:b/>
                <w:sz w:val="24"/>
                <w:szCs w:val="24"/>
                <w:lang w:val="pt-BR"/>
              </w:rPr>
              <w:t>Điều 8. Đồng tiền cho vay, trả nợ</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 xml:space="preserve">1. Tổ chức tín dụng và khách hàng thỏa thuận về việc cho vay để đầu tư ra nước ngoài bằng ngoại tệ hoặc đồng Việt Nam và được chuyển đổi sang đồng tiền được xác định đầu tư ra nước ngoài </w:t>
            </w:r>
            <w:r w:rsidRPr="0044497D">
              <w:rPr>
                <w:rFonts w:ascii="Times New Roman" w:hAnsi="Times New Roman" w:cs="Times New Roman"/>
                <w:sz w:val="24"/>
                <w:szCs w:val="24"/>
                <w:lang w:val="pt-BR"/>
              </w:rPr>
              <w:lastRenderedPageBreak/>
              <w:t>phù hợp với quy định của pháp luật có liên quan;</w:t>
            </w:r>
          </w:p>
          <w:p w:rsidR="000840EA" w:rsidRPr="00D21F38" w:rsidRDefault="0044497D" w:rsidP="0044497D">
            <w:pPr>
              <w:jc w:val="both"/>
              <w:rPr>
                <w:rFonts w:ascii="Times New Roman" w:hAnsi="Times New Roman" w:cs="Times New Roman"/>
                <w:b/>
                <w:sz w:val="24"/>
                <w:szCs w:val="24"/>
                <w:lang w:val="pt-BR"/>
              </w:rPr>
            </w:pPr>
            <w:r w:rsidRPr="0044497D">
              <w:rPr>
                <w:rFonts w:ascii="Times New Roman" w:hAnsi="Times New Roman" w:cs="Times New Roman"/>
                <w:sz w:val="24"/>
                <w:szCs w:val="24"/>
                <w:lang w:val="pt-BR"/>
              </w:rPr>
              <w:t>2. Đồng tiền trả nợ là đồng tiền cho vay của khoản vay.</w:t>
            </w:r>
          </w:p>
        </w:tc>
        <w:tc>
          <w:tcPr>
            <w:tcW w:w="2835" w:type="dxa"/>
          </w:tcPr>
          <w:p w:rsidR="000840EA" w:rsidRDefault="000840EA" w:rsidP="0036064F">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Bổ sung điều khoản quy định cụ thể về đồng tiền cho vay, trả nợ </w:t>
            </w:r>
            <w:r w:rsidRPr="000840EA">
              <w:rPr>
                <w:rFonts w:ascii="Times New Roman" w:hAnsi="Times New Roman" w:cs="Times New Roman"/>
                <w:sz w:val="24"/>
                <w:szCs w:val="24"/>
                <w:lang w:val="pt-BR"/>
              </w:rPr>
              <w:t xml:space="preserve">phù hợp với quy định của pháp luật </w:t>
            </w:r>
            <w:r w:rsidRPr="000840EA">
              <w:rPr>
                <w:rFonts w:ascii="Times New Roman" w:hAnsi="Times New Roman" w:cs="Times New Roman"/>
                <w:sz w:val="24"/>
                <w:szCs w:val="24"/>
                <w:lang w:val="pt-BR"/>
              </w:rPr>
              <w:lastRenderedPageBreak/>
              <w:t>liên quan</w:t>
            </w:r>
            <w:r>
              <w:rPr>
                <w:rFonts w:ascii="Times New Roman" w:hAnsi="Times New Roman" w:cs="Times New Roman"/>
                <w:sz w:val="24"/>
                <w:szCs w:val="24"/>
                <w:lang w:val="pt-BR"/>
              </w:rPr>
              <w:t>.</w:t>
            </w:r>
          </w:p>
        </w:tc>
      </w:tr>
      <w:tr w:rsidR="00D90BE0" w:rsidRPr="00851765" w:rsidTr="0036064F">
        <w:tc>
          <w:tcPr>
            <w:tcW w:w="675" w:type="dxa"/>
            <w:vAlign w:val="center"/>
          </w:tcPr>
          <w:p w:rsidR="00D90BE0" w:rsidRPr="005E17DA" w:rsidRDefault="008B65A7" w:rsidP="00E61D80">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8</w:t>
            </w:r>
          </w:p>
        </w:tc>
        <w:tc>
          <w:tcPr>
            <w:tcW w:w="4111" w:type="dxa"/>
          </w:tcPr>
          <w:p w:rsidR="00D90BE0" w:rsidRPr="00FB14E0" w:rsidRDefault="00D90BE0" w:rsidP="00FB14E0">
            <w:pPr>
              <w:jc w:val="both"/>
              <w:rPr>
                <w:rFonts w:ascii="Times New Roman" w:hAnsi="Times New Roman" w:cs="Times New Roman"/>
                <w:b/>
                <w:sz w:val="24"/>
                <w:szCs w:val="24"/>
                <w:lang w:val="pt-BR"/>
              </w:rPr>
            </w:pPr>
            <w:r w:rsidRPr="00FB14E0">
              <w:rPr>
                <w:rFonts w:ascii="Times New Roman" w:hAnsi="Times New Roman" w:cs="Times New Roman"/>
                <w:b/>
                <w:sz w:val="24"/>
                <w:szCs w:val="24"/>
                <w:lang w:val="pt-BR"/>
              </w:rPr>
              <w:t>5. Bảo đảm tiền vay</w:t>
            </w:r>
          </w:p>
          <w:p w:rsidR="00D90BE0" w:rsidRPr="00FB14E0" w:rsidRDefault="00D90BE0" w:rsidP="00FB14E0">
            <w:pPr>
              <w:jc w:val="both"/>
              <w:rPr>
                <w:rFonts w:ascii="Times New Roman" w:hAnsi="Times New Roman" w:cs="Times New Roman"/>
                <w:sz w:val="24"/>
                <w:szCs w:val="24"/>
                <w:lang w:val="pt-BR"/>
              </w:rPr>
            </w:pPr>
            <w:r w:rsidRPr="00FB14E0">
              <w:rPr>
                <w:rFonts w:ascii="Times New Roman" w:hAnsi="Times New Roman" w:cs="Times New Roman"/>
                <w:sz w:val="24"/>
                <w:szCs w:val="24"/>
                <w:lang w:val="pt-BR"/>
              </w:rPr>
              <w:t>a. Tổ chức tín dụng xem xét, quyết định cho khách hàng vay để đầu tư trực tiếp ra nước ngoài trên cơ sở có bảo đảm hoặc không có bảo đảm theo quy định của pháp luật và chịu trách nhiệm về quyết định của mình.</w:t>
            </w:r>
          </w:p>
          <w:p w:rsidR="00D90BE0" w:rsidRPr="005E17DA" w:rsidRDefault="00D90BE0" w:rsidP="00FB14E0">
            <w:pPr>
              <w:jc w:val="both"/>
              <w:rPr>
                <w:rFonts w:ascii="Times New Roman" w:hAnsi="Times New Roman" w:cs="Times New Roman"/>
                <w:sz w:val="24"/>
                <w:szCs w:val="24"/>
                <w:lang w:val="pt-BR"/>
              </w:rPr>
            </w:pPr>
            <w:r w:rsidRPr="006E0796">
              <w:rPr>
                <w:rFonts w:ascii="Times New Roman" w:hAnsi="Times New Roman" w:cs="Times New Roman"/>
                <w:sz w:val="24"/>
                <w:szCs w:val="24"/>
                <w:lang w:val="pt-BR"/>
              </w:rPr>
              <w:t>b. Trường hợp bảo đảm tiền vay bằng tài sản của khách hàng vay hoặc bên thứ ba ở nước ngoài, tài sản của pháp nhân được hình thành từ dự án đầu tư trực tiếp ra nước ngoài, thì các bên thực hiện theo quy định của pháp luật nước tiếp nhận đầu tư, nếu việc áp dụng hoặc hậu quả của việc áp dụng không trái với nguyên tắc cơ bản của pháp luật Việt Nam: tổ chức tín dụng nhận bảo đảm bằng tài sản ở nước ngoài phải có khả năng quản lý tài sản trong quá trình cho vay, xử lý được tài sản đó để thu hồi nợ, nếu khách hàng vay không trả được nợ.</w:t>
            </w:r>
          </w:p>
        </w:tc>
        <w:tc>
          <w:tcPr>
            <w:tcW w:w="6521" w:type="dxa"/>
          </w:tcPr>
          <w:p w:rsidR="00D21F38" w:rsidRPr="00D21F38" w:rsidRDefault="00D21F38" w:rsidP="00D21F38">
            <w:pPr>
              <w:jc w:val="both"/>
              <w:rPr>
                <w:rFonts w:ascii="Times New Roman" w:hAnsi="Times New Roman" w:cs="Times New Roman"/>
                <w:b/>
                <w:sz w:val="24"/>
                <w:szCs w:val="24"/>
                <w:lang w:val="pt-BR"/>
              </w:rPr>
            </w:pPr>
            <w:r w:rsidRPr="00D21F38">
              <w:rPr>
                <w:rFonts w:ascii="Times New Roman" w:hAnsi="Times New Roman" w:cs="Times New Roman"/>
                <w:b/>
                <w:sz w:val="24"/>
                <w:szCs w:val="24"/>
                <w:lang w:val="pt-BR"/>
              </w:rPr>
              <w:t xml:space="preserve">Điều </w:t>
            </w:r>
            <w:r w:rsidR="000840EA">
              <w:rPr>
                <w:rFonts w:ascii="Times New Roman" w:hAnsi="Times New Roman" w:cs="Times New Roman"/>
                <w:b/>
                <w:sz w:val="24"/>
                <w:szCs w:val="24"/>
                <w:lang w:val="pt-BR"/>
              </w:rPr>
              <w:t>9</w:t>
            </w:r>
            <w:r w:rsidRPr="00D21F38">
              <w:rPr>
                <w:rFonts w:ascii="Times New Roman" w:hAnsi="Times New Roman" w:cs="Times New Roman"/>
                <w:b/>
                <w:sz w:val="24"/>
                <w:szCs w:val="24"/>
                <w:lang w:val="pt-BR"/>
              </w:rPr>
              <w:t>. Bảo đảm tiền vay</w:t>
            </w:r>
          </w:p>
          <w:p w:rsidR="0044497D" w:rsidRPr="0044497D"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1. TCTD, chi nhánh ngân hàng nước ngoài thỏa thuận với khách hàng việc bảo đảm tiền vay theo quy định của pháp luật về cho vay của tổ chức tín dụng, chi nhánh ngân hàng nước ngoài và các quy định khác của pháp luật có liên quan;</w:t>
            </w:r>
          </w:p>
          <w:p w:rsidR="00D90BE0" w:rsidRPr="005E17DA" w:rsidRDefault="0044497D" w:rsidP="0044497D">
            <w:pPr>
              <w:jc w:val="both"/>
              <w:rPr>
                <w:rFonts w:ascii="Times New Roman" w:hAnsi="Times New Roman" w:cs="Times New Roman"/>
                <w:sz w:val="24"/>
                <w:szCs w:val="24"/>
                <w:lang w:val="pt-BR"/>
              </w:rPr>
            </w:pPr>
            <w:r w:rsidRPr="0044497D">
              <w:rPr>
                <w:rFonts w:ascii="Times New Roman" w:hAnsi="Times New Roman" w:cs="Times New Roman"/>
                <w:sz w:val="24"/>
                <w:szCs w:val="24"/>
                <w:lang w:val="pt-BR"/>
              </w:rPr>
              <w:t>2. Việc áp dụng bảo đảm tiền vay bằng tài sản ở nước ngoài do các bên thỏa thuận phù hợp với quy định của pháp luật nước tiếp nhận đầu tư.</w:t>
            </w:r>
          </w:p>
        </w:tc>
        <w:tc>
          <w:tcPr>
            <w:tcW w:w="2835" w:type="dxa"/>
          </w:tcPr>
          <w:p w:rsidR="008551CB" w:rsidRPr="005E17DA" w:rsidRDefault="00D21F38" w:rsidP="008551CB">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8551CB">
              <w:rPr>
                <w:rFonts w:ascii="Times New Roman" w:hAnsi="Times New Roman" w:cs="Times New Roman"/>
                <w:sz w:val="24"/>
                <w:szCs w:val="24"/>
                <w:lang w:val="pt-BR"/>
              </w:rPr>
              <w:t>S</w:t>
            </w:r>
            <w:r>
              <w:rPr>
                <w:rFonts w:ascii="Times New Roman" w:hAnsi="Times New Roman" w:cs="Times New Roman"/>
                <w:sz w:val="24"/>
                <w:szCs w:val="24"/>
                <w:lang w:val="pt-BR"/>
              </w:rPr>
              <w:t>ửa “đầu tư trực tiếp ra nước ngoài” thành “đầu tư ra nước ngoài”.</w:t>
            </w:r>
          </w:p>
        </w:tc>
      </w:tr>
      <w:tr w:rsidR="00D90BE0" w:rsidRPr="00851765" w:rsidTr="0036064F">
        <w:tc>
          <w:tcPr>
            <w:tcW w:w="675" w:type="dxa"/>
            <w:vAlign w:val="center"/>
          </w:tcPr>
          <w:p w:rsidR="00D90BE0" w:rsidRPr="005E17DA" w:rsidRDefault="008B65A7" w:rsidP="006E0796">
            <w:pPr>
              <w:jc w:val="center"/>
              <w:rPr>
                <w:rFonts w:ascii="Times New Roman" w:hAnsi="Times New Roman" w:cs="Times New Roman"/>
                <w:sz w:val="24"/>
                <w:szCs w:val="24"/>
                <w:lang w:val="pt-BR"/>
              </w:rPr>
            </w:pPr>
            <w:r>
              <w:rPr>
                <w:rFonts w:ascii="Times New Roman" w:hAnsi="Times New Roman" w:cs="Times New Roman"/>
                <w:sz w:val="24"/>
                <w:szCs w:val="24"/>
                <w:lang w:val="pt-BR"/>
              </w:rPr>
              <w:t>9</w:t>
            </w:r>
          </w:p>
        </w:tc>
        <w:tc>
          <w:tcPr>
            <w:tcW w:w="4111" w:type="dxa"/>
          </w:tcPr>
          <w:p w:rsidR="00D90BE0" w:rsidRPr="00273402" w:rsidRDefault="00D90BE0" w:rsidP="00273402">
            <w:pPr>
              <w:jc w:val="both"/>
              <w:rPr>
                <w:rFonts w:ascii="Times New Roman" w:hAnsi="Times New Roman" w:cs="Times New Roman"/>
                <w:b/>
                <w:sz w:val="24"/>
                <w:szCs w:val="24"/>
                <w:lang w:val="pt-BR"/>
              </w:rPr>
            </w:pPr>
            <w:r w:rsidRPr="00273402">
              <w:rPr>
                <w:rFonts w:ascii="Times New Roman" w:hAnsi="Times New Roman" w:cs="Times New Roman"/>
                <w:b/>
                <w:sz w:val="24"/>
                <w:szCs w:val="24"/>
                <w:lang w:val="pt-BR"/>
              </w:rPr>
              <w:t>7. Thực hiện quy định về ngoại hối</w:t>
            </w:r>
          </w:p>
          <w:p w:rsidR="00D90BE0" w:rsidRPr="00273402" w:rsidRDefault="00D90BE0" w:rsidP="00273402">
            <w:pPr>
              <w:jc w:val="both"/>
              <w:rPr>
                <w:rFonts w:ascii="Times New Roman" w:hAnsi="Times New Roman" w:cs="Times New Roman"/>
                <w:sz w:val="24"/>
                <w:szCs w:val="24"/>
                <w:lang w:val="pt-BR"/>
              </w:rPr>
            </w:pPr>
            <w:r w:rsidRPr="006E0796">
              <w:rPr>
                <w:rFonts w:ascii="Times New Roman" w:hAnsi="Times New Roman" w:cs="Times New Roman"/>
                <w:sz w:val="24"/>
                <w:szCs w:val="24"/>
                <w:lang w:val="pt-BR"/>
              </w:rPr>
              <w:t xml:space="preserve">Khách hàng vay để đầu tư trực tiếp ra nước ngoài được chuyển số vốn vay ra nước ngoài để góp vốn thực hiện dự án đầu tư và chuyển vốn, lợi nhuận, các khoản thu nhập khác phát sinh từ dự án đầu tư trực tiếp ra nước ngoài về Việt Nam để trả nợ vay. Trong quá trình cho vay, sử dụng vốn vay và trả nợ mọi giao dịch chuyển tiền ra nước ngoài và chuyển tiền từ nước ngoài về Việt Nam liên quan đến dự án đầu tư trực tiếp ra </w:t>
            </w:r>
            <w:r w:rsidRPr="006E0796">
              <w:rPr>
                <w:rFonts w:ascii="Times New Roman" w:hAnsi="Times New Roman" w:cs="Times New Roman"/>
                <w:sz w:val="24"/>
                <w:szCs w:val="24"/>
                <w:lang w:val="pt-BR"/>
              </w:rPr>
              <w:lastRenderedPageBreak/>
              <w:t>nước ngoài, tổ chức tín dụng và khách hàng vay thực hiện theo quy định của Pháp lệnh ngoại hối, Nghị định của Chính phủ hướng dẫn thi hành Pháp lệnh ngoại hối và các văn bản quy phạm pháp luật khác về ngoại hối có liên quan</w:t>
            </w:r>
          </w:p>
        </w:tc>
        <w:tc>
          <w:tcPr>
            <w:tcW w:w="6521" w:type="dxa"/>
          </w:tcPr>
          <w:p w:rsidR="00D21F38" w:rsidRPr="00D21F38" w:rsidRDefault="00D21F38" w:rsidP="00D21F38">
            <w:pPr>
              <w:jc w:val="both"/>
              <w:rPr>
                <w:rFonts w:ascii="Times New Roman" w:hAnsi="Times New Roman" w:cs="Times New Roman"/>
                <w:b/>
                <w:sz w:val="24"/>
                <w:szCs w:val="24"/>
                <w:lang w:val="pt-BR"/>
              </w:rPr>
            </w:pPr>
            <w:r w:rsidRPr="00D21F38">
              <w:rPr>
                <w:rFonts w:ascii="Times New Roman" w:hAnsi="Times New Roman" w:cs="Times New Roman"/>
                <w:b/>
                <w:sz w:val="24"/>
                <w:szCs w:val="24"/>
                <w:lang w:val="pt-BR"/>
              </w:rPr>
              <w:lastRenderedPageBreak/>
              <w:t>Điề</w:t>
            </w:r>
            <w:r w:rsidR="000840EA">
              <w:rPr>
                <w:rFonts w:ascii="Times New Roman" w:hAnsi="Times New Roman" w:cs="Times New Roman"/>
                <w:b/>
                <w:sz w:val="24"/>
                <w:szCs w:val="24"/>
                <w:lang w:val="pt-BR"/>
              </w:rPr>
              <w:t>u 10</w:t>
            </w:r>
            <w:r w:rsidRPr="00D21F38">
              <w:rPr>
                <w:rFonts w:ascii="Times New Roman" w:hAnsi="Times New Roman" w:cs="Times New Roman"/>
                <w:b/>
                <w:sz w:val="24"/>
                <w:szCs w:val="24"/>
                <w:lang w:val="pt-BR"/>
              </w:rPr>
              <w:t>. Thực hiện quy định về ngoại hối</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1. Khách hàng vay để đầu tư ra nước ngoài được chuyển số vốn vay ra nước ngoài để góp vốn thực hiện dự án đầu tư và chuyển vốn, lợi nhuận, các khoản thu nhập khác phát sinh từ dự án đầu tư ra nước ngoài về Việt Nam để trả nợ vay;</w:t>
            </w:r>
          </w:p>
          <w:p w:rsidR="00D90BE0" w:rsidRPr="00FB14E0"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sz w:val="24"/>
                <w:szCs w:val="24"/>
                <w:lang w:val="pt-BR"/>
              </w:rPr>
              <w:t xml:space="preserve">2. Mọi giao dịch chuyển tiền ra nước ngoài và chuyển tiền từ nước ngoài về Việt Nam trong quá trình cho vay, sử dụng vốn vay và trả nợ liên quan đến dự án đầu tư ra nước ngoài, tổ chức tín dụng và khách hàng vay thực hiện theo quy định của Pháp lệnh ngoại hối, Nghị định của Chính phủ hướng dẫn thi hành Pháp lệnh ngoại hối, Thông tư của Ngân hàng Nhà nước hướng dẫn về quản lý ngoại hối đối với hoạt động đầu tư ra nước ngoài </w:t>
            </w:r>
            <w:r w:rsidRPr="0036064F">
              <w:rPr>
                <w:rFonts w:ascii="Times New Roman" w:hAnsi="Times New Roman" w:cs="Times New Roman"/>
                <w:sz w:val="24"/>
                <w:szCs w:val="24"/>
                <w:lang w:val="pt-BR"/>
              </w:rPr>
              <w:lastRenderedPageBreak/>
              <w:t>và các văn bản quy phạm pháp luật khác về ngoại hối có liên quan.</w:t>
            </w:r>
          </w:p>
        </w:tc>
        <w:tc>
          <w:tcPr>
            <w:tcW w:w="2835" w:type="dxa"/>
          </w:tcPr>
          <w:p w:rsidR="00D90BE0" w:rsidRDefault="00D90BE0" w:rsidP="00D21F3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Giữ nguyên theo quy định tại Thông tư 10</w:t>
            </w:r>
            <w:r w:rsidR="002A16E1">
              <w:rPr>
                <w:rFonts w:ascii="Times New Roman" w:hAnsi="Times New Roman" w:cs="Times New Roman"/>
                <w:sz w:val="24"/>
                <w:szCs w:val="24"/>
                <w:lang w:val="pt-BR"/>
              </w:rPr>
              <w:t xml:space="preserve">, </w:t>
            </w:r>
            <w:r w:rsidR="00D21F38">
              <w:rPr>
                <w:rFonts w:ascii="Times New Roman" w:hAnsi="Times New Roman" w:cs="Times New Roman"/>
                <w:sz w:val="24"/>
                <w:szCs w:val="24"/>
                <w:lang w:val="pt-BR"/>
              </w:rPr>
              <w:t>sửa</w:t>
            </w:r>
            <w:r w:rsidR="002A16E1">
              <w:rPr>
                <w:rFonts w:ascii="Times New Roman" w:hAnsi="Times New Roman" w:cs="Times New Roman"/>
                <w:sz w:val="24"/>
                <w:szCs w:val="24"/>
                <w:lang w:val="pt-BR"/>
              </w:rPr>
              <w:t xml:space="preserve"> “đầu tư trực tiếp ra nước ngoài” thành “đầu tư ra nước ngoài”.</w:t>
            </w:r>
          </w:p>
        </w:tc>
      </w:tr>
      <w:tr w:rsidR="00D90BE0" w:rsidRPr="00851765" w:rsidTr="0036064F">
        <w:tc>
          <w:tcPr>
            <w:tcW w:w="675" w:type="dxa"/>
            <w:vAlign w:val="center"/>
          </w:tcPr>
          <w:p w:rsidR="00D90BE0" w:rsidRPr="005E17DA" w:rsidRDefault="008B65A7" w:rsidP="00E106AB">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10</w:t>
            </w:r>
          </w:p>
        </w:tc>
        <w:tc>
          <w:tcPr>
            <w:tcW w:w="4111" w:type="dxa"/>
          </w:tcPr>
          <w:p w:rsidR="00D90BE0" w:rsidRPr="0082208C" w:rsidRDefault="00D90BE0" w:rsidP="0082208C">
            <w:pPr>
              <w:jc w:val="both"/>
              <w:rPr>
                <w:rFonts w:ascii="Times New Roman" w:hAnsi="Times New Roman" w:cs="Times New Roman"/>
                <w:b/>
                <w:sz w:val="24"/>
                <w:szCs w:val="24"/>
              </w:rPr>
            </w:pPr>
            <w:r w:rsidRPr="0082208C">
              <w:rPr>
                <w:rFonts w:ascii="Times New Roman" w:hAnsi="Times New Roman" w:cs="Times New Roman"/>
                <w:b/>
                <w:sz w:val="24"/>
                <w:szCs w:val="24"/>
              </w:rPr>
              <w:t>8. Kiểm tra, giám sát vốn vay</w:t>
            </w:r>
          </w:p>
          <w:p w:rsidR="00D90BE0" w:rsidRPr="0082208C" w:rsidRDefault="00D90BE0" w:rsidP="00FB14E0">
            <w:pPr>
              <w:jc w:val="both"/>
              <w:rPr>
                <w:rFonts w:ascii="Times New Roman" w:hAnsi="Times New Roman" w:cs="Times New Roman"/>
                <w:sz w:val="24"/>
                <w:szCs w:val="24"/>
                <w:lang w:val="pt-BR"/>
              </w:rPr>
            </w:pPr>
            <w:r w:rsidRPr="00950751">
              <w:rPr>
                <w:rFonts w:ascii="Times New Roman" w:hAnsi="Times New Roman" w:cs="Times New Roman"/>
                <w:sz w:val="24"/>
                <w:szCs w:val="24"/>
              </w:rPr>
              <w:t>Tổ chức tín dụng có trách nhiệm và có quyền kiểm tra, giám sát quá trình vay vốn, sử dụng vốn vay và trả nợ của khách hàng, trên cơ sở báo tài chính, các tài liệu khác có liên quan của khách hàng vay và pháp nhân được hình thành từ dự án đầu tư trực tiếp ra nước ngoài; kiểm tra trực tiếp tình hình hoạt động của dự án đầu tư trực tiếp ra nước ngoài, tài sản bảo đảm (nếu có). Tổ chức tín dụng và khách hàng vay phải có thỏa thuận trong hợp đồng tín dụng về biện pháp kiểm tra, giám sát vốn vay phù hợp với điều kiện thực tế, đặc điểm và tính chất khoản vay để bảo đảm an toàn, hiệu quả vốn cho vay.</w:t>
            </w:r>
          </w:p>
        </w:tc>
        <w:tc>
          <w:tcPr>
            <w:tcW w:w="6521" w:type="dxa"/>
          </w:tcPr>
          <w:p w:rsidR="00D90BE0" w:rsidRPr="0068393F" w:rsidRDefault="00D90BE0" w:rsidP="0082208C">
            <w:pPr>
              <w:jc w:val="both"/>
              <w:rPr>
                <w:rFonts w:ascii="Times New Roman" w:hAnsi="Times New Roman" w:cs="Times New Roman"/>
                <w:b/>
                <w:sz w:val="24"/>
                <w:szCs w:val="24"/>
                <w:lang w:val="pt-BR"/>
              </w:rPr>
            </w:pPr>
            <w:r w:rsidRPr="0068393F">
              <w:rPr>
                <w:rFonts w:ascii="Times New Roman" w:hAnsi="Times New Roman" w:cs="Times New Roman"/>
                <w:b/>
                <w:sz w:val="24"/>
                <w:szCs w:val="24"/>
                <w:lang w:val="pt-BR"/>
              </w:rPr>
              <w:t xml:space="preserve">Điều </w:t>
            </w:r>
            <w:r w:rsidR="000840EA">
              <w:rPr>
                <w:rFonts w:ascii="Times New Roman" w:hAnsi="Times New Roman" w:cs="Times New Roman"/>
                <w:b/>
                <w:sz w:val="24"/>
                <w:szCs w:val="24"/>
                <w:lang w:val="pt-BR"/>
              </w:rPr>
              <w:t>11</w:t>
            </w:r>
            <w:r w:rsidRPr="0068393F">
              <w:rPr>
                <w:rFonts w:ascii="Times New Roman" w:hAnsi="Times New Roman" w:cs="Times New Roman"/>
                <w:b/>
                <w:sz w:val="24"/>
                <w:szCs w:val="24"/>
                <w:lang w:val="pt-BR"/>
              </w:rPr>
              <w:t>. Kiểm tra, giám sát vốn vay</w:t>
            </w:r>
          </w:p>
          <w:p w:rsidR="00D90BE0" w:rsidRPr="0082208C" w:rsidRDefault="0036064F" w:rsidP="0082208C">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Tổ chức tín dụng có trách nhiệm và có quyền kiểm tra, giám sát quá trình vay vốn, sử dụng vốn vay và trả nợ của khách hàng, trên cơ sở báo cáo tài chính, các tài liệu khác có liên quan của khách hàng vay và pháp nhân  được hình thành từ dự án đầu tư ra nước ngoài, tài sản bảo đảm (nếu có). Tổ chức tín dụng và khách hàng vay phải có thỏa thuận trong hợp đồng tín dụng về biện pháp kiểm tra, giám sát vốn vay phù hợp với điều kiện thực tế, đặc điểm và tính chất khoản vay để đảm bảo an toàn, hiệu quả vốn cho vay.</w:t>
            </w:r>
          </w:p>
        </w:tc>
        <w:tc>
          <w:tcPr>
            <w:tcW w:w="2835" w:type="dxa"/>
          </w:tcPr>
          <w:p w:rsidR="00D90BE0" w:rsidRDefault="00D90BE0" w:rsidP="007736EE">
            <w:pPr>
              <w:jc w:val="both"/>
              <w:rPr>
                <w:rFonts w:ascii="Times New Roman" w:hAnsi="Times New Roman" w:cs="Times New Roman"/>
                <w:sz w:val="24"/>
                <w:szCs w:val="24"/>
                <w:lang w:val="pt-BR"/>
              </w:rPr>
            </w:pPr>
            <w:r>
              <w:rPr>
                <w:rFonts w:ascii="Times New Roman" w:hAnsi="Times New Roman" w:cs="Times New Roman"/>
                <w:sz w:val="24"/>
                <w:szCs w:val="24"/>
                <w:lang w:val="pt-BR"/>
              </w:rPr>
              <w:t>- Bỏ quy đị</w:t>
            </w:r>
            <w:r w:rsidR="007736EE">
              <w:rPr>
                <w:rFonts w:ascii="Times New Roman" w:hAnsi="Times New Roman" w:cs="Times New Roman"/>
                <w:sz w:val="24"/>
                <w:szCs w:val="24"/>
                <w:lang w:val="pt-BR"/>
              </w:rPr>
              <w:t>nh</w:t>
            </w:r>
            <w:r>
              <w:rPr>
                <w:rFonts w:ascii="Times New Roman" w:hAnsi="Times New Roman" w:cs="Times New Roman"/>
                <w:sz w:val="24"/>
                <w:szCs w:val="24"/>
                <w:lang w:val="pt-BR"/>
              </w:rPr>
              <w:t xml:space="preserve"> </w:t>
            </w:r>
            <w:r w:rsidR="007736EE">
              <w:rPr>
                <w:rFonts w:ascii="Times New Roman" w:hAnsi="Times New Roman" w:cs="Times New Roman"/>
                <w:sz w:val="24"/>
                <w:szCs w:val="24"/>
                <w:lang w:val="pt-BR"/>
              </w:rPr>
              <w:t xml:space="preserve">TCTD phải </w:t>
            </w:r>
            <w:r w:rsidRPr="00A645D3">
              <w:rPr>
                <w:rFonts w:ascii="Times New Roman" w:hAnsi="Times New Roman" w:cs="Times New Roman"/>
                <w:sz w:val="24"/>
                <w:szCs w:val="24"/>
                <w:lang w:val="pt-BR"/>
              </w:rPr>
              <w:t>kiểm tra trực tiếp tình hình hoạt động của dự án đầu tư trực tiếp ra nước ngoài</w:t>
            </w:r>
            <w:r>
              <w:rPr>
                <w:rFonts w:ascii="Times New Roman" w:hAnsi="Times New Roman" w:cs="Times New Roman"/>
                <w:sz w:val="24"/>
                <w:szCs w:val="24"/>
                <w:lang w:val="pt-BR"/>
              </w:rPr>
              <w:t xml:space="preserve"> do </w:t>
            </w:r>
            <w:r w:rsidR="007736EE">
              <w:rPr>
                <w:rFonts w:ascii="Times New Roman" w:hAnsi="Times New Roman" w:cs="Times New Roman"/>
                <w:sz w:val="24"/>
                <w:szCs w:val="24"/>
                <w:lang w:val="pt-BR"/>
              </w:rPr>
              <w:t xml:space="preserve">khoảng cách </w:t>
            </w:r>
            <w:r>
              <w:rPr>
                <w:rFonts w:ascii="Times New Roman" w:hAnsi="Times New Roman" w:cs="Times New Roman"/>
                <w:sz w:val="24"/>
                <w:szCs w:val="24"/>
                <w:lang w:val="pt-BR"/>
              </w:rPr>
              <w:t>vị trí địa lý khi đi kiểm tra trực tiếp dự án</w:t>
            </w:r>
            <w:r w:rsidR="007736EE">
              <w:rPr>
                <w:rFonts w:ascii="Times New Roman" w:hAnsi="Times New Roman" w:cs="Times New Roman"/>
                <w:sz w:val="24"/>
                <w:szCs w:val="24"/>
                <w:lang w:val="pt-BR"/>
              </w:rPr>
              <w:t xml:space="preserve"> đầu tư tại nước ngoài.</w:t>
            </w:r>
          </w:p>
          <w:p w:rsidR="007736EE" w:rsidRPr="00A645D3" w:rsidRDefault="00D62DEC" w:rsidP="00ED619D">
            <w:pPr>
              <w:jc w:val="both"/>
              <w:rPr>
                <w:rFonts w:ascii="Times New Roman" w:hAnsi="Times New Roman" w:cs="Times New Roman"/>
                <w:sz w:val="24"/>
                <w:szCs w:val="24"/>
                <w:lang w:val="pt-BR"/>
              </w:rPr>
            </w:pPr>
            <w:r>
              <w:rPr>
                <w:rFonts w:ascii="Times New Roman" w:hAnsi="Times New Roman" w:cs="Times New Roman"/>
                <w:sz w:val="24"/>
                <w:szCs w:val="24"/>
                <w:lang w:val="pt-BR"/>
              </w:rPr>
              <w:t>Một số TCTD phản ánh</w:t>
            </w:r>
            <w:r w:rsidR="006A0BB3">
              <w:rPr>
                <w:rFonts w:ascii="Times New Roman" w:hAnsi="Times New Roman" w:cs="Times New Roman"/>
                <w:sz w:val="24"/>
                <w:szCs w:val="24"/>
                <w:lang w:val="pt-BR"/>
              </w:rPr>
              <w:t xml:space="preserve"> việc kiểm tra trực tiếp tình hình hoạt động của dự án cũng như tài sản bảo đảm tại nước ngoài của ngân hàng gặp nhiều khó khăn do khoảng cách địa lý, các thủ tục pháp lý ... và khó đảm bả</w:t>
            </w:r>
            <w:r w:rsidR="00C06199">
              <w:rPr>
                <w:rFonts w:ascii="Times New Roman" w:hAnsi="Times New Roman" w:cs="Times New Roman"/>
                <w:sz w:val="24"/>
                <w:szCs w:val="24"/>
                <w:lang w:val="pt-BR"/>
              </w:rPr>
              <w:t xml:space="preserve">o các </w:t>
            </w:r>
            <w:r w:rsidR="006A0BB3">
              <w:rPr>
                <w:rFonts w:ascii="Times New Roman" w:hAnsi="Times New Roman" w:cs="Times New Roman"/>
                <w:sz w:val="24"/>
                <w:szCs w:val="24"/>
                <w:lang w:val="pt-BR"/>
              </w:rPr>
              <w:t>quy định về tần suấ</w:t>
            </w:r>
            <w:r w:rsidR="00C06199">
              <w:rPr>
                <w:rFonts w:ascii="Times New Roman" w:hAnsi="Times New Roman" w:cs="Times New Roman"/>
                <w:sz w:val="24"/>
                <w:szCs w:val="24"/>
                <w:lang w:val="pt-BR"/>
              </w:rPr>
              <w:t xml:space="preserve">t, </w:t>
            </w:r>
            <w:r w:rsidR="006A0BB3">
              <w:rPr>
                <w:rFonts w:ascii="Times New Roman" w:hAnsi="Times New Roman" w:cs="Times New Roman"/>
                <w:sz w:val="24"/>
                <w:szCs w:val="24"/>
                <w:lang w:val="pt-BR"/>
              </w:rPr>
              <w:t>nội dung kiểm tra thực tế dự</w:t>
            </w:r>
            <w:r w:rsidR="00C06199">
              <w:rPr>
                <w:rFonts w:ascii="Times New Roman" w:hAnsi="Times New Roman" w:cs="Times New Roman"/>
                <w:sz w:val="24"/>
                <w:szCs w:val="24"/>
                <w:lang w:val="pt-BR"/>
              </w:rPr>
              <w:t xml:space="preserve"> án và</w:t>
            </w:r>
            <w:r w:rsidR="006A0BB3">
              <w:rPr>
                <w:rFonts w:ascii="Times New Roman" w:hAnsi="Times New Roman" w:cs="Times New Roman"/>
                <w:sz w:val="24"/>
                <w:szCs w:val="24"/>
                <w:lang w:val="pt-BR"/>
              </w:rPr>
              <w:t xml:space="preserve"> tài sản bảo đảm</w:t>
            </w:r>
          </w:p>
        </w:tc>
      </w:tr>
      <w:tr w:rsidR="00571FEE" w:rsidRPr="00851765" w:rsidTr="0036064F">
        <w:tc>
          <w:tcPr>
            <w:tcW w:w="675" w:type="dxa"/>
            <w:vAlign w:val="center"/>
          </w:tcPr>
          <w:p w:rsidR="00571FEE" w:rsidRPr="005E17DA" w:rsidRDefault="008B65A7" w:rsidP="00E106AB">
            <w:pPr>
              <w:jc w:val="center"/>
              <w:rPr>
                <w:rFonts w:ascii="Times New Roman" w:hAnsi="Times New Roman" w:cs="Times New Roman"/>
                <w:sz w:val="24"/>
                <w:szCs w:val="24"/>
                <w:lang w:val="pt-BR"/>
              </w:rPr>
            </w:pPr>
            <w:r>
              <w:rPr>
                <w:rFonts w:ascii="Times New Roman" w:hAnsi="Times New Roman" w:cs="Times New Roman"/>
                <w:sz w:val="24"/>
                <w:szCs w:val="24"/>
                <w:lang w:val="pt-BR"/>
              </w:rPr>
              <w:t>11</w:t>
            </w:r>
          </w:p>
        </w:tc>
        <w:tc>
          <w:tcPr>
            <w:tcW w:w="4111" w:type="dxa"/>
          </w:tcPr>
          <w:p w:rsidR="003928CC" w:rsidRPr="003928CC" w:rsidRDefault="003928CC" w:rsidP="00571FEE">
            <w:pPr>
              <w:jc w:val="both"/>
              <w:rPr>
                <w:rFonts w:ascii="Times New Roman" w:eastAsia="SimSun" w:hAnsi="Times New Roman" w:cs="Times New Roman"/>
                <w:b/>
                <w:sz w:val="24"/>
                <w:szCs w:val="24"/>
                <w:lang w:val="pt-BR"/>
              </w:rPr>
            </w:pPr>
            <w:r w:rsidRPr="00FA31ED">
              <w:rPr>
                <w:rFonts w:ascii="Times New Roman" w:eastAsia="SimSun" w:hAnsi="Times New Roman" w:cs="Times New Roman"/>
                <w:b/>
                <w:sz w:val="24"/>
                <w:szCs w:val="24"/>
                <w:lang w:val="pt-BR"/>
              </w:rPr>
              <w:t>2. Trách nhiệm của tổ chức tín dụng</w:t>
            </w:r>
          </w:p>
          <w:p w:rsidR="00571FEE" w:rsidRPr="003928CC" w:rsidRDefault="00571FEE" w:rsidP="00571FEE">
            <w:pPr>
              <w:jc w:val="both"/>
              <w:rPr>
                <w:rFonts w:ascii="Times New Roman" w:hAnsi="Times New Roman" w:cs="Times New Roman"/>
                <w:b/>
                <w:sz w:val="24"/>
                <w:szCs w:val="24"/>
                <w:lang w:val="pt-BR"/>
              </w:rPr>
            </w:pPr>
            <w:r w:rsidRPr="00571FEE">
              <w:rPr>
                <w:rFonts w:ascii="Times New Roman" w:hAnsi="Times New Roman" w:cs="Times New Roman"/>
                <w:b/>
                <w:sz w:val="24"/>
                <w:szCs w:val="24"/>
                <w:lang w:val="pt-BR"/>
              </w:rPr>
              <w:t>9. Phân loại nợ, trích lập và xử lý rủi ro</w:t>
            </w:r>
          </w:p>
        </w:tc>
        <w:tc>
          <w:tcPr>
            <w:tcW w:w="6521" w:type="dxa"/>
          </w:tcPr>
          <w:p w:rsidR="00571FEE" w:rsidRPr="0068393F" w:rsidRDefault="00571FEE" w:rsidP="0068393F">
            <w:pPr>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Bỏ </w:t>
            </w:r>
            <w:r w:rsidR="003928CC">
              <w:rPr>
                <w:rFonts w:ascii="Times New Roman" w:hAnsi="Times New Roman" w:cs="Times New Roman"/>
                <w:b/>
                <w:sz w:val="24"/>
                <w:szCs w:val="24"/>
                <w:lang w:val="pt-BR"/>
              </w:rPr>
              <w:t xml:space="preserve">các </w:t>
            </w:r>
            <w:r>
              <w:rPr>
                <w:rFonts w:ascii="Times New Roman" w:hAnsi="Times New Roman" w:cs="Times New Roman"/>
                <w:b/>
                <w:sz w:val="24"/>
                <w:szCs w:val="24"/>
                <w:lang w:val="pt-BR"/>
              </w:rPr>
              <w:t>quy định này</w:t>
            </w:r>
          </w:p>
        </w:tc>
        <w:tc>
          <w:tcPr>
            <w:tcW w:w="2835" w:type="dxa"/>
          </w:tcPr>
          <w:p w:rsidR="00571FEE" w:rsidRDefault="0036064F" w:rsidP="00D21F38">
            <w:pPr>
              <w:jc w:val="both"/>
              <w:rPr>
                <w:rFonts w:ascii="Times New Roman" w:hAnsi="Times New Roman" w:cs="Times New Roman"/>
                <w:sz w:val="24"/>
                <w:szCs w:val="24"/>
                <w:lang w:val="pt-BR"/>
              </w:rPr>
            </w:pPr>
            <w:r>
              <w:rPr>
                <w:rFonts w:ascii="Times New Roman" w:hAnsi="Times New Roman" w:cs="Times New Roman"/>
                <w:sz w:val="24"/>
                <w:szCs w:val="24"/>
                <w:lang w:val="pt-BR"/>
              </w:rPr>
              <w:t>Đã quy định tại</w:t>
            </w:r>
            <w:r w:rsidR="00571FEE">
              <w:rPr>
                <w:rFonts w:ascii="Times New Roman" w:hAnsi="Times New Roman" w:cs="Times New Roman"/>
                <w:sz w:val="24"/>
                <w:szCs w:val="24"/>
                <w:lang w:val="pt-BR"/>
              </w:rPr>
              <w:t xml:space="preserve"> </w:t>
            </w:r>
            <w:r w:rsidR="003928CC">
              <w:rPr>
                <w:rFonts w:ascii="Times New Roman" w:hAnsi="Times New Roman" w:cs="Times New Roman"/>
                <w:sz w:val="24"/>
                <w:szCs w:val="24"/>
                <w:lang w:val="pt-BR"/>
              </w:rPr>
              <w:t>Điề</w:t>
            </w:r>
            <w:r w:rsidR="00D21F38">
              <w:rPr>
                <w:rFonts w:ascii="Times New Roman" w:hAnsi="Times New Roman" w:cs="Times New Roman"/>
                <w:sz w:val="24"/>
                <w:szCs w:val="24"/>
                <w:lang w:val="pt-BR"/>
              </w:rPr>
              <w:t xml:space="preserve">u 17 </w:t>
            </w:r>
            <w:r w:rsidR="003928CC">
              <w:rPr>
                <w:rFonts w:ascii="Times New Roman" w:hAnsi="Times New Roman" w:cs="Times New Roman"/>
                <w:sz w:val="24"/>
                <w:szCs w:val="24"/>
                <w:lang w:val="pt-BR"/>
              </w:rPr>
              <w:t>và</w:t>
            </w:r>
            <w:r w:rsidR="002B36D9">
              <w:rPr>
                <w:rFonts w:ascii="Times New Roman" w:hAnsi="Times New Roman" w:cs="Times New Roman"/>
                <w:sz w:val="24"/>
                <w:szCs w:val="24"/>
                <w:lang w:val="pt-BR"/>
              </w:rPr>
              <w:t xml:space="preserve"> khoản 3 Điều 26</w:t>
            </w:r>
            <w:r w:rsidR="00571FEE">
              <w:rPr>
                <w:rFonts w:ascii="Times New Roman" w:hAnsi="Times New Roman" w:cs="Times New Roman"/>
                <w:sz w:val="24"/>
                <w:szCs w:val="24"/>
                <w:lang w:val="pt-BR"/>
              </w:rPr>
              <w:t xml:space="preserve"> Thông tư 39</w:t>
            </w:r>
          </w:p>
        </w:tc>
      </w:tr>
      <w:tr w:rsidR="00D90BE0" w:rsidRPr="00851765" w:rsidTr="0036064F">
        <w:tc>
          <w:tcPr>
            <w:tcW w:w="675" w:type="dxa"/>
            <w:vAlign w:val="center"/>
          </w:tcPr>
          <w:p w:rsidR="00D90BE0" w:rsidRPr="005E17DA" w:rsidRDefault="006E0796" w:rsidP="00E106AB">
            <w:pPr>
              <w:jc w:val="center"/>
              <w:rPr>
                <w:rFonts w:ascii="Times New Roman" w:hAnsi="Times New Roman" w:cs="Times New Roman"/>
                <w:sz w:val="24"/>
                <w:szCs w:val="24"/>
                <w:lang w:val="pt-BR"/>
              </w:rPr>
            </w:pPr>
            <w:r>
              <w:rPr>
                <w:rFonts w:ascii="Times New Roman" w:hAnsi="Times New Roman" w:cs="Times New Roman"/>
                <w:sz w:val="24"/>
                <w:szCs w:val="24"/>
                <w:lang w:val="pt-BR"/>
              </w:rPr>
              <w:t>1</w:t>
            </w:r>
            <w:r w:rsidR="008B65A7">
              <w:rPr>
                <w:rFonts w:ascii="Times New Roman" w:hAnsi="Times New Roman" w:cs="Times New Roman"/>
                <w:sz w:val="24"/>
                <w:szCs w:val="24"/>
                <w:lang w:val="pt-BR"/>
              </w:rPr>
              <w:t>2</w:t>
            </w:r>
          </w:p>
        </w:tc>
        <w:tc>
          <w:tcPr>
            <w:tcW w:w="4111" w:type="dxa"/>
          </w:tcPr>
          <w:p w:rsidR="00D90BE0" w:rsidRPr="0068393F" w:rsidRDefault="00D90BE0" w:rsidP="0068393F">
            <w:pPr>
              <w:jc w:val="both"/>
              <w:rPr>
                <w:rFonts w:ascii="Times New Roman" w:hAnsi="Times New Roman" w:cs="Times New Roman"/>
                <w:b/>
                <w:sz w:val="24"/>
                <w:szCs w:val="24"/>
                <w:lang w:val="pt-BR"/>
              </w:rPr>
            </w:pPr>
            <w:r w:rsidRPr="0068393F">
              <w:rPr>
                <w:rFonts w:ascii="Times New Roman" w:hAnsi="Times New Roman" w:cs="Times New Roman"/>
                <w:b/>
                <w:sz w:val="24"/>
                <w:szCs w:val="24"/>
                <w:lang w:val="pt-BR"/>
              </w:rPr>
              <w:t>10. Áp dụng quy định về cho vay</w:t>
            </w:r>
          </w:p>
          <w:p w:rsidR="00D90BE0" w:rsidRPr="0068393F" w:rsidRDefault="00D90BE0" w:rsidP="0068393F">
            <w:pPr>
              <w:jc w:val="both"/>
              <w:rPr>
                <w:rFonts w:ascii="Times New Roman" w:hAnsi="Times New Roman" w:cs="Times New Roman"/>
                <w:sz w:val="24"/>
                <w:szCs w:val="24"/>
                <w:lang w:val="pt-BR"/>
              </w:rPr>
            </w:pPr>
            <w:r w:rsidRPr="006E0796">
              <w:rPr>
                <w:rFonts w:ascii="Times New Roman" w:hAnsi="Times New Roman" w:cs="Times New Roman"/>
                <w:sz w:val="24"/>
                <w:szCs w:val="24"/>
                <w:lang w:val="pt-BR"/>
              </w:rPr>
              <w:t>Các quy định liên quan đến cho khách hàng vay để đầu tư trực tiếp ra nước ngoài mà chưa quy định cụ thể tại Thông tư này, các tổ chức tín dụng và khách hàng vay áp dụng quy định tại các văn bản: Nghị định số 78/2006/NĐ-</w:t>
            </w:r>
            <w:r w:rsidRPr="006E0796">
              <w:rPr>
                <w:rFonts w:ascii="Times New Roman" w:hAnsi="Times New Roman" w:cs="Times New Roman"/>
                <w:sz w:val="24"/>
                <w:szCs w:val="24"/>
                <w:lang w:val="pt-BR"/>
              </w:rPr>
              <w:lastRenderedPageBreak/>
              <w:t>CP ngày 09 tháng 8 năm 2006 của Chính phủ quy định về đầu tư trực tiếp ra nước ngoài; Nghi định số 138/2006/NĐ-CP ngày 15/11/2006 của Chính phủ quy định chi tiết thi hành các quy định của Bộ luật dân sự về quan hệ dân sự có yếu tố nước ngoài; Quy chế cho vay của tổ chức tín dụng đối với khách hàng ban hành theo Quyết định số 1627/2001/QĐ-NHNN ngày 31/12/2001 của Thống đốc Ngân hàng Nhà nước; Quyết định số 127/2005/QĐ-NHNN ngày 03/02/2005 của Thống đốc Ngân hàng Nhà nước về việc sửa đổi, bổ sung một số điều của Quy chế cho vay của tổ chức tín dụng đối với khách hàng ban hành theo Quyết định số 1627/2001/QĐ-NHNN; Quyết định số 738/2005/QĐ-NHNN ngày 31/5/2005 của Thống đốc Ngân hàng Nhà nước về việc sửa đổi, bổ sung khoản 6 Điều 1 của Quyết định số 127/2005/QĐ-NHNN; Quyết định số 966/2003/QĐ-NHNN ngày 22/8/2003 của Thống đốc Ngân hàng Nhà nước về cho vay bằng ngoại tệ của tổ chức tín dụng đối với khách hàng vay là người cư trú; các văn bản quy phạm pháp luật khác có liên quan.</w:t>
            </w:r>
          </w:p>
        </w:tc>
        <w:tc>
          <w:tcPr>
            <w:tcW w:w="6521" w:type="dxa"/>
          </w:tcPr>
          <w:p w:rsidR="00D21F38" w:rsidRPr="00D21F38" w:rsidRDefault="00D21F38" w:rsidP="00D21F38">
            <w:pPr>
              <w:jc w:val="both"/>
              <w:rPr>
                <w:rFonts w:ascii="Times New Roman" w:hAnsi="Times New Roman" w:cs="Times New Roman"/>
                <w:b/>
                <w:sz w:val="24"/>
                <w:szCs w:val="24"/>
                <w:lang w:val="pt-BR"/>
              </w:rPr>
            </w:pPr>
            <w:r w:rsidRPr="00D21F38">
              <w:rPr>
                <w:rFonts w:ascii="Times New Roman" w:hAnsi="Times New Roman" w:cs="Times New Roman"/>
                <w:b/>
                <w:sz w:val="24"/>
                <w:szCs w:val="24"/>
                <w:lang w:val="pt-BR"/>
              </w:rPr>
              <w:lastRenderedPageBreak/>
              <w:t>Điề</w:t>
            </w:r>
            <w:r w:rsidR="0036064F">
              <w:rPr>
                <w:rFonts w:ascii="Times New Roman" w:hAnsi="Times New Roman" w:cs="Times New Roman"/>
                <w:b/>
                <w:sz w:val="24"/>
                <w:szCs w:val="24"/>
                <w:lang w:val="pt-BR"/>
              </w:rPr>
              <w:t>u 12</w:t>
            </w:r>
            <w:r w:rsidRPr="00D21F38">
              <w:rPr>
                <w:rFonts w:ascii="Times New Roman" w:hAnsi="Times New Roman" w:cs="Times New Roman"/>
                <w:b/>
                <w:sz w:val="24"/>
                <w:szCs w:val="24"/>
                <w:lang w:val="pt-BR"/>
              </w:rPr>
              <w:t>. Áp dụng các văn bản pháp luật có liên quan</w:t>
            </w:r>
          </w:p>
          <w:p w:rsidR="00D90BE0" w:rsidRPr="00D21F38" w:rsidRDefault="000840EA" w:rsidP="00D21F38">
            <w:pPr>
              <w:jc w:val="both"/>
              <w:rPr>
                <w:rFonts w:ascii="Times New Roman" w:hAnsi="Times New Roman" w:cs="Times New Roman"/>
                <w:sz w:val="24"/>
                <w:szCs w:val="24"/>
                <w:lang w:val="pt-BR"/>
              </w:rPr>
            </w:pPr>
            <w:r w:rsidRPr="000840EA">
              <w:rPr>
                <w:rFonts w:ascii="Times New Roman" w:hAnsi="Times New Roman" w:cs="Times New Roman"/>
                <w:sz w:val="24"/>
                <w:szCs w:val="24"/>
                <w:lang w:val="pt-BR"/>
              </w:rPr>
              <w:t>Tổ chức tín dụng thực hiện việc cho vay đối với khách hàng để đầu tư ra nước ngoài theo quy định tại Thông tư này. Những nội dung không quy định tại Thông tư này thực hiện theo các văn bản quy phạm pháp luật khác có liên quan.</w:t>
            </w:r>
          </w:p>
        </w:tc>
        <w:tc>
          <w:tcPr>
            <w:tcW w:w="2835" w:type="dxa"/>
          </w:tcPr>
          <w:p w:rsidR="00D90BE0" w:rsidRDefault="00D90BE0" w:rsidP="00AC751B">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F857A2">
              <w:rPr>
                <w:rFonts w:ascii="Times New Roman" w:hAnsi="Times New Roman" w:cs="Times New Roman"/>
                <w:sz w:val="24"/>
                <w:szCs w:val="24"/>
                <w:lang w:val="pt-BR"/>
              </w:rPr>
              <w:t>Sửa đổi theo hướng quy định chung</w:t>
            </w:r>
            <w:r w:rsidR="00AC751B">
              <w:rPr>
                <w:rFonts w:ascii="Times New Roman" w:hAnsi="Times New Roman" w:cs="Times New Roman"/>
                <w:sz w:val="24"/>
                <w:szCs w:val="24"/>
                <w:lang w:val="pt-BR"/>
              </w:rPr>
              <w:t xml:space="preserve">, không tham chiếu tới các văn bản cụ thể để thuận tiện trong triển khai thực hiện trong trường hợp các văn bản pháp luật tham chiếu hết </w:t>
            </w:r>
            <w:r w:rsidR="00AC751B">
              <w:rPr>
                <w:rFonts w:ascii="Times New Roman" w:hAnsi="Times New Roman" w:cs="Times New Roman"/>
                <w:sz w:val="24"/>
                <w:szCs w:val="24"/>
                <w:lang w:val="pt-BR"/>
              </w:rPr>
              <w:lastRenderedPageBreak/>
              <w:t>hiệu lực thi hành.</w:t>
            </w:r>
          </w:p>
        </w:tc>
      </w:tr>
      <w:tr w:rsidR="0036064F" w:rsidRPr="00851765" w:rsidTr="0036064F">
        <w:tc>
          <w:tcPr>
            <w:tcW w:w="675" w:type="dxa"/>
            <w:vAlign w:val="center"/>
          </w:tcPr>
          <w:p w:rsidR="0036064F" w:rsidRDefault="00F72B23" w:rsidP="0036064F">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13</w:t>
            </w:r>
          </w:p>
        </w:tc>
        <w:tc>
          <w:tcPr>
            <w:tcW w:w="4111" w:type="dxa"/>
          </w:tcPr>
          <w:p w:rsidR="0036064F" w:rsidRPr="0068393F" w:rsidRDefault="0036064F" w:rsidP="0036064F">
            <w:pPr>
              <w:jc w:val="both"/>
              <w:rPr>
                <w:rFonts w:ascii="Times New Roman" w:hAnsi="Times New Roman" w:cs="Times New Roman"/>
                <w:b/>
                <w:sz w:val="24"/>
                <w:szCs w:val="24"/>
                <w:lang w:val="pt-BR"/>
              </w:rPr>
            </w:pPr>
          </w:p>
        </w:tc>
        <w:tc>
          <w:tcPr>
            <w:tcW w:w="6521" w:type="dxa"/>
          </w:tcPr>
          <w:p w:rsidR="0036064F" w:rsidRPr="0036064F"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b/>
                <w:sz w:val="24"/>
                <w:szCs w:val="24"/>
                <w:lang w:val="pt-BR"/>
              </w:rPr>
              <w:t>Điều 13. Chế độ báo cáo</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1. Định kỳ hàng quý, chậm nhất vào ngày 15 của tháng liền sau quý báo cáo, tổ chức tín dụng báo cáo Ngân hàng Nhà nước về việc cho vay đối với khách hàng để đầu tư ra nước ngoài theo quy định về báo cáo thống kê của Ngân hàng Nhà nước;</w:t>
            </w:r>
          </w:p>
          <w:p w:rsidR="0036064F" w:rsidRPr="00D21F38"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sz w:val="24"/>
                <w:szCs w:val="24"/>
                <w:lang w:val="pt-BR"/>
              </w:rPr>
              <w:t>2. Trường hợp đột xuất, tổ chức tín dụng thực hiện báo cáo theo yêu cầu của Ngân hàng Nhà nước.</w:t>
            </w:r>
          </w:p>
        </w:tc>
        <w:tc>
          <w:tcPr>
            <w:tcW w:w="2835" w:type="dxa"/>
          </w:tcPr>
          <w:p w:rsidR="0036064F" w:rsidRDefault="0036064F" w:rsidP="0036064F">
            <w:pPr>
              <w:jc w:val="both"/>
              <w:rPr>
                <w:rFonts w:ascii="Times New Roman" w:hAnsi="Times New Roman" w:cs="Times New Roman"/>
                <w:sz w:val="24"/>
                <w:szCs w:val="24"/>
                <w:lang w:val="pt-BR"/>
              </w:rPr>
            </w:pPr>
            <w:r>
              <w:rPr>
                <w:rFonts w:ascii="Times New Roman" w:hAnsi="Times New Roman" w:cs="Times New Roman"/>
                <w:sz w:val="24"/>
                <w:szCs w:val="24"/>
                <w:lang w:val="pt-BR"/>
              </w:rPr>
              <w:t>- Bổ sung điều khoản quy định về chế độ báo cáo</w:t>
            </w:r>
          </w:p>
        </w:tc>
      </w:tr>
      <w:tr w:rsidR="0036064F" w:rsidRPr="00851765" w:rsidTr="0036064F">
        <w:tc>
          <w:tcPr>
            <w:tcW w:w="675" w:type="dxa"/>
            <w:vAlign w:val="center"/>
          </w:tcPr>
          <w:p w:rsidR="0036064F" w:rsidRDefault="00F72B23" w:rsidP="0036064F">
            <w:pPr>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14</w:t>
            </w:r>
          </w:p>
        </w:tc>
        <w:tc>
          <w:tcPr>
            <w:tcW w:w="4111" w:type="dxa"/>
          </w:tcPr>
          <w:p w:rsidR="0036064F" w:rsidRPr="0068393F" w:rsidRDefault="0036064F" w:rsidP="0036064F">
            <w:pPr>
              <w:jc w:val="both"/>
              <w:rPr>
                <w:rFonts w:ascii="Times New Roman" w:hAnsi="Times New Roman" w:cs="Times New Roman"/>
                <w:b/>
                <w:sz w:val="24"/>
                <w:szCs w:val="24"/>
                <w:lang w:val="pt-BR"/>
              </w:rPr>
            </w:pPr>
          </w:p>
        </w:tc>
        <w:tc>
          <w:tcPr>
            <w:tcW w:w="6521" w:type="dxa"/>
          </w:tcPr>
          <w:p w:rsidR="0036064F" w:rsidRPr="0036064F"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b/>
                <w:sz w:val="24"/>
                <w:szCs w:val="24"/>
                <w:lang w:val="pt-BR"/>
              </w:rPr>
              <w:t>Điều 14. Quy định chuyển tiếp</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Đối với các hợp đồng tín dụng được ký kết trước ngày Thông tư có hiệu lực thi hành:</w:t>
            </w:r>
          </w:p>
          <w:p w:rsidR="0036064F" w:rsidRPr="0036064F" w:rsidRDefault="0036064F" w:rsidP="0036064F">
            <w:pPr>
              <w:jc w:val="both"/>
              <w:rPr>
                <w:rFonts w:ascii="Times New Roman" w:hAnsi="Times New Roman" w:cs="Times New Roman"/>
                <w:sz w:val="24"/>
                <w:szCs w:val="24"/>
                <w:lang w:val="pl-PL"/>
              </w:rPr>
            </w:pPr>
            <w:r w:rsidRPr="0036064F">
              <w:rPr>
                <w:rFonts w:ascii="Times New Roman" w:hAnsi="Times New Roman" w:cs="Times New Roman"/>
                <w:sz w:val="24"/>
                <w:szCs w:val="24"/>
                <w:lang w:val="pl-PL"/>
              </w:rPr>
              <w:t xml:space="preserve">1. Tổ chức tín dụng và khách hàng tiếp tục thực hiện các nội dung trong hợp đồng tín dụng đã ký kết phù hợp với quy định của pháp luật có hiệu lực thi hành tại thời điểm ký kết hợp đồng đó hoặc thoả thuận sửa đổi, bổ sung hợp đồng tín dụng phù hợp với quy định tại Thông tư này. </w:t>
            </w:r>
          </w:p>
          <w:p w:rsidR="0036064F" w:rsidRPr="0036064F"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sz w:val="24"/>
                <w:szCs w:val="24"/>
                <w:lang w:val="pl-PL"/>
              </w:rPr>
              <w:t>2. Trường hợp áp dụng phương thức cho vay theo hạn mức tín dụng, hạn mức tín dụng dự phòng, hạn mức thấu chi trên tài khoản thanh toán, nếu trong nội dung hợp đồng không thỏa thuận thời hạn duy trì hạn mức tín dụng, hạn mức thấu chi trên tài khoản thanh toán, thời hạn hiệu lực của hạn mức tín dụng dự phòng, thì tổ chức tín dụng và khách hàng được tiếp tục thực hiện các nội dung trong hợp đồng tín dụng đã ký kết phù hợp với quy định của pháp luật có hiệu lực thi hành tại thời điểm ký kết hợp đồng nhưng thời hạn duy trì của hạn mức tín dụng, hạn mức thấu chi trên tài khoản thanh toán, thời hạn hiệu lực của hạn mức tín dụng dự phòng tối đa không vượt quá 01 (một) năm kể từ ngày Thông tư này có hiệu lực thi hành.</w:t>
            </w:r>
          </w:p>
        </w:tc>
        <w:tc>
          <w:tcPr>
            <w:tcW w:w="2835" w:type="dxa"/>
          </w:tcPr>
          <w:p w:rsidR="0036064F" w:rsidRDefault="0036064F" w:rsidP="0036064F">
            <w:pPr>
              <w:jc w:val="both"/>
              <w:rPr>
                <w:rFonts w:ascii="Times New Roman" w:hAnsi="Times New Roman" w:cs="Times New Roman"/>
                <w:sz w:val="24"/>
                <w:szCs w:val="24"/>
                <w:lang w:val="pt-BR"/>
              </w:rPr>
            </w:pPr>
            <w:r>
              <w:rPr>
                <w:rFonts w:ascii="Times New Roman" w:hAnsi="Times New Roman" w:cs="Times New Roman"/>
                <w:sz w:val="24"/>
                <w:szCs w:val="24"/>
                <w:lang w:val="pt-BR"/>
              </w:rPr>
              <w:t>Bổ sung quy định điều khoản chuyển tiếp</w:t>
            </w:r>
          </w:p>
        </w:tc>
      </w:tr>
      <w:tr w:rsidR="0036064F" w:rsidRPr="00851765" w:rsidTr="0036064F">
        <w:tc>
          <w:tcPr>
            <w:tcW w:w="675" w:type="dxa"/>
            <w:vAlign w:val="center"/>
          </w:tcPr>
          <w:p w:rsidR="0036064F" w:rsidRDefault="00F72B23" w:rsidP="0036064F">
            <w:pPr>
              <w:jc w:val="center"/>
              <w:rPr>
                <w:rFonts w:ascii="Times New Roman" w:hAnsi="Times New Roman" w:cs="Times New Roman"/>
                <w:sz w:val="24"/>
                <w:szCs w:val="24"/>
                <w:lang w:val="pt-BR"/>
              </w:rPr>
            </w:pPr>
            <w:r>
              <w:rPr>
                <w:rFonts w:ascii="Times New Roman" w:hAnsi="Times New Roman" w:cs="Times New Roman"/>
                <w:sz w:val="24"/>
                <w:szCs w:val="24"/>
                <w:lang w:val="pt-BR"/>
              </w:rPr>
              <w:t>15</w:t>
            </w:r>
          </w:p>
        </w:tc>
        <w:tc>
          <w:tcPr>
            <w:tcW w:w="4111" w:type="dxa"/>
          </w:tcPr>
          <w:p w:rsidR="0036064F" w:rsidRPr="0068393F" w:rsidRDefault="0036064F" w:rsidP="0036064F">
            <w:pPr>
              <w:jc w:val="both"/>
              <w:rPr>
                <w:rFonts w:ascii="Times New Roman" w:hAnsi="Times New Roman" w:cs="Times New Roman"/>
                <w:b/>
                <w:sz w:val="24"/>
                <w:szCs w:val="24"/>
                <w:lang w:val="pt-BR"/>
              </w:rPr>
            </w:pPr>
          </w:p>
        </w:tc>
        <w:tc>
          <w:tcPr>
            <w:tcW w:w="6521" w:type="dxa"/>
          </w:tcPr>
          <w:p w:rsidR="0036064F" w:rsidRPr="0036064F"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b/>
                <w:sz w:val="24"/>
                <w:szCs w:val="24"/>
                <w:lang w:val="pt-BR"/>
              </w:rPr>
              <w:t>Điều 16. Tổ chức thực hiện</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1. Vụ Tín dụng các ngành kinh tế:</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a) Đầu mối theo dõi, tổng hợp tình hình cho vay của tổ chức tín dụng đối với khách hàng để đầu tư ra nước ngoài;</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b) Đầu mối xử lý những vấn đề vướng mắc phát sinh liên quan đến việc cho vay của tổ chức tín dụng đối với khách hàng để đầu tư ra nước ngoài theo quy định hiện hành của pháp luật;</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c) Đầu mối nghiên cứu, đề xuất ban hành, sửa đổi các cơ chế, chính sách hướng dẫn tổ chức tín dụng cho vay đối với khách hàng để đầu tư ra nước ngoài.</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2. Vụ Quản lý ngoại hối:</w:t>
            </w:r>
          </w:p>
          <w:p w:rsidR="0036064F" w:rsidRPr="0036064F" w:rsidRDefault="0036064F" w:rsidP="0036064F">
            <w:pPr>
              <w:jc w:val="both"/>
              <w:rPr>
                <w:rFonts w:ascii="Times New Roman" w:hAnsi="Times New Roman" w:cs="Times New Roman"/>
                <w:sz w:val="24"/>
                <w:szCs w:val="24"/>
                <w:lang w:val="pt-BR"/>
              </w:rPr>
            </w:pPr>
            <w:r w:rsidRPr="0036064F">
              <w:rPr>
                <w:rFonts w:ascii="Times New Roman" w:hAnsi="Times New Roman" w:cs="Times New Roman"/>
                <w:sz w:val="24"/>
                <w:szCs w:val="24"/>
                <w:lang w:val="pt-BR"/>
              </w:rPr>
              <w:t>Đầu mối chủ trì, phối hợp với các đơn vị liên quan thẩm định, xử lý các vấn đề liên quan đến nguồn vốn và quản lý ngoại hối của các dự án đầu tư ra nước ngoài khi có yêu cầu của Thủ tướng Chính phủ hoặc đề nghị của Bộ Kế hoạch và đầu tư.</w:t>
            </w:r>
          </w:p>
          <w:p w:rsidR="0036064F" w:rsidRPr="0036064F" w:rsidRDefault="0036064F" w:rsidP="0036064F">
            <w:pPr>
              <w:jc w:val="both"/>
              <w:rPr>
                <w:rFonts w:ascii="Times New Roman" w:hAnsi="Times New Roman" w:cs="Times New Roman"/>
                <w:sz w:val="24"/>
                <w:szCs w:val="24"/>
              </w:rPr>
            </w:pPr>
            <w:r w:rsidRPr="0036064F">
              <w:rPr>
                <w:rFonts w:ascii="Times New Roman" w:hAnsi="Times New Roman" w:cs="Times New Roman"/>
                <w:sz w:val="24"/>
                <w:szCs w:val="24"/>
              </w:rPr>
              <w:t>3. Cơ quan Thanh tra, giám sát ngân hàng:</w:t>
            </w:r>
          </w:p>
          <w:p w:rsidR="0036064F" w:rsidRPr="0036064F" w:rsidRDefault="0036064F" w:rsidP="0036064F">
            <w:pPr>
              <w:jc w:val="both"/>
              <w:rPr>
                <w:rFonts w:ascii="Times New Roman" w:hAnsi="Times New Roman" w:cs="Times New Roman"/>
                <w:sz w:val="24"/>
                <w:szCs w:val="24"/>
              </w:rPr>
            </w:pPr>
            <w:r w:rsidRPr="0036064F">
              <w:rPr>
                <w:rFonts w:ascii="Times New Roman" w:hAnsi="Times New Roman" w:cs="Times New Roman"/>
                <w:sz w:val="24"/>
                <w:szCs w:val="24"/>
              </w:rPr>
              <w:lastRenderedPageBreak/>
              <w:t xml:space="preserve">Chủ trì, phối hợp với các đơn vị có liên quan thực hiện việc thanh tra, kiểm tra, giám sát </w:t>
            </w:r>
            <w:r w:rsidRPr="0036064F">
              <w:rPr>
                <w:rFonts w:ascii="Times New Roman" w:hAnsi="Times New Roman" w:cs="Times New Roman"/>
                <w:sz w:val="24"/>
                <w:szCs w:val="24"/>
                <w:lang w:val="vi-VN"/>
              </w:rPr>
              <w:t xml:space="preserve">các </w:t>
            </w:r>
            <w:r w:rsidRPr="0036064F">
              <w:rPr>
                <w:rFonts w:ascii="Times New Roman" w:hAnsi="Times New Roman" w:cs="Times New Roman"/>
                <w:sz w:val="24"/>
                <w:szCs w:val="24"/>
              </w:rPr>
              <w:t>tổ chức tín dụng</w:t>
            </w:r>
            <w:r w:rsidRPr="0036064F">
              <w:rPr>
                <w:rFonts w:ascii="Times New Roman" w:hAnsi="Times New Roman" w:cs="Times New Roman"/>
                <w:sz w:val="24"/>
                <w:szCs w:val="24"/>
                <w:lang w:val="vi-VN"/>
              </w:rPr>
              <w:t xml:space="preserve"> trong việc cho </w:t>
            </w:r>
            <w:r w:rsidRPr="0036064F">
              <w:rPr>
                <w:rFonts w:ascii="Times New Roman" w:hAnsi="Times New Roman" w:cs="Times New Roman"/>
                <w:sz w:val="24"/>
                <w:szCs w:val="24"/>
              </w:rPr>
              <w:t>khách hàng</w:t>
            </w:r>
            <w:r w:rsidRPr="0036064F">
              <w:rPr>
                <w:rFonts w:ascii="Times New Roman" w:hAnsi="Times New Roman" w:cs="Times New Roman"/>
                <w:sz w:val="24"/>
                <w:szCs w:val="24"/>
                <w:lang w:val="vi-VN"/>
              </w:rPr>
              <w:t xml:space="preserve"> vay để thực hiện các hoạt động đầu tư ra nước ngoài theo quy định pháp luật về </w:t>
            </w:r>
            <w:r w:rsidRPr="0036064F">
              <w:rPr>
                <w:rFonts w:ascii="Times New Roman" w:hAnsi="Times New Roman" w:cs="Times New Roman"/>
                <w:sz w:val="24"/>
                <w:szCs w:val="24"/>
              </w:rPr>
              <w:t>cho vay để đầu tư ra nước ngoài và quản lý ngoại hối; Xử lý các vi phạm phát sinh.</w:t>
            </w:r>
          </w:p>
          <w:p w:rsidR="0036064F" w:rsidRPr="0036064F" w:rsidRDefault="0036064F" w:rsidP="0036064F">
            <w:pPr>
              <w:jc w:val="both"/>
              <w:rPr>
                <w:rFonts w:ascii="Times New Roman" w:hAnsi="Times New Roman" w:cs="Times New Roman"/>
                <w:b/>
                <w:sz w:val="24"/>
                <w:szCs w:val="24"/>
                <w:lang w:val="pt-BR"/>
              </w:rPr>
            </w:pPr>
            <w:r w:rsidRPr="0036064F">
              <w:rPr>
                <w:rFonts w:ascii="Times New Roman" w:hAnsi="Times New Roman" w:cs="Times New Roman"/>
                <w:sz w:val="24"/>
                <w:szCs w:val="24"/>
              </w:rPr>
              <w:t>4. Các đơn vị khác thuộc Ngân hàng Nhà nước, theo chức năng nhiệm vụ và phạm vi quản lý, có trách nhiệm phối hợp</w:t>
            </w:r>
            <w:r w:rsidRPr="0036064F">
              <w:rPr>
                <w:rFonts w:ascii="Times New Roman" w:hAnsi="Times New Roman" w:cs="Times New Roman"/>
                <w:sz w:val="24"/>
                <w:szCs w:val="24"/>
                <w:lang w:val="pt-BR"/>
              </w:rPr>
              <w:t xml:space="preserve"> xử lý những vấn đề vướng mắc phát sinh liên quan đến việc cho vay của tổ chức tín dụng đối với khách hàng để đầu tư ra nước ngoài trong trường hợp cần thiết</w:t>
            </w:r>
            <w:r w:rsidRPr="0036064F">
              <w:rPr>
                <w:rFonts w:ascii="Times New Roman" w:hAnsi="Times New Roman" w:cs="Times New Roman"/>
                <w:sz w:val="24"/>
                <w:szCs w:val="24"/>
              </w:rPr>
              <w:t>.</w:t>
            </w:r>
          </w:p>
        </w:tc>
        <w:tc>
          <w:tcPr>
            <w:tcW w:w="2835" w:type="dxa"/>
          </w:tcPr>
          <w:p w:rsidR="0036064F" w:rsidRDefault="0036064F" w:rsidP="0036064F">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Bổ sung quy định về trách nhiệm của các đơn vị NHNN</w:t>
            </w:r>
            <w:r w:rsidR="005555B6">
              <w:rPr>
                <w:rFonts w:ascii="Times New Roman" w:hAnsi="Times New Roman" w:cs="Times New Roman"/>
                <w:sz w:val="24"/>
                <w:szCs w:val="24"/>
                <w:lang w:val="pt-BR"/>
              </w:rPr>
              <w:t xml:space="preserve"> do Điều 29 Nghị định 83 quy định các nhiệm vụ của NHNN. Vì vậy, dự thảo Thông tư quy định cụ thể nhiệm vụ của các đơn vị để thuận tiện trong quá trình triển khai, thực hiện.</w:t>
            </w:r>
            <w:bookmarkStart w:id="0" w:name="_GoBack"/>
            <w:bookmarkEnd w:id="0"/>
          </w:p>
        </w:tc>
      </w:tr>
    </w:tbl>
    <w:p w:rsidR="005E17DA" w:rsidRDefault="005E17DA" w:rsidP="000D6BBA">
      <w:pPr>
        <w:jc w:val="both"/>
        <w:rPr>
          <w:rFonts w:ascii="Times New Roman" w:hAnsi="Times New Roman" w:cs="Times New Roman"/>
          <w:sz w:val="24"/>
          <w:szCs w:val="24"/>
          <w:lang w:val="pt-BR"/>
        </w:rPr>
      </w:pPr>
    </w:p>
    <w:sectPr w:rsidR="005E17DA" w:rsidSect="008B65A7">
      <w:footerReference w:type="default" r:id="rId7"/>
      <w:pgSz w:w="15840" w:h="12240" w:orient="landscape"/>
      <w:pgMar w:top="993" w:right="993" w:bottom="1276" w:left="993" w:header="720" w:footer="6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DD3" w:rsidRDefault="00B33DD3" w:rsidP="00764F82">
      <w:pPr>
        <w:spacing w:after="0" w:line="240" w:lineRule="auto"/>
      </w:pPr>
      <w:r>
        <w:separator/>
      </w:r>
    </w:p>
  </w:endnote>
  <w:endnote w:type="continuationSeparator" w:id="0">
    <w:p w:rsidR="00B33DD3" w:rsidRDefault="00B33DD3" w:rsidP="0076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1720"/>
      <w:docPartObj>
        <w:docPartGallery w:val="Page Numbers (Bottom of Page)"/>
        <w:docPartUnique/>
      </w:docPartObj>
    </w:sdtPr>
    <w:sdtEndPr/>
    <w:sdtContent>
      <w:p w:rsidR="00764F82" w:rsidRDefault="007E76BF">
        <w:pPr>
          <w:pStyle w:val="Footer"/>
          <w:jc w:val="right"/>
        </w:pPr>
        <w:r>
          <w:fldChar w:fldCharType="begin"/>
        </w:r>
        <w:r>
          <w:instrText xml:space="preserve"> PAGE   \* MERGEFORMAT </w:instrText>
        </w:r>
        <w:r>
          <w:fldChar w:fldCharType="separate"/>
        </w:r>
        <w:r w:rsidR="005555B6">
          <w:rPr>
            <w:noProof/>
          </w:rPr>
          <w:t>1</w:t>
        </w:r>
        <w:r>
          <w:rPr>
            <w:noProof/>
          </w:rPr>
          <w:fldChar w:fldCharType="end"/>
        </w:r>
      </w:p>
    </w:sdtContent>
  </w:sdt>
  <w:p w:rsidR="00764F82" w:rsidRDefault="0076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DD3" w:rsidRDefault="00B33DD3" w:rsidP="00764F82">
      <w:pPr>
        <w:spacing w:after="0" w:line="240" w:lineRule="auto"/>
      </w:pPr>
      <w:r>
        <w:separator/>
      </w:r>
    </w:p>
  </w:footnote>
  <w:footnote w:type="continuationSeparator" w:id="0">
    <w:p w:rsidR="00B33DD3" w:rsidRDefault="00B33DD3" w:rsidP="00764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42A63"/>
    <w:multiLevelType w:val="hybridMultilevel"/>
    <w:tmpl w:val="39CCB3D8"/>
    <w:lvl w:ilvl="0" w:tplc="F776263E">
      <w:start w:val="1"/>
      <w:numFmt w:val="decimal"/>
      <w:lvlText w:val="%1."/>
      <w:lvlJc w:val="left"/>
      <w:pPr>
        <w:ind w:left="90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625BD3"/>
    <w:multiLevelType w:val="hybridMultilevel"/>
    <w:tmpl w:val="900C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14AA0"/>
    <w:multiLevelType w:val="hybridMultilevel"/>
    <w:tmpl w:val="76645266"/>
    <w:lvl w:ilvl="0" w:tplc="BA561824">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DE0208"/>
    <w:multiLevelType w:val="hybridMultilevel"/>
    <w:tmpl w:val="C3F658AC"/>
    <w:lvl w:ilvl="0" w:tplc="4A480C14">
      <w:start w:val="1"/>
      <w:numFmt w:val="decimal"/>
      <w:lvlText w:val="%1."/>
      <w:lvlJc w:val="left"/>
      <w:pPr>
        <w:ind w:left="90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28A"/>
    <w:rsid w:val="00034A2C"/>
    <w:rsid w:val="00072F2B"/>
    <w:rsid w:val="000840EA"/>
    <w:rsid w:val="000D6BBA"/>
    <w:rsid w:val="0012562B"/>
    <w:rsid w:val="00151E34"/>
    <w:rsid w:val="00181D7B"/>
    <w:rsid w:val="00187A60"/>
    <w:rsid w:val="00197166"/>
    <w:rsid w:val="001A48AB"/>
    <w:rsid w:val="001C31B5"/>
    <w:rsid w:val="001C6A4E"/>
    <w:rsid w:val="001D540C"/>
    <w:rsid w:val="001D5775"/>
    <w:rsid w:val="001E4680"/>
    <w:rsid w:val="002160BA"/>
    <w:rsid w:val="0022004B"/>
    <w:rsid w:val="00264209"/>
    <w:rsid w:val="00273402"/>
    <w:rsid w:val="00295D5F"/>
    <w:rsid w:val="002A16E1"/>
    <w:rsid w:val="002B1D93"/>
    <w:rsid w:val="002B36D9"/>
    <w:rsid w:val="002D08C5"/>
    <w:rsid w:val="002E0E5D"/>
    <w:rsid w:val="00333F06"/>
    <w:rsid w:val="0035789F"/>
    <w:rsid w:val="0036064F"/>
    <w:rsid w:val="0037766E"/>
    <w:rsid w:val="0038433E"/>
    <w:rsid w:val="003907CB"/>
    <w:rsid w:val="003928CC"/>
    <w:rsid w:val="003A17A9"/>
    <w:rsid w:val="00404CE3"/>
    <w:rsid w:val="0044497D"/>
    <w:rsid w:val="004663AE"/>
    <w:rsid w:val="00466E82"/>
    <w:rsid w:val="004672C7"/>
    <w:rsid w:val="0048635A"/>
    <w:rsid w:val="004F17CD"/>
    <w:rsid w:val="00513780"/>
    <w:rsid w:val="00523AF0"/>
    <w:rsid w:val="005375DE"/>
    <w:rsid w:val="00551476"/>
    <w:rsid w:val="005555B6"/>
    <w:rsid w:val="00571FEE"/>
    <w:rsid w:val="00580779"/>
    <w:rsid w:val="00581F15"/>
    <w:rsid w:val="005C6E6D"/>
    <w:rsid w:val="005E17DA"/>
    <w:rsid w:val="005E635F"/>
    <w:rsid w:val="00612E64"/>
    <w:rsid w:val="006525D7"/>
    <w:rsid w:val="00676D1E"/>
    <w:rsid w:val="0068393F"/>
    <w:rsid w:val="006A0BB3"/>
    <w:rsid w:val="006E0796"/>
    <w:rsid w:val="00712DD1"/>
    <w:rsid w:val="00720E65"/>
    <w:rsid w:val="00735C88"/>
    <w:rsid w:val="00736568"/>
    <w:rsid w:val="00747A7C"/>
    <w:rsid w:val="00760A69"/>
    <w:rsid w:val="007626E0"/>
    <w:rsid w:val="00762F8F"/>
    <w:rsid w:val="00764F82"/>
    <w:rsid w:val="007736EE"/>
    <w:rsid w:val="007E76BF"/>
    <w:rsid w:val="0082208C"/>
    <w:rsid w:val="00851765"/>
    <w:rsid w:val="0085428A"/>
    <w:rsid w:val="008551CB"/>
    <w:rsid w:val="008B65A7"/>
    <w:rsid w:val="008C06D5"/>
    <w:rsid w:val="00905593"/>
    <w:rsid w:val="00950751"/>
    <w:rsid w:val="0096512B"/>
    <w:rsid w:val="00987B8E"/>
    <w:rsid w:val="009A1C0A"/>
    <w:rsid w:val="00A2620F"/>
    <w:rsid w:val="00A276D4"/>
    <w:rsid w:val="00A50CAC"/>
    <w:rsid w:val="00A645D3"/>
    <w:rsid w:val="00A8382C"/>
    <w:rsid w:val="00A87511"/>
    <w:rsid w:val="00AB0F23"/>
    <w:rsid w:val="00AC751B"/>
    <w:rsid w:val="00AF1E79"/>
    <w:rsid w:val="00B048BC"/>
    <w:rsid w:val="00B2061E"/>
    <w:rsid w:val="00B31ABF"/>
    <w:rsid w:val="00B33DD3"/>
    <w:rsid w:val="00B65C04"/>
    <w:rsid w:val="00B672A1"/>
    <w:rsid w:val="00BB7F3E"/>
    <w:rsid w:val="00BC32AA"/>
    <w:rsid w:val="00BF2431"/>
    <w:rsid w:val="00BF5E28"/>
    <w:rsid w:val="00C06199"/>
    <w:rsid w:val="00C35286"/>
    <w:rsid w:val="00C942F1"/>
    <w:rsid w:val="00D065EC"/>
    <w:rsid w:val="00D21F38"/>
    <w:rsid w:val="00D47ECD"/>
    <w:rsid w:val="00D62DEC"/>
    <w:rsid w:val="00D90BE0"/>
    <w:rsid w:val="00DC0F3F"/>
    <w:rsid w:val="00DC42CB"/>
    <w:rsid w:val="00DE0A12"/>
    <w:rsid w:val="00DF13FA"/>
    <w:rsid w:val="00DF284E"/>
    <w:rsid w:val="00E02CBE"/>
    <w:rsid w:val="00E040CA"/>
    <w:rsid w:val="00E106AB"/>
    <w:rsid w:val="00E2727F"/>
    <w:rsid w:val="00E44673"/>
    <w:rsid w:val="00E61D80"/>
    <w:rsid w:val="00EB60BE"/>
    <w:rsid w:val="00EC67B8"/>
    <w:rsid w:val="00EC6C6E"/>
    <w:rsid w:val="00ED619D"/>
    <w:rsid w:val="00F13359"/>
    <w:rsid w:val="00F67C0C"/>
    <w:rsid w:val="00F72B23"/>
    <w:rsid w:val="00F857A2"/>
    <w:rsid w:val="00FA31ED"/>
    <w:rsid w:val="00FB14E0"/>
    <w:rsid w:val="00FC5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A53D8-1090-4145-965D-14B107E2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6BBA"/>
  </w:style>
  <w:style w:type="paragraph" w:styleId="ListParagraph">
    <w:name w:val="List Paragraph"/>
    <w:basedOn w:val="Normal"/>
    <w:uiPriority w:val="34"/>
    <w:qFormat/>
    <w:rsid w:val="0035789F"/>
    <w:pPr>
      <w:ind w:left="720"/>
      <w:contextualSpacing/>
    </w:pPr>
  </w:style>
  <w:style w:type="table" w:styleId="TableGrid">
    <w:name w:val="Table Grid"/>
    <w:basedOn w:val="TableNormal"/>
    <w:uiPriority w:val="59"/>
    <w:rsid w:val="005E1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82"/>
  </w:style>
  <w:style w:type="paragraph" w:styleId="Footer">
    <w:name w:val="footer"/>
    <w:basedOn w:val="Normal"/>
    <w:link w:val="FooterChar"/>
    <w:uiPriority w:val="99"/>
    <w:unhideWhenUsed/>
    <w:rsid w:val="0076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309">
      <w:bodyDiv w:val="1"/>
      <w:marLeft w:val="0"/>
      <w:marRight w:val="0"/>
      <w:marTop w:val="0"/>
      <w:marBottom w:val="0"/>
      <w:divBdr>
        <w:top w:val="none" w:sz="0" w:space="0" w:color="auto"/>
        <w:left w:val="none" w:sz="0" w:space="0" w:color="auto"/>
        <w:bottom w:val="none" w:sz="0" w:space="0" w:color="auto"/>
        <w:right w:val="none" w:sz="0" w:space="0" w:color="auto"/>
      </w:divBdr>
    </w:div>
    <w:div w:id="87501977">
      <w:bodyDiv w:val="1"/>
      <w:marLeft w:val="0"/>
      <w:marRight w:val="0"/>
      <w:marTop w:val="0"/>
      <w:marBottom w:val="0"/>
      <w:divBdr>
        <w:top w:val="none" w:sz="0" w:space="0" w:color="auto"/>
        <w:left w:val="none" w:sz="0" w:space="0" w:color="auto"/>
        <w:bottom w:val="none" w:sz="0" w:space="0" w:color="auto"/>
        <w:right w:val="none" w:sz="0" w:space="0" w:color="auto"/>
      </w:divBdr>
    </w:div>
    <w:div w:id="95642532">
      <w:bodyDiv w:val="1"/>
      <w:marLeft w:val="0"/>
      <w:marRight w:val="0"/>
      <w:marTop w:val="0"/>
      <w:marBottom w:val="0"/>
      <w:divBdr>
        <w:top w:val="none" w:sz="0" w:space="0" w:color="auto"/>
        <w:left w:val="none" w:sz="0" w:space="0" w:color="auto"/>
        <w:bottom w:val="none" w:sz="0" w:space="0" w:color="auto"/>
        <w:right w:val="none" w:sz="0" w:space="0" w:color="auto"/>
      </w:divBdr>
    </w:div>
    <w:div w:id="141309649">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94913728">
      <w:bodyDiv w:val="1"/>
      <w:marLeft w:val="0"/>
      <w:marRight w:val="0"/>
      <w:marTop w:val="0"/>
      <w:marBottom w:val="0"/>
      <w:divBdr>
        <w:top w:val="none" w:sz="0" w:space="0" w:color="auto"/>
        <w:left w:val="none" w:sz="0" w:space="0" w:color="auto"/>
        <w:bottom w:val="none" w:sz="0" w:space="0" w:color="auto"/>
        <w:right w:val="none" w:sz="0" w:space="0" w:color="auto"/>
      </w:divBdr>
    </w:div>
    <w:div w:id="312030064">
      <w:bodyDiv w:val="1"/>
      <w:marLeft w:val="0"/>
      <w:marRight w:val="0"/>
      <w:marTop w:val="0"/>
      <w:marBottom w:val="0"/>
      <w:divBdr>
        <w:top w:val="none" w:sz="0" w:space="0" w:color="auto"/>
        <w:left w:val="none" w:sz="0" w:space="0" w:color="auto"/>
        <w:bottom w:val="none" w:sz="0" w:space="0" w:color="auto"/>
        <w:right w:val="none" w:sz="0" w:space="0" w:color="auto"/>
      </w:divBdr>
    </w:div>
    <w:div w:id="313293755">
      <w:bodyDiv w:val="1"/>
      <w:marLeft w:val="0"/>
      <w:marRight w:val="0"/>
      <w:marTop w:val="0"/>
      <w:marBottom w:val="0"/>
      <w:divBdr>
        <w:top w:val="none" w:sz="0" w:space="0" w:color="auto"/>
        <w:left w:val="none" w:sz="0" w:space="0" w:color="auto"/>
        <w:bottom w:val="none" w:sz="0" w:space="0" w:color="auto"/>
        <w:right w:val="none" w:sz="0" w:space="0" w:color="auto"/>
      </w:divBdr>
    </w:div>
    <w:div w:id="368072541">
      <w:bodyDiv w:val="1"/>
      <w:marLeft w:val="0"/>
      <w:marRight w:val="0"/>
      <w:marTop w:val="0"/>
      <w:marBottom w:val="0"/>
      <w:divBdr>
        <w:top w:val="none" w:sz="0" w:space="0" w:color="auto"/>
        <w:left w:val="none" w:sz="0" w:space="0" w:color="auto"/>
        <w:bottom w:val="none" w:sz="0" w:space="0" w:color="auto"/>
        <w:right w:val="none" w:sz="0" w:space="0" w:color="auto"/>
      </w:divBdr>
    </w:div>
    <w:div w:id="394007343">
      <w:bodyDiv w:val="1"/>
      <w:marLeft w:val="0"/>
      <w:marRight w:val="0"/>
      <w:marTop w:val="0"/>
      <w:marBottom w:val="0"/>
      <w:divBdr>
        <w:top w:val="none" w:sz="0" w:space="0" w:color="auto"/>
        <w:left w:val="none" w:sz="0" w:space="0" w:color="auto"/>
        <w:bottom w:val="none" w:sz="0" w:space="0" w:color="auto"/>
        <w:right w:val="none" w:sz="0" w:space="0" w:color="auto"/>
      </w:divBdr>
    </w:div>
    <w:div w:id="415132543">
      <w:bodyDiv w:val="1"/>
      <w:marLeft w:val="0"/>
      <w:marRight w:val="0"/>
      <w:marTop w:val="0"/>
      <w:marBottom w:val="0"/>
      <w:divBdr>
        <w:top w:val="none" w:sz="0" w:space="0" w:color="auto"/>
        <w:left w:val="none" w:sz="0" w:space="0" w:color="auto"/>
        <w:bottom w:val="none" w:sz="0" w:space="0" w:color="auto"/>
        <w:right w:val="none" w:sz="0" w:space="0" w:color="auto"/>
      </w:divBdr>
    </w:div>
    <w:div w:id="503398424">
      <w:bodyDiv w:val="1"/>
      <w:marLeft w:val="0"/>
      <w:marRight w:val="0"/>
      <w:marTop w:val="0"/>
      <w:marBottom w:val="0"/>
      <w:divBdr>
        <w:top w:val="none" w:sz="0" w:space="0" w:color="auto"/>
        <w:left w:val="none" w:sz="0" w:space="0" w:color="auto"/>
        <w:bottom w:val="none" w:sz="0" w:space="0" w:color="auto"/>
        <w:right w:val="none" w:sz="0" w:space="0" w:color="auto"/>
      </w:divBdr>
    </w:div>
    <w:div w:id="561991511">
      <w:bodyDiv w:val="1"/>
      <w:marLeft w:val="0"/>
      <w:marRight w:val="0"/>
      <w:marTop w:val="0"/>
      <w:marBottom w:val="0"/>
      <w:divBdr>
        <w:top w:val="none" w:sz="0" w:space="0" w:color="auto"/>
        <w:left w:val="none" w:sz="0" w:space="0" w:color="auto"/>
        <w:bottom w:val="none" w:sz="0" w:space="0" w:color="auto"/>
        <w:right w:val="none" w:sz="0" w:space="0" w:color="auto"/>
      </w:divBdr>
    </w:div>
    <w:div w:id="634219061">
      <w:bodyDiv w:val="1"/>
      <w:marLeft w:val="0"/>
      <w:marRight w:val="0"/>
      <w:marTop w:val="0"/>
      <w:marBottom w:val="0"/>
      <w:divBdr>
        <w:top w:val="none" w:sz="0" w:space="0" w:color="auto"/>
        <w:left w:val="none" w:sz="0" w:space="0" w:color="auto"/>
        <w:bottom w:val="none" w:sz="0" w:space="0" w:color="auto"/>
        <w:right w:val="none" w:sz="0" w:space="0" w:color="auto"/>
      </w:divBdr>
    </w:div>
    <w:div w:id="693650282">
      <w:bodyDiv w:val="1"/>
      <w:marLeft w:val="0"/>
      <w:marRight w:val="0"/>
      <w:marTop w:val="0"/>
      <w:marBottom w:val="0"/>
      <w:divBdr>
        <w:top w:val="none" w:sz="0" w:space="0" w:color="auto"/>
        <w:left w:val="none" w:sz="0" w:space="0" w:color="auto"/>
        <w:bottom w:val="none" w:sz="0" w:space="0" w:color="auto"/>
        <w:right w:val="none" w:sz="0" w:space="0" w:color="auto"/>
      </w:divBdr>
    </w:div>
    <w:div w:id="726951709">
      <w:bodyDiv w:val="1"/>
      <w:marLeft w:val="0"/>
      <w:marRight w:val="0"/>
      <w:marTop w:val="0"/>
      <w:marBottom w:val="0"/>
      <w:divBdr>
        <w:top w:val="none" w:sz="0" w:space="0" w:color="auto"/>
        <w:left w:val="none" w:sz="0" w:space="0" w:color="auto"/>
        <w:bottom w:val="none" w:sz="0" w:space="0" w:color="auto"/>
        <w:right w:val="none" w:sz="0" w:space="0" w:color="auto"/>
      </w:divBdr>
    </w:div>
    <w:div w:id="752044961">
      <w:bodyDiv w:val="1"/>
      <w:marLeft w:val="0"/>
      <w:marRight w:val="0"/>
      <w:marTop w:val="0"/>
      <w:marBottom w:val="0"/>
      <w:divBdr>
        <w:top w:val="none" w:sz="0" w:space="0" w:color="auto"/>
        <w:left w:val="none" w:sz="0" w:space="0" w:color="auto"/>
        <w:bottom w:val="none" w:sz="0" w:space="0" w:color="auto"/>
        <w:right w:val="none" w:sz="0" w:space="0" w:color="auto"/>
      </w:divBdr>
    </w:div>
    <w:div w:id="954367555">
      <w:bodyDiv w:val="1"/>
      <w:marLeft w:val="0"/>
      <w:marRight w:val="0"/>
      <w:marTop w:val="0"/>
      <w:marBottom w:val="0"/>
      <w:divBdr>
        <w:top w:val="none" w:sz="0" w:space="0" w:color="auto"/>
        <w:left w:val="none" w:sz="0" w:space="0" w:color="auto"/>
        <w:bottom w:val="none" w:sz="0" w:space="0" w:color="auto"/>
        <w:right w:val="none" w:sz="0" w:space="0" w:color="auto"/>
      </w:divBdr>
    </w:div>
    <w:div w:id="966740066">
      <w:bodyDiv w:val="1"/>
      <w:marLeft w:val="0"/>
      <w:marRight w:val="0"/>
      <w:marTop w:val="0"/>
      <w:marBottom w:val="0"/>
      <w:divBdr>
        <w:top w:val="none" w:sz="0" w:space="0" w:color="auto"/>
        <w:left w:val="none" w:sz="0" w:space="0" w:color="auto"/>
        <w:bottom w:val="none" w:sz="0" w:space="0" w:color="auto"/>
        <w:right w:val="none" w:sz="0" w:space="0" w:color="auto"/>
      </w:divBdr>
    </w:div>
    <w:div w:id="1115709393">
      <w:bodyDiv w:val="1"/>
      <w:marLeft w:val="0"/>
      <w:marRight w:val="0"/>
      <w:marTop w:val="0"/>
      <w:marBottom w:val="0"/>
      <w:divBdr>
        <w:top w:val="none" w:sz="0" w:space="0" w:color="auto"/>
        <w:left w:val="none" w:sz="0" w:space="0" w:color="auto"/>
        <w:bottom w:val="none" w:sz="0" w:space="0" w:color="auto"/>
        <w:right w:val="none" w:sz="0" w:space="0" w:color="auto"/>
      </w:divBdr>
    </w:div>
    <w:div w:id="1155754128">
      <w:bodyDiv w:val="1"/>
      <w:marLeft w:val="0"/>
      <w:marRight w:val="0"/>
      <w:marTop w:val="0"/>
      <w:marBottom w:val="0"/>
      <w:divBdr>
        <w:top w:val="none" w:sz="0" w:space="0" w:color="auto"/>
        <w:left w:val="none" w:sz="0" w:space="0" w:color="auto"/>
        <w:bottom w:val="none" w:sz="0" w:space="0" w:color="auto"/>
        <w:right w:val="none" w:sz="0" w:space="0" w:color="auto"/>
      </w:divBdr>
    </w:div>
    <w:div w:id="1282036626">
      <w:bodyDiv w:val="1"/>
      <w:marLeft w:val="0"/>
      <w:marRight w:val="0"/>
      <w:marTop w:val="0"/>
      <w:marBottom w:val="0"/>
      <w:divBdr>
        <w:top w:val="none" w:sz="0" w:space="0" w:color="auto"/>
        <w:left w:val="none" w:sz="0" w:space="0" w:color="auto"/>
        <w:bottom w:val="none" w:sz="0" w:space="0" w:color="auto"/>
        <w:right w:val="none" w:sz="0" w:space="0" w:color="auto"/>
      </w:divBdr>
    </w:div>
    <w:div w:id="1415516431">
      <w:bodyDiv w:val="1"/>
      <w:marLeft w:val="0"/>
      <w:marRight w:val="0"/>
      <w:marTop w:val="0"/>
      <w:marBottom w:val="0"/>
      <w:divBdr>
        <w:top w:val="none" w:sz="0" w:space="0" w:color="auto"/>
        <w:left w:val="none" w:sz="0" w:space="0" w:color="auto"/>
        <w:bottom w:val="none" w:sz="0" w:space="0" w:color="auto"/>
        <w:right w:val="none" w:sz="0" w:space="0" w:color="auto"/>
      </w:divBdr>
    </w:div>
    <w:div w:id="1510100042">
      <w:bodyDiv w:val="1"/>
      <w:marLeft w:val="0"/>
      <w:marRight w:val="0"/>
      <w:marTop w:val="0"/>
      <w:marBottom w:val="0"/>
      <w:divBdr>
        <w:top w:val="none" w:sz="0" w:space="0" w:color="auto"/>
        <w:left w:val="none" w:sz="0" w:space="0" w:color="auto"/>
        <w:bottom w:val="none" w:sz="0" w:space="0" w:color="auto"/>
        <w:right w:val="none" w:sz="0" w:space="0" w:color="auto"/>
      </w:divBdr>
    </w:div>
    <w:div w:id="1534223594">
      <w:bodyDiv w:val="1"/>
      <w:marLeft w:val="0"/>
      <w:marRight w:val="0"/>
      <w:marTop w:val="0"/>
      <w:marBottom w:val="0"/>
      <w:divBdr>
        <w:top w:val="none" w:sz="0" w:space="0" w:color="auto"/>
        <w:left w:val="none" w:sz="0" w:space="0" w:color="auto"/>
        <w:bottom w:val="none" w:sz="0" w:space="0" w:color="auto"/>
        <w:right w:val="none" w:sz="0" w:space="0" w:color="auto"/>
      </w:divBdr>
    </w:div>
    <w:div w:id="1585413882">
      <w:bodyDiv w:val="1"/>
      <w:marLeft w:val="0"/>
      <w:marRight w:val="0"/>
      <w:marTop w:val="0"/>
      <w:marBottom w:val="0"/>
      <w:divBdr>
        <w:top w:val="none" w:sz="0" w:space="0" w:color="auto"/>
        <w:left w:val="none" w:sz="0" w:space="0" w:color="auto"/>
        <w:bottom w:val="none" w:sz="0" w:space="0" w:color="auto"/>
        <w:right w:val="none" w:sz="0" w:space="0" w:color="auto"/>
      </w:divBdr>
    </w:div>
    <w:div w:id="1675113044">
      <w:bodyDiv w:val="1"/>
      <w:marLeft w:val="0"/>
      <w:marRight w:val="0"/>
      <w:marTop w:val="0"/>
      <w:marBottom w:val="0"/>
      <w:divBdr>
        <w:top w:val="none" w:sz="0" w:space="0" w:color="auto"/>
        <w:left w:val="none" w:sz="0" w:space="0" w:color="auto"/>
        <w:bottom w:val="none" w:sz="0" w:space="0" w:color="auto"/>
        <w:right w:val="none" w:sz="0" w:space="0" w:color="auto"/>
      </w:divBdr>
    </w:div>
    <w:div w:id="1676223452">
      <w:bodyDiv w:val="1"/>
      <w:marLeft w:val="0"/>
      <w:marRight w:val="0"/>
      <w:marTop w:val="0"/>
      <w:marBottom w:val="0"/>
      <w:divBdr>
        <w:top w:val="none" w:sz="0" w:space="0" w:color="auto"/>
        <w:left w:val="none" w:sz="0" w:space="0" w:color="auto"/>
        <w:bottom w:val="none" w:sz="0" w:space="0" w:color="auto"/>
        <w:right w:val="none" w:sz="0" w:space="0" w:color="auto"/>
      </w:divBdr>
    </w:div>
    <w:div w:id="1748576294">
      <w:bodyDiv w:val="1"/>
      <w:marLeft w:val="0"/>
      <w:marRight w:val="0"/>
      <w:marTop w:val="0"/>
      <w:marBottom w:val="0"/>
      <w:divBdr>
        <w:top w:val="none" w:sz="0" w:space="0" w:color="auto"/>
        <w:left w:val="none" w:sz="0" w:space="0" w:color="auto"/>
        <w:bottom w:val="none" w:sz="0" w:space="0" w:color="auto"/>
        <w:right w:val="none" w:sz="0" w:space="0" w:color="auto"/>
      </w:divBdr>
    </w:div>
    <w:div w:id="1785809818">
      <w:bodyDiv w:val="1"/>
      <w:marLeft w:val="0"/>
      <w:marRight w:val="0"/>
      <w:marTop w:val="0"/>
      <w:marBottom w:val="0"/>
      <w:divBdr>
        <w:top w:val="none" w:sz="0" w:space="0" w:color="auto"/>
        <w:left w:val="none" w:sz="0" w:space="0" w:color="auto"/>
        <w:bottom w:val="none" w:sz="0" w:space="0" w:color="auto"/>
        <w:right w:val="none" w:sz="0" w:space="0" w:color="auto"/>
      </w:divBdr>
    </w:div>
    <w:div w:id="1810201065">
      <w:bodyDiv w:val="1"/>
      <w:marLeft w:val="0"/>
      <w:marRight w:val="0"/>
      <w:marTop w:val="0"/>
      <w:marBottom w:val="0"/>
      <w:divBdr>
        <w:top w:val="none" w:sz="0" w:space="0" w:color="auto"/>
        <w:left w:val="none" w:sz="0" w:space="0" w:color="auto"/>
        <w:bottom w:val="none" w:sz="0" w:space="0" w:color="auto"/>
        <w:right w:val="none" w:sz="0" w:space="0" w:color="auto"/>
      </w:divBdr>
    </w:div>
    <w:div w:id="1844394929">
      <w:bodyDiv w:val="1"/>
      <w:marLeft w:val="0"/>
      <w:marRight w:val="0"/>
      <w:marTop w:val="0"/>
      <w:marBottom w:val="0"/>
      <w:divBdr>
        <w:top w:val="none" w:sz="0" w:space="0" w:color="auto"/>
        <w:left w:val="none" w:sz="0" w:space="0" w:color="auto"/>
        <w:bottom w:val="none" w:sz="0" w:space="0" w:color="auto"/>
        <w:right w:val="none" w:sz="0" w:space="0" w:color="auto"/>
      </w:divBdr>
    </w:div>
    <w:div w:id="1866748177">
      <w:bodyDiv w:val="1"/>
      <w:marLeft w:val="0"/>
      <w:marRight w:val="0"/>
      <w:marTop w:val="0"/>
      <w:marBottom w:val="0"/>
      <w:divBdr>
        <w:top w:val="none" w:sz="0" w:space="0" w:color="auto"/>
        <w:left w:val="none" w:sz="0" w:space="0" w:color="auto"/>
        <w:bottom w:val="none" w:sz="0" w:space="0" w:color="auto"/>
        <w:right w:val="none" w:sz="0" w:space="0" w:color="auto"/>
      </w:divBdr>
    </w:div>
    <w:div w:id="2046441227">
      <w:bodyDiv w:val="1"/>
      <w:marLeft w:val="0"/>
      <w:marRight w:val="0"/>
      <w:marTop w:val="0"/>
      <w:marBottom w:val="0"/>
      <w:divBdr>
        <w:top w:val="none" w:sz="0" w:space="0" w:color="auto"/>
        <w:left w:val="none" w:sz="0" w:space="0" w:color="auto"/>
        <w:bottom w:val="none" w:sz="0" w:space="0" w:color="auto"/>
        <w:right w:val="none" w:sz="0" w:space="0" w:color="auto"/>
      </w:divBdr>
    </w:div>
    <w:div w:id="2124953038">
      <w:bodyDiv w:val="1"/>
      <w:marLeft w:val="0"/>
      <w:marRight w:val="0"/>
      <w:marTop w:val="0"/>
      <w:marBottom w:val="0"/>
      <w:divBdr>
        <w:top w:val="none" w:sz="0" w:space="0" w:color="auto"/>
        <w:left w:val="none" w:sz="0" w:space="0" w:color="auto"/>
        <w:bottom w:val="none" w:sz="0" w:space="0" w:color="auto"/>
        <w:right w:val="none" w:sz="0" w:space="0" w:color="auto"/>
      </w:divBdr>
    </w:div>
    <w:div w:id="2139104658">
      <w:bodyDiv w:val="1"/>
      <w:marLeft w:val="0"/>
      <w:marRight w:val="0"/>
      <w:marTop w:val="0"/>
      <w:marBottom w:val="0"/>
      <w:divBdr>
        <w:top w:val="none" w:sz="0" w:space="0" w:color="auto"/>
        <w:left w:val="none" w:sz="0" w:space="0" w:color="auto"/>
        <w:bottom w:val="none" w:sz="0" w:space="0" w:color="auto"/>
        <w:right w:val="none" w:sz="0" w:space="0" w:color="auto"/>
      </w:divBdr>
    </w:div>
    <w:div w:id="21443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8</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Hewlett-Packard Company</cp:lastModifiedBy>
  <cp:revision>64</cp:revision>
  <cp:lastPrinted>2017-10-09T03:53:00Z</cp:lastPrinted>
  <dcterms:created xsi:type="dcterms:W3CDTF">2017-05-28T08:06:00Z</dcterms:created>
  <dcterms:modified xsi:type="dcterms:W3CDTF">2018-04-03T07:01:00Z</dcterms:modified>
</cp:coreProperties>
</file>