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6344"/>
      </w:tblGrid>
      <w:tr w:rsidR="00EF0ADC" w:rsidRPr="00EF3141" w:rsidTr="00BD3EB2">
        <w:trPr>
          <w:trHeight w:val="1355"/>
        </w:trPr>
        <w:tc>
          <w:tcPr>
            <w:tcW w:w="3612" w:type="dxa"/>
          </w:tcPr>
          <w:p w:rsidR="00EF0ADC" w:rsidRPr="00EF3141" w:rsidRDefault="00EF0ADC" w:rsidP="005F77E0">
            <w:pPr>
              <w:jc w:val="center"/>
              <w:rPr>
                <w:rFonts w:ascii="Times New Roman" w:hAnsi="Times New Roman"/>
                <w:b/>
                <w:bCs/>
                <w:sz w:val="26"/>
                <w:szCs w:val="26"/>
              </w:rPr>
            </w:pPr>
            <w:bookmarkStart w:id="0" w:name="_GoBack"/>
            <w:bookmarkEnd w:id="0"/>
            <w:r w:rsidRPr="00EF3141">
              <w:rPr>
                <w:rFonts w:ascii="Times New Roman" w:hAnsi="Times New Roman"/>
                <w:b/>
                <w:bCs/>
                <w:sz w:val="26"/>
                <w:szCs w:val="26"/>
              </w:rPr>
              <w:t>NGÂN HÀNG NHÀ NƯỚC</w:t>
            </w:r>
          </w:p>
          <w:p w:rsidR="00EF0ADC" w:rsidRPr="00EF3141" w:rsidRDefault="00EF0ADC" w:rsidP="005F77E0">
            <w:pPr>
              <w:jc w:val="center"/>
              <w:rPr>
                <w:rFonts w:ascii="Times New Roman" w:hAnsi="Times New Roman"/>
                <w:b/>
                <w:bCs/>
                <w:sz w:val="26"/>
                <w:szCs w:val="26"/>
              </w:rPr>
            </w:pPr>
            <w:r w:rsidRPr="00EF3141">
              <w:rPr>
                <w:rFonts w:ascii="Times New Roman" w:hAnsi="Times New Roman"/>
                <w:b/>
                <w:bCs/>
                <w:sz w:val="26"/>
                <w:szCs w:val="26"/>
              </w:rPr>
              <w:t>VIỆT NAM</w:t>
            </w:r>
          </w:p>
          <w:p w:rsidR="00EF0ADC" w:rsidRPr="00EF3141" w:rsidRDefault="00EF0ADC" w:rsidP="005F77E0">
            <w:pPr>
              <w:jc w:val="center"/>
              <w:rPr>
                <w:rFonts w:ascii="Times New Roman" w:hAnsi="Times New Roman"/>
                <w:b/>
                <w:bCs/>
                <w:sz w:val="26"/>
                <w:szCs w:val="26"/>
              </w:rPr>
            </w:pPr>
            <w:r>
              <w:rPr>
                <w:rFonts w:ascii="Times New Roman" w:hAnsi="Times New Roman"/>
                <w:noProof/>
                <w:sz w:val="28"/>
                <w:szCs w:val="28"/>
              </w:rPr>
              <mc:AlternateContent>
                <mc:Choice Requires="wps">
                  <w:drawing>
                    <wp:anchor distT="4294967291" distB="4294967291" distL="114300" distR="114300" simplePos="0" relativeHeight="251656704" behindDoc="0" locked="0" layoutInCell="1" allowOverlap="1">
                      <wp:simplePos x="0" y="0"/>
                      <wp:positionH relativeFrom="column">
                        <wp:posOffset>690245</wp:posOffset>
                      </wp:positionH>
                      <wp:positionV relativeFrom="paragraph">
                        <wp:posOffset>14604</wp:posOffset>
                      </wp:positionV>
                      <wp:extent cx="59182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279FFB" id="Straight Connector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5pt,1.15pt" to="10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wX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mS0m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"/>
                  </w:pict>
                </mc:Fallback>
              </mc:AlternateContent>
            </w:r>
          </w:p>
          <w:p w:rsidR="00EF0ADC" w:rsidRPr="00EF3141" w:rsidRDefault="00EF0ADC" w:rsidP="0047221D">
            <w:pPr>
              <w:rPr>
                <w:rFonts w:ascii="Times New Roman" w:hAnsi="Times New Roman"/>
                <w:b/>
                <w:bCs/>
                <w:sz w:val="26"/>
                <w:szCs w:val="26"/>
              </w:rPr>
            </w:pPr>
            <w:r w:rsidRPr="00EF3141">
              <w:rPr>
                <w:rFonts w:ascii="Times New Roman" w:hAnsi="Times New Roman"/>
                <w:sz w:val="28"/>
                <w:szCs w:val="28"/>
              </w:rPr>
              <w:t xml:space="preserve">Số:      </w:t>
            </w:r>
            <w:r w:rsidR="0047221D">
              <w:rPr>
                <w:rFonts w:ascii="Times New Roman" w:hAnsi="Times New Roman"/>
                <w:sz w:val="28"/>
                <w:szCs w:val="28"/>
                <w:lang w:val="en-US"/>
              </w:rPr>
              <w:t xml:space="preserve">  </w:t>
            </w:r>
            <w:r w:rsidRPr="00EF3141">
              <w:rPr>
                <w:rFonts w:ascii="Times New Roman" w:hAnsi="Times New Roman"/>
                <w:sz w:val="28"/>
                <w:szCs w:val="28"/>
              </w:rPr>
              <w:t xml:space="preserve"> /201</w:t>
            </w:r>
            <w:r w:rsidR="0047221D">
              <w:rPr>
                <w:rFonts w:ascii="Times New Roman" w:hAnsi="Times New Roman"/>
                <w:sz w:val="28"/>
                <w:szCs w:val="28"/>
                <w:lang w:val="en-US"/>
              </w:rPr>
              <w:t>8</w:t>
            </w:r>
            <w:r w:rsidRPr="00EF3141">
              <w:rPr>
                <w:rFonts w:ascii="Times New Roman" w:hAnsi="Times New Roman"/>
                <w:sz w:val="28"/>
                <w:szCs w:val="28"/>
              </w:rPr>
              <w:t>/TT-NHNN</w:t>
            </w:r>
          </w:p>
        </w:tc>
        <w:tc>
          <w:tcPr>
            <w:tcW w:w="6344" w:type="dxa"/>
          </w:tcPr>
          <w:p w:rsidR="00EF0ADC" w:rsidRPr="00EF3141" w:rsidRDefault="00EF0ADC" w:rsidP="005F77E0">
            <w:pPr>
              <w:jc w:val="center"/>
              <w:rPr>
                <w:rFonts w:ascii="Times New Roman" w:hAnsi="Times New Roman"/>
                <w:b/>
                <w:bCs/>
                <w:sz w:val="26"/>
                <w:szCs w:val="26"/>
              </w:rPr>
            </w:pPr>
            <w:r w:rsidRPr="00EF3141">
              <w:rPr>
                <w:rFonts w:ascii="Times New Roman" w:hAnsi="Times New Roman"/>
                <w:b/>
                <w:bCs/>
                <w:sz w:val="26"/>
                <w:szCs w:val="26"/>
              </w:rPr>
              <w:t>CỘNG HÒA XÃ HỘI CHỦ NGHĨA VIỆT NAM</w:t>
            </w:r>
          </w:p>
          <w:p w:rsidR="00EF0ADC" w:rsidRPr="00EF3141" w:rsidRDefault="00EF0ADC" w:rsidP="005F77E0">
            <w:pPr>
              <w:jc w:val="center"/>
              <w:rPr>
                <w:rFonts w:ascii="Times New Roman" w:hAnsi="Times New Roman"/>
                <w:b/>
                <w:bCs/>
                <w:sz w:val="28"/>
                <w:szCs w:val="28"/>
              </w:rPr>
            </w:pPr>
            <w:r w:rsidRPr="00EF3141">
              <w:rPr>
                <w:rFonts w:ascii="Times New Roman" w:hAnsi="Times New Roman"/>
                <w:b/>
                <w:bCs/>
                <w:sz w:val="28"/>
                <w:szCs w:val="28"/>
              </w:rPr>
              <w:t>Độc lập - Tự do - Hạnh phúc</w:t>
            </w:r>
          </w:p>
          <w:p w:rsidR="00EF0ADC" w:rsidRPr="00EF3141" w:rsidRDefault="00EF0ADC" w:rsidP="005F77E0">
            <w:pPr>
              <w:jc w:val="center"/>
              <w:rPr>
                <w:rFonts w:ascii="Times New Roman" w:hAnsi="Times New Roman"/>
                <w:b/>
                <w:bCs/>
                <w:sz w:val="26"/>
                <w:szCs w:val="26"/>
              </w:rPr>
            </w:pPr>
            <w:r>
              <w:rPr>
                <w:rFonts w:ascii="Times New Roman" w:hAnsi="Times New Roman"/>
                <w:noProof/>
                <w:sz w:val="28"/>
                <w:szCs w:val="28"/>
              </w:rPr>
              <mc:AlternateContent>
                <mc:Choice Requires="wps">
                  <w:drawing>
                    <wp:anchor distT="4294967291" distB="4294967291" distL="114300" distR="114300" simplePos="0" relativeHeight="251657728" behindDoc="0" locked="0" layoutInCell="1" allowOverlap="1">
                      <wp:simplePos x="0" y="0"/>
                      <wp:positionH relativeFrom="column">
                        <wp:posOffset>1045845</wp:posOffset>
                      </wp:positionH>
                      <wp:positionV relativeFrom="paragraph">
                        <wp:posOffset>26669</wp:posOffset>
                      </wp:positionV>
                      <wp:extent cx="16833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ACAFFEE"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35pt,2.1pt" to="214.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"/>
                  </w:pict>
                </mc:Fallback>
              </mc:AlternateContent>
            </w:r>
          </w:p>
          <w:p w:rsidR="00EF0ADC" w:rsidRPr="00BD3EB2" w:rsidRDefault="00EF0ADC" w:rsidP="00BD3EB2">
            <w:pPr>
              <w:jc w:val="center"/>
              <w:rPr>
                <w:rFonts w:ascii="Times New Roman" w:hAnsi="Times New Roman"/>
                <w:b/>
                <w:bCs/>
                <w:sz w:val="26"/>
                <w:szCs w:val="26"/>
                <w:lang w:val="en-US"/>
              </w:rPr>
            </w:pPr>
            <w:r w:rsidRPr="00EF3141">
              <w:rPr>
                <w:rFonts w:ascii="Times New Roman" w:hAnsi="Times New Roman"/>
                <w:i/>
                <w:iCs/>
                <w:sz w:val="28"/>
                <w:szCs w:val="28"/>
              </w:rPr>
              <w:t xml:space="preserve">Hà Nội, ngày  </w:t>
            </w:r>
            <w:r w:rsidR="00BD3EB2">
              <w:rPr>
                <w:rFonts w:ascii="Times New Roman" w:hAnsi="Times New Roman"/>
                <w:i/>
                <w:iCs/>
                <w:sz w:val="28"/>
                <w:szCs w:val="28"/>
                <w:lang w:val="en-US"/>
              </w:rPr>
              <w:t xml:space="preserve">   </w:t>
            </w:r>
            <w:r w:rsidRPr="00EF3141">
              <w:rPr>
                <w:rFonts w:ascii="Times New Roman" w:hAnsi="Times New Roman"/>
                <w:i/>
                <w:iCs/>
                <w:sz w:val="28"/>
                <w:szCs w:val="28"/>
              </w:rPr>
              <w:t xml:space="preserve">  tháng</w:t>
            </w:r>
            <w:r w:rsidR="00BD3EB2">
              <w:rPr>
                <w:rFonts w:ascii="Times New Roman" w:hAnsi="Times New Roman"/>
                <w:i/>
                <w:iCs/>
                <w:sz w:val="28"/>
                <w:szCs w:val="28"/>
                <w:lang w:val="en-US"/>
              </w:rPr>
              <w:t xml:space="preserve">       </w:t>
            </w:r>
            <w:r w:rsidRPr="00EF3141">
              <w:rPr>
                <w:rFonts w:ascii="Times New Roman" w:hAnsi="Times New Roman"/>
                <w:i/>
                <w:iCs/>
                <w:sz w:val="28"/>
                <w:szCs w:val="28"/>
              </w:rPr>
              <w:t xml:space="preserve"> năm 201</w:t>
            </w:r>
            <w:r w:rsidR="00BD3EB2">
              <w:rPr>
                <w:rFonts w:ascii="Times New Roman" w:hAnsi="Times New Roman"/>
                <w:i/>
                <w:iCs/>
                <w:sz w:val="28"/>
                <w:szCs w:val="28"/>
                <w:lang w:val="en-US"/>
              </w:rPr>
              <w:t>8</w:t>
            </w:r>
          </w:p>
        </w:tc>
      </w:tr>
    </w:tbl>
    <w:p w:rsidR="00EF0ADC" w:rsidRPr="00D1103A" w:rsidRDefault="00EF0ADC" w:rsidP="00D1103A">
      <w:pPr>
        <w:jc w:val="center"/>
        <w:rPr>
          <w:rFonts w:ascii="Times New Roman" w:hAnsi="Times New Roman"/>
          <w:sz w:val="44"/>
          <w:szCs w:val="28"/>
        </w:rPr>
      </w:pPr>
    </w:p>
    <w:p w:rsidR="00EF0ADC" w:rsidRDefault="00EF0ADC" w:rsidP="00EF0ADC">
      <w:pPr>
        <w:spacing w:after="120"/>
        <w:jc w:val="center"/>
        <w:rPr>
          <w:rFonts w:ascii="Times New Roman" w:hAnsi="Times New Roman"/>
          <w:b/>
          <w:bCs/>
          <w:sz w:val="28"/>
          <w:szCs w:val="28"/>
        </w:rPr>
      </w:pPr>
      <w:r w:rsidRPr="00EF3141">
        <w:rPr>
          <w:rFonts w:ascii="Times New Roman" w:hAnsi="Times New Roman"/>
          <w:b/>
          <w:bCs/>
          <w:sz w:val="28"/>
          <w:szCs w:val="28"/>
        </w:rPr>
        <w:t>THÔNG TƯ</w:t>
      </w:r>
    </w:p>
    <w:p w:rsidR="00EF0ADC" w:rsidRDefault="00EF0ADC" w:rsidP="00BD3EB2">
      <w:pPr>
        <w:jc w:val="center"/>
        <w:rPr>
          <w:rFonts w:ascii="Times New Roman" w:hAnsi="Times New Roman"/>
          <w:b/>
          <w:bCs/>
          <w:sz w:val="28"/>
          <w:szCs w:val="28"/>
        </w:rPr>
      </w:pPr>
      <w:r w:rsidRPr="002B0FF1">
        <w:rPr>
          <w:rFonts w:ascii="Times New Roman" w:hAnsi="Times New Roman"/>
          <w:b/>
          <w:bCs/>
          <w:sz w:val="28"/>
          <w:szCs w:val="28"/>
        </w:rPr>
        <w:t xml:space="preserve">Sửa đổi, bổ sung </w:t>
      </w:r>
      <w:r w:rsidRPr="002B0FF1">
        <w:rPr>
          <w:rFonts w:ascii="Times New Roman" w:hAnsi="Times New Roman"/>
          <w:b/>
          <w:sz w:val="28"/>
          <w:szCs w:val="28"/>
        </w:rPr>
        <w:t xml:space="preserve">một số điều khoản của </w:t>
      </w:r>
      <w:r w:rsidR="00BD3EB2">
        <w:rPr>
          <w:rFonts w:ascii="Times New Roman" w:hAnsi="Times New Roman"/>
          <w:b/>
          <w:bCs/>
          <w:sz w:val="28"/>
          <w:szCs w:val="28"/>
        </w:rPr>
        <w:t>Thông tư số 39/2013</w:t>
      </w:r>
      <w:r w:rsidR="0092473C">
        <w:rPr>
          <w:rFonts w:ascii="Times New Roman" w:hAnsi="Times New Roman"/>
          <w:b/>
          <w:bCs/>
          <w:sz w:val="28"/>
          <w:szCs w:val="28"/>
        </w:rPr>
        <w:t>/TT-NHNN ngày 31/12/2013 của Thố</w:t>
      </w:r>
      <w:r w:rsidR="00BD3EB2">
        <w:rPr>
          <w:rFonts w:ascii="Times New Roman" w:hAnsi="Times New Roman"/>
          <w:b/>
          <w:bCs/>
          <w:sz w:val="28"/>
          <w:szCs w:val="28"/>
        </w:rPr>
        <w:t>ng đốc NHNN quy định về xác định, trích lập, quản lý và sử dụng khoản dự phòng rủi ro của Ngân hàng Nhà nước Việt Nam</w:t>
      </w:r>
    </w:p>
    <w:p w:rsidR="002B0CC6" w:rsidRPr="002B0CC6" w:rsidRDefault="00EF0ADC" w:rsidP="005F3B5F">
      <w:pPr>
        <w:spacing w:before="60"/>
        <w:ind w:firstLine="567"/>
        <w:jc w:val="center"/>
        <w:rPr>
          <w:rFonts w:ascii="Times New Roman" w:hAnsi="Times New Roman"/>
          <w:sz w:val="44"/>
          <w:szCs w:val="28"/>
        </w:rPr>
      </w:pPr>
      <w:r>
        <w:rPr>
          <w:rFonts w:ascii="Times New Roman" w:hAnsi="Times New Roman"/>
          <w:b/>
          <w:bCs/>
          <w:noProof/>
          <w:sz w:val="26"/>
          <w:szCs w:val="26"/>
        </w:rPr>
        <mc:AlternateContent>
          <mc:Choice Requires="wps">
            <w:drawing>
              <wp:anchor distT="4294967291" distB="4294967291" distL="114300" distR="114300" simplePos="0" relativeHeight="251658752" behindDoc="0" locked="0" layoutInCell="1" allowOverlap="1">
                <wp:simplePos x="0" y="0"/>
                <wp:positionH relativeFrom="column">
                  <wp:posOffset>1788160</wp:posOffset>
                </wp:positionH>
                <wp:positionV relativeFrom="paragraph">
                  <wp:posOffset>120015</wp:posOffset>
                </wp:positionV>
                <wp:extent cx="23983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AA4641E" id="Straight Connector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8pt,9.45pt" to="329.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Gp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"/>
            </w:pict>
          </mc:Fallback>
        </mc:AlternateContent>
      </w:r>
    </w:p>
    <w:p w:rsidR="00EF0ADC" w:rsidRPr="004B6012" w:rsidRDefault="00EF0ADC" w:rsidP="00EF0ADC">
      <w:pPr>
        <w:spacing w:before="120"/>
        <w:ind w:firstLine="720"/>
        <w:jc w:val="both"/>
        <w:rPr>
          <w:rFonts w:ascii="Times New Roman" w:hAnsi="Times New Roman"/>
          <w:i/>
          <w:sz w:val="28"/>
          <w:szCs w:val="28"/>
        </w:rPr>
      </w:pPr>
      <w:r w:rsidRPr="004B6012">
        <w:rPr>
          <w:rFonts w:ascii="Times New Roman" w:hAnsi="Times New Roman"/>
          <w:i/>
          <w:sz w:val="28"/>
          <w:szCs w:val="28"/>
        </w:rPr>
        <w:t>Căn cứ Luật Ngân hàng Nhà nước Việt Nam ngày 16 tháng 6 năm 2010;</w:t>
      </w:r>
    </w:p>
    <w:p w:rsidR="00EF0ADC" w:rsidRPr="004B6012" w:rsidRDefault="00EF0ADC" w:rsidP="00EF0ADC">
      <w:pPr>
        <w:spacing w:before="120"/>
        <w:ind w:firstLine="720"/>
        <w:jc w:val="both"/>
        <w:rPr>
          <w:rFonts w:ascii="Times New Roman" w:hAnsi="Times New Roman"/>
          <w:i/>
          <w:sz w:val="28"/>
          <w:szCs w:val="28"/>
        </w:rPr>
      </w:pPr>
      <w:r w:rsidRPr="004B6012">
        <w:rPr>
          <w:rFonts w:ascii="Times New Roman" w:hAnsi="Times New Roman"/>
          <w:i/>
          <w:sz w:val="28"/>
          <w:szCs w:val="28"/>
        </w:rPr>
        <w:t>Căn cứ Luật các tổ chức tín dụng ngày 16 tháng 6 năm 2010;</w:t>
      </w:r>
    </w:p>
    <w:p w:rsidR="00EF0ADC" w:rsidRPr="004B6012" w:rsidRDefault="00EF0ADC" w:rsidP="00EF0ADC">
      <w:pPr>
        <w:spacing w:before="120"/>
        <w:ind w:firstLine="720"/>
        <w:jc w:val="both"/>
        <w:rPr>
          <w:rFonts w:ascii="Times New Roman" w:hAnsi="Times New Roman"/>
          <w:i/>
          <w:sz w:val="28"/>
          <w:szCs w:val="28"/>
        </w:rPr>
      </w:pPr>
      <w:r w:rsidRPr="004B6012">
        <w:rPr>
          <w:rFonts w:ascii="Times New Roman" w:hAnsi="Times New Roman"/>
          <w:i/>
          <w:sz w:val="28"/>
          <w:szCs w:val="28"/>
        </w:rPr>
        <w:t>Căn cứ Luật Kế toán số 88/2015/QH15 ngày 20 tháng 11 năm 2015;</w:t>
      </w:r>
    </w:p>
    <w:p w:rsidR="00EF0ADC" w:rsidRPr="004B6012" w:rsidRDefault="00EF0ADC" w:rsidP="00EF0ADC">
      <w:pPr>
        <w:spacing w:before="120"/>
        <w:ind w:firstLine="720"/>
        <w:jc w:val="both"/>
        <w:rPr>
          <w:rFonts w:ascii="Times New Roman" w:hAnsi="Times New Roman"/>
          <w:i/>
          <w:sz w:val="28"/>
          <w:szCs w:val="28"/>
        </w:rPr>
      </w:pPr>
      <w:r w:rsidRPr="004B6012">
        <w:rPr>
          <w:rFonts w:ascii="Times New Roman" w:hAnsi="Times New Roman"/>
          <w:i/>
          <w:sz w:val="28"/>
          <w:szCs w:val="28"/>
        </w:rPr>
        <w:t>Căn cứ Nghị định số</w:t>
      </w:r>
      <w:r w:rsidR="00BD3EB2">
        <w:rPr>
          <w:rFonts w:ascii="Times New Roman" w:hAnsi="Times New Roman"/>
          <w:i/>
          <w:sz w:val="28"/>
          <w:szCs w:val="28"/>
        </w:rPr>
        <w:t xml:space="preserve"> </w:t>
      </w:r>
      <w:r w:rsidRPr="004B6012">
        <w:rPr>
          <w:rFonts w:ascii="Times New Roman" w:hAnsi="Times New Roman"/>
          <w:i/>
          <w:sz w:val="28"/>
          <w:szCs w:val="28"/>
        </w:rPr>
        <w:t>16/2017/NĐ-CP ngày 17 tháng 02 năm 2017 của Chính phủ quy định chức năng, nhiệm vụ, quyền hạn và cơ cấu tổ chức của Ngân hàng Nhà nước Việt Nam;</w:t>
      </w:r>
    </w:p>
    <w:p w:rsidR="00EF0ADC" w:rsidRPr="004B6012" w:rsidRDefault="00EF0ADC" w:rsidP="00EF0ADC">
      <w:pPr>
        <w:spacing w:before="120"/>
        <w:ind w:firstLine="720"/>
        <w:jc w:val="both"/>
        <w:rPr>
          <w:rFonts w:ascii="Times New Roman" w:hAnsi="Times New Roman"/>
          <w:i/>
          <w:sz w:val="28"/>
          <w:szCs w:val="28"/>
        </w:rPr>
      </w:pPr>
      <w:r w:rsidRPr="004B6012">
        <w:rPr>
          <w:rFonts w:ascii="Times New Roman" w:hAnsi="Times New Roman"/>
          <w:i/>
          <w:sz w:val="28"/>
          <w:szCs w:val="28"/>
        </w:rPr>
        <w:t>Theo đề nghị của Vụ trưởng Vụ Tài chính - Kế toán;</w:t>
      </w:r>
    </w:p>
    <w:p w:rsidR="0092473C" w:rsidRDefault="00EF0ADC" w:rsidP="0092473C">
      <w:pPr>
        <w:spacing w:before="120"/>
        <w:ind w:firstLine="720"/>
        <w:jc w:val="both"/>
        <w:rPr>
          <w:rFonts w:ascii="Times New Roman" w:hAnsi="Times New Roman"/>
          <w:bCs/>
          <w:sz w:val="28"/>
          <w:szCs w:val="28"/>
        </w:rPr>
      </w:pPr>
      <w:r w:rsidRPr="004B6012">
        <w:rPr>
          <w:rFonts w:ascii="Times New Roman" w:hAnsi="Times New Roman"/>
          <w:i/>
          <w:sz w:val="28"/>
          <w:szCs w:val="28"/>
        </w:rPr>
        <w:t xml:space="preserve">Thống đốc Ngân hàng Nhà nước Việt Nam ban hành Thông tư </w:t>
      </w:r>
      <w:r w:rsidRPr="004B6012">
        <w:rPr>
          <w:rFonts w:ascii="Times New Roman" w:hAnsi="Times New Roman"/>
          <w:i/>
          <w:color w:val="000000"/>
          <w:sz w:val="28"/>
          <w:szCs w:val="28"/>
        </w:rPr>
        <w:t xml:space="preserve">sửa đổi, bổ sung một số điều khoản của </w:t>
      </w:r>
      <w:r w:rsidR="00C5024E">
        <w:rPr>
          <w:rFonts w:ascii="Times New Roman" w:hAnsi="Times New Roman"/>
          <w:bCs/>
          <w:i/>
          <w:color w:val="000000"/>
          <w:sz w:val="28"/>
          <w:szCs w:val="28"/>
        </w:rPr>
        <w:t>Thống đốc Ngân hàng Nhà nước Việt Nam quy định về xác định, trích lập, quản lý và sử dụng khoản dự phòng rủi ro của Ngân hàng Nhà nước Việt Nam</w:t>
      </w:r>
      <w:r w:rsidR="00AE66D2">
        <w:rPr>
          <w:rFonts w:ascii="Times New Roman" w:hAnsi="Times New Roman"/>
          <w:bCs/>
          <w:i/>
          <w:color w:val="000000"/>
          <w:sz w:val="28"/>
          <w:szCs w:val="28"/>
        </w:rPr>
        <w:t xml:space="preserve"> (sau đây viết tắt là NHNN)</w:t>
      </w:r>
      <w:r w:rsidRPr="004B6012">
        <w:rPr>
          <w:rFonts w:ascii="Times New Roman" w:hAnsi="Times New Roman"/>
          <w:bCs/>
          <w:i/>
          <w:sz w:val="28"/>
          <w:szCs w:val="28"/>
        </w:rPr>
        <w:t>.</w:t>
      </w:r>
    </w:p>
    <w:p w:rsidR="00450643" w:rsidRPr="00450643" w:rsidRDefault="00450643" w:rsidP="0092473C">
      <w:pPr>
        <w:spacing w:before="120"/>
        <w:ind w:firstLine="720"/>
        <w:jc w:val="both"/>
        <w:rPr>
          <w:rFonts w:ascii="Times New Roman" w:hAnsi="Times New Roman"/>
          <w:bCs/>
          <w:sz w:val="16"/>
          <w:szCs w:val="16"/>
        </w:rPr>
      </w:pPr>
    </w:p>
    <w:p w:rsidR="00955C2B" w:rsidRDefault="0092473C" w:rsidP="00080993">
      <w:pPr>
        <w:spacing w:before="120"/>
        <w:ind w:firstLine="720"/>
        <w:jc w:val="both"/>
        <w:rPr>
          <w:rFonts w:ascii="Times New Roman" w:hAnsi="Times New Roman"/>
          <w:bCs/>
          <w:color w:val="000000"/>
          <w:sz w:val="28"/>
          <w:szCs w:val="28"/>
        </w:rPr>
      </w:pPr>
      <w:r w:rsidRPr="004B6012">
        <w:rPr>
          <w:rFonts w:ascii="Times New Roman" w:hAnsi="Times New Roman"/>
          <w:b/>
          <w:color w:val="000000"/>
          <w:sz w:val="28"/>
          <w:szCs w:val="28"/>
        </w:rPr>
        <w:t>Điều 1.</w:t>
      </w:r>
      <w:r w:rsidRPr="004B6012">
        <w:rPr>
          <w:rFonts w:ascii="Times New Roman" w:hAnsi="Times New Roman"/>
          <w:color w:val="000000"/>
          <w:sz w:val="28"/>
          <w:szCs w:val="28"/>
        </w:rPr>
        <w:t xml:space="preserve"> Sửa đổi, bổ sung </w:t>
      </w:r>
      <w:r w:rsidRPr="004B6012">
        <w:rPr>
          <w:rFonts w:ascii="Times New Roman" w:hAnsi="Times New Roman"/>
          <w:sz w:val="28"/>
          <w:szCs w:val="28"/>
        </w:rPr>
        <w:t xml:space="preserve">một số nội dung trong </w:t>
      </w:r>
      <w:r w:rsidR="00707303">
        <w:rPr>
          <w:rFonts w:ascii="Times New Roman" w:hAnsi="Times New Roman"/>
          <w:bCs/>
          <w:color w:val="000000"/>
          <w:sz w:val="28"/>
          <w:szCs w:val="28"/>
        </w:rPr>
        <w:t>Thông tư số 39/2013/TT-NHNN ngày 31/12/2013</w:t>
      </w:r>
      <w:r w:rsidRPr="004B6012">
        <w:rPr>
          <w:rFonts w:ascii="Times New Roman" w:hAnsi="Times New Roman"/>
          <w:color w:val="000000"/>
          <w:sz w:val="28"/>
          <w:szCs w:val="28"/>
        </w:rPr>
        <w:t xml:space="preserve"> của Thống đốc </w:t>
      </w:r>
      <w:r w:rsidR="00C276BC">
        <w:rPr>
          <w:rFonts w:ascii="Times New Roman" w:hAnsi="Times New Roman"/>
          <w:color w:val="000000"/>
          <w:sz w:val="28"/>
          <w:szCs w:val="28"/>
        </w:rPr>
        <w:t>NHNN</w:t>
      </w:r>
      <w:r w:rsidRPr="004B6012">
        <w:rPr>
          <w:rFonts w:ascii="Times New Roman" w:hAnsi="Times New Roman"/>
          <w:color w:val="000000"/>
          <w:sz w:val="28"/>
          <w:szCs w:val="28"/>
        </w:rPr>
        <w:t xml:space="preserve"> </w:t>
      </w:r>
      <w:r w:rsidRPr="004B6012">
        <w:rPr>
          <w:rFonts w:ascii="Times New Roman" w:hAnsi="Times New Roman"/>
          <w:bCs/>
          <w:color w:val="000000"/>
          <w:sz w:val="28"/>
          <w:szCs w:val="28"/>
        </w:rPr>
        <w:t>như sau:</w:t>
      </w:r>
    </w:p>
    <w:p w:rsidR="00B30705" w:rsidRDefault="00B30705" w:rsidP="00080993">
      <w:pPr>
        <w:spacing w:before="120"/>
        <w:ind w:firstLine="720"/>
        <w:jc w:val="both"/>
        <w:rPr>
          <w:rFonts w:ascii="Times New Roman" w:hAnsi="Times New Roman"/>
          <w:bCs/>
          <w:color w:val="000000"/>
          <w:sz w:val="28"/>
          <w:szCs w:val="28"/>
        </w:rPr>
      </w:pPr>
      <w:r w:rsidRPr="00B30705">
        <w:rPr>
          <w:rFonts w:ascii="Times New Roman" w:hAnsi="Times New Roman"/>
          <w:b/>
          <w:bCs/>
          <w:color w:val="000000"/>
          <w:sz w:val="28"/>
          <w:szCs w:val="28"/>
        </w:rPr>
        <w:t>1.</w:t>
      </w:r>
      <w:r>
        <w:rPr>
          <w:rFonts w:ascii="Times New Roman" w:hAnsi="Times New Roman"/>
          <w:bCs/>
          <w:color w:val="000000"/>
          <w:sz w:val="28"/>
          <w:szCs w:val="28"/>
        </w:rPr>
        <w:t xml:space="preserve"> Sửa đổi, bổ sung tại khoản 3, Điều 3 như sau:</w:t>
      </w:r>
    </w:p>
    <w:p w:rsidR="00B30705" w:rsidRDefault="008D0B0C" w:rsidP="00080993">
      <w:pPr>
        <w:spacing w:before="120"/>
        <w:ind w:firstLine="720"/>
        <w:jc w:val="both"/>
        <w:rPr>
          <w:rFonts w:ascii="Times New Roman" w:hAnsi="Times New Roman"/>
          <w:bCs/>
          <w:color w:val="000000"/>
          <w:sz w:val="28"/>
          <w:szCs w:val="28"/>
        </w:rPr>
      </w:pPr>
      <w:r>
        <w:rPr>
          <w:rFonts w:ascii="Times New Roman" w:hAnsi="Times New Roman"/>
          <w:bCs/>
          <w:color w:val="000000"/>
          <w:sz w:val="28"/>
          <w:szCs w:val="28"/>
        </w:rPr>
        <w:t>“3. Khoản dự phòng rủi ro được sử dụng chung để bù đắp những tổn thất, thiệt hại về tài sản xảy ra trong quá trình hoạt động sau khi đã trừ</w:t>
      </w:r>
      <w:r w:rsidR="001A318F">
        <w:rPr>
          <w:rFonts w:ascii="Times New Roman" w:hAnsi="Times New Roman"/>
          <w:bCs/>
          <w:color w:val="000000"/>
          <w:sz w:val="28"/>
          <w:szCs w:val="28"/>
        </w:rPr>
        <w:t xml:space="preserve"> đi giá trị thu hồi của tài sản</w:t>
      </w:r>
      <w:r w:rsidR="00AE3107">
        <w:rPr>
          <w:rFonts w:ascii="Times New Roman" w:hAnsi="Times New Roman"/>
          <w:bCs/>
          <w:color w:val="000000"/>
          <w:sz w:val="28"/>
          <w:szCs w:val="28"/>
        </w:rPr>
        <w:t>,</w:t>
      </w:r>
      <w:r>
        <w:rPr>
          <w:rFonts w:ascii="Times New Roman" w:hAnsi="Times New Roman"/>
          <w:bCs/>
          <w:color w:val="000000"/>
          <w:sz w:val="28"/>
          <w:szCs w:val="28"/>
        </w:rPr>
        <w:t xml:space="preserve"> sau khi được bù đắp bằng tiền bồi thường của các tổ chức, cá nhân gây ra tổn th</w:t>
      </w:r>
      <w:r w:rsidR="00456C95">
        <w:rPr>
          <w:rFonts w:ascii="Times New Roman" w:hAnsi="Times New Roman"/>
          <w:bCs/>
          <w:color w:val="000000"/>
          <w:sz w:val="28"/>
          <w:szCs w:val="28"/>
        </w:rPr>
        <w:t>ất và tổ chức bảo hiểm (nếu có).”</w:t>
      </w:r>
    </w:p>
    <w:p w:rsidR="00402E88" w:rsidRDefault="00B30705" w:rsidP="00080993">
      <w:pPr>
        <w:spacing w:before="120"/>
        <w:ind w:firstLine="720"/>
        <w:jc w:val="both"/>
        <w:rPr>
          <w:rFonts w:ascii="Times New Roman" w:hAnsi="Times New Roman"/>
          <w:bCs/>
          <w:color w:val="000000"/>
          <w:sz w:val="28"/>
          <w:szCs w:val="28"/>
        </w:rPr>
      </w:pPr>
      <w:r>
        <w:rPr>
          <w:rFonts w:ascii="Times New Roman" w:hAnsi="Times New Roman"/>
          <w:b/>
          <w:bCs/>
          <w:color w:val="000000"/>
          <w:sz w:val="28"/>
          <w:szCs w:val="28"/>
        </w:rPr>
        <w:t>2</w:t>
      </w:r>
      <w:r w:rsidR="008D185D" w:rsidRPr="00B16775">
        <w:rPr>
          <w:rFonts w:ascii="Times New Roman" w:hAnsi="Times New Roman"/>
          <w:b/>
          <w:bCs/>
          <w:color w:val="000000"/>
          <w:sz w:val="28"/>
          <w:szCs w:val="28"/>
        </w:rPr>
        <w:t>.</w:t>
      </w:r>
      <w:r w:rsidR="008D185D">
        <w:rPr>
          <w:rFonts w:ascii="Times New Roman" w:hAnsi="Times New Roman"/>
          <w:bCs/>
          <w:color w:val="000000"/>
          <w:sz w:val="28"/>
          <w:szCs w:val="28"/>
        </w:rPr>
        <w:t xml:space="preserve"> </w:t>
      </w:r>
      <w:r w:rsidR="00402E88">
        <w:rPr>
          <w:rFonts w:ascii="Times New Roman" w:hAnsi="Times New Roman"/>
          <w:bCs/>
          <w:color w:val="000000"/>
          <w:sz w:val="28"/>
          <w:szCs w:val="28"/>
        </w:rPr>
        <w:t>Sửa đổi, bổ sung khoản 3, Điều 6 như sau:</w:t>
      </w:r>
    </w:p>
    <w:p w:rsidR="00D016B5" w:rsidRDefault="00FE2C43" w:rsidP="00080993">
      <w:pPr>
        <w:pStyle w:val="abc"/>
        <w:spacing w:before="120"/>
        <w:ind w:firstLine="720"/>
        <w:jc w:val="both"/>
        <w:rPr>
          <w:rFonts w:ascii="Times New Roman" w:hAnsi="Times New Roman"/>
          <w:sz w:val="28"/>
          <w:szCs w:val="28"/>
        </w:rPr>
      </w:pPr>
      <w:r>
        <w:rPr>
          <w:rFonts w:ascii="Times New Roman" w:hAnsi="Times New Roman"/>
          <w:sz w:val="28"/>
          <w:szCs w:val="28"/>
        </w:rPr>
        <w:t>“</w:t>
      </w:r>
      <w:r w:rsidR="00D016B5">
        <w:rPr>
          <w:rFonts w:ascii="Times New Roman" w:hAnsi="Times New Roman"/>
          <w:sz w:val="28"/>
          <w:szCs w:val="28"/>
        </w:rPr>
        <w:t>3. Các khoản tái cấp vốn:</w:t>
      </w:r>
    </w:p>
    <w:p w:rsidR="00EA376D" w:rsidRDefault="00EA376D" w:rsidP="00080993">
      <w:pPr>
        <w:pStyle w:val="abc"/>
        <w:spacing w:before="120"/>
        <w:ind w:firstLine="720"/>
        <w:jc w:val="both"/>
        <w:rPr>
          <w:rFonts w:ascii="Times New Roman" w:hAnsi="Times New Roman"/>
          <w:sz w:val="28"/>
          <w:szCs w:val="28"/>
        </w:rPr>
      </w:pPr>
      <w:r>
        <w:rPr>
          <w:rFonts w:ascii="Times New Roman" w:hAnsi="Times New Roman"/>
          <w:sz w:val="28"/>
          <w:szCs w:val="28"/>
        </w:rPr>
        <w:t>3.1. Phân loại các khoản tái cấp vốn:</w:t>
      </w:r>
    </w:p>
    <w:p w:rsidR="00573F06" w:rsidRPr="00632F0D" w:rsidRDefault="00573F06" w:rsidP="00080993">
      <w:pPr>
        <w:pStyle w:val="abc"/>
        <w:spacing w:before="120"/>
        <w:ind w:firstLine="720"/>
        <w:jc w:val="both"/>
        <w:rPr>
          <w:rFonts w:ascii="Times New Roman" w:hAnsi="Times New Roman"/>
          <w:sz w:val="28"/>
          <w:szCs w:val="28"/>
        </w:rPr>
      </w:pPr>
      <w:r w:rsidRPr="00632F0D">
        <w:rPr>
          <w:rFonts w:ascii="Times New Roman" w:hAnsi="Times New Roman"/>
          <w:sz w:val="28"/>
          <w:szCs w:val="28"/>
        </w:rPr>
        <w:t xml:space="preserve">a) Nhóm 1: </w:t>
      </w:r>
      <w:r w:rsidR="00004C04">
        <w:rPr>
          <w:rFonts w:ascii="Times New Roman" w:hAnsi="Times New Roman"/>
          <w:sz w:val="28"/>
          <w:szCs w:val="28"/>
        </w:rPr>
        <w:t>Các khoản tái cấp vốn trong hạn.</w:t>
      </w:r>
    </w:p>
    <w:p w:rsidR="00004C04" w:rsidRDefault="00004C04" w:rsidP="00080993">
      <w:pPr>
        <w:pStyle w:val="abc"/>
        <w:spacing w:before="120"/>
        <w:ind w:firstLine="720"/>
        <w:jc w:val="both"/>
        <w:rPr>
          <w:rFonts w:ascii="Times New Roman" w:hAnsi="Times New Roman"/>
          <w:sz w:val="28"/>
          <w:szCs w:val="28"/>
        </w:rPr>
      </w:pPr>
      <w:r>
        <w:rPr>
          <w:rFonts w:ascii="Times New Roman" w:hAnsi="Times New Roman"/>
          <w:sz w:val="28"/>
          <w:szCs w:val="28"/>
        </w:rPr>
        <w:t>b) Nhóm 2</w:t>
      </w:r>
      <w:r w:rsidR="00573F06" w:rsidRPr="00632F0D">
        <w:rPr>
          <w:rFonts w:ascii="Times New Roman" w:hAnsi="Times New Roman"/>
          <w:sz w:val="28"/>
          <w:szCs w:val="28"/>
        </w:rPr>
        <w:t xml:space="preserve"> </w:t>
      </w:r>
      <w:r>
        <w:rPr>
          <w:rFonts w:ascii="Times New Roman" w:hAnsi="Times New Roman"/>
          <w:sz w:val="28"/>
          <w:szCs w:val="28"/>
        </w:rPr>
        <w:t>bao gồm:</w:t>
      </w:r>
    </w:p>
    <w:p w:rsidR="00004C04" w:rsidRDefault="00004C04" w:rsidP="00080993">
      <w:pPr>
        <w:pStyle w:val="abc"/>
        <w:spacing w:before="120"/>
        <w:ind w:firstLine="720"/>
        <w:jc w:val="both"/>
        <w:rPr>
          <w:rFonts w:ascii="Times New Roman" w:hAnsi="Times New Roman"/>
          <w:sz w:val="28"/>
          <w:szCs w:val="28"/>
        </w:rPr>
      </w:pPr>
      <w:r>
        <w:rPr>
          <w:rFonts w:ascii="Times New Roman" w:hAnsi="Times New Roman"/>
          <w:sz w:val="28"/>
          <w:szCs w:val="28"/>
        </w:rPr>
        <w:lastRenderedPageBreak/>
        <w:t xml:space="preserve">(i) </w:t>
      </w:r>
      <w:r w:rsidR="00573F06" w:rsidRPr="00632F0D">
        <w:rPr>
          <w:rFonts w:ascii="Times New Roman" w:hAnsi="Times New Roman"/>
          <w:sz w:val="28"/>
          <w:szCs w:val="28"/>
        </w:rPr>
        <w:t>Các khoản tái cấp vốn đã quá hạn dưới 1 năm</w:t>
      </w:r>
      <w:r w:rsidR="004345E1">
        <w:rPr>
          <w:rFonts w:ascii="Times New Roman" w:hAnsi="Times New Roman"/>
          <w:sz w:val="28"/>
          <w:szCs w:val="28"/>
        </w:rPr>
        <w:t>;</w:t>
      </w:r>
      <w:r w:rsidR="00573F06" w:rsidRPr="00632F0D">
        <w:rPr>
          <w:rFonts w:ascii="Times New Roman" w:hAnsi="Times New Roman"/>
          <w:sz w:val="28"/>
          <w:szCs w:val="28"/>
        </w:rPr>
        <w:t xml:space="preserve"> </w:t>
      </w:r>
    </w:p>
    <w:p w:rsidR="00573F06" w:rsidRPr="00632F0D" w:rsidRDefault="00004C04" w:rsidP="00080993">
      <w:pPr>
        <w:pStyle w:val="abc"/>
        <w:spacing w:before="120"/>
        <w:ind w:firstLine="720"/>
        <w:jc w:val="both"/>
        <w:rPr>
          <w:rFonts w:ascii="Times New Roman" w:hAnsi="Times New Roman"/>
          <w:sz w:val="28"/>
          <w:szCs w:val="28"/>
        </w:rPr>
      </w:pPr>
      <w:r>
        <w:rPr>
          <w:rFonts w:ascii="Times New Roman" w:hAnsi="Times New Roman"/>
          <w:sz w:val="28"/>
          <w:szCs w:val="28"/>
        </w:rPr>
        <w:t>(ii) C</w:t>
      </w:r>
      <w:r w:rsidR="00B83299">
        <w:rPr>
          <w:rFonts w:ascii="Times New Roman" w:hAnsi="Times New Roman"/>
          <w:sz w:val="28"/>
          <w:szCs w:val="28"/>
        </w:rPr>
        <w:t xml:space="preserve">ác </w:t>
      </w:r>
      <w:r w:rsidR="00573F06" w:rsidRPr="00632F0D">
        <w:rPr>
          <w:rFonts w:ascii="Times New Roman" w:hAnsi="Times New Roman"/>
          <w:sz w:val="28"/>
          <w:szCs w:val="28"/>
        </w:rPr>
        <w:t xml:space="preserve">khoản tái </w:t>
      </w:r>
      <w:r w:rsidR="00A20F71">
        <w:rPr>
          <w:rFonts w:ascii="Times New Roman" w:hAnsi="Times New Roman"/>
          <w:sz w:val="28"/>
          <w:szCs w:val="28"/>
        </w:rPr>
        <w:t>cấp vốn được gia hạn nợ lần đầu.</w:t>
      </w:r>
    </w:p>
    <w:p w:rsidR="00004C04" w:rsidRDefault="00004C04" w:rsidP="00080993">
      <w:pPr>
        <w:pStyle w:val="abc"/>
        <w:spacing w:before="120"/>
        <w:ind w:firstLine="720"/>
        <w:jc w:val="both"/>
        <w:rPr>
          <w:rFonts w:ascii="Times New Roman" w:hAnsi="Times New Roman"/>
          <w:sz w:val="28"/>
          <w:szCs w:val="28"/>
        </w:rPr>
      </w:pPr>
      <w:r>
        <w:rPr>
          <w:rFonts w:ascii="Times New Roman" w:hAnsi="Times New Roman"/>
          <w:sz w:val="28"/>
          <w:szCs w:val="28"/>
        </w:rPr>
        <w:t>c) Nhóm 3</w:t>
      </w:r>
      <w:r w:rsidR="00573F06" w:rsidRPr="00632F0D">
        <w:rPr>
          <w:rFonts w:ascii="Times New Roman" w:hAnsi="Times New Roman"/>
          <w:sz w:val="28"/>
          <w:szCs w:val="28"/>
        </w:rPr>
        <w:t xml:space="preserve"> </w:t>
      </w:r>
      <w:r>
        <w:rPr>
          <w:rFonts w:ascii="Times New Roman" w:hAnsi="Times New Roman"/>
          <w:sz w:val="28"/>
          <w:szCs w:val="28"/>
        </w:rPr>
        <w:t>bao gồm:</w:t>
      </w:r>
    </w:p>
    <w:p w:rsidR="00004C04" w:rsidRDefault="00004C04" w:rsidP="00080993">
      <w:pPr>
        <w:pStyle w:val="abc"/>
        <w:spacing w:before="120"/>
        <w:ind w:firstLine="720"/>
        <w:jc w:val="both"/>
        <w:rPr>
          <w:rFonts w:ascii="Times New Roman" w:hAnsi="Times New Roman"/>
          <w:sz w:val="28"/>
          <w:szCs w:val="28"/>
        </w:rPr>
      </w:pPr>
      <w:r>
        <w:rPr>
          <w:rFonts w:ascii="Times New Roman" w:hAnsi="Times New Roman"/>
          <w:sz w:val="28"/>
          <w:szCs w:val="28"/>
        </w:rPr>
        <w:t xml:space="preserve">(i) </w:t>
      </w:r>
      <w:r w:rsidR="00573F06" w:rsidRPr="00632F0D">
        <w:rPr>
          <w:rFonts w:ascii="Times New Roman" w:hAnsi="Times New Roman"/>
          <w:sz w:val="28"/>
          <w:szCs w:val="28"/>
        </w:rPr>
        <w:t>Các khoản tái cấp vốn đã quá hạn từ 1 năm đến dưới 2 năm</w:t>
      </w:r>
      <w:r w:rsidR="004345E1">
        <w:rPr>
          <w:rFonts w:ascii="Times New Roman" w:hAnsi="Times New Roman"/>
          <w:sz w:val="28"/>
          <w:szCs w:val="28"/>
        </w:rPr>
        <w:t>;</w:t>
      </w:r>
      <w:r w:rsidR="00573F06" w:rsidRPr="00632F0D">
        <w:rPr>
          <w:rFonts w:ascii="Times New Roman" w:hAnsi="Times New Roman"/>
          <w:sz w:val="28"/>
          <w:szCs w:val="28"/>
        </w:rPr>
        <w:t xml:space="preserve"> </w:t>
      </w:r>
    </w:p>
    <w:p w:rsidR="00573F06" w:rsidRPr="00632F0D" w:rsidRDefault="00004C04" w:rsidP="00080993">
      <w:pPr>
        <w:pStyle w:val="abc"/>
        <w:spacing w:before="120"/>
        <w:ind w:firstLine="720"/>
        <w:jc w:val="both"/>
        <w:rPr>
          <w:rFonts w:ascii="Times New Roman" w:hAnsi="Times New Roman"/>
          <w:sz w:val="28"/>
          <w:szCs w:val="28"/>
        </w:rPr>
      </w:pPr>
      <w:r>
        <w:rPr>
          <w:rFonts w:ascii="Times New Roman" w:hAnsi="Times New Roman"/>
          <w:sz w:val="28"/>
          <w:szCs w:val="28"/>
        </w:rPr>
        <w:t>(ii) C</w:t>
      </w:r>
      <w:r w:rsidR="00B83299">
        <w:rPr>
          <w:rFonts w:ascii="Times New Roman" w:hAnsi="Times New Roman"/>
          <w:sz w:val="28"/>
          <w:szCs w:val="28"/>
        </w:rPr>
        <w:t xml:space="preserve">ác </w:t>
      </w:r>
      <w:r w:rsidR="00573F06" w:rsidRPr="00632F0D">
        <w:rPr>
          <w:rFonts w:ascii="Times New Roman" w:hAnsi="Times New Roman"/>
          <w:sz w:val="28"/>
          <w:szCs w:val="28"/>
        </w:rPr>
        <w:t xml:space="preserve">khoản tái cấp </w:t>
      </w:r>
      <w:r w:rsidR="00A20F71">
        <w:rPr>
          <w:rFonts w:ascii="Times New Roman" w:hAnsi="Times New Roman"/>
          <w:sz w:val="28"/>
          <w:szCs w:val="28"/>
        </w:rPr>
        <w:t>vốn được gia hạn nợ lần thứ hai.</w:t>
      </w:r>
    </w:p>
    <w:p w:rsidR="00A20F71" w:rsidRDefault="00573F06" w:rsidP="00080993">
      <w:pPr>
        <w:pStyle w:val="abc"/>
        <w:spacing w:before="120"/>
        <w:ind w:firstLine="720"/>
        <w:jc w:val="both"/>
        <w:rPr>
          <w:rFonts w:ascii="Times New Roman" w:hAnsi="Times New Roman"/>
          <w:sz w:val="28"/>
          <w:szCs w:val="28"/>
        </w:rPr>
      </w:pPr>
      <w:r w:rsidRPr="00632F0D">
        <w:rPr>
          <w:rFonts w:ascii="Times New Roman" w:hAnsi="Times New Roman"/>
          <w:sz w:val="28"/>
          <w:szCs w:val="28"/>
        </w:rPr>
        <w:t>d) Nhóm 4</w:t>
      </w:r>
      <w:r w:rsidR="00A20F71">
        <w:rPr>
          <w:rFonts w:ascii="Times New Roman" w:hAnsi="Times New Roman"/>
          <w:sz w:val="28"/>
          <w:szCs w:val="28"/>
        </w:rPr>
        <w:t xml:space="preserve"> bao gồm</w:t>
      </w:r>
      <w:r w:rsidRPr="00632F0D">
        <w:rPr>
          <w:rFonts w:ascii="Times New Roman" w:hAnsi="Times New Roman"/>
          <w:sz w:val="28"/>
          <w:szCs w:val="28"/>
        </w:rPr>
        <w:t xml:space="preserve">: </w:t>
      </w:r>
    </w:p>
    <w:p w:rsidR="00A20F71" w:rsidRDefault="00A20F71" w:rsidP="00080993">
      <w:pPr>
        <w:pStyle w:val="abc"/>
        <w:spacing w:before="120"/>
        <w:ind w:firstLine="720"/>
        <w:jc w:val="both"/>
        <w:rPr>
          <w:rFonts w:ascii="Times New Roman" w:hAnsi="Times New Roman"/>
          <w:sz w:val="28"/>
          <w:szCs w:val="28"/>
        </w:rPr>
      </w:pPr>
      <w:r>
        <w:rPr>
          <w:rFonts w:ascii="Times New Roman" w:hAnsi="Times New Roman"/>
          <w:sz w:val="28"/>
          <w:szCs w:val="28"/>
        </w:rPr>
        <w:t xml:space="preserve">(i) </w:t>
      </w:r>
      <w:r w:rsidR="00573F06" w:rsidRPr="00632F0D">
        <w:rPr>
          <w:rFonts w:ascii="Times New Roman" w:hAnsi="Times New Roman"/>
          <w:sz w:val="28"/>
          <w:szCs w:val="28"/>
        </w:rPr>
        <w:t>Các khoản tái cấp vốn đã quá hạn từ 2 năm đến dưới 3 năm</w:t>
      </w:r>
      <w:r w:rsidR="004345E1">
        <w:rPr>
          <w:rFonts w:ascii="Times New Roman" w:hAnsi="Times New Roman"/>
          <w:sz w:val="28"/>
          <w:szCs w:val="28"/>
        </w:rPr>
        <w:t>;</w:t>
      </w:r>
      <w:r w:rsidR="00573F06" w:rsidRPr="00632F0D">
        <w:rPr>
          <w:rFonts w:ascii="Times New Roman" w:hAnsi="Times New Roman"/>
          <w:sz w:val="28"/>
          <w:szCs w:val="28"/>
        </w:rPr>
        <w:t xml:space="preserve"> </w:t>
      </w:r>
    </w:p>
    <w:p w:rsidR="00573F06" w:rsidRPr="00632F0D" w:rsidRDefault="00A20F71" w:rsidP="00080993">
      <w:pPr>
        <w:pStyle w:val="abc"/>
        <w:spacing w:before="120"/>
        <w:ind w:firstLine="720"/>
        <w:jc w:val="both"/>
        <w:rPr>
          <w:rFonts w:ascii="Times New Roman" w:hAnsi="Times New Roman"/>
          <w:sz w:val="28"/>
          <w:szCs w:val="28"/>
        </w:rPr>
      </w:pPr>
      <w:r>
        <w:rPr>
          <w:rFonts w:ascii="Times New Roman" w:hAnsi="Times New Roman"/>
          <w:sz w:val="28"/>
          <w:szCs w:val="28"/>
        </w:rPr>
        <w:t>(ii) C</w:t>
      </w:r>
      <w:r w:rsidR="00B83299">
        <w:rPr>
          <w:rFonts w:ascii="Times New Roman" w:hAnsi="Times New Roman"/>
          <w:sz w:val="28"/>
          <w:szCs w:val="28"/>
        </w:rPr>
        <w:t xml:space="preserve">ác </w:t>
      </w:r>
      <w:r w:rsidR="00573F06" w:rsidRPr="00632F0D">
        <w:rPr>
          <w:rFonts w:ascii="Times New Roman" w:hAnsi="Times New Roman"/>
          <w:sz w:val="28"/>
          <w:szCs w:val="28"/>
        </w:rPr>
        <w:t>khoản tái cấp vốn được gia hạn nợ lần thứ ba;</w:t>
      </w:r>
    </w:p>
    <w:p w:rsidR="00A20F71" w:rsidRDefault="00573F06" w:rsidP="00080993">
      <w:pPr>
        <w:pStyle w:val="abc"/>
        <w:spacing w:before="120"/>
        <w:ind w:firstLine="720"/>
        <w:jc w:val="both"/>
        <w:rPr>
          <w:rFonts w:ascii="Times New Roman" w:hAnsi="Times New Roman"/>
          <w:sz w:val="28"/>
          <w:szCs w:val="28"/>
        </w:rPr>
      </w:pPr>
      <w:r w:rsidRPr="00632F0D">
        <w:rPr>
          <w:rFonts w:ascii="Times New Roman" w:hAnsi="Times New Roman"/>
          <w:sz w:val="28"/>
          <w:szCs w:val="28"/>
        </w:rPr>
        <w:t>đ) Nhóm 5</w:t>
      </w:r>
      <w:r w:rsidR="00A20F71">
        <w:rPr>
          <w:rFonts w:ascii="Times New Roman" w:hAnsi="Times New Roman"/>
          <w:sz w:val="28"/>
          <w:szCs w:val="28"/>
        </w:rPr>
        <w:t xml:space="preserve"> bao gồm</w:t>
      </w:r>
      <w:r w:rsidRPr="00632F0D">
        <w:rPr>
          <w:rFonts w:ascii="Times New Roman" w:hAnsi="Times New Roman"/>
          <w:sz w:val="28"/>
          <w:szCs w:val="28"/>
        </w:rPr>
        <w:t xml:space="preserve">: </w:t>
      </w:r>
    </w:p>
    <w:p w:rsidR="00A20F71" w:rsidRDefault="00A20F71" w:rsidP="00080993">
      <w:pPr>
        <w:pStyle w:val="abc"/>
        <w:spacing w:before="120"/>
        <w:ind w:firstLine="720"/>
        <w:jc w:val="both"/>
        <w:rPr>
          <w:rFonts w:ascii="Times New Roman" w:hAnsi="Times New Roman"/>
          <w:sz w:val="28"/>
          <w:szCs w:val="28"/>
        </w:rPr>
      </w:pPr>
      <w:r>
        <w:rPr>
          <w:rFonts w:ascii="Times New Roman" w:hAnsi="Times New Roman"/>
          <w:sz w:val="28"/>
          <w:szCs w:val="28"/>
        </w:rPr>
        <w:t xml:space="preserve">(i) </w:t>
      </w:r>
      <w:r w:rsidR="00573F06" w:rsidRPr="00632F0D">
        <w:rPr>
          <w:rFonts w:ascii="Times New Roman" w:hAnsi="Times New Roman"/>
          <w:sz w:val="28"/>
          <w:szCs w:val="28"/>
        </w:rPr>
        <w:t xml:space="preserve">Các khoản tái cấp vốn hạn đã quá hạn từ 3 năm trở lên; </w:t>
      </w:r>
    </w:p>
    <w:p w:rsidR="00A20F71" w:rsidRDefault="00A20F71" w:rsidP="00080993">
      <w:pPr>
        <w:pStyle w:val="abc"/>
        <w:spacing w:before="120"/>
        <w:ind w:firstLine="720"/>
        <w:jc w:val="both"/>
        <w:rPr>
          <w:rFonts w:ascii="Times New Roman" w:hAnsi="Times New Roman"/>
          <w:sz w:val="28"/>
          <w:szCs w:val="28"/>
        </w:rPr>
      </w:pPr>
      <w:r>
        <w:rPr>
          <w:rFonts w:ascii="Times New Roman" w:hAnsi="Times New Roman"/>
          <w:sz w:val="28"/>
          <w:szCs w:val="28"/>
        </w:rPr>
        <w:t>(ii) C</w:t>
      </w:r>
      <w:r w:rsidR="00B83299">
        <w:rPr>
          <w:rFonts w:ascii="Times New Roman" w:hAnsi="Times New Roman"/>
          <w:sz w:val="28"/>
          <w:szCs w:val="28"/>
        </w:rPr>
        <w:t xml:space="preserve">ác </w:t>
      </w:r>
      <w:r w:rsidR="00573F06" w:rsidRPr="00632F0D">
        <w:rPr>
          <w:rFonts w:ascii="Times New Roman" w:hAnsi="Times New Roman"/>
          <w:sz w:val="28"/>
          <w:szCs w:val="28"/>
        </w:rPr>
        <w:t xml:space="preserve">khoản tái cấp vốn không có thời hạn thanh toán; </w:t>
      </w:r>
    </w:p>
    <w:p w:rsidR="00A20F71" w:rsidRPr="00241E4C" w:rsidRDefault="00A20F71"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(iii) C</w:t>
      </w:r>
      <w:r w:rsidR="00B83299" w:rsidRPr="00241E4C">
        <w:rPr>
          <w:rFonts w:ascii="Times New Roman" w:hAnsi="Times New Roman"/>
          <w:sz w:val="28"/>
          <w:szCs w:val="28"/>
        </w:rPr>
        <w:t xml:space="preserve">ác </w:t>
      </w:r>
      <w:r w:rsidR="00573F06" w:rsidRPr="00241E4C">
        <w:rPr>
          <w:rFonts w:ascii="Times New Roman" w:hAnsi="Times New Roman"/>
          <w:sz w:val="28"/>
          <w:szCs w:val="28"/>
        </w:rPr>
        <w:t>khoản nợ được khoanh</w:t>
      </w:r>
      <w:r w:rsidR="004345E1" w:rsidRPr="00241E4C">
        <w:rPr>
          <w:rFonts w:ascii="Times New Roman" w:hAnsi="Times New Roman"/>
          <w:sz w:val="28"/>
          <w:szCs w:val="28"/>
        </w:rPr>
        <w:t>;</w:t>
      </w:r>
      <w:r w:rsidR="00573F06" w:rsidRPr="00241E4C">
        <w:rPr>
          <w:rFonts w:ascii="Times New Roman" w:hAnsi="Times New Roman"/>
          <w:sz w:val="28"/>
          <w:szCs w:val="28"/>
        </w:rPr>
        <w:t xml:space="preserve"> </w:t>
      </w:r>
    </w:p>
    <w:p w:rsidR="00573F06" w:rsidRPr="00241E4C" w:rsidRDefault="00A20F71"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(iv) C</w:t>
      </w:r>
      <w:r w:rsidR="00B83299" w:rsidRPr="00241E4C">
        <w:rPr>
          <w:rFonts w:ascii="Times New Roman" w:hAnsi="Times New Roman"/>
          <w:sz w:val="28"/>
          <w:szCs w:val="28"/>
        </w:rPr>
        <w:t>ác</w:t>
      </w:r>
      <w:r w:rsidR="00573F06" w:rsidRPr="00241E4C">
        <w:rPr>
          <w:rFonts w:ascii="Times New Roman" w:hAnsi="Times New Roman"/>
          <w:sz w:val="28"/>
          <w:szCs w:val="28"/>
        </w:rPr>
        <w:t xml:space="preserve"> khoản tái cấp vốn được gia hạn nợ từ lần thứ tư trở lên.</w:t>
      </w:r>
    </w:p>
    <w:p w:rsidR="00EA376D" w:rsidRPr="00241E4C" w:rsidRDefault="00EA376D"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3.2. Nguyên tắc phân loại các khoản tái cấp vốn:</w:t>
      </w:r>
    </w:p>
    <w:p w:rsidR="00665822" w:rsidRPr="00241E4C" w:rsidRDefault="00665822" w:rsidP="00AE55B3">
      <w:pPr>
        <w:pStyle w:val="abc"/>
        <w:spacing w:before="120"/>
        <w:ind w:firstLine="720"/>
        <w:jc w:val="both"/>
        <w:rPr>
          <w:rFonts w:ascii="Times New Roman" w:hAnsi="Times New Roman"/>
          <w:sz w:val="28"/>
          <w:szCs w:val="28"/>
        </w:rPr>
      </w:pPr>
      <w:r w:rsidRPr="00241E4C">
        <w:rPr>
          <w:rFonts w:ascii="Times New Roman" w:hAnsi="Times New Roman"/>
          <w:sz w:val="28"/>
          <w:szCs w:val="28"/>
        </w:rPr>
        <w:t xml:space="preserve">Trường hợp </w:t>
      </w:r>
      <w:r w:rsidR="00643107" w:rsidRPr="00241E4C">
        <w:rPr>
          <w:rFonts w:ascii="Times New Roman" w:hAnsi="Times New Roman"/>
          <w:sz w:val="28"/>
          <w:szCs w:val="28"/>
        </w:rPr>
        <w:t xml:space="preserve">một </w:t>
      </w:r>
      <w:r w:rsidRPr="00241E4C">
        <w:rPr>
          <w:rFonts w:ascii="Times New Roman" w:hAnsi="Times New Roman"/>
          <w:sz w:val="28"/>
          <w:szCs w:val="28"/>
        </w:rPr>
        <w:t xml:space="preserve">khoản tái cấp vốn </w:t>
      </w:r>
      <w:r w:rsidR="00643107" w:rsidRPr="00241E4C">
        <w:rPr>
          <w:rFonts w:ascii="Times New Roman" w:hAnsi="Times New Roman"/>
          <w:sz w:val="28"/>
          <w:szCs w:val="28"/>
        </w:rPr>
        <w:t xml:space="preserve">có các tiêu chí </w:t>
      </w:r>
      <w:r w:rsidR="004B54DE" w:rsidRPr="00241E4C">
        <w:rPr>
          <w:rFonts w:ascii="Times New Roman" w:hAnsi="Times New Roman"/>
          <w:sz w:val="28"/>
          <w:szCs w:val="28"/>
        </w:rPr>
        <w:t xml:space="preserve">phân loại </w:t>
      </w:r>
      <w:r w:rsidRPr="00241E4C">
        <w:rPr>
          <w:rFonts w:ascii="Times New Roman" w:hAnsi="Times New Roman"/>
          <w:sz w:val="28"/>
          <w:szCs w:val="28"/>
        </w:rPr>
        <w:t>thỏa mãn</w:t>
      </w:r>
      <w:r w:rsidR="00643107" w:rsidRPr="00241E4C">
        <w:rPr>
          <w:rFonts w:ascii="Times New Roman" w:hAnsi="Times New Roman"/>
          <w:sz w:val="28"/>
          <w:szCs w:val="28"/>
        </w:rPr>
        <w:t xml:space="preserve"> đồng thời </w:t>
      </w:r>
      <w:r w:rsidRPr="00241E4C">
        <w:rPr>
          <w:rFonts w:ascii="Times New Roman" w:hAnsi="Times New Roman"/>
          <w:sz w:val="28"/>
          <w:szCs w:val="28"/>
        </w:rPr>
        <w:t>hai nhóm khác nhau trở lên thì khoản tái cấp vốn này được xếp vào nhóm có độ rủi ro cao nhất.</w:t>
      </w:r>
      <w:r w:rsidR="00AE55B3" w:rsidRPr="00241E4C">
        <w:rPr>
          <w:rFonts w:ascii="Times New Roman" w:hAnsi="Times New Roman"/>
          <w:sz w:val="28"/>
          <w:szCs w:val="28"/>
        </w:rPr>
        <w:t>”</w:t>
      </w:r>
    </w:p>
    <w:p w:rsidR="00955C2B" w:rsidRPr="00241E4C" w:rsidRDefault="00B30705" w:rsidP="00080993">
      <w:pPr>
        <w:spacing w:before="120"/>
        <w:ind w:firstLine="720"/>
        <w:jc w:val="both"/>
        <w:rPr>
          <w:rFonts w:ascii="Times New Roman" w:hAnsi="Times New Roman"/>
          <w:bCs/>
          <w:color w:val="000000"/>
          <w:sz w:val="28"/>
          <w:szCs w:val="28"/>
        </w:rPr>
      </w:pPr>
      <w:r>
        <w:rPr>
          <w:rFonts w:ascii="Times New Roman" w:hAnsi="Times New Roman"/>
          <w:b/>
          <w:bCs/>
          <w:color w:val="000000"/>
          <w:sz w:val="28"/>
          <w:szCs w:val="28"/>
        </w:rPr>
        <w:t>3</w:t>
      </w:r>
      <w:r w:rsidR="00402E88" w:rsidRPr="00241E4C">
        <w:rPr>
          <w:rFonts w:ascii="Times New Roman" w:hAnsi="Times New Roman"/>
          <w:b/>
          <w:bCs/>
          <w:color w:val="000000"/>
          <w:sz w:val="28"/>
          <w:szCs w:val="28"/>
        </w:rPr>
        <w:t>.</w:t>
      </w:r>
      <w:r w:rsidR="00402E88" w:rsidRPr="00241E4C">
        <w:rPr>
          <w:rFonts w:ascii="Times New Roman" w:hAnsi="Times New Roman"/>
          <w:bCs/>
          <w:color w:val="000000"/>
          <w:sz w:val="28"/>
          <w:szCs w:val="28"/>
        </w:rPr>
        <w:t xml:space="preserve"> </w:t>
      </w:r>
      <w:r w:rsidR="008D185D" w:rsidRPr="00241E4C">
        <w:rPr>
          <w:rFonts w:ascii="Times New Roman" w:hAnsi="Times New Roman"/>
          <w:bCs/>
          <w:color w:val="000000"/>
          <w:sz w:val="28"/>
          <w:szCs w:val="28"/>
        </w:rPr>
        <w:t>Sửa đổi khoản 4, Điều 6 như sau:</w:t>
      </w:r>
    </w:p>
    <w:p w:rsidR="008D185D" w:rsidRPr="00241E4C" w:rsidRDefault="00843BDB"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“4.</w:t>
      </w:r>
      <w:r w:rsidR="008D185D" w:rsidRPr="00241E4C">
        <w:rPr>
          <w:rFonts w:ascii="Times New Roman" w:hAnsi="Times New Roman"/>
          <w:sz w:val="28"/>
          <w:szCs w:val="28"/>
        </w:rPr>
        <w:t>Thanh toán với Nhà nước và Ngân sách Nhà nước</w:t>
      </w:r>
      <w:r w:rsidR="007C5131" w:rsidRPr="00241E4C">
        <w:rPr>
          <w:rFonts w:ascii="Times New Roman" w:hAnsi="Times New Roman"/>
          <w:sz w:val="28"/>
          <w:szCs w:val="28"/>
        </w:rPr>
        <w:t xml:space="preserve"> (NN&amp;NSNN)</w:t>
      </w:r>
      <w:r w:rsidR="008D185D" w:rsidRPr="00241E4C">
        <w:rPr>
          <w:rFonts w:ascii="Times New Roman" w:hAnsi="Times New Roman"/>
          <w:sz w:val="28"/>
          <w:szCs w:val="28"/>
        </w:rPr>
        <w:t>:</w:t>
      </w:r>
    </w:p>
    <w:p w:rsidR="00EC0B96" w:rsidRPr="00241E4C" w:rsidRDefault="00C37444"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 xml:space="preserve">a) </w:t>
      </w:r>
      <w:r w:rsidR="002E6771" w:rsidRPr="00241E4C">
        <w:rPr>
          <w:rFonts w:ascii="Times New Roman" w:hAnsi="Times New Roman"/>
          <w:sz w:val="28"/>
          <w:szCs w:val="28"/>
        </w:rPr>
        <w:t xml:space="preserve">Nhóm </w:t>
      </w:r>
      <w:r w:rsidRPr="00241E4C">
        <w:rPr>
          <w:rFonts w:ascii="Times New Roman" w:hAnsi="Times New Roman"/>
          <w:sz w:val="28"/>
          <w:szCs w:val="28"/>
        </w:rPr>
        <w:t>1</w:t>
      </w:r>
      <w:r w:rsidR="00EC0B96" w:rsidRPr="00241E4C">
        <w:rPr>
          <w:rFonts w:ascii="Times New Roman" w:hAnsi="Times New Roman"/>
          <w:sz w:val="28"/>
          <w:szCs w:val="28"/>
        </w:rPr>
        <w:t xml:space="preserve"> bao gồm</w:t>
      </w:r>
      <w:r w:rsidRPr="00241E4C">
        <w:rPr>
          <w:rFonts w:ascii="Times New Roman" w:hAnsi="Times New Roman"/>
          <w:sz w:val="28"/>
          <w:szCs w:val="28"/>
        </w:rPr>
        <w:t>:</w:t>
      </w:r>
    </w:p>
    <w:p w:rsidR="00C37444" w:rsidRPr="00241E4C" w:rsidRDefault="00EC0B96"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w:t>
      </w:r>
      <w:r w:rsidR="00C37444" w:rsidRPr="00241E4C">
        <w:rPr>
          <w:rFonts w:ascii="Times New Roman" w:hAnsi="Times New Roman"/>
          <w:sz w:val="28"/>
          <w:szCs w:val="28"/>
        </w:rPr>
        <w:t xml:space="preserve"> Các khoản thanh toán với NN&amp;NSNN </w:t>
      </w:r>
      <w:r w:rsidR="007F2FD5" w:rsidRPr="00241E4C">
        <w:rPr>
          <w:rFonts w:ascii="Times New Roman" w:hAnsi="Times New Roman"/>
          <w:sz w:val="28"/>
          <w:szCs w:val="28"/>
        </w:rPr>
        <w:t>trong hạn (</w:t>
      </w:r>
      <w:r w:rsidR="00C37444" w:rsidRPr="00241E4C">
        <w:rPr>
          <w:rFonts w:ascii="Times New Roman" w:hAnsi="Times New Roman"/>
          <w:sz w:val="28"/>
          <w:szCs w:val="28"/>
        </w:rPr>
        <w:t>có quy định thời hạn trả nợ nhưng chưa đến hạn thanh toán</w:t>
      </w:r>
      <w:r w:rsidR="007F2FD5" w:rsidRPr="00241E4C">
        <w:rPr>
          <w:rFonts w:ascii="Times New Roman" w:hAnsi="Times New Roman"/>
          <w:sz w:val="28"/>
          <w:szCs w:val="28"/>
        </w:rPr>
        <w:t>)</w:t>
      </w:r>
      <w:r w:rsidRPr="00241E4C">
        <w:rPr>
          <w:rFonts w:ascii="Times New Roman" w:hAnsi="Times New Roman"/>
          <w:sz w:val="28"/>
          <w:szCs w:val="28"/>
        </w:rPr>
        <w:t>;</w:t>
      </w:r>
    </w:p>
    <w:p w:rsidR="00EC0B96" w:rsidRPr="00241E4C" w:rsidRDefault="00EC0B96" w:rsidP="00EC0B96">
      <w:pPr>
        <w:pStyle w:val="abc"/>
        <w:spacing w:before="120"/>
        <w:ind w:firstLine="720"/>
        <w:jc w:val="both"/>
        <w:rPr>
          <w:rFonts w:ascii="Times New Roman" w:hAnsi="Times New Roman"/>
          <w:sz w:val="28"/>
          <w:szCs w:val="28"/>
        </w:rPr>
      </w:pPr>
      <w:r w:rsidRPr="00241E4C">
        <w:rPr>
          <w:rFonts w:ascii="Times New Roman" w:hAnsi="Times New Roman"/>
          <w:sz w:val="28"/>
          <w:szCs w:val="28"/>
        </w:rPr>
        <w:t xml:space="preserve">(ii) Các khoản thanh toán với NN&amp;NSNN có hồ sơ, tài liệu </w:t>
      </w:r>
      <w:r w:rsidR="005E1978">
        <w:rPr>
          <w:rFonts w:ascii="Times New Roman" w:hAnsi="Times New Roman"/>
          <w:sz w:val="28"/>
          <w:szCs w:val="28"/>
        </w:rPr>
        <w:t>k</w:t>
      </w:r>
      <w:r w:rsidRPr="00241E4C">
        <w:rPr>
          <w:rFonts w:ascii="Times New Roman" w:hAnsi="Times New Roman"/>
          <w:sz w:val="28"/>
          <w:szCs w:val="28"/>
        </w:rPr>
        <w:t xml:space="preserve">hông quy định thời hạn trả nợ, đã phát sinh </w:t>
      </w:r>
      <w:r w:rsidR="00D81AAD">
        <w:rPr>
          <w:rFonts w:ascii="Times New Roman" w:hAnsi="Times New Roman"/>
          <w:sz w:val="28"/>
          <w:szCs w:val="28"/>
        </w:rPr>
        <w:t xml:space="preserve">dưới </w:t>
      </w:r>
      <w:r w:rsidRPr="00241E4C">
        <w:rPr>
          <w:rFonts w:ascii="Times New Roman" w:hAnsi="Times New Roman"/>
          <w:sz w:val="28"/>
          <w:szCs w:val="28"/>
        </w:rPr>
        <w:t>1 năm nhưng chưa được hoàn trả.</w:t>
      </w:r>
    </w:p>
    <w:p w:rsidR="00C37444" w:rsidRPr="00241E4C" w:rsidRDefault="00C37444"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b) Nhóm 2</w:t>
      </w:r>
      <w:r w:rsidR="009134B8" w:rsidRPr="00241E4C">
        <w:rPr>
          <w:rFonts w:ascii="Times New Roman" w:hAnsi="Times New Roman"/>
          <w:sz w:val="28"/>
          <w:szCs w:val="28"/>
        </w:rPr>
        <w:t xml:space="preserve"> bao gồm</w:t>
      </w:r>
      <w:r w:rsidRPr="00241E4C">
        <w:rPr>
          <w:rFonts w:ascii="Times New Roman" w:hAnsi="Times New Roman"/>
          <w:sz w:val="28"/>
          <w:szCs w:val="28"/>
        </w:rPr>
        <w:t>:</w:t>
      </w:r>
    </w:p>
    <w:p w:rsidR="00C37444" w:rsidRPr="00241E4C" w:rsidRDefault="00A974D4"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w:t>
      </w:r>
      <w:r w:rsidR="00C37444" w:rsidRPr="00241E4C">
        <w:rPr>
          <w:rFonts w:ascii="Times New Roman" w:hAnsi="Times New Roman"/>
          <w:sz w:val="28"/>
          <w:szCs w:val="28"/>
        </w:rPr>
        <w:t xml:space="preserve"> Các khoản tạm ứng cho </w:t>
      </w:r>
      <w:r w:rsidR="007C5131" w:rsidRPr="00241E4C">
        <w:rPr>
          <w:rFonts w:ascii="Times New Roman" w:hAnsi="Times New Roman"/>
          <w:sz w:val="28"/>
          <w:szCs w:val="28"/>
        </w:rPr>
        <w:t>Ngân sách Nhà nước</w:t>
      </w:r>
      <w:r w:rsidR="00C37444" w:rsidRPr="00241E4C">
        <w:rPr>
          <w:rFonts w:ascii="Times New Roman" w:hAnsi="Times New Roman"/>
          <w:sz w:val="28"/>
          <w:szCs w:val="28"/>
        </w:rPr>
        <w:t xml:space="preserve"> theo quy định tại Luật NHNN </w:t>
      </w:r>
      <w:r w:rsidR="007F457A" w:rsidRPr="00241E4C">
        <w:rPr>
          <w:rFonts w:ascii="Times New Roman" w:hAnsi="Times New Roman"/>
          <w:sz w:val="28"/>
          <w:szCs w:val="28"/>
        </w:rPr>
        <w:t xml:space="preserve">phải hoàn trả trong năm ngân sách </w:t>
      </w:r>
      <w:r w:rsidR="00405066">
        <w:rPr>
          <w:rFonts w:ascii="Times New Roman" w:hAnsi="Times New Roman"/>
          <w:sz w:val="28"/>
          <w:szCs w:val="28"/>
        </w:rPr>
        <w:t xml:space="preserve">đã </w:t>
      </w:r>
      <w:r w:rsidR="00EC4DC5">
        <w:rPr>
          <w:rFonts w:ascii="Times New Roman" w:hAnsi="Times New Roman"/>
          <w:sz w:val="28"/>
          <w:szCs w:val="28"/>
        </w:rPr>
        <w:t>quá hạn</w:t>
      </w:r>
      <w:r w:rsidR="00405066">
        <w:rPr>
          <w:rFonts w:ascii="Times New Roman" w:hAnsi="Times New Roman"/>
          <w:sz w:val="28"/>
          <w:szCs w:val="28"/>
        </w:rPr>
        <w:t xml:space="preserve"> dưới 5 năm</w:t>
      </w:r>
      <w:r w:rsidR="00EC0B96" w:rsidRPr="00241E4C">
        <w:rPr>
          <w:rFonts w:ascii="Times New Roman" w:hAnsi="Times New Roman"/>
          <w:sz w:val="28"/>
          <w:szCs w:val="28"/>
        </w:rPr>
        <w:t>;</w:t>
      </w:r>
    </w:p>
    <w:p w:rsidR="00C37444" w:rsidRPr="00241E4C" w:rsidRDefault="00A974D4"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(ii)</w:t>
      </w:r>
      <w:r w:rsidR="00C37444" w:rsidRPr="00241E4C">
        <w:rPr>
          <w:rFonts w:ascii="Times New Roman" w:hAnsi="Times New Roman"/>
          <w:sz w:val="28"/>
          <w:szCs w:val="28"/>
        </w:rPr>
        <w:t xml:space="preserve"> Các khoản thanh toán với NN&amp;NSNN </w:t>
      </w:r>
      <w:r w:rsidR="007742D0" w:rsidRPr="00241E4C">
        <w:rPr>
          <w:rFonts w:ascii="Times New Roman" w:hAnsi="Times New Roman"/>
          <w:sz w:val="28"/>
          <w:szCs w:val="28"/>
        </w:rPr>
        <w:t xml:space="preserve">có </w:t>
      </w:r>
      <w:r w:rsidR="00C37444" w:rsidRPr="00241E4C">
        <w:rPr>
          <w:rFonts w:ascii="Times New Roman" w:hAnsi="Times New Roman"/>
          <w:sz w:val="28"/>
          <w:szCs w:val="28"/>
        </w:rPr>
        <w:t xml:space="preserve">hồ sơ, tài liệu không quy định thời hạn trả nợ, đã phát sinh </w:t>
      </w:r>
      <w:r w:rsidR="00EC0B96" w:rsidRPr="00241E4C">
        <w:rPr>
          <w:rFonts w:ascii="Times New Roman" w:hAnsi="Times New Roman"/>
          <w:sz w:val="28"/>
          <w:szCs w:val="28"/>
        </w:rPr>
        <w:t xml:space="preserve">từ 1 năm đến </w:t>
      </w:r>
      <w:r w:rsidR="00C37444" w:rsidRPr="00241E4C">
        <w:rPr>
          <w:rFonts w:ascii="Times New Roman" w:hAnsi="Times New Roman"/>
          <w:sz w:val="28"/>
          <w:szCs w:val="28"/>
        </w:rPr>
        <w:t>dưới 5 năm nhưng chưa được hoàn tr</w:t>
      </w:r>
      <w:r w:rsidR="00EC0B96" w:rsidRPr="00241E4C">
        <w:rPr>
          <w:rFonts w:ascii="Times New Roman" w:hAnsi="Times New Roman"/>
          <w:sz w:val="28"/>
          <w:szCs w:val="28"/>
        </w:rPr>
        <w:t>ả;</w:t>
      </w:r>
    </w:p>
    <w:p w:rsidR="00C37444" w:rsidRPr="00241E4C" w:rsidRDefault="00A974D4"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(iii)</w:t>
      </w:r>
      <w:r w:rsidR="00C37444" w:rsidRPr="00241E4C">
        <w:rPr>
          <w:rFonts w:ascii="Times New Roman" w:hAnsi="Times New Roman"/>
          <w:sz w:val="28"/>
          <w:szCs w:val="28"/>
        </w:rPr>
        <w:t xml:space="preserve"> Các khoản thanh toán với NN&amp;NSNN </w:t>
      </w:r>
      <w:r w:rsidR="00EC0B96" w:rsidRPr="00241E4C">
        <w:rPr>
          <w:rFonts w:ascii="Times New Roman" w:hAnsi="Times New Roman"/>
          <w:sz w:val="28"/>
          <w:szCs w:val="28"/>
        </w:rPr>
        <w:t>đ</w:t>
      </w:r>
      <w:r w:rsidR="00C37444" w:rsidRPr="00241E4C">
        <w:rPr>
          <w:rFonts w:ascii="Times New Roman" w:hAnsi="Times New Roman"/>
          <w:sz w:val="28"/>
          <w:szCs w:val="28"/>
        </w:rPr>
        <w:t>ã quá hạn dưới 5 năm.</w:t>
      </w:r>
    </w:p>
    <w:p w:rsidR="00C37444" w:rsidRPr="00241E4C" w:rsidRDefault="00C37444"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c) Nhóm 3</w:t>
      </w:r>
      <w:r w:rsidR="009134B8" w:rsidRPr="00241E4C">
        <w:rPr>
          <w:rFonts w:ascii="Times New Roman" w:hAnsi="Times New Roman"/>
          <w:sz w:val="28"/>
          <w:szCs w:val="28"/>
        </w:rPr>
        <w:t xml:space="preserve"> bao gồm</w:t>
      </w:r>
      <w:r w:rsidR="0060777D" w:rsidRPr="00241E4C">
        <w:rPr>
          <w:rFonts w:ascii="Times New Roman" w:hAnsi="Times New Roman"/>
          <w:sz w:val="28"/>
          <w:szCs w:val="28"/>
        </w:rPr>
        <w:t>:</w:t>
      </w:r>
    </w:p>
    <w:p w:rsidR="00405066" w:rsidRPr="00241E4C" w:rsidRDefault="00405066" w:rsidP="00405066">
      <w:pPr>
        <w:pStyle w:val="abc"/>
        <w:spacing w:before="120"/>
        <w:ind w:firstLine="720"/>
        <w:jc w:val="both"/>
        <w:rPr>
          <w:rFonts w:ascii="Times New Roman" w:hAnsi="Times New Roman"/>
          <w:sz w:val="28"/>
          <w:szCs w:val="28"/>
        </w:rPr>
      </w:pPr>
      <w:r w:rsidRPr="00241E4C">
        <w:rPr>
          <w:rFonts w:ascii="Times New Roman" w:hAnsi="Times New Roman"/>
          <w:sz w:val="28"/>
          <w:szCs w:val="28"/>
        </w:rPr>
        <w:lastRenderedPageBreak/>
        <w:t xml:space="preserve">(i) Các khoản tạm ứng cho Ngân sách Nhà nước theo quy định tại Luật NHNN phải hoàn trả trong năm ngân sách </w:t>
      </w:r>
      <w:r w:rsidR="00E345D9">
        <w:rPr>
          <w:rFonts w:ascii="Times New Roman" w:hAnsi="Times New Roman"/>
          <w:sz w:val="28"/>
          <w:szCs w:val="28"/>
        </w:rPr>
        <w:t xml:space="preserve">đã </w:t>
      </w:r>
      <w:r w:rsidR="00EC4DC5">
        <w:rPr>
          <w:rFonts w:ascii="Times New Roman" w:hAnsi="Times New Roman"/>
          <w:sz w:val="28"/>
          <w:szCs w:val="28"/>
        </w:rPr>
        <w:t>quá hạn</w:t>
      </w:r>
      <w:r w:rsidR="00E345D9">
        <w:rPr>
          <w:rFonts w:ascii="Times New Roman" w:hAnsi="Times New Roman"/>
          <w:sz w:val="28"/>
          <w:szCs w:val="28"/>
        </w:rPr>
        <w:t xml:space="preserve"> trên 5 năm</w:t>
      </w:r>
      <w:r w:rsidRPr="00241E4C">
        <w:rPr>
          <w:rFonts w:ascii="Times New Roman" w:hAnsi="Times New Roman"/>
          <w:sz w:val="28"/>
          <w:szCs w:val="28"/>
        </w:rPr>
        <w:t>;</w:t>
      </w:r>
    </w:p>
    <w:p w:rsidR="00C37444" w:rsidRPr="00241E4C" w:rsidRDefault="000A3041"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w:t>
      </w:r>
      <w:r w:rsidR="0065163F">
        <w:rPr>
          <w:rFonts w:ascii="Times New Roman" w:hAnsi="Times New Roman"/>
          <w:sz w:val="28"/>
          <w:szCs w:val="28"/>
        </w:rPr>
        <w:t>i</w:t>
      </w:r>
      <w:r w:rsidRPr="00241E4C">
        <w:rPr>
          <w:rFonts w:ascii="Times New Roman" w:hAnsi="Times New Roman"/>
          <w:sz w:val="28"/>
          <w:szCs w:val="28"/>
        </w:rPr>
        <w:t>)</w:t>
      </w:r>
      <w:r w:rsidR="00C37444" w:rsidRPr="00241E4C">
        <w:rPr>
          <w:rFonts w:ascii="Times New Roman" w:hAnsi="Times New Roman"/>
          <w:sz w:val="28"/>
          <w:szCs w:val="28"/>
        </w:rPr>
        <w:t xml:space="preserve"> Các khoản thanh toán với NN&amp;NSNN </w:t>
      </w:r>
      <w:r w:rsidR="006F32D4" w:rsidRPr="00241E4C">
        <w:rPr>
          <w:rFonts w:ascii="Times New Roman" w:hAnsi="Times New Roman"/>
          <w:sz w:val="28"/>
          <w:szCs w:val="28"/>
        </w:rPr>
        <w:t xml:space="preserve">có </w:t>
      </w:r>
      <w:r w:rsidR="00C37444" w:rsidRPr="00241E4C">
        <w:rPr>
          <w:rFonts w:ascii="Times New Roman" w:hAnsi="Times New Roman"/>
          <w:sz w:val="28"/>
          <w:szCs w:val="28"/>
        </w:rPr>
        <w:t>hồ sơ, tài liệu không quy định thời hạn trả nợ, đã phát sinh từ 5 năm trở lên nhưng chưa được hoàn trả.</w:t>
      </w:r>
    </w:p>
    <w:p w:rsidR="00C37444" w:rsidRPr="00C37444" w:rsidRDefault="000A3041" w:rsidP="00080993">
      <w:pPr>
        <w:pStyle w:val="abc"/>
        <w:spacing w:before="120"/>
        <w:ind w:firstLine="720"/>
        <w:jc w:val="both"/>
        <w:rPr>
          <w:rFonts w:ascii="Times New Roman" w:hAnsi="Times New Roman"/>
          <w:sz w:val="28"/>
          <w:szCs w:val="28"/>
        </w:rPr>
      </w:pPr>
      <w:r w:rsidRPr="00241E4C">
        <w:rPr>
          <w:rFonts w:ascii="Times New Roman" w:hAnsi="Times New Roman"/>
          <w:sz w:val="28"/>
          <w:szCs w:val="28"/>
        </w:rPr>
        <w:t>(ii</w:t>
      </w:r>
      <w:r w:rsidR="0065163F">
        <w:rPr>
          <w:rFonts w:ascii="Times New Roman" w:hAnsi="Times New Roman"/>
          <w:sz w:val="28"/>
          <w:szCs w:val="28"/>
        </w:rPr>
        <w:t>i</w:t>
      </w:r>
      <w:r w:rsidRPr="00241E4C">
        <w:rPr>
          <w:rFonts w:ascii="Times New Roman" w:hAnsi="Times New Roman"/>
          <w:sz w:val="28"/>
          <w:szCs w:val="28"/>
        </w:rPr>
        <w:t>)</w:t>
      </w:r>
      <w:r w:rsidR="00C37444" w:rsidRPr="00241E4C">
        <w:rPr>
          <w:rFonts w:ascii="Times New Roman" w:hAnsi="Times New Roman"/>
          <w:sz w:val="28"/>
          <w:szCs w:val="28"/>
        </w:rPr>
        <w:t xml:space="preserve"> Các khoản thanh toán vớ</w:t>
      </w:r>
      <w:r w:rsidR="0065163F">
        <w:rPr>
          <w:rFonts w:ascii="Times New Roman" w:hAnsi="Times New Roman"/>
          <w:sz w:val="28"/>
          <w:szCs w:val="28"/>
        </w:rPr>
        <w:t>i NN&amp;NSNN đã quá hạn trên 5 năm</w:t>
      </w:r>
      <w:r w:rsidR="005155FB" w:rsidRPr="00241E4C">
        <w:rPr>
          <w:rFonts w:ascii="Times New Roman" w:hAnsi="Times New Roman"/>
          <w:sz w:val="28"/>
          <w:szCs w:val="28"/>
        </w:rPr>
        <w:t>”</w:t>
      </w:r>
      <w:r w:rsidR="00C37444" w:rsidRPr="00241E4C">
        <w:rPr>
          <w:rFonts w:ascii="Times New Roman" w:hAnsi="Times New Roman"/>
          <w:sz w:val="28"/>
          <w:szCs w:val="28"/>
        </w:rPr>
        <w:t>.</w:t>
      </w:r>
      <w:r w:rsidR="00C37444" w:rsidRPr="00C37444">
        <w:rPr>
          <w:rFonts w:ascii="Times New Roman" w:hAnsi="Times New Roman"/>
          <w:sz w:val="28"/>
          <w:szCs w:val="28"/>
        </w:rPr>
        <w:t xml:space="preserve"> </w:t>
      </w:r>
    </w:p>
    <w:p w:rsidR="00833DB3" w:rsidRDefault="00B30705" w:rsidP="00080993">
      <w:pPr>
        <w:spacing w:before="120"/>
        <w:ind w:firstLine="709"/>
        <w:jc w:val="both"/>
        <w:rPr>
          <w:rFonts w:ascii="Times New Roman" w:hAnsi="Times New Roman"/>
          <w:sz w:val="28"/>
          <w:szCs w:val="28"/>
        </w:rPr>
      </w:pPr>
      <w:r>
        <w:rPr>
          <w:rFonts w:ascii="Times New Roman" w:hAnsi="Times New Roman"/>
          <w:b/>
          <w:sz w:val="28"/>
          <w:szCs w:val="28"/>
        </w:rPr>
        <w:t>4</w:t>
      </w:r>
      <w:r w:rsidR="00833DB3" w:rsidRPr="00B16775">
        <w:rPr>
          <w:rFonts w:ascii="Times New Roman" w:hAnsi="Times New Roman"/>
          <w:b/>
          <w:sz w:val="28"/>
          <w:szCs w:val="28"/>
        </w:rPr>
        <w:t>.</w:t>
      </w:r>
      <w:r w:rsidR="00833DB3">
        <w:rPr>
          <w:rFonts w:ascii="Times New Roman" w:hAnsi="Times New Roman"/>
          <w:sz w:val="28"/>
          <w:szCs w:val="28"/>
        </w:rPr>
        <w:t xml:space="preserve"> </w:t>
      </w:r>
      <w:r w:rsidR="00562F89">
        <w:rPr>
          <w:rFonts w:ascii="Times New Roman" w:hAnsi="Times New Roman"/>
          <w:sz w:val="28"/>
          <w:szCs w:val="28"/>
        </w:rPr>
        <w:t>Sửa đổi nội dung</w:t>
      </w:r>
      <w:r w:rsidR="007D7DCE">
        <w:rPr>
          <w:rFonts w:ascii="Times New Roman" w:hAnsi="Times New Roman"/>
          <w:sz w:val="28"/>
          <w:szCs w:val="28"/>
        </w:rPr>
        <w:t xml:space="preserve"> tại</w:t>
      </w:r>
      <w:r w:rsidR="002741BA">
        <w:rPr>
          <w:rFonts w:ascii="Times New Roman" w:hAnsi="Times New Roman"/>
          <w:sz w:val="28"/>
          <w:szCs w:val="28"/>
        </w:rPr>
        <w:t xml:space="preserve"> </w:t>
      </w:r>
      <w:r w:rsidR="00562F89">
        <w:rPr>
          <w:rFonts w:ascii="Times New Roman" w:hAnsi="Times New Roman"/>
          <w:sz w:val="28"/>
          <w:szCs w:val="28"/>
        </w:rPr>
        <w:t>tiết b, khoản 2, Điều 7 như sau:</w:t>
      </w:r>
    </w:p>
    <w:p w:rsidR="00E91691" w:rsidRDefault="00E91691" w:rsidP="00080993">
      <w:pPr>
        <w:pStyle w:val="abc"/>
        <w:spacing w:before="120"/>
        <w:ind w:firstLine="720"/>
        <w:jc w:val="both"/>
        <w:rPr>
          <w:rFonts w:ascii="Times New Roman" w:hAnsi="Times New Roman"/>
          <w:sz w:val="28"/>
          <w:szCs w:val="28"/>
        </w:rPr>
      </w:pPr>
      <w:r>
        <w:rPr>
          <w:rFonts w:ascii="Times New Roman" w:hAnsi="Times New Roman"/>
          <w:sz w:val="28"/>
          <w:szCs w:val="28"/>
        </w:rPr>
        <w:t>“b) Hoạt động đầu tư chứng khoán trên thị trường tài chính quốc tế:</w:t>
      </w:r>
    </w:p>
    <w:p w:rsidR="007D7DCE" w:rsidRPr="00632F0D" w:rsidRDefault="00C77B45" w:rsidP="00080993">
      <w:pPr>
        <w:pStyle w:val="abc"/>
        <w:spacing w:before="120"/>
        <w:ind w:firstLine="720"/>
        <w:jc w:val="both"/>
        <w:rPr>
          <w:rFonts w:ascii="Times New Roman" w:hAnsi="Times New Roman"/>
          <w:sz w:val="28"/>
          <w:szCs w:val="28"/>
        </w:rPr>
      </w:pPr>
      <w:r>
        <w:rPr>
          <w:rFonts w:ascii="Times New Roman" w:hAnsi="Times New Roman"/>
          <w:sz w:val="28"/>
          <w:szCs w:val="28"/>
        </w:rPr>
        <w:t>(i)</w:t>
      </w:r>
      <w:r w:rsidR="007D7DCE" w:rsidRPr="00632F0D">
        <w:rPr>
          <w:rFonts w:ascii="Times New Roman" w:hAnsi="Times New Roman"/>
          <w:sz w:val="28"/>
          <w:szCs w:val="28"/>
        </w:rPr>
        <w:t xml:space="preserve"> Đối tượng: các loại </w:t>
      </w:r>
      <w:r w:rsidR="007D7DCE" w:rsidRPr="00632F0D">
        <w:rPr>
          <w:rFonts w:ascii="Times New Roman" w:hAnsi="Times New Roman"/>
          <w:sz w:val="28"/>
          <w:szCs w:val="28"/>
          <w:lang w:val="nl-NL"/>
        </w:rPr>
        <w:t xml:space="preserve">chứng khoán </w:t>
      </w:r>
      <w:r w:rsidR="007D7DCE" w:rsidRPr="00632F0D">
        <w:rPr>
          <w:rFonts w:ascii="Times New Roman" w:hAnsi="Times New Roman"/>
          <w:sz w:val="28"/>
          <w:szCs w:val="28"/>
        </w:rPr>
        <w:t xml:space="preserve">đang đầu tư trên thị trường tài chính quốc tế bị giảm giá so với giá trị ghi trên sổ kế toán.  </w:t>
      </w:r>
    </w:p>
    <w:p w:rsidR="007D7DCE" w:rsidRPr="00632F0D" w:rsidRDefault="00C77B45" w:rsidP="00080993">
      <w:pPr>
        <w:pStyle w:val="abc"/>
        <w:spacing w:before="120"/>
        <w:ind w:firstLine="720"/>
        <w:jc w:val="both"/>
        <w:rPr>
          <w:rFonts w:ascii="Times New Roman" w:hAnsi="Times New Roman"/>
          <w:sz w:val="28"/>
          <w:szCs w:val="28"/>
        </w:rPr>
      </w:pPr>
      <w:r>
        <w:rPr>
          <w:rFonts w:ascii="Times New Roman" w:hAnsi="Times New Roman"/>
          <w:sz w:val="28"/>
          <w:szCs w:val="28"/>
        </w:rPr>
        <w:t>(ii)</w:t>
      </w:r>
      <w:r w:rsidR="007D7DCE" w:rsidRPr="00632F0D">
        <w:rPr>
          <w:rFonts w:ascii="Times New Roman" w:hAnsi="Times New Roman"/>
          <w:sz w:val="28"/>
          <w:szCs w:val="28"/>
        </w:rPr>
        <w:t xml:space="preserve"> </w:t>
      </w:r>
      <w:r w:rsidR="007D7DCE">
        <w:rPr>
          <w:rFonts w:ascii="Times New Roman" w:hAnsi="Times New Roman"/>
          <w:sz w:val="28"/>
          <w:szCs w:val="28"/>
        </w:rPr>
        <w:t>Phương pháp tính</w:t>
      </w:r>
      <w:r w:rsidR="007D7DCE" w:rsidRPr="00632F0D">
        <w:rPr>
          <w:rFonts w:ascii="Times New Roman" w:hAnsi="Times New Roman"/>
          <w:sz w:val="28"/>
          <w:szCs w:val="28"/>
        </w:rPr>
        <w:t xml:space="preserve"> dự phòng:</w:t>
      </w:r>
    </w:p>
    <w:p w:rsidR="007D7DCE" w:rsidRPr="00746CD8" w:rsidRDefault="007D7DCE" w:rsidP="007D7DCE">
      <w:pPr>
        <w:pStyle w:val="abc"/>
        <w:ind w:firstLine="720"/>
        <w:jc w:val="both"/>
        <w:rPr>
          <w:rFonts w:ascii="Times New Roman" w:hAnsi="Times New Roman"/>
          <w:sz w:val="16"/>
          <w:szCs w:val="16"/>
        </w:rPr>
      </w:pPr>
    </w:p>
    <w:tbl>
      <w:tblPr>
        <w:tblW w:w="0" w:type="auto"/>
        <w:tblLook w:val="01E0" w:firstRow="1" w:lastRow="1" w:firstColumn="1" w:lastColumn="1" w:noHBand="0" w:noVBand="0"/>
      </w:tblPr>
      <w:tblGrid>
        <w:gridCol w:w="2060"/>
        <w:gridCol w:w="374"/>
        <w:gridCol w:w="496"/>
        <w:gridCol w:w="1724"/>
        <w:gridCol w:w="560"/>
        <w:gridCol w:w="1680"/>
        <w:gridCol w:w="420"/>
        <w:gridCol w:w="1960"/>
      </w:tblGrid>
      <w:tr w:rsidR="007D7DCE" w:rsidRPr="00632F0D" w:rsidTr="00A31AC4">
        <w:tc>
          <w:tcPr>
            <w:tcW w:w="2060" w:type="dxa"/>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sz w:val="28"/>
                <w:szCs w:val="28"/>
              </w:rPr>
              <w:t xml:space="preserve">Dự phòng cụ thể đối với </w:t>
            </w:r>
            <w:r w:rsidRPr="00D94C52">
              <w:rPr>
                <w:rFonts w:ascii="Times New Roman" w:hAnsi="Times New Roman"/>
                <w:sz w:val="28"/>
                <w:szCs w:val="28"/>
                <w:lang w:val="nl-NL"/>
              </w:rPr>
              <w:t>chứng khoán</w:t>
            </w:r>
          </w:p>
        </w:tc>
        <w:tc>
          <w:tcPr>
            <w:tcW w:w="308" w:type="dxa"/>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sz w:val="28"/>
                <w:szCs w:val="28"/>
              </w:rPr>
              <w:t>=</w:t>
            </w:r>
          </w:p>
        </w:tc>
        <w:tc>
          <w:tcPr>
            <w:tcW w:w="496" w:type="dxa"/>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sz w:val="28"/>
                <w:szCs w:val="28"/>
              </w:rPr>
              <w:t>∑</w:t>
            </w:r>
          </w:p>
        </w:tc>
        <w:tc>
          <w:tcPr>
            <w:tcW w:w="1724" w:type="dxa"/>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noProof/>
                <w:sz w:val="28"/>
                <w:szCs w:val="28"/>
              </w:rPr>
              <mc:AlternateContent>
                <mc:Choice Requires="wpg">
                  <w:drawing>
                    <wp:anchor distT="0" distB="0" distL="114300" distR="114300" simplePos="0" relativeHeight="251660800" behindDoc="0" locked="0" layoutInCell="1" allowOverlap="1">
                      <wp:simplePos x="0" y="0"/>
                      <wp:positionH relativeFrom="column">
                        <wp:posOffset>-65405</wp:posOffset>
                      </wp:positionH>
                      <wp:positionV relativeFrom="paragraph">
                        <wp:posOffset>52705</wp:posOffset>
                      </wp:positionV>
                      <wp:extent cx="4229735" cy="857250"/>
                      <wp:effectExtent l="8255" t="5080" r="10160" b="139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735" cy="857250"/>
                                <a:chOff x="4453" y="13023"/>
                                <a:chExt cx="6661" cy="1350"/>
                              </a:xfrm>
                            </wpg:grpSpPr>
                            <wps:wsp>
                              <wps:cNvPr id="5" name="AutoShape 3"/>
                              <wps:cNvSpPr>
                                <a:spLocks/>
                              </wps:cNvSpPr>
                              <wps:spPr bwMode="auto">
                                <a:xfrm>
                                  <a:off x="10974" y="13023"/>
                                  <a:ext cx="140" cy="1350"/>
                                </a:xfrm>
                                <a:prstGeom prst="rightBrace">
                                  <a:avLst>
                                    <a:gd name="adj1" fmla="val 8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a:off x="4453" y="13083"/>
                                  <a:ext cx="142" cy="1215"/>
                                </a:xfrm>
                                <a:prstGeom prst="leftBrace">
                                  <a:avLst>
                                    <a:gd name="adj1" fmla="val 713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5133495" id="Group 4" o:spid="_x0000_s1026" style="position:absolute;margin-left:-5.15pt;margin-top:4.15pt;width:333.05pt;height:67.5pt;z-index:251660800" coordorigin="4453,13023" coordsize="6661,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7" type="#_x0000_t88" style="position:absolute;left:10974;top:13023;width:14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4453;top:13083;width:142;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"/>
                    </v:group>
                  </w:pict>
                </mc:Fallback>
              </mc:AlternateContent>
            </w:r>
            <w:r w:rsidRPr="00D94C52">
              <w:rPr>
                <w:rFonts w:ascii="Times New Roman" w:hAnsi="Times New Roman"/>
                <w:sz w:val="28"/>
                <w:szCs w:val="28"/>
              </w:rPr>
              <w:t xml:space="preserve">Số lượng từng loại </w:t>
            </w:r>
            <w:r w:rsidRPr="00D94C52">
              <w:rPr>
                <w:rFonts w:ascii="Times New Roman" w:hAnsi="Times New Roman"/>
                <w:sz w:val="28"/>
                <w:szCs w:val="28"/>
                <w:lang w:val="nl-NL"/>
              </w:rPr>
              <w:t>chứng khoán</w:t>
            </w:r>
            <w:r w:rsidRPr="00D94C52">
              <w:rPr>
                <w:rFonts w:ascii="Times New Roman" w:hAnsi="Times New Roman"/>
                <w:sz w:val="28"/>
                <w:szCs w:val="28"/>
              </w:rPr>
              <w:t xml:space="preserve"> bị giảm giá</w:t>
            </w:r>
          </w:p>
        </w:tc>
        <w:tc>
          <w:tcPr>
            <w:tcW w:w="560" w:type="dxa"/>
            <w:tcBorders>
              <w:right w:val="single" w:sz="4" w:space="0" w:color="auto"/>
            </w:tcBorders>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sz w:val="28"/>
                <w:szCs w:val="28"/>
              </w:rPr>
              <w:t>x</w:t>
            </w:r>
          </w:p>
        </w:tc>
        <w:tc>
          <w:tcPr>
            <w:tcW w:w="1680" w:type="dxa"/>
            <w:tcBorders>
              <w:left w:val="single" w:sz="4" w:space="0" w:color="auto"/>
            </w:tcBorders>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sz w:val="28"/>
                <w:szCs w:val="28"/>
              </w:rPr>
              <w:t xml:space="preserve">Giá trị </w:t>
            </w:r>
            <w:r w:rsidRPr="00D94C52">
              <w:rPr>
                <w:rFonts w:ascii="Times New Roman" w:hAnsi="Times New Roman"/>
                <w:sz w:val="28"/>
                <w:szCs w:val="28"/>
                <w:lang w:val="nl-NL"/>
              </w:rPr>
              <w:t>chứng khoán</w:t>
            </w:r>
            <w:r w:rsidRPr="00D94C52">
              <w:rPr>
                <w:rFonts w:ascii="Times New Roman" w:hAnsi="Times New Roman"/>
                <w:sz w:val="28"/>
                <w:szCs w:val="28"/>
              </w:rPr>
              <w:t xml:space="preserve"> ghi trên sổ kế toán</w:t>
            </w:r>
          </w:p>
        </w:tc>
        <w:tc>
          <w:tcPr>
            <w:tcW w:w="420" w:type="dxa"/>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sz w:val="28"/>
                <w:szCs w:val="28"/>
              </w:rPr>
              <w:t>-</w:t>
            </w:r>
          </w:p>
        </w:tc>
        <w:tc>
          <w:tcPr>
            <w:tcW w:w="1960" w:type="dxa"/>
            <w:tcBorders>
              <w:right w:val="single" w:sz="4" w:space="0" w:color="auto"/>
            </w:tcBorders>
            <w:shd w:val="clear" w:color="auto" w:fill="auto"/>
            <w:vAlign w:val="center"/>
          </w:tcPr>
          <w:p w:rsidR="007D7DCE" w:rsidRPr="00D94C52" w:rsidRDefault="007D7DCE" w:rsidP="00A31AC4">
            <w:pPr>
              <w:pStyle w:val="abc"/>
              <w:spacing w:before="120"/>
              <w:jc w:val="center"/>
              <w:rPr>
                <w:rFonts w:ascii="Times New Roman" w:hAnsi="Times New Roman"/>
                <w:sz w:val="28"/>
                <w:szCs w:val="28"/>
              </w:rPr>
            </w:pPr>
            <w:r w:rsidRPr="00D94C52">
              <w:rPr>
                <w:rFonts w:ascii="Times New Roman" w:hAnsi="Times New Roman"/>
                <w:sz w:val="28"/>
                <w:szCs w:val="28"/>
              </w:rPr>
              <w:t xml:space="preserve">Giá thị trường của  </w:t>
            </w:r>
            <w:r w:rsidRPr="00D94C52">
              <w:rPr>
                <w:rFonts w:ascii="Times New Roman" w:hAnsi="Times New Roman"/>
                <w:sz w:val="28"/>
                <w:szCs w:val="28"/>
                <w:lang w:val="nl-NL"/>
              </w:rPr>
              <w:t>chứng khoán</w:t>
            </w:r>
          </w:p>
        </w:tc>
      </w:tr>
    </w:tbl>
    <w:p w:rsidR="007D7DCE" w:rsidRPr="00632F0D" w:rsidRDefault="007D7DCE" w:rsidP="007D7DCE">
      <w:pPr>
        <w:pStyle w:val="abc"/>
        <w:spacing w:before="180" w:after="120"/>
        <w:ind w:firstLine="720"/>
        <w:jc w:val="both"/>
        <w:rPr>
          <w:rFonts w:ascii="Times New Roman" w:hAnsi="Times New Roman"/>
          <w:i/>
          <w:sz w:val="28"/>
          <w:szCs w:val="28"/>
        </w:rPr>
      </w:pPr>
      <w:r w:rsidRPr="00632F0D">
        <w:rPr>
          <w:rFonts w:ascii="Times New Roman" w:hAnsi="Times New Roman"/>
          <w:i/>
          <w:sz w:val="28"/>
          <w:szCs w:val="28"/>
        </w:rPr>
        <w:t>Trong đó:</w:t>
      </w:r>
    </w:p>
    <w:p w:rsidR="007D7DCE" w:rsidRPr="00632F0D" w:rsidRDefault="00C77B45" w:rsidP="007D7DCE">
      <w:pPr>
        <w:pStyle w:val="abc"/>
        <w:spacing w:before="180" w:after="120"/>
        <w:ind w:firstLine="720"/>
        <w:jc w:val="both"/>
        <w:rPr>
          <w:rFonts w:ascii="Times New Roman" w:hAnsi="Times New Roman"/>
          <w:sz w:val="28"/>
          <w:szCs w:val="28"/>
        </w:rPr>
      </w:pPr>
      <w:r>
        <w:rPr>
          <w:rFonts w:ascii="Times New Roman" w:hAnsi="Times New Roman"/>
          <w:sz w:val="28"/>
          <w:szCs w:val="28"/>
        </w:rPr>
        <w:t>-</w:t>
      </w:r>
      <w:r w:rsidR="007D7DCE" w:rsidRPr="00632F0D">
        <w:rPr>
          <w:rFonts w:ascii="Times New Roman" w:hAnsi="Times New Roman"/>
          <w:sz w:val="28"/>
          <w:szCs w:val="28"/>
        </w:rPr>
        <w:t xml:space="preserve"> Số lượng từng loại </w:t>
      </w:r>
      <w:r w:rsidR="007D7DCE" w:rsidRPr="00632F0D">
        <w:rPr>
          <w:rFonts w:ascii="Times New Roman" w:hAnsi="Times New Roman"/>
          <w:sz w:val="28"/>
          <w:szCs w:val="28"/>
          <w:lang w:val="nl-NL"/>
        </w:rPr>
        <w:t>chứng khoán</w:t>
      </w:r>
      <w:r w:rsidR="007D7DCE" w:rsidRPr="00632F0D">
        <w:rPr>
          <w:rFonts w:ascii="Times New Roman" w:hAnsi="Times New Roman"/>
          <w:sz w:val="28"/>
          <w:szCs w:val="28"/>
        </w:rPr>
        <w:t xml:space="preserve"> bị giảm giá tại thời điểm xác định dự phòng rủi ro;</w:t>
      </w:r>
    </w:p>
    <w:p w:rsidR="007D7DCE" w:rsidRPr="00632F0D" w:rsidRDefault="00C77B45" w:rsidP="007D7DCE">
      <w:pPr>
        <w:pStyle w:val="abc"/>
        <w:spacing w:before="180" w:after="120"/>
        <w:ind w:firstLine="720"/>
        <w:jc w:val="both"/>
        <w:rPr>
          <w:rFonts w:ascii="Times New Roman" w:hAnsi="Times New Roman"/>
          <w:sz w:val="28"/>
          <w:szCs w:val="28"/>
        </w:rPr>
      </w:pPr>
      <w:r>
        <w:rPr>
          <w:rFonts w:ascii="Times New Roman" w:hAnsi="Times New Roman"/>
          <w:sz w:val="28"/>
          <w:szCs w:val="28"/>
        </w:rPr>
        <w:t>-</w:t>
      </w:r>
      <w:r w:rsidR="007D7DCE" w:rsidRPr="00632F0D">
        <w:rPr>
          <w:rFonts w:ascii="Times New Roman" w:hAnsi="Times New Roman"/>
          <w:sz w:val="28"/>
          <w:szCs w:val="28"/>
        </w:rPr>
        <w:t xml:space="preserve"> Giá trị </w:t>
      </w:r>
      <w:r w:rsidR="007D7DCE" w:rsidRPr="00632F0D">
        <w:rPr>
          <w:rFonts w:ascii="Times New Roman" w:hAnsi="Times New Roman"/>
          <w:sz w:val="28"/>
          <w:szCs w:val="28"/>
          <w:lang w:val="nl-NL"/>
        </w:rPr>
        <w:t>chứng khoán</w:t>
      </w:r>
      <w:r w:rsidR="007D7DCE" w:rsidRPr="00632F0D">
        <w:rPr>
          <w:rFonts w:ascii="Times New Roman" w:hAnsi="Times New Roman"/>
          <w:sz w:val="28"/>
          <w:szCs w:val="28"/>
        </w:rPr>
        <w:t xml:space="preserve"> ghi trên sổ kế toán là giá trị ghi sổ của </w:t>
      </w:r>
      <w:r w:rsidR="007D7DCE" w:rsidRPr="00632F0D">
        <w:rPr>
          <w:rFonts w:ascii="Times New Roman" w:hAnsi="Times New Roman"/>
          <w:sz w:val="28"/>
          <w:szCs w:val="28"/>
          <w:lang w:val="nl-NL"/>
        </w:rPr>
        <w:t>chứng khoán</w:t>
      </w:r>
      <w:r w:rsidR="007D7DCE" w:rsidRPr="00632F0D">
        <w:rPr>
          <w:rFonts w:ascii="Times New Roman" w:hAnsi="Times New Roman"/>
          <w:sz w:val="28"/>
          <w:szCs w:val="28"/>
        </w:rPr>
        <w:t xml:space="preserve"> tại thời điểm xác định dự phòng rủi ro;</w:t>
      </w:r>
    </w:p>
    <w:p w:rsidR="00071720" w:rsidRPr="00A44370" w:rsidRDefault="00C77B45" w:rsidP="002270F1">
      <w:pPr>
        <w:pStyle w:val="abc"/>
        <w:spacing w:before="180" w:after="120"/>
        <w:ind w:firstLine="720"/>
        <w:jc w:val="both"/>
        <w:rPr>
          <w:rFonts w:ascii="Times New Roman" w:hAnsi="Times New Roman"/>
          <w:sz w:val="28"/>
          <w:szCs w:val="28"/>
        </w:rPr>
      </w:pPr>
      <w:r w:rsidRPr="00A44370">
        <w:rPr>
          <w:rFonts w:ascii="Times New Roman" w:hAnsi="Times New Roman"/>
          <w:sz w:val="28"/>
          <w:szCs w:val="28"/>
        </w:rPr>
        <w:t>-</w:t>
      </w:r>
      <w:r w:rsidR="007D7DCE" w:rsidRPr="00A44370">
        <w:rPr>
          <w:rFonts w:ascii="Times New Roman" w:hAnsi="Times New Roman"/>
          <w:sz w:val="28"/>
          <w:szCs w:val="28"/>
        </w:rPr>
        <w:t xml:space="preserve"> </w:t>
      </w:r>
      <w:r w:rsidR="009A2DF1" w:rsidRPr="00A44370">
        <w:rPr>
          <w:rFonts w:ascii="Times New Roman" w:hAnsi="Times New Roman"/>
          <w:sz w:val="28"/>
          <w:szCs w:val="28"/>
        </w:rPr>
        <w:t xml:space="preserve">Giá trị thị trường của chứng khoán là giá đóng cửa </w:t>
      </w:r>
      <w:r w:rsidR="00071720" w:rsidRPr="00A44370">
        <w:rPr>
          <w:rFonts w:ascii="Times New Roman" w:hAnsi="Times New Roman"/>
          <w:sz w:val="28"/>
          <w:szCs w:val="28"/>
        </w:rPr>
        <w:t xml:space="preserve">lấy từ nguồn Bloomberg hoặc Reuters </w:t>
      </w:r>
      <w:r w:rsidR="00693A8C" w:rsidRPr="00A44370">
        <w:rPr>
          <w:rFonts w:ascii="Times New Roman" w:hAnsi="Times New Roman"/>
          <w:sz w:val="28"/>
          <w:szCs w:val="28"/>
        </w:rPr>
        <w:t>hoặc phương tiện khác đối với những loại chứng khoán không lấy được từ nguồn Bloomberg hoặc Reuters tại thời điểm xác định dự phòng rủi ro.</w:t>
      </w:r>
    </w:p>
    <w:p w:rsidR="009A2DF1" w:rsidRDefault="00C77B45" w:rsidP="002270F1">
      <w:pPr>
        <w:pStyle w:val="abc"/>
        <w:spacing w:before="180" w:after="120"/>
        <w:ind w:firstLine="720"/>
        <w:jc w:val="both"/>
        <w:rPr>
          <w:rFonts w:ascii="Times New Roman" w:hAnsi="Times New Roman"/>
          <w:sz w:val="28"/>
          <w:szCs w:val="28"/>
        </w:rPr>
      </w:pPr>
      <w:r w:rsidRPr="00A44370">
        <w:rPr>
          <w:rFonts w:ascii="Times New Roman" w:hAnsi="Times New Roman"/>
          <w:sz w:val="28"/>
          <w:szCs w:val="28"/>
        </w:rPr>
        <w:t>-</w:t>
      </w:r>
      <w:r w:rsidR="00DE54AA" w:rsidRPr="00A44370">
        <w:rPr>
          <w:rFonts w:ascii="Times New Roman" w:hAnsi="Times New Roman"/>
          <w:sz w:val="28"/>
          <w:szCs w:val="28"/>
        </w:rPr>
        <w:t xml:space="preserve"> </w:t>
      </w:r>
      <w:r w:rsidR="002270F1" w:rsidRPr="00A44370">
        <w:rPr>
          <w:rFonts w:ascii="Times New Roman" w:hAnsi="Times New Roman"/>
          <w:sz w:val="28"/>
          <w:szCs w:val="28"/>
        </w:rPr>
        <w:t>Nếu thời điểm xác định dự phòng rủi ro là ngày nghỉ thì giá đóng cửa được lấy vào ngày làm việc liền kề trước đó.</w:t>
      </w:r>
      <w:r w:rsidR="00FE2C43" w:rsidRPr="00A44370">
        <w:rPr>
          <w:rFonts w:ascii="Times New Roman" w:hAnsi="Times New Roman"/>
          <w:sz w:val="28"/>
          <w:szCs w:val="28"/>
        </w:rPr>
        <w:t>”</w:t>
      </w:r>
    </w:p>
    <w:p w:rsidR="00833DB3" w:rsidRDefault="00B30705" w:rsidP="001B5F37">
      <w:pPr>
        <w:spacing w:before="120"/>
        <w:ind w:firstLine="709"/>
        <w:jc w:val="both"/>
        <w:rPr>
          <w:rFonts w:ascii="Times New Roman" w:hAnsi="Times New Roman"/>
          <w:sz w:val="28"/>
          <w:szCs w:val="28"/>
        </w:rPr>
      </w:pPr>
      <w:r>
        <w:rPr>
          <w:rFonts w:ascii="Times New Roman" w:hAnsi="Times New Roman"/>
          <w:b/>
          <w:sz w:val="28"/>
          <w:szCs w:val="28"/>
        </w:rPr>
        <w:t>5</w:t>
      </w:r>
      <w:r w:rsidR="00833DB3" w:rsidRPr="00B16775">
        <w:rPr>
          <w:rFonts w:ascii="Times New Roman" w:hAnsi="Times New Roman"/>
          <w:b/>
          <w:sz w:val="28"/>
          <w:szCs w:val="28"/>
        </w:rPr>
        <w:t>.</w:t>
      </w:r>
      <w:r w:rsidR="00833DB3">
        <w:rPr>
          <w:rFonts w:ascii="Times New Roman" w:hAnsi="Times New Roman"/>
          <w:sz w:val="28"/>
          <w:szCs w:val="28"/>
        </w:rPr>
        <w:t xml:space="preserve"> </w:t>
      </w:r>
      <w:r w:rsidR="00AE66D2">
        <w:rPr>
          <w:rFonts w:ascii="Times New Roman" w:hAnsi="Times New Roman"/>
          <w:sz w:val="28"/>
          <w:szCs w:val="28"/>
        </w:rPr>
        <w:t>Bổ sung khoản 2, Điều 8 như sau:</w:t>
      </w:r>
    </w:p>
    <w:p w:rsidR="00AE66D2" w:rsidRDefault="00AE66D2" w:rsidP="001B5F37">
      <w:pPr>
        <w:spacing w:before="120"/>
        <w:ind w:firstLine="709"/>
        <w:jc w:val="both"/>
        <w:rPr>
          <w:rFonts w:ascii="Times New Roman" w:hAnsi="Times New Roman"/>
          <w:sz w:val="28"/>
          <w:szCs w:val="28"/>
        </w:rPr>
      </w:pPr>
      <w:r>
        <w:rPr>
          <w:rFonts w:ascii="Times New Roman" w:hAnsi="Times New Roman"/>
          <w:sz w:val="28"/>
          <w:szCs w:val="28"/>
        </w:rPr>
        <w:t xml:space="preserve">“d) Trường hợp trong năm trích lập dự phòng rủi ro, </w:t>
      </w:r>
      <w:r w:rsidR="00502E4E">
        <w:rPr>
          <w:rFonts w:ascii="Times New Roman" w:hAnsi="Times New Roman"/>
          <w:sz w:val="28"/>
          <w:szCs w:val="28"/>
        </w:rPr>
        <w:t>NHNN</w:t>
      </w:r>
      <w:r>
        <w:rPr>
          <w:rFonts w:ascii="Times New Roman" w:hAnsi="Times New Roman"/>
          <w:sz w:val="28"/>
          <w:szCs w:val="28"/>
        </w:rPr>
        <w:t xml:space="preserve"> có </w:t>
      </w:r>
      <w:r w:rsidR="00502E4E">
        <w:rPr>
          <w:rFonts w:ascii="Times New Roman" w:hAnsi="Times New Roman"/>
          <w:sz w:val="28"/>
          <w:szCs w:val="28"/>
        </w:rPr>
        <w:t>chênh lệch thu &lt; chi: NHNN không thực hiện trích lập dự phòng rủi ro</w:t>
      </w:r>
      <w:r w:rsidR="00E270D6">
        <w:rPr>
          <w:rFonts w:ascii="Times New Roman" w:hAnsi="Times New Roman"/>
          <w:sz w:val="28"/>
          <w:szCs w:val="28"/>
        </w:rPr>
        <w:t>”</w:t>
      </w:r>
      <w:r w:rsidR="00502E4E">
        <w:rPr>
          <w:rFonts w:ascii="Times New Roman" w:hAnsi="Times New Roman"/>
          <w:sz w:val="28"/>
          <w:szCs w:val="28"/>
        </w:rPr>
        <w:t>.</w:t>
      </w:r>
    </w:p>
    <w:p w:rsidR="00936EF9" w:rsidRDefault="00B30705" w:rsidP="001B5F37">
      <w:pPr>
        <w:spacing w:before="120"/>
        <w:ind w:firstLine="709"/>
        <w:jc w:val="both"/>
        <w:rPr>
          <w:rFonts w:ascii="Times New Roman" w:hAnsi="Times New Roman"/>
          <w:sz w:val="28"/>
          <w:szCs w:val="28"/>
        </w:rPr>
      </w:pPr>
      <w:r>
        <w:rPr>
          <w:rFonts w:ascii="Times New Roman" w:hAnsi="Times New Roman"/>
          <w:b/>
          <w:sz w:val="28"/>
          <w:szCs w:val="28"/>
        </w:rPr>
        <w:t>6</w:t>
      </w:r>
      <w:r w:rsidR="00936EF9" w:rsidRPr="00B16775">
        <w:rPr>
          <w:rFonts w:ascii="Times New Roman" w:hAnsi="Times New Roman"/>
          <w:b/>
          <w:sz w:val="28"/>
          <w:szCs w:val="28"/>
        </w:rPr>
        <w:t>.</w:t>
      </w:r>
      <w:r w:rsidR="00936EF9">
        <w:rPr>
          <w:rFonts w:ascii="Times New Roman" w:hAnsi="Times New Roman"/>
          <w:sz w:val="28"/>
          <w:szCs w:val="28"/>
        </w:rPr>
        <w:t xml:space="preserve"> </w:t>
      </w:r>
      <w:r w:rsidR="000F0077">
        <w:rPr>
          <w:rFonts w:ascii="Times New Roman" w:hAnsi="Times New Roman"/>
          <w:sz w:val="28"/>
          <w:szCs w:val="28"/>
        </w:rPr>
        <w:t>Sửa đổi khoản 2, Điều 12 như sau:</w:t>
      </w:r>
    </w:p>
    <w:p w:rsidR="00C32690" w:rsidRDefault="00C32690" w:rsidP="00C32690">
      <w:pPr>
        <w:spacing w:before="120"/>
        <w:ind w:firstLine="709"/>
        <w:jc w:val="both"/>
        <w:rPr>
          <w:rFonts w:ascii="Times New Roman" w:hAnsi="Times New Roman"/>
          <w:sz w:val="28"/>
          <w:szCs w:val="28"/>
        </w:rPr>
      </w:pPr>
      <w:r>
        <w:rPr>
          <w:rFonts w:ascii="Times New Roman" w:hAnsi="Times New Roman"/>
          <w:sz w:val="28"/>
          <w:szCs w:val="28"/>
        </w:rPr>
        <w:t>“2. Các thành viên hội đồng:</w:t>
      </w:r>
      <w:r w:rsidR="00CA73ED">
        <w:rPr>
          <w:rFonts w:ascii="Times New Roman" w:hAnsi="Times New Roman"/>
          <w:sz w:val="28"/>
          <w:szCs w:val="28"/>
        </w:rPr>
        <w:t xml:space="preserve"> Vụ</w:t>
      </w:r>
      <w:r w:rsidR="00A32937">
        <w:rPr>
          <w:rFonts w:ascii="Times New Roman" w:hAnsi="Times New Roman"/>
          <w:sz w:val="28"/>
          <w:szCs w:val="28"/>
        </w:rPr>
        <w:t xml:space="preserve"> trưởng,</w:t>
      </w:r>
      <w:r w:rsidR="00CA73ED">
        <w:rPr>
          <w:rFonts w:ascii="Times New Roman" w:hAnsi="Times New Roman"/>
          <w:sz w:val="28"/>
          <w:szCs w:val="28"/>
        </w:rPr>
        <w:t xml:space="preserve"> Cục</w:t>
      </w:r>
      <w:r w:rsidR="00A32937">
        <w:rPr>
          <w:rFonts w:ascii="Times New Roman" w:hAnsi="Times New Roman"/>
          <w:sz w:val="28"/>
          <w:szCs w:val="28"/>
        </w:rPr>
        <w:t xml:space="preserve"> trưởng,</w:t>
      </w:r>
      <w:r w:rsidR="00CA73ED">
        <w:rPr>
          <w:rFonts w:ascii="Times New Roman" w:hAnsi="Times New Roman"/>
          <w:sz w:val="28"/>
          <w:szCs w:val="28"/>
        </w:rPr>
        <w:t xml:space="preserve"> Chánh Thanh tra hoặc lãnh đạo cấp Vụ được ủy quyền của các Vụ, Cục sau:</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a) Vụ Tài chính - Kế toán, Phó Chủ tịch thường trực;</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b) Vụ Kiểm toán nội bộ;</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c) Vụ Chính sách tiền tệ;</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d) Vụ Tín dụng;</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đ) Vụ Pháp chế;</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e) Vụ Tổ chức cán bộ;</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g) Cơ quan Thanh tra, giám sát ngân hàng;</w:t>
      </w:r>
    </w:p>
    <w:p w:rsidR="00C32690" w:rsidRPr="00C32690" w:rsidRDefault="00C32690" w:rsidP="00C32690">
      <w:pPr>
        <w:spacing w:before="120"/>
        <w:ind w:firstLine="709"/>
        <w:jc w:val="both"/>
        <w:rPr>
          <w:rFonts w:ascii="Times New Roman" w:hAnsi="Times New Roman"/>
          <w:sz w:val="28"/>
          <w:szCs w:val="28"/>
        </w:rPr>
      </w:pPr>
      <w:r w:rsidRPr="00C32690">
        <w:rPr>
          <w:rFonts w:ascii="Times New Roman" w:hAnsi="Times New Roman"/>
          <w:sz w:val="28"/>
          <w:szCs w:val="28"/>
        </w:rPr>
        <w:t>h) Cục trưởng Cục Phát hành và Kho quỹ</w:t>
      </w:r>
      <w:r w:rsidR="008C0CAE">
        <w:rPr>
          <w:rFonts w:ascii="Times New Roman" w:hAnsi="Times New Roman"/>
          <w:sz w:val="28"/>
          <w:szCs w:val="28"/>
        </w:rPr>
        <w:t>”</w:t>
      </w:r>
      <w:r w:rsidRPr="00C32690">
        <w:rPr>
          <w:rFonts w:ascii="Times New Roman" w:hAnsi="Times New Roman"/>
          <w:sz w:val="28"/>
          <w:szCs w:val="28"/>
        </w:rPr>
        <w:t>.</w:t>
      </w:r>
    </w:p>
    <w:p w:rsidR="003F6259" w:rsidRPr="004B6012" w:rsidRDefault="003F6259" w:rsidP="003F6259">
      <w:pPr>
        <w:spacing w:before="120"/>
        <w:ind w:firstLine="720"/>
        <w:jc w:val="both"/>
        <w:rPr>
          <w:rFonts w:ascii="Times New Roman" w:hAnsi="Times New Roman"/>
          <w:b/>
          <w:bCs/>
          <w:color w:val="000000"/>
          <w:sz w:val="28"/>
          <w:szCs w:val="28"/>
        </w:rPr>
      </w:pPr>
      <w:r w:rsidRPr="004B6012">
        <w:rPr>
          <w:rFonts w:ascii="Times New Roman" w:hAnsi="Times New Roman"/>
          <w:b/>
          <w:color w:val="000000"/>
          <w:sz w:val="28"/>
          <w:szCs w:val="28"/>
          <w:lang w:val="nb-NO"/>
        </w:rPr>
        <w:t xml:space="preserve">Điều </w:t>
      </w:r>
      <w:r>
        <w:rPr>
          <w:rFonts w:ascii="Times New Roman" w:hAnsi="Times New Roman"/>
          <w:b/>
          <w:color w:val="000000"/>
          <w:sz w:val="28"/>
          <w:szCs w:val="28"/>
          <w:lang w:val="nb-NO"/>
        </w:rPr>
        <w:t>2</w:t>
      </w:r>
      <w:r w:rsidRPr="004B6012">
        <w:rPr>
          <w:rFonts w:ascii="Times New Roman" w:hAnsi="Times New Roman"/>
          <w:b/>
          <w:color w:val="000000"/>
          <w:sz w:val="28"/>
          <w:szCs w:val="28"/>
          <w:lang w:val="nb-NO"/>
        </w:rPr>
        <w:t xml:space="preserve">. </w:t>
      </w:r>
      <w:r w:rsidRPr="003F6259">
        <w:rPr>
          <w:rFonts w:ascii="Times New Roman" w:hAnsi="Times New Roman"/>
          <w:color w:val="000000"/>
          <w:sz w:val="28"/>
          <w:szCs w:val="28"/>
          <w:lang w:val="nb-NO"/>
        </w:rPr>
        <w:t>Hiệu lực thi hành</w:t>
      </w:r>
    </w:p>
    <w:p w:rsidR="003F6259" w:rsidRPr="004B6012" w:rsidRDefault="003F6259" w:rsidP="003F6259">
      <w:pPr>
        <w:spacing w:before="120"/>
        <w:ind w:firstLine="720"/>
        <w:jc w:val="both"/>
        <w:rPr>
          <w:rFonts w:ascii="Times New Roman" w:hAnsi="Times New Roman"/>
          <w:b/>
          <w:bCs/>
          <w:color w:val="000000"/>
          <w:sz w:val="28"/>
          <w:szCs w:val="28"/>
        </w:rPr>
      </w:pPr>
      <w:r w:rsidRPr="004B6012">
        <w:rPr>
          <w:rFonts w:ascii="Times New Roman" w:hAnsi="Times New Roman"/>
          <w:color w:val="000000"/>
          <w:sz w:val="28"/>
          <w:szCs w:val="28"/>
          <w:lang w:val="nb-NO"/>
        </w:rPr>
        <w:t xml:space="preserve">Thông tư này có hiệu lực thi hành kể từ ngày     </w:t>
      </w:r>
      <w:r w:rsidR="00EC179B">
        <w:rPr>
          <w:rFonts w:ascii="Times New Roman" w:hAnsi="Times New Roman"/>
          <w:color w:val="000000"/>
          <w:sz w:val="28"/>
          <w:szCs w:val="28"/>
          <w:lang w:val="nb-NO"/>
        </w:rPr>
        <w:t xml:space="preserve">   </w:t>
      </w:r>
      <w:r w:rsidRPr="004B6012">
        <w:rPr>
          <w:rFonts w:ascii="Times New Roman" w:hAnsi="Times New Roman"/>
          <w:color w:val="000000"/>
          <w:sz w:val="28"/>
          <w:szCs w:val="28"/>
          <w:lang w:val="nb-NO"/>
        </w:rPr>
        <w:t xml:space="preserve">  /      </w:t>
      </w:r>
      <w:r w:rsidR="00EC179B">
        <w:rPr>
          <w:rFonts w:ascii="Times New Roman" w:hAnsi="Times New Roman"/>
          <w:color w:val="000000"/>
          <w:sz w:val="28"/>
          <w:szCs w:val="28"/>
          <w:lang w:val="nb-NO"/>
        </w:rPr>
        <w:t xml:space="preserve">  </w:t>
      </w:r>
      <w:r w:rsidRPr="004B6012">
        <w:rPr>
          <w:rFonts w:ascii="Times New Roman" w:hAnsi="Times New Roman"/>
          <w:color w:val="000000"/>
          <w:sz w:val="28"/>
          <w:szCs w:val="28"/>
          <w:lang w:val="nb-NO"/>
        </w:rPr>
        <w:t xml:space="preserve"> /201</w:t>
      </w:r>
      <w:r>
        <w:rPr>
          <w:rFonts w:ascii="Times New Roman" w:hAnsi="Times New Roman"/>
          <w:color w:val="000000"/>
          <w:sz w:val="28"/>
          <w:szCs w:val="28"/>
          <w:lang w:val="nb-NO"/>
        </w:rPr>
        <w:t>9</w:t>
      </w:r>
      <w:r w:rsidRPr="004B6012">
        <w:rPr>
          <w:rFonts w:ascii="Times New Roman" w:hAnsi="Times New Roman"/>
          <w:color w:val="000000"/>
          <w:sz w:val="28"/>
          <w:szCs w:val="28"/>
          <w:lang w:val="nb-NO"/>
        </w:rPr>
        <w:t>.</w:t>
      </w:r>
    </w:p>
    <w:p w:rsidR="003F6259" w:rsidRPr="004B6012" w:rsidRDefault="003F6259" w:rsidP="003F6259">
      <w:pPr>
        <w:spacing w:before="120"/>
        <w:ind w:firstLine="720"/>
        <w:jc w:val="both"/>
        <w:rPr>
          <w:rFonts w:ascii="Times New Roman" w:hAnsi="Times New Roman"/>
          <w:b/>
          <w:bCs/>
          <w:color w:val="000000"/>
          <w:sz w:val="28"/>
          <w:szCs w:val="28"/>
        </w:rPr>
      </w:pPr>
      <w:r w:rsidRPr="004B6012">
        <w:rPr>
          <w:rFonts w:ascii="Times New Roman" w:hAnsi="Times New Roman"/>
          <w:b/>
          <w:bCs/>
          <w:color w:val="000000"/>
          <w:sz w:val="28"/>
          <w:szCs w:val="28"/>
          <w:lang w:val="nb-NO"/>
        </w:rPr>
        <w:t xml:space="preserve">Điều </w:t>
      </w:r>
      <w:r>
        <w:rPr>
          <w:rFonts w:ascii="Times New Roman" w:hAnsi="Times New Roman"/>
          <w:b/>
          <w:bCs/>
          <w:color w:val="000000"/>
          <w:sz w:val="28"/>
          <w:szCs w:val="28"/>
          <w:lang w:val="nb-NO"/>
        </w:rPr>
        <w:t>3</w:t>
      </w:r>
      <w:r w:rsidRPr="004B6012">
        <w:rPr>
          <w:rFonts w:ascii="Times New Roman" w:hAnsi="Times New Roman"/>
          <w:b/>
          <w:bCs/>
          <w:color w:val="000000"/>
          <w:sz w:val="28"/>
          <w:szCs w:val="28"/>
          <w:lang w:val="nb-NO"/>
        </w:rPr>
        <w:t xml:space="preserve">. </w:t>
      </w:r>
      <w:r w:rsidRPr="003F6259">
        <w:rPr>
          <w:rFonts w:ascii="Times New Roman" w:hAnsi="Times New Roman"/>
          <w:color w:val="000000"/>
          <w:sz w:val="28"/>
          <w:szCs w:val="28"/>
          <w:lang w:val="nb-NO"/>
        </w:rPr>
        <w:t>Tổ chức thi hành</w:t>
      </w:r>
      <w:r w:rsidRPr="004B6012">
        <w:rPr>
          <w:rFonts w:ascii="Times New Roman" w:hAnsi="Times New Roman"/>
          <w:b/>
          <w:color w:val="000000"/>
          <w:sz w:val="28"/>
          <w:szCs w:val="28"/>
          <w:lang w:val="nb-NO"/>
        </w:rPr>
        <w:tab/>
      </w:r>
    </w:p>
    <w:p w:rsidR="00A7031E" w:rsidRDefault="003F6259" w:rsidP="00A7031E">
      <w:pPr>
        <w:spacing w:before="120"/>
        <w:ind w:firstLine="720"/>
        <w:jc w:val="both"/>
        <w:rPr>
          <w:rFonts w:ascii="Times New Roman" w:hAnsi="Times New Roman"/>
          <w:color w:val="000000"/>
          <w:sz w:val="28"/>
          <w:szCs w:val="28"/>
          <w:lang w:val="nb-NO"/>
        </w:rPr>
      </w:pPr>
      <w:r w:rsidRPr="004B6012">
        <w:rPr>
          <w:rFonts w:ascii="Times New Roman" w:hAnsi="Times New Roman"/>
          <w:color w:val="000000"/>
          <w:sz w:val="28"/>
          <w:szCs w:val="28"/>
          <w:lang w:val="nb-NO"/>
        </w:rPr>
        <w:t>Chánh Văn phòng, Vụ trưởng Vụ Tài chính</w:t>
      </w:r>
      <w:r w:rsidR="00A7031E">
        <w:rPr>
          <w:rFonts w:ascii="Times New Roman" w:hAnsi="Times New Roman"/>
          <w:color w:val="000000"/>
          <w:sz w:val="28"/>
          <w:szCs w:val="28"/>
          <w:lang w:val="nb-NO"/>
        </w:rPr>
        <w:t xml:space="preserve"> </w:t>
      </w:r>
      <w:r w:rsidRPr="004B6012">
        <w:rPr>
          <w:rFonts w:ascii="Times New Roman" w:hAnsi="Times New Roman"/>
          <w:color w:val="000000"/>
          <w:sz w:val="28"/>
          <w:szCs w:val="28"/>
          <w:lang w:val="nb-NO"/>
        </w:rPr>
        <w:t>- Kế toán, Thủ trưởng các đơn vị thuộc Ngân hàng Nhà nước, Giám đốc Ngân hàng Nhà nước chi nhánh tỉnh, thành phố trực thuộc Trung ương chịu trách nhiệm tổ chức thi hành Thông tư này./.</w:t>
      </w:r>
    </w:p>
    <w:p w:rsidR="005000AB" w:rsidRPr="005000AB" w:rsidRDefault="005000AB" w:rsidP="00EC179B">
      <w:pPr>
        <w:pStyle w:val="abc"/>
        <w:jc w:val="center"/>
        <w:rPr>
          <w:rFonts w:ascii="Times New Roman" w:hAnsi="Times New Roman"/>
          <w:bCs/>
          <w:sz w:val="46"/>
          <w:lang w:val="nl-NL"/>
        </w:rPr>
      </w:pPr>
    </w:p>
    <w:p w:rsidR="003F6259" w:rsidRDefault="003F6259" w:rsidP="003F6259">
      <w:pPr>
        <w:pStyle w:val="abc"/>
        <w:jc w:val="both"/>
        <w:rPr>
          <w:rFonts w:ascii="Times New Roman" w:hAnsi="Times New Roman"/>
          <w:i/>
          <w:sz w:val="24"/>
          <w:lang w:val="nl-NL"/>
        </w:rPr>
      </w:pPr>
      <w:r w:rsidRPr="00EF3141">
        <w:rPr>
          <w:rFonts w:ascii="Times New Roman" w:hAnsi="Times New Roman"/>
          <w:b/>
          <w:bCs/>
          <w:i/>
          <w:sz w:val="24"/>
          <w:lang w:val="nl-NL"/>
        </w:rPr>
        <w:t>N</w:t>
      </w:r>
      <w:r w:rsidRPr="00EF3141">
        <w:rPr>
          <w:rFonts w:ascii="Times New Roman" w:hAnsi="Times New Roman" w:hint="eastAsia"/>
          <w:b/>
          <w:bCs/>
          <w:i/>
          <w:sz w:val="24"/>
          <w:lang w:val="nl-NL"/>
        </w:rPr>
        <w:t>ơ</w:t>
      </w:r>
      <w:r w:rsidRPr="00EF3141">
        <w:rPr>
          <w:rFonts w:ascii="Times New Roman" w:hAnsi="Times New Roman"/>
          <w:b/>
          <w:bCs/>
          <w:i/>
          <w:sz w:val="24"/>
          <w:lang w:val="nl-NL"/>
        </w:rPr>
        <w:t>i nhận:</w:t>
      </w:r>
      <w:r w:rsidRPr="00EF3141">
        <w:rPr>
          <w:rFonts w:ascii="Times New Roman" w:hAnsi="Times New Roman"/>
          <w:b/>
          <w:bCs/>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005000AB">
        <w:rPr>
          <w:rFonts w:ascii="Times New Roman" w:hAnsi="Times New Roman"/>
          <w:sz w:val="28"/>
          <w:lang w:val="nl-NL"/>
        </w:rPr>
        <w:tab/>
      </w:r>
      <w:r w:rsidRPr="00EF3141">
        <w:rPr>
          <w:rFonts w:ascii="Times New Roman" w:hAnsi="Times New Roman"/>
          <w:b/>
          <w:sz w:val="28"/>
          <w:szCs w:val="28"/>
          <w:lang w:val="nl-NL"/>
        </w:rPr>
        <w:t xml:space="preserve">THỐNG </w:t>
      </w:r>
      <w:r w:rsidRPr="00EF3141">
        <w:rPr>
          <w:rFonts w:ascii="Times New Roman" w:hAnsi="Times New Roman" w:hint="eastAsia"/>
          <w:b/>
          <w:sz w:val="28"/>
          <w:szCs w:val="28"/>
          <w:lang w:val="nl-NL"/>
        </w:rPr>
        <w:t>Đ</w:t>
      </w:r>
      <w:r w:rsidRPr="00EF3141">
        <w:rPr>
          <w:rFonts w:ascii="Times New Roman" w:hAnsi="Times New Roman"/>
          <w:b/>
          <w:sz w:val="28"/>
          <w:szCs w:val="28"/>
          <w:lang w:val="nl-NL"/>
        </w:rPr>
        <w:t>ỐC</w:t>
      </w:r>
      <w:r w:rsidRPr="00EF3141">
        <w:rPr>
          <w:rFonts w:ascii="Times New Roman" w:hAnsi="Times New Roman"/>
          <w:i/>
          <w:sz w:val="28"/>
          <w:lang w:val="nl-NL"/>
        </w:rPr>
        <w:tab/>
      </w:r>
    </w:p>
    <w:p w:rsidR="003F6259" w:rsidRPr="00EF3141" w:rsidRDefault="003F6259" w:rsidP="003F6259">
      <w:pPr>
        <w:pStyle w:val="abc"/>
        <w:jc w:val="both"/>
        <w:rPr>
          <w:rFonts w:ascii="Times New Roman" w:hAnsi="Times New Roman"/>
          <w:iCs/>
          <w:sz w:val="22"/>
          <w:lang w:val="nl-NL"/>
        </w:rPr>
      </w:pPr>
      <w:r w:rsidRPr="00EF3141">
        <w:rPr>
          <w:rFonts w:ascii="Times New Roman" w:hAnsi="Times New Roman"/>
          <w:iCs/>
          <w:sz w:val="22"/>
          <w:lang w:val="nl-NL"/>
        </w:rPr>
        <w:t>- Nh</w:t>
      </w:r>
      <w:r w:rsidRPr="00EF3141">
        <w:rPr>
          <w:rFonts w:ascii="Times New Roman" w:hAnsi="Times New Roman" w:hint="eastAsia"/>
          <w:iCs/>
          <w:sz w:val="22"/>
          <w:lang w:val="nl-NL"/>
        </w:rPr>
        <w:t>ư</w:t>
      </w:r>
      <w:r w:rsidRPr="00EF3141">
        <w:rPr>
          <w:rFonts w:ascii="Times New Roman" w:hAnsi="Times New Roman"/>
          <w:iCs/>
          <w:sz w:val="22"/>
          <w:lang w:val="nl-NL"/>
        </w:rPr>
        <w:t xml:space="preserve"> Điều </w:t>
      </w:r>
      <w:r>
        <w:rPr>
          <w:rFonts w:ascii="Times New Roman" w:hAnsi="Times New Roman"/>
          <w:iCs/>
          <w:sz w:val="22"/>
          <w:lang w:val="nl-NL"/>
        </w:rPr>
        <w:t>4</w:t>
      </w:r>
      <w:r w:rsidRPr="00EF3141">
        <w:rPr>
          <w:rFonts w:ascii="Times New Roman" w:hAnsi="Times New Roman"/>
          <w:iCs/>
          <w:sz w:val="22"/>
          <w:lang w:val="nl-NL"/>
        </w:rPr>
        <w:t>;</w:t>
      </w:r>
    </w:p>
    <w:p w:rsidR="003F6259" w:rsidRPr="00EF3141" w:rsidRDefault="003F6259" w:rsidP="003F6259">
      <w:pPr>
        <w:pStyle w:val="abc"/>
        <w:jc w:val="both"/>
        <w:rPr>
          <w:rFonts w:ascii="Times New Roman" w:hAnsi="Times New Roman"/>
          <w:iCs/>
          <w:sz w:val="22"/>
          <w:lang w:val="nl-NL"/>
        </w:rPr>
      </w:pPr>
      <w:r w:rsidRPr="00EF3141">
        <w:rPr>
          <w:rFonts w:ascii="Times New Roman" w:hAnsi="Times New Roman"/>
          <w:iCs/>
          <w:sz w:val="22"/>
          <w:lang w:val="nl-NL"/>
        </w:rPr>
        <w:t xml:space="preserve">- Ban Lãnh </w:t>
      </w:r>
      <w:r w:rsidRPr="00EF3141">
        <w:rPr>
          <w:rFonts w:ascii="Times New Roman" w:hAnsi="Times New Roman" w:hint="eastAsia"/>
          <w:iCs/>
          <w:sz w:val="22"/>
          <w:lang w:val="nl-NL"/>
        </w:rPr>
        <w:t>đ</w:t>
      </w:r>
      <w:r w:rsidRPr="00EF3141">
        <w:rPr>
          <w:rFonts w:ascii="Times New Roman" w:hAnsi="Times New Roman"/>
          <w:iCs/>
          <w:sz w:val="22"/>
          <w:lang w:val="nl-NL"/>
        </w:rPr>
        <w:t>ạo NHNN;</w:t>
      </w:r>
    </w:p>
    <w:p w:rsidR="003F6259" w:rsidRPr="00EF3141" w:rsidRDefault="003F6259" w:rsidP="003F6259">
      <w:pPr>
        <w:pStyle w:val="abc"/>
        <w:jc w:val="both"/>
        <w:rPr>
          <w:rFonts w:ascii="Times New Roman" w:hAnsi="Times New Roman"/>
          <w:iCs/>
          <w:sz w:val="22"/>
          <w:lang w:val="nl-NL"/>
        </w:rPr>
      </w:pPr>
      <w:r w:rsidRPr="00EF3141">
        <w:rPr>
          <w:rFonts w:ascii="Times New Roman" w:hAnsi="Times New Roman"/>
          <w:iCs/>
          <w:sz w:val="22"/>
          <w:lang w:val="nl-NL"/>
        </w:rPr>
        <w:t>- Văn phòng Chính phủ;</w:t>
      </w:r>
    </w:p>
    <w:p w:rsidR="003F6259" w:rsidRPr="00EF3141" w:rsidRDefault="003F6259" w:rsidP="003F6259">
      <w:pPr>
        <w:pStyle w:val="abc"/>
        <w:jc w:val="both"/>
        <w:rPr>
          <w:rFonts w:ascii="Times New Roman" w:hAnsi="Times New Roman"/>
          <w:iCs/>
          <w:sz w:val="22"/>
          <w:lang w:val="nl-NL"/>
        </w:rPr>
      </w:pPr>
      <w:r w:rsidRPr="00EF3141">
        <w:rPr>
          <w:rFonts w:ascii="Times New Roman" w:hAnsi="Times New Roman"/>
          <w:iCs/>
          <w:sz w:val="22"/>
          <w:lang w:val="nl-NL"/>
        </w:rPr>
        <w:t>- Công báo;</w:t>
      </w:r>
    </w:p>
    <w:p w:rsidR="003F6259" w:rsidRPr="00EF3141" w:rsidRDefault="003F6259" w:rsidP="003F6259">
      <w:pPr>
        <w:pStyle w:val="abc"/>
        <w:jc w:val="both"/>
        <w:rPr>
          <w:rFonts w:ascii="Times New Roman" w:hAnsi="Times New Roman"/>
          <w:iCs/>
          <w:sz w:val="22"/>
          <w:lang w:val="nl-NL"/>
        </w:rPr>
      </w:pPr>
      <w:r w:rsidRPr="00EF3141">
        <w:rPr>
          <w:rFonts w:ascii="Times New Roman" w:hAnsi="Times New Roman"/>
          <w:iCs/>
          <w:sz w:val="22"/>
          <w:lang w:val="nl-NL"/>
        </w:rPr>
        <w:t xml:space="preserve">- Bộ Tư pháp </w:t>
      </w:r>
      <w:r w:rsidRPr="00D31497">
        <w:rPr>
          <w:rFonts w:ascii="Times New Roman" w:hAnsi="Times New Roman"/>
          <w:iCs/>
          <w:sz w:val="22"/>
          <w:lang w:val="nl-NL"/>
        </w:rPr>
        <w:t>(để kiểm tra);</w:t>
      </w:r>
    </w:p>
    <w:p w:rsidR="003F6259" w:rsidRPr="00EF3141" w:rsidRDefault="003F6259" w:rsidP="003F6259">
      <w:pPr>
        <w:pStyle w:val="abc"/>
        <w:jc w:val="both"/>
        <w:rPr>
          <w:rFonts w:ascii="Times New Roman" w:hAnsi="Times New Roman"/>
          <w:iCs/>
          <w:sz w:val="22"/>
          <w:lang w:val="nl-NL"/>
        </w:rPr>
      </w:pPr>
      <w:r w:rsidRPr="00EF3141">
        <w:rPr>
          <w:rFonts w:ascii="Times New Roman" w:hAnsi="Times New Roman"/>
          <w:iCs/>
          <w:sz w:val="22"/>
          <w:lang w:val="nl-NL"/>
        </w:rPr>
        <w:t>- Bộ Tài chính;</w:t>
      </w:r>
    </w:p>
    <w:p w:rsidR="001B5F37" w:rsidRPr="00857D1E" w:rsidRDefault="003F6259" w:rsidP="003F6259">
      <w:pPr>
        <w:pStyle w:val="abc"/>
        <w:jc w:val="both"/>
        <w:rPr>
          <w:sz w:val="28"/>
          <w:szCs w:val="28"/>
        </w:rPr>
      </w:pPr>
      <w:r w:rsidRPr="00EF3141">
        <w:rPr>
          <w:rFonts w:ascii="Times New Roman" w:hAnsi="Times New Roman"/>
          <w:iCs/>
          <w:sz w:val="22"/>
          <w:lang w:val="nl-NL"/>
        </w:rPr>
        <w:t>- L</w:t>
      </w:r>
      <w:r w:rsidRPr="00EF3141">
        <w:rPr>
          <w:rFonts w:ascii="Times New Roman" w:hAnsi="Times New Roman" w:hint="eastAsia"/>
          <w:iCs/>
          <w:sz w:val="22"/>
          <w:lang w:val="nl-NL"/>
        </w:rPr>
        <w:t>ư</w:t>
      </w:r>
      <w:r w:rsidRPr="00EF3141">
        <w:rPr>
          <w:rFonts w:ascii="Times New Roman" w:hAnsi="Times New Roman"/>
          <w:iCs/>
          <w:sz w:val="22"/>
          <w:lang w:val="nl-NL"/>
        </w:rPr>
        <w:t>u: VP, PC, TCKT (</w:t>
      </w:r>
      <w:r>
        <w:rPr>
          <w:rFonts w:ascii="Times New Roman" w:hAnsi="Times New Roman"/>
          <w:iCs/>
          <w:sz w:val="22"/>
          <w:lang w:val="nl-NL"/>
        </w:rPr>
        <w:t>5</w:t>
      </w:r>
      <w:r w:rsidR="00575C48">
        <w:rPr>
          <w:rFonts w:ascii="Times New Roman" w:hAnsi="Times New Roman"/>
          <w:iCs/>
          <w:sz w:val="22"/>
          <w:lang w:val="nl-NL"/>
        </w:rPr>
        <w:t xml:space="preserve"> </w:t>
      </w:r>
      <w:r w:rsidR="009B2F02">
        <w:rPr>
          <w:rFonts w:ascii="Times New Roman" w:hAnsi="Times New Roman"/>
          <w:iCs/>
          <w:sz w:val="22"/>
          <w:lang w:val="nl-NL"/>
        </w:rPr>
        <w:t>bản</w:t>
      </w:r>
      <w:r w:rsidRPr="00EF3141">
        <w:rPr>
          <w:rFonts w:ascii="Times New Roman" w:hAnsi="Times New Roman"/>
          <w:iCs/>
          <w:sz w:val="22"/>
          <w:lang w:val="nl-NL"/>
        </w:rPr>
        <w:t>).</w:t>
      </w:r>
    </w:p>
    <w:sectPr w:rsidR="001B5F37" w:rsidRPr="00857D1E" w:rsidSect="00BD3EB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Arial">
    <w:altName w:val="Courier New"/>
    <w:charset w:val="00"/>
    <w:family w:val="swiss"/>
    <w:pitch w:val="variable"/>
    <w:sig w:usb0="00000001" w:usb1="00000000" w:usb2="00000000" w:usb3="00000000" w:csb0="00000003" w:csb1="00000000"/>
  </w:font>
  <w:font w:name=".VnSouther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DC"/>
    <w:rsid w:val="00004C04"/>
    <w:rsid w:val="00024FFD"/>
    <w:rsid w:val="00033A90"/>
    <w:rsid w:val="00071720"/>
    <w:rsid w:val="000805F9"/>
    <w:rsid w:val="00080993"/>
    <w:rsid w:val="00086C36"/>
    <w:rsid w:val="000A3041"/>
    <w:rsid w:val="000F0077"/>
    <w:rsid w:val="00185591"/>
    <w:rsid w:val="001901AD"/>
    <w:rsid w:val="00194245"/>
    <w:rsid w:val="001A318F"/>
    <w:rsid w:val="001B5F37"/>
    <w:rsid w:val="001C2092"/>
    <w:rsid w:val="001F529D"/>
    <w:rsid w:val="001F74B1"/>
    <w:rsid w:val="002047CB"/>
    <w:rsid w:val="002270F1"/>
    <w:rsid w:val="00241E4C"/>
    <w:rsid w:val="0025555C"/>
    <w:rsid w:val="002741BA"/>
    <w:rsid w:val="002A687E"/>
    <w:rsid w:val="002B0CC6"/>
    <w:rsid w:val="002E4527"/>
    <w:rsid w:val="002E6771"/>
    <w:rsid w:val="003336DE"/>
    <w:rsid w:val="00336E22"/>
    <w:rsid w:val="003A3016"/>
    <w:rsid w:val="003B17E5"/>
    <w:rsid w:val="003F05DC"/>
    <w:rsid w:val="003F088A"/>
    <w:rsid w:val="003F6259"/>
    <w:rsid w:val="00402E88"/>
    <w:rsid w:val="00405066"/>
    <w:rsid w:val="004345E1"/>
    <w:rsid w:val="00450643"/>
    <w:rsid w:val="00456C95"/>
    <w:rsid w:val="0047221D"/>
    <w:rsid w:val="00476944"/>
    <w:rsid w:val="004A6481"/>
    <w:rsid w:val="004B54DE"/>
    <w:rsid w:val="004B6444"/>
    <w:rsid w:val="004D2B28"/>
    <w:rsid w:val="004F1146"/>
    <w:rsid w:val="005000AB"/>
    <w:rsid w:val="00502E4E"/>
    <w:rsid w:val="005155FB"/>
    <w:rsid w:val="00555277"/>
    <w:rsid w:val="00562F89"/>
    <w:rsid w:val="00573F06"/>
    <w:rsid w:val="00575012"/>
    <w:rsid w:val="00575C48"/>
    <w:rsid w:val="005E1978"/>
    <w:rsid w:val="005F3B5F"/>
    <w:rsid w:val="005F7F17"/>
    <w:rsid w:val="0060777D"/>
    <w:rsid w:val="006344D4"/>
    <w:rsid w:val="00643107"/>
    <w:rsid w:val="0065163F"/>
    <w:rsid w:val="00662983"/>
    <w:rsid w:val="00665822"/>
    <w:rsid w:val="0066786B"/>
    <w:rsid w:val="00685295"/>
    <w:rsid w:val="00693A8C"/>
    <w:rsid w:val="006F32D4"/>
    <w:rsid w:val="00707303"/>
    <w:rsid w:val="00767011"/>
    <w:rsid w:val="007742D0"/>
    <w:rsid w:val="007C038A"/>
    <w:rsid w:val="007C5131"/>
    <w:rsid w:val="007D7DCE"/>
    <w:rsid w:val="007F2FD5"/>
    <w:rsid w:val="007F457A"/>
    <w:rsid w:val="007F5159"/>
    <w:rsid w:val="00811B6C"/>
    <w:rsid w:val="008264CC"/>
    <w:rsid w:val="00833DB3"/>
    <w:rsid w:val="00841A3C"/>
    <w:rsid w:val="00843480"/>
    <w:rsid w:val="00843BDB"/>
    <w:rsid w:val="00857D1E"/>
    <w:rsid w:val="008A283F"/>
    <w:rsid w:val="008C0CAE"/>
    <w:rsid w:val="008D0B0C"/>
    <w:rsid w:val="008D185D"/>
    <w:rsid w:val="009134B8"/>
    <w:rsid w:val="009154C6"/>
    <w:rsid w:val="0092473C"/>
    <w:rsid w:val="00936EF9"/>
    <w:rsid w:val="00955C2B"/>
    <w:rsid w:val="00986682"/>
    <w:rsid w:val="009A2DF1"/>
    <w:rsid w:val="009A5CE8"/>
    <w:rsid w:val="009B2F02"/>
    <w:rsid w:val="009B561E"/>
    <w:rsid w:val="00A20F71"/>
    <w:rsid w:val="00A32937"/>
    <w:rsid w:val="00A44370"/>
    <w:rsid w:val="00A7031E"/>
    <w:rsid w:val="00A949AA"/>
    <w:rsid w:val="00A974D4"/>
    <w:rsid w:val="00AB4FEB"/>
    <w:rsid w:val="00AE3107"/>
    <w:rsid w:val="00AE55B3"/>
    <w:rsid w:val="00AE66D2"/>
    <w:rsid w:val="00AF2B98"/>
    <w:rsid w:val="00B16775"/>
    <w:rsid w:val="00B30705"/>
    <w:rsid w:val="00B53864"/>
    <w:rsid w:val="00B61254"/>
    <w:rsid w:val="00B83299"/>
    <w:rsid w:val="00BA418D"/>
    <w:rsid w:val="00BD3EB2"/>
    <w:rsid w:val="00BF54F1"/>
    <w:rsid w:val="00C14253"/>
    <w:rsid w:val="00C209F4"/>
    <w:rsid w:val="00C276BC"/>
    <w:rsid w:val="00C32690"/>
    <w:rsid w:val="00C3583E"/>
    <w:rsid w:val="00C37444"/>
    <w:rsid w:val="00C46853"/>
    <w:rsid w:val="00C5024E"/>
    <w:rsid w:val="00C56FF0"/>
    <w:rsid w:val="00C77B45"/>
    <w:rsid w:val="00CA1B7F"/>
    <w:rsid w:val="00CA73ED"/>
    <w:rsid w:val="00CF1FA9"/>
    <w:rsid w:val="00D016B5"/>
    <w:rsid w:val="00D1103A"/>
    <w:rsid w:val="00D31497"/>
    <w:rsid w:val="00D711AC"/>
    <w:rsid w:val="00D75021"/>
    <w:rsid w:val="00D81AAD"/>
    <w:rsid w:val="00D96728"/>
    <w:rsid w:val="00DE54AA"/>
    <w:rsid w:val="00DF343D"/>
    <w:rsid w:val="00DF45C6"/>
    <w:rsid w:val="00E258B3"/>
    <w:rsid w:val="00E270D6"/>
    <w:rsid w:val="00E345D9"/>
    <w:rsid w:val="00E9132D"/>
    <w:rsid w:val="00E91691"/>
    <w:rsid w:val="00EA376D"/>
    <w:rsid w:val="00EC0B96"/>
    <w:rsid w:val="00EC179B"/>
    <w:rsid w:val="00EC33A5"/>
    <w:rsid w:val="00EC4DC5"/>
    <w:rsid w:val="00EC717F"/>
    <w:rsid w:val="00EF029D"/>
    <w:rsid w:val="00EF0ADC"/>
    <w:rsid w:val="00EF7282"/>
    <w:rsid w:val="00F67E78"/>
    <w:rsid w:val="00FC59A0"/>
    <w:rsid w:val="00FE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DC"/>
    <w:pPr>
      <w:spacing w:after="0" w:line="240" w:lineRule="auto"/>
    </w:pPr>
    <w:rPr>
      <w:rFonts w:ascii=".VnArial" w:eastAsia="Times New Roman" w:hAnsi=".VnArial"/>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ADC"/>
    <w:pPr>
      <w:spacing w:after="0" w:line="240" w:lineRule="auto"/>
    </w:pPr>
    <w:rPr>
      <w:rFonts w:asciiTheme="minorHAnsi" w:hAnsiTheme="minorHAnsi" w:cstheme="minorBidi"/>
      <w:color w:val="auto"/>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85D"/>
    <w:pPr>
      <w:ind w:left="720"/>
      <w:contextualSpacing/>
    </w:pPr>
  </w:style>
  <w:style w:type="paragraph" w:customStyle="1" w:styleId="abc">
    <w:name w:val="abc"/>
    <w:basedOn w:val="Normal"/>
    <w:rsid w:val="003F6259"/>
    <w:pPr>
      <w:autoSpaceDE w:val="0"/>
      <w:autoSpaceDN w:val="0"/>
    </w:pPr>
    <w:rPr>
      <w:rFonts w:ascii=".VnSouthern" w:hAnsi=".VnSouthern"/>
      <w:sz w:val="20"/>
    </w:rPr>
  </w:style>
  <w:style w:type="paragraph" w:styleId="BalloonText">
    <w:name w:val="Balloon Text"/>
    <w:basedOn w:val="Normal"/>
    <w:link w:val="BalloonTextChar"/>
    <w:uiPriority w:val="99"/>
    <w:semiHidden/>
    <w:unhideWhenUsed/>
    <w:rsid w:val="00EC4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C5"/>
    <w:rPr>
      <w:rFonts w:ascii="Segoe UI" w:eastAsia="Times New Roman" w:hAnsi="Segoe UI" w:cs="Segoe UI"/>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DC"/>
    <w:pPr>
      <w:spacing w:after="0" w:line="240" w:lineRule="auto"/>
    </w:pPr>
    <w:rPr>
      <w:rFonts w:ascii=".VnArial" w:eastAsia="Times New Roman" w:hAnsi=".VnArial"/>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ADC"/>
    <w:pPr>
      <w:spacing w:after="0" w:line="240" w:lineRule="auto"/>
    </w:pPr>
    <w:rPr>
      <w:rFonts w:asciiTheme="minorHAnsi" w:hAnsiTheme="minorHAnsi" w:cstheme="minorBidi"/>
      <w:color w:val="auto"/>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85D"/>
    <w:pPr>
      <w:ind w:left="720"/>
      <w:contextualSpacing/>
    </w:pPr>
  </w:style>
  <w:style w:type="paragraph" w:customStyle="1" w:styleId="abc">
    <w:name w:val="abc"/>
    <w:basedOn w:val="Normal"/>
    <w:rsid w:val="003F6259"/>
    <w:pPr>
      <w:autoSpaceDE w:val="0"/>
      <w:autoSpaceDN w:val="0"/>
    </w:pPr>
    <w:rPr>
      <w:rFonts w:ascii=".VnSouthern" w:hAnsi=".VnSouthern"/>
      <w:sz w:val="20"/>
    </w:rPr>
  </w:style>
  <w:style w:type="paragraph" w:styleId="BalloonText">
    <w:name w:val="Balloon Text"/>
    <w:basedOn w:val="Normal"/>
    <w:link w:val="BalloonTextChar"/>
    <w:uiPriority w:val="99"/>
    <w:semiHidden/>
    <w:unhideWhenUsed/>
    <w:rsid w:val="00EC4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C5"/>
    <w:rPr>
      <w:rFonts w:ascii="Segoe UI" w:eastAsia="Times New Roman"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ThuyDuong</dc:creator>
  <cp:lastModifiedBy>Hewlett-Packard Company</cp:lastModifiedBy>
  <cp:revision>2</cp:revision>
  <cp:lastPrinted>2018-08-01T06:46:00Z</cp:lastPrinted>
  <dcterms:created xsi:type="dcterms:W3CDTF">2018-08-06T10:06:00Z</dcterms:created>
  <dcterms:modified xsi:type="dcterms:W3CDTF">2018-08-06T10:06:00Z</dcterms:modified>
</cp:coreProperties>
</file>