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00" w:rsidRDefault="004C731E" w:rsidP="004C731E">
      <w:pPr>
        <w:jc w:val="center"/>
        <w:rPr>
          <w:rFonts w:ascii="Times New Roman" w:hAnsi="Times New Roman" w:cs="Times New Roman"/>
          <w:b/>
          <w:sz w:val="28"/>
          <w:szCs w:val="28"/>
          <w:lang w:val="pt-BR"/>
        </w:rPr>
      </w:pPr>
      <w:bookmarkStart w:id="0" w:name="_GoBack"/>
      <w:bookmarkEnd w:id="0"/>
      <w:r w:rsidRPr="004C731E">
        <w:rPr>
          <w:rFonts w:ascii="Times New Roman" w:hAnsi="Times New Roman" w:cs="Times New Roman"/>
          <w:b/>
          <w:sz w:val="28"/>
          <w:szCs w:val="28"/>
        </w:rPr>
        <w:t xml:space="preserve">TỔNG HỢP Ý KIẾN CỦA </w:t>
      </w:r>
      <w:r w:rsidR="004147AC">
        <w:rPr>
          <w:rFonts w:ascii="Times New Roman" w:hAnsi="Times New Roman" w:cs="Times New Roman"/>
          <w:b/>
          <w:sz w:val="28"/>
          <w:szCs w:val="28"/>
        </w:rPr>
        <w:t>THÀNH VIÊN BAN SOẠN THẢO, TỔ BIÊN TẬP</w:t>
      </w:r>
      <w:r w:rsidR="00B62DAF">
        <w:rPr>
          <w:rFonts w:ascii="Times New Roman" w:hAnsi="Times New Roman" w:cs="Times New Roman"/>
          <w:b/>
          <w:sz w:val="28"/>
          <w:szCs w:val="28"/>
        </w:rPr>
        <w:t xml:space="preserve"> VỚI </w:t>
      </w:r>
      <w:r w:rsidR="004147AC">
        <w:rPr>
          <w:rFonts w:ascii="Times New Roman" w:hAnsi="Times New Roman" w:cs="Times New Roman"/>
          <w:b/>
          <w:sz w:val="28"/>
          <w:szCs w:val="28"/>
        </w:rPr>
        <w:t>DỰ THẢO</w:t>
      </w:r>
      <w:r w:rsidR="00B62DAF">
        <w:rPr>
          <w:rFonts w:ascii="Times New Roman" w:hAnsi="Times New Roman" w:cs="Times New Roman"/>
          <w:b/>
          <w:sz w:val="28"/>
          <w:szCs w:val="28"/>
        </w:rPr>
        <w:t xml:space="preserve"> NGHỊ ĐỊNH THAY THẾ </w:t>
      </w:r>
      <w:r w:rsidRPr="004C731E">
        <w:rPr>
          <w:rFonts w:ascii="Times New Roman" w:hAnsi="Times New Roman" w:cs="Times New Roman"/>
          <w:b/>
          <w:sz w:val="28"/>
          <w:szCs w:val="28"/>
          <w:lang w:val="pt-BR"/>
        </w:rPr>
        <w:t xml:space="preserve">NGHỊ ĐỊNH 10/2010/NĐ-CP NGÀY 12/02/2010 </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ĐƯỢC SỬA ĐỔI, BỔ SUNG BỞI NGHỊ ĐỊNH SỐ 57/2016/NĐ-CP NGÀY 01/7/2016</w:t>
      </w:r>
      <w:r w:rsidR="00B62DAF">
        <w:rPr>
          <w:rFonts w:ascii="Times New Roman" w:hAnsi="Times New Roman" w:cs="Times New Roman"/>
          <w:b/>
          <w:sz w:val="28"/>
          <w:szCs w:val="28"/>
          <w:lang w:val="pt-BR"/>
        </w:rPr>
        <w:t>)</w:t>
      </w:r>
      <w:r w:rsidR="00B62DAF" w:rsidRPr="004C731E">
        <w:rPr>
          <w:rFonts w:ascii="Times New Roman" w:hAnsi="Times New Roman" w:cs="Times New Roman"/>
          <w:b/>
          <w:sz w:val="28"/>
          <w:szCs w:val="28"/>
          <w:lang w:val="pt-BR"/>
        </w:rPr>
        <w:t xml:space="preserve"> CỦA CHÍNH PHỦ </w:t>
      </w:r>
      <w:r w:rsidRPr="004C731E">
        <w:rPr>
          <w:rFonts w:ascii="Times New Roman" w:hAnsi="Times New Roman" w:cs="Times New Roman"/>
          <w:b/>
          <w:sz w:val="28"/>
          <w:szCs w:val="28"/>
          <w:lang w:val="pt-BR"/>
        </w:rPr>
        <w:t>VỀ HOẠT ĐỘNG THÔNG TIN TÍN DỤ</w:t>
      </w:r>
      <w:r w:rsidR="00B62DAF">
        <w:rPr>
          <w:rFonts w:ascii="Times New Roman" w:hAnsi="Times New Roman" w:cs="Times New Roman"/>
          <w:b/>
          <w:sz w:val="28"/>
          <w:szCs w:val="28"/>
          <w:lang w:val="pt-BR"/>
        </w:rPr>
        <w:t>NG</w:t>
      </w:r>
    </w:p>
    <w:tbl>
      <w:tblPr>
        <w:tblStyle w:val="TableGrid"/>
        <w:tblW w:w="14850" w:type="dxa"/>
        <w:tblLayout w:type="fixed"/>
        <w:tblLook w:val="04A0" w:firstRow="1" w:lastRow="0" w:firstColumn="1" w:lastColumn="0" w:noHBand="0" w:noVBand="1"/>
      </w:tblPr>
      <w:tblGrid>
        <w:gridCol w:w="676"/>
        <w:gridCol w:w="1559"/>
        <w:gridCol w:w="5386"/>
        <w:gridCol w:w="1843"/>
        <w:gridCol w:w="5386"/>
      </w:tblGrid>
      <w:tr w:rsidR="00AC133E" w:rsidRPr="008E4CD7" w:rsidTr="00F17B12">
        <w:tc>
          <w:tcPr>
            <w:tcW w:w="676" w:type="dxa"/>
            <w:vAlign w:val="center"/>
          </w:tcPr>
          <w:p w:rsidR="00AC133E" w:rsidRPr="008E4CD7" w:rsidRDefault="00AC133E" w:rsidP="00BF65DE">
            <w:pPr>
              <w:jc w:val="center"/>
              <w:rPr>
                <w:rFonts w:ascii="Times New Roman" w:hAnsi="Times New Roman" w:cs="Times New Roman"/>
                <w:b/>
                <w:sz w:val="24"/>
                <w:szCs w:val="24"/>
              </w:rPr>
            </w:pPr>
            <w:r w:rsidRPr="008E4CD7">
              <w:rPr>
                <w:rFonts w:ascii="Times New Roman" w:hAnsi="Times New Roman" w:cs="Times New Roman"/>
                <w:b/>
                <w:sz w:val="24"/>
                <w:szCs w:val="24"/>
              </w:rPr>
              <w:t>STT</w:t>
            </w:r>
          </w:p>
        </w:tc>
        <w:tc>
          <w:tcPr>
            <w:tcW w:w="1559" w:type="dxa"/>
            <w:vAlign w:val="center"/>
          </w:tcPr>
          <w:p w:rsidR="00AC133E" w:rsidRPr="008E4CD7" w:rsidRDefault="00AC133E" w:rsidP="00567723">
            <w:pPr>
              <w:jc w:val="center"/>
              <w:rPr>
                <w:rFonts w:ascii="Times New Roman" w:hAnsi="Times New Roman" w:cs="Times New Roman"/>
                <w:b/>
                <w:sz w:val="24"/>
                <w:szCs w:val="24"/>
              </w:rPr>
            </w:pPr>
            <w:r w:rsidRPr="008E4CD7">
              <w:rPr>
                <w:rFonts w:ascii="Times New Roman" w:hAnsi="Times New Roman" w:cs="Times New Roman"/>
                <w:b/>
                <w:sz w:val="24"/>
                <w:szCs w:val="24"/>
              </w:rPr>
              <w:t>Điều khoản</w:t>
            </w:r>
            <w:r w:rsidR="00E9208D">
              <w:rPr>
                <w:rFonts w:ascii="Times New Roman" w:hAnsi="Times New Roman" w:cs="Times New Roman"/>
                <w:b/>
                <w:sz w:val="24"/>
                <w:szCs w:val="24"/>
              </w:rPr>
              <w:t xml:space="preserve"> </w:t>
            </w:r>
          </w:p>
        </w:tc>
        <w:tc>
          <w:tcPr>
            <w:tcW w:w="5386" w:type="dxa"/>
            <w:vAlign w:val="center"/>
          </w:tcPr>
          <w:p w:rsidR="00C32A94" w:rsidRDefault="00AC133E" w:rsidP="00BF65DE">
            <w:pPr>
              <w:jc w:val="center"/>
              <w:rPr>
                <w:rFonts w:ascii="Times New Roman" w:hAnsi="Times New Roman" w:cs="Times New Roman"/>
                <w:b/>
                <w:sz w:val="24"/>
                <w:szCs w:val="24"/>
              </w:rPr>
            </w:pPr>
            <w:r w:rsidRPr="008E4CD7">
              <w:rPr>
                <w:rFonts w:ascii="Times New Roman" w:hAnsi="Times New Roman" w:cs="Times New Roman"/>
                <w:b/>
                <w:sz w:val="24"/>
                <w:szCs w:val="24"/>
              </w:rPr>
              <w:t>Nội dung ý kiến</w:t>
            </w:r>
          </w:p>
          <w:p w:rsidR="00AC133E" w:rsidRPr="008E4CD7" w:rsidRDefault="00C32A94" w:rsidP="004230FC">
            <w:pPr>
              <w:jc w:val="center"/>
              <w:rPr>
                <w:rFonts w:ascii="Times New Roman" w:hAnsi="Times New Roman" w:cs="Times New Roman"/>
                <w:b/>
                <w:sz w:val="24"/>
                <w:szCs w:val="24"/>
              </w:rPr>
            </w:pPr>
            <w:r w:rsidRPr="00E9208D">
              <w:rPr>
                <w:rFonts w:ascii="Times New Roman" w:hAnsi="Times New Roman" w:cs="Times New Roman"/>
                <w:i/>
                <w:sz w:val="24"/>
                <w:szCs w:val="24"/>
              </w:rPr>
              <w:t>(</w:t>
            </w:r>
            <w:r w:rsidR="005D6F8C" w:rsidRPr="00E9208D">
              <w:rPr>
                <w:rFonts w:ascii="Times New Roman" w:hAnsi="Times New Roman" w:cs="Times New Roman"/>
                <w:i/>
                <w:sz w:val="24"/>
                <w:szCs w:val="24"/>
              </w:rPr>
              <w:t xml:space="preserve">các điều khoản được trích dẫn </w:t>
            </w:r>
            <w:r w:rsidRPr="00E9208D">
              <w:rPr>
                <w:rFonts w:ascii="Times New Roman" w:hAnsi="Times New Roman" w:cs="Times New Roman"/>
                <w:i/>
                <w:sz w:val="24"/>
                <w:szCs w:val="24"/>
              </w:rPr>
              <w:t>theo dự thảo Nghị định</w:t>
            </w:r>
            <w:r>
              <w:rPr>
                <w:rFonts w:ascii="Times New Roman" w:hAnsi="Times New Roman" w:cs="Times New Roman"/>
                <w:i/>
                <w:sz w:val="24"/>
                <w:szCs w:val="24"/>
              </w:rPr>
              <w:t xml:space="preserve"> gửi lấy ý kiến thành viên</w:t>
            </w:r>
            <w:r w:rsidR="00C8513B">
              <w:rPr>
                <w:rFonts w:ascii="Times New Roman" w:hAnsi="Times New Roman" w:cs="Times New Roman"/>
                <w:i/>
                <w:sz w:val="24"/>
                <w:szCs w:val="24"/>
              </w:rPr>
              <w:t xml:space="preserve"> viên Ban soạn thảo, Tổ biên tập</w:t>
            </w:r>
            <w:r w:rsidRPr="00E9208D">
              <w:rPr>
                <w:rFonts w:ascii="Times New Roman" w:hAnsi="Times New Roman" w:cs="Times New Roman"/>
                <w:i/>
                <w:sz w:val="24"/>
                <w:szCs w:val="24"/>
              </w:rPr>
              <w:t>)</w:t>
            </w:r>
          </w:p>
        </w:tc>
        <w:tc>
          <w:tcPr>
            <w:tcW w:w="1843" w:type="dxa"/>
            <w:vAlign w:val="center"/>
          </w:tcPr>
          <w:p w:rsidR="00AC133E" w:rsidRPr="008E4CD7" w:rsidRDefault="006451E5" w:rsidP="00BF65DE">
            <w:pPr>
              <w:jc w:val="center"/>
              <w:rPr>
                <w:rFonts w:ascii="Times New Roman" w:hAnsi="Times New Roman" w:cs="Times New Roman"/>
                <w:b/>
                <w:sz w:val="24"/>
                <w:szCs w:val="24"/>
              </w:rPr>
            </w:pPr>
            <w:r w:rsidRPr="008E4CD7">
              <w:rPr>
                <w:rFonts w:ascii="Times New Roman" w:hAnsi="Times New Roman" w:cs="Times New Roman"/>
                <w:b/>
                <w:sz w:val="24"/>
                <w:szCs w:val="24"/>
              </w:rPr>
              <w:t>Thành viên/</w:t>
            </w:r>
            <w:r w:rsidR="00AC133E" w:rsidRPr="008E4CD7">
              <w:rPr>
                <w:rFonts w:ascii="Times New Roman" w:hAnsi="Times New Roman" w:cs="Times New Roman"/>
                <w:b/>
                <w:sz w:val="24"/>
                <w:szCs w:val="24"/>
              </w:rPr>
              <w:t>Đơn vị tham gia</w:t>
            </w:r>
          </w:p>
        </w:tc>
        <w:tc>
          <w:tcPr>
            <w:tcW w:w="5386" w:type="dxa"/>
            <w:vAlign w:val="center"/>
          </w:tcPr>
          <w:p w:rsidR="000B1D95" w:rsidRDefault="00AC133E" w:rsidP="00BF65DE">
            <w:pPr>
              <w:jc w:val="center"/>
              <w:rPr>
                <w:rFonts w:ascii="Times New Roman" w:hAnsi="Times New Roman" w:cs="Times New Roman"/>
                <w:b/>
                <w:sz w:val="24"/>
                <w:szCs w:val="24"/>
              </w:rPr>
            </w:pPr>
            <w:r w:rsidRPr="008E4CD7">
              <w:rPr>
                <w:rFonts w:ascii="Times New Roman" w:hAnsi="Times New Roman" w:cs="Times New Roman"/>
                <w:b/>
                <w:sz w:val="24"/>
                <w:szCs w:val="24"/>
              </w:rPr>
              <w:t>Giải trình</w:t>
            </w:r>
          </w:p>
          <w:p w:rsidR="00AC133E" w:rsidRPr="008E4CD7" w:rsidRDefault="00E9208D" w:rsidP="004230FC">
            <w:pPr>
              <w:jc w:val="center"/>
              <w:rPr>
                <w:rFonts w:ascii="Times New Roman" w:hAnsi="Times New Roman" w:cs="Times New Roman"/>
                <w:b/>
                <w:sz w:val="24"/>
                <w:szCs w:val="24"/>
              </w:rPr>
            </w:pPr>
            <w:r w:rsidRPr="00E9208D">
              <w:rPr>
                <w:rFonts w:ascii="Times New Roman" w:hAnsi="Times New Roman" w:cs="Times New Roman"/>
                <w:i/>
                <w:sz w:val="24"/>
                <w:szCs w:val="24"/>
              </w:rPr>
              <w:t xml:space="preserve">(các điều khoản được trích dẫn theo </w:t>
            </w:r>
            <w:r w:rsidR="00C8513B">
              <w:rPr>
                <w:rFonts w:ascii="Times New Roman" w:hAnsi="Times New Roman" w:cs="Times New Roman"/>
                <w:i/>
                <w:sz w:val="24"/>
                <w:szCs w:val="24"/>
              </w:rPr>
              <w:t xml:space="preserve">dự </w:t>
            </w:r>
            <w:r w:rsidRPr="00E9208D">
              <w:rPr>
                <w:rFonts w:ascii="Times New Roman" w:hAnsi="Times New Roman" w:cs="Times New Roman"/>
                <w:i/>
                <w:sz w:val="24"/>
                <w:szCs w:val="24"/>
              </w:rPr>
              <w:t xml:space="preserve">thảo Nghị định </w:t>
            </w:r>
            <w:r w:rsidR="004230FC">
              <w:rPr>
                <w:rFonts w:ascii="Times New Roman" w:hAnsi="Times New Roman" w:cs="Times New Roman"/>
                <w:i/>
                <w:sz w:val="24"/>
                <w:szCs w:val="24"/>
              </w:rPr>
              <w:t>đã hoàn thiện</w:t>
            </w:r>
            <w:r w:rsidR="00C8513B">
              <w:rPr>
                <w:rFonts w:ascii="Times New Roman" w:hAnsi="Times New Roman" w:cs="Times New Roman"/>
                <w:i/>
                <w:sz w:val="24"/>
                <w:szCs w:val="24"/>
              </w:rPr>
              <w:t xml:space="preserve"> sau khi giải trình, tiếp thu ý kiến thành viên Ban soạn thảo, Tổ biên tập</w:t>
            </w:r>
            <w:r w:rsidRPr="00E9208D">
              <w:rPr>
                <w:rFonts w:ascii="Times New Roman" w:hAnsi="Times New Roman" w:cs="Times New Roman"/>
                <w:i/>
                <w:sz w:val="24"/>
                <w:szCs w:val="24"/>
              </w:rPr>
              <w:t>)</w:t>
            </w:r>
          </w:p>
        </w:tc>
      </w:tr>
      <w:tr w:rsidR="00AC133E" w:rsidRPr="008E4CD7" w:rsidTr="00BF65DE">
        <w:tc>
          <w:tcPr>
            <w:tcW w:w="676" w:type="dxa"/>
            <w:vAlign w:val="center"/>
          </w:tcPr>
          <w:p w:rsidR="00AC133E" w:rsidRPr="008E4CD7" w:rsidRDefault="00AC133E" w:rsidP="00BF65DE">
            <w:pPr>
              <w:jc w:val="center"/>
              <w:rPr>
                <w:rFonts w:ascii="Times New Roman" w:hAnsi="Times New Roman" w:cs="Times New Roman"/>
                <w:b/>
                <w:sz w:val="24"/>
                <w:szCs w:val="24"/>
              </w:rPr>
            </w:pPr>
            <w:r w:rsidRPr="008E4CD7">
              <w:rPr>
                <w:rFonts w:ascii="Times New Roman" w:hAnsi="Times New Roman" w:cs="Times New Roman"/>
                <w:b/>
                <w:sz w:val="24"/>
                <w:szCs w:val="24"/>
              </w:rPr>
              <w:t>A</w:t>
            </w:r>
          </w:p>
        </w:tc>
        <w:tc>
          <w:tcPr>
            <w:tcW w:w="14174" w:type="dxa"/>
            <w:gridSpan w:val="4"/>
          </w:tcPr>
          <w:p w:rsidR="00AC133E" w:rsidRPr="008E4CD7" w:rsidRDefault="00AC133E" w:rsidP="00BF65DE">
            <w:pPr>
              <w:jc w:val="center"/>
              <w:rPr>
                <w:rFonts w:ascii="Times New Roman" w:hAnsi="Times New Roman" w:cs="Times New Roman"/>
                <w:b/>
                <w:sz w:val="24"/>
                <w:szCs w:val="24"/>
              </w:rPr>
            </w:pPr>
            <w:r w:rsidRPr="008E4CD7">
              <w:rPr>
                <w:rFonts w:ascii="Times New Roman" w:hAnsi="Times New Roman" w:cs="Times New Roman"/>
                <w:b/>
                <w:sz w:val="24"/>
                <w:szCs w:val="24"/>
              </w:rPr>
              <w:t>Ý kiến chung</w:t>
            </w:r>
          </w:p>
        </w:tc>
      </w:tr>
      <w:tr w:rsidR="00AC133E" w:rsidRPr="008E4CD7" w:rsidTr="00BF65DE">
        <w:tc>
          <w:tcPr>
            <w:tcW w:w="676" w:type="dxa"/>
            <w:vAlign w:val="center"/>
          </w:tcPr>
          <w:p w:rsidR="00AC133E" w:rsidRPr="008E4CD7" w:rsidRDefault="00AC133E" w:rsidP="00BF65DE">
            <w:pPr>
              <w:jc w:val="both"/>
              <w:rPr>
                <w:rFonts w:ascii="Times New Roman" w:hAnsi="Times New Roman" w:cs="Times New Roman"/>
                <w:sz w:val="24"/>
                <w:szCs w:val="24"/>
              </w:rPr>
            </w:pPr>
          </w:p>
        </w:tc>
        <w:tc>
          <w:tcPr>
            <w:tcW w:w="1559" w:type="dxa"/>
          </w:tcPr>
          <w:p w:rsidR="00AC133E" w:rsidRPr="008E4CD7" w:rsidRDefault="00AC133E" w:rsidP="00BF65DE">
            <w:pPr>
              <w:jc w:val="center"/>
              <w:rPr>
                <w:rFonts w:ascii="Times New Roman" w:hAnsi="Times New Roman" w:cs="Times New Roman"/>
                <w:sz w:val="24"/>
                <w:szCs w:val="24"/>
              </w:rPr>
            </w:pPr>
          </w:p>
        </w:tc>
        <w:tc>
          <w:tcPr>
            <w:tcW w:w="5386" w:type="dxa"/>
            <w:vAlign w:val="center"/>
          </w:tcPr>
          <w:p w:rsidR="003F1D69" w:rsidRPr="008E4CD7" w:rsidRDefault="003F1D69" w:rsidP="00831EC8">
            <w:pPr>
              <w:jc w:val="both"/>
              <w:rPr>
                <w:rFonts w:ascii="Times New Roman" w:eastAsia="Times New Roman" w:hAnsi="Times New Roman" w:cs="Times New Roman"/>
                <w:color w:val="000000"/>
                <w:sz w:val="24"/>
                <w:szCs w:val="24"/>
              </w:rPr>
            </w:pPr>
            <w:r w:rsidRPr="008E4CD7">
              <w:rPr>
                <w:rFonts w:ascii="Times New Roman" w:eastAsia="Times New Roman" w:hAnsi="Times New Roman" w:cs="Times New Roman"/>
                <w:color w:val="000000"/>
                <w:sz w:val="24"/>
                <w:szCs w:val="24"/>
              </w:rPr>
              <w:t xml:space="preserve">Theo quy định tại khoản 1 Điều 3 Nghị định 63/2010/NĐ-CP của Chính phủ, thủ tục hành chính bao gồm: trình tự, cách thức thực hiện, hồ sơ trình tự, yêu cầu, điều kiện,… Vì vậy, tại dự thảo Nghị định cân nhắc thay thế cụm từ: “điều kiện, thủ tục hành chính” thành “thủ tục hành chính” như tại Điều 1, tên Chương II,… </w:t>
            </w:r>
          </w:p>
          <w:p w:rsidR="00AC133E" w:rsidRPr="008E4CD7" w:rsidRDefault="00AC133E" w:rsidP="00831EC8">
            <w:pPr>
              <w:jc w:val="both"/>
              <w:rPr>
                <w:rFonts w:ascii="Times New Roman" w:hAnsi="Times New Roman" w:cs="Times New Roman"/>
                <w:sz w:val="24"/>
                <w:szCs w:val="24"/>
              </w:rPr>
            </w:pPr>
          </w:p>
        </w:tc>
        <w:tc>
          <w:tcPr>
            <w:tcW w:w="1843" w:type="dxa"/>
          </w:tcPr>
          <w:p w:rsidR="00AC133E" w:rsidRPr="008E4CD7" w:rsidRDefault="00CA65C6" w:rsidP="00BF65DE">
            <w:pPr>
              <w:jc w:val="both"/>
              <w:rPr>
                <w:rFonts w:ascii="Times New Roman" w:hAnsi="Times New Roman" w:cs="Times New Roman"/>
                <w:sz w:val="24"/>
                <w:szCs w:val="24"/>
              </w:rPr>
            </w:pPr>
            <w:r w:rsidRPr="008E4CD7">
              <w:rPr>
                <w:rFonts w:ascii="Times New Roman" w:hAnsi="Times New Roman" w:cs="Times New Roman"/>
                <w:sz w:val="24"/>
                <w:szCs w:val="24"/>
              </w:rPr>
              <w:t>VPNHNN</w:t>
            </w:r>
          </w:p>
        </w:tc>
        <w:tc>
          <w:tcPr>
            <w:tcW w:w="5386" w:type="dxa"/>
          </w:tcPr>
          <w:p w:rsidR="00113A86" w:rsidRPr="00E27199" w:rsidRDefault="00D33BEB" w:rsidP="00BF65DE">
            <w:pPr>
              <w:jc w:val="both"/>
              <w:rPr>
                <w:rFonts w:ascii="Times New Roman" w:hAnsi="Times New Roman" w:cs="Times New Roman"/>
                <w:b/>
                <w:sz w:val="24"/>
                <w:szCs w:val="24"/>
              </w:rPr>
            </w:pPr>
            <w:r w:rsidRPr="00E27199">
              <w:rPr>
                <w:rFonts w:ascii="Times New Roman" w:hAnsi="Times New Roman" w:cs="Times New Roman"/>
                <w:b/>
                <w:sz w:val="24"/>
                <w:szCs w:val="24"/>
              </w:rPr>
              <w:t>Không tiế</w:t>
            </w:r>
            <w:r w:rsidR="00DF2D8E">
              <w:rPr>
                <w:rFonts w:ascii="Times New Roman" w:hAnsi="Times New Roman" w:cs="Times New Roman"/>
                <w:b/>
                <w:sz w:val="24"/>
                <w:szCs w:val="24"/>
              </w:rPr>
              <w:t>p thu vì lý do sau</w:t>
            </w:r>
            <w:r w:rsidR="00113A86" w:rsidRPr="00E27199">
              <w:rPr>
                <w:rFonts w:ascii="Times New Roman" w:hAnsi="Times New Roman" w:cs="Times New Roman"/>
                <w:b/>
                <w:sz w:val="24"/>
                <w:szCs w:val="24"/>
              </w:rPr>
              <w:t>:</w:t>
            </w:r>
          </w:p>
          <w:p w:rsidR="00AC133E" w:rsidRPr="008E4CD7" w:rsidRDefault="00113A86" w:rsidP="00BF65DE">
            <w:pPr>
              <w:jc w:val="both"/>
              <w:rPr>
                <w:rFonts w:ascii="Times New Roman" w:hAnsi="Times New Roman" w:cs="Times New Roman"/>
                <w:sz w:val="24"/>
                <w:szCs w:val="24"/>
              </w:rPr>
            </w:pPr>
            <w:r w:rsidRPr="008E4CD7">
              <w:rPr>
                <w:rFonts w:ascii="Times New Roman" w:hAnsi="Times New Roman" w:cs="Times New Roman"/>
                <w:sz w:val="24"/>
                <w:szCs w:val="24"/>
              </w:rPr>
              <w:t>- Đ</w:t>
            </w:r>
            <w:r w:rsidR="00D33BEB" w:rsidRPr="008E4CD7">
              <w:rPr>
                <w:rFonts w:ascii="Times New Roman" w:hAnsi="Times New Roman" w:cs="Times New Roman"/>
                <w:sz w:val="24"/>
                <w:szCs w:val="24"/>
              </w:rPr>
              <w:t>iều kiện hoạt động thông tin tín dụng là nội dung rất quan trọng của Nghị định.</w:t>
            </w:r>
          </w:p>
          <w:p w:rsidR="00113A86" w:rsidRPr="008E4CD7" w:rsidRDefault="00113A86" w:rsidP="00E27199">
            <w:pPr>
              <w:jc w:val="both"/>
              <w:rPr>
                <w:rFonts w:ascii="Times New Roman" w:hAnsi="Times New Roman" w:cs="Times New Roman"/>
                <w:sz w:val="24"/>
                <w:szCs w:val="24"/>
              </w:rPr>
            </w:pPr>
            <w:r w:rsidRPr="008E4CD7">
              <w:rPr>
                <w:rFonts w:ascii="Times New Roman" w:hAnsi="Times New Roman" w:cs="Times New Roman"/>
                <w:sz w:val="24"/>
                <w:szCs w:val="24"/>
              </w:rPr>
              <w:t>- Khoản 1 Điều 3</w:t>
            </w:r>
            <w:r w:rsidR="00E27199">
              <w:rPr>
                <w:rFonts w:ascii="Times New Roman" w:hAnsi="Times New Roman" w:cs="Times New Roman"/>
                <w:sz w:val="24"/>
                <w:szCs w:val="24"/>
              </w:rPr>
              <w:t xml:space="preserve"> Nghị định 63/2010/NĐ-CP</w:t>
            </w:r>
            <w:r w:rsidRPr="008E4CD7">
              <w:rPr>
                <w:rFonts w:ascii="Times New Roman" w:hAnsi="Times New Roman" w:cs="Times New Roman"/>
                <w:sz w:val="24"/>
                <w:szCs w:val="24"/>
              </w:rPr>
              <w:t xml:space="preserve"> quy định: "Thủ tục hành chính” là trình tự, cách thức thực hiện, hồ sơ và yêu cầu, </w:t>
            </w:r>
            <w:r w:rsidRPr="008E4CD7">
              <w:rPr>
                <w:rFonts w:ascii="Times New Roman" w:hAnsi="Times New Roman" w:cs="Times New Roman"/>
                <w:sz w:val="24"/>
                <w:szCs w:val="24"/>
                <w:u w:val="single"/>
              </w:rPr>
              <w:t xml:space="preserve">điều kiện do cơ quan nhà </w:t>
            </w:r>
            <w:r w:rsidR="00BF65DE">
              <w:rPr>
                <w:rFonts w:ascii="Times New Roman" w:hAnsi="Times New Roman" w:cs="Times New Roman"/>
                <w:sz w:val="24"/>
                <w:szCs w:val="24"/>
                <w:u w:val="single"/>
              </w:rPr>
              <w:t>nước</w:t>
            </w:r>
            <w:r w:rsidRPr="008E4CD7">
              <w:rPr>
                <w:rFonts w:ascii="Times New Roman" w:hAnsi="Times New Roman" w:cs="Times New Roman"/>
                <w:sz w:val="24"/>
                <w:szCs w:val="24"/>
                <w:u w:val="single"/>
              </w:rPr>
              <w:t>, ng</w:t>
            </w:r>
            <w:r w:rsidR="00BF65DE">
              <w:rPr>
                <w:rFonts w:ascii="Times New Roman" w:hAnsi="Times New Roman" w:cs="Times New Roman"/>
                <w:sz w:val="24"/>
                <w:szCs w:val="24"/>
                <w:u w:val="single"/>
              </w:rPr>
              <w:t xml:space="preserve">ười </w:t>
            </w:r>
            <w:r w:rsidRPr="008E4CD7">
              <w:rPr>
                <w:rFonts w:ascii="Times New Roman" w:hAnsi="Times New Roman" w:cs="Times New Roman"/>
                <w:sz w:val="24"/>
                <w:szCs w:val="24"/>
                <w:u w:val="single"/>
              </w:rPr>
              <w:t>có thẩm quyền quy định để giải quyết một công việc cụ thể liên quan đến cá nhân, tổ chức</w:t>
            </w:r>
            <w:r w:rsidRPr="008E4CD7">
              <w:rPr>
                <w:rFonts w:ascii="Times New Roman" w:hAnsi="Times New Roman" w:cs="Times New Roman"/>
                <w:sz w:val="24"/>
                <w:szCs w:val="24"/>
              </w:rPr>
              <w:t xml:space="preserve">. Như vậy, “điều kiện” ở đây là </w:t>
            </w:r>
            <w:r w:rsidRPr="008E4CD7">
              <w:rPr>
                <w:rFonts w:ascii="Times New Roman" w:hAnsi="Times New Roman" w:cs="Times New Roman"/>
                <w:sz w:val="24"/>
                <w:szCs w:val="24"/>
                <w:u w:val="single"/>
              </w:rPr>
              <w:t xml:space="preserve">điều kiện để giải quyết một công việc </w:t>
            </w:r>
            <w:r w:rsidRPr="00E27199">
              <w:rPr>
                <w:rFonts w:ascii="Times New Roman" w:hAnsi="Times New Roman" w:cs="Times New Roman"/>
                <w:sz w:val="24"/>
                <w:szCs w:val="24"/>
                <w:u w:val="single"/>
              </w:rPr>
              <w:t>cụ thể</w:t>
            </w:r>
            <w:r w:rsidRPr="008E4CD7">
              <w:rPr>
                <w:rFonts w:ascii="Times New Roman" w:hAnsi="Times New Roman" w:cs="Times New Roman"/>
                <w:sz w:val="24"/>
                <w:szCs w:val="24"/>
              </w:rPr>
              <w:t xml:space="preserve"> liên quan đến cá nhân, tổ chức, không phải là “điều kiện” để được hoạt động trong hoạt động thông tin tín dụng.</w:t>
            </w:r>
          </w:p>
        </w:tc>
      </w:tr>
      <w:tr w:rsidR="00AC133E" w:rsidRPr="008E4CD7" w:rsidTr="00F17B12">
        <w:tc>
          <w:tcPr>
            <w:tcW w:w="676" w:type="dxa"/>
            <w:vAlign w:val="center"/>
          </w:tcPr>
          <w:p w:rsidR="00AC133E" w:rsidRPr="008E4CD7" w:rsidRDefault="00AC133E" w:rsidP="00BF65DE">
            <w:pPr>
              <w:jc w:val="both"/>
              <w:rPr>
                <w:rFonts w:ascii="Times New Roman" w:hAnsi="Times New Roman" w:cs="Times New Roman"/>
                <w:sz w:val="24"/>
                <w:szCs w:val="24"/>
              </w:rPr>
            </w:pPr>
          </w:p>
        </w:tc>
        <w:tc>
          <w:tcPr>
            <w:tcW w:w="1559" w:type="dxa"/>
          </w:tcPr>
          <w:p w:rsidR="00AC133E" w:rsidRPr="008E4CD7" w:rsidRDefault="00AC133E" w:rsidP="00BF65DE">
            <w:pPr>
              <w:jc w:val="center"/>
              <w:rPr>
                <w:rFonts w:ascii="Times New Roman" w:hAnsi="Times New Roman" w:cs="Times New Roman"/>
                <w:sz w:val="24"/>
                <w:szCs w:val="24"/>
              </w:rPr>
            </w:pPr>
          </w:p>
        </w:tc>
        <w:tc>
          <w:tcPr>
            <w:tcW w:w="5386" w:type="dxa"/>
            <w:vAlign w:val="center"/>
          </w:tcPr>
          <w:p w:rsidR="00AC133E" w:rsidRPr="00BF65DE" w:rsidRDefault="00931011" w:rsidP="00831EC8">
            <w:pPr>
              <w:jc w:val="both"/>
              <w:rPr>
                <w:rFonts w:ascii="Times New Roman" w:eastAsia="Times New Roman" w:hAnsi="Times New Roman" w:cs="Times New Roman"/>
                <w:i/>
                <w:color w:val="000000"/>
                <w:sz w:val="24"/>
                <w:szCs w:val="24"/>
              </w:rPr>
            </w:pPr>
            <w:r w:rsidRPr="008E4CD7">
              <w:rPr>
                <w:rFonts w:ascii="Times New Roman" w:eastAsia="Times New Roman" w:hAnsi="Times New Roman" w:cs="Times New Roman"/>
                <w:color w:val="000000"/>
                <w:sz w:val="24"/>
                <w:szCs w:val="24"/>
              </w:rPr>
              <w:t xml:space="preserve">Để rõ ràng hơn tên Chương II điều chỉnh lại như sau: “Thủ tục cấp Giấy chứng nhận đủ điều kiện hoạt động thông tin tín dụng”. Trên có sở đó, tên các điều tại chương II điều chỉnh cho phù hợp, cụ thể tại cuối các tiêu đề ở Điều 7, Điều 8, Điều 9, Điều 10 và Điều 11 bổ sung cụm từ </w:t>
            </w:r>
            <w:r w:rsidRPr="008E4CD7">
              <w:rPr>
                <w:rFonts w:ascii="Times New Roman" w:eastAsia="Times New Roman" w:hAnsi="Times New Roman" w:cs="Times New Roman"/>
                <w:i/>
                <w:color w:val="000000"/>
                <w:sz w:val="24"/>
                <w:szCs w:val="24"/>
              </w:rPr>
              <w:t>“đủ điều kiện hoạt động thông tin tín dụng”</w:t>
            </w:r>
          </w:p>
        </w:tc>
        <w:tc>
          <w:tcPr>
            <w:tcW w:w="1843" w:type="dxa"/>
          </w:tcPr>
          <w:p w:rsidR="00AC133E" w:rsidRPr="008E4CD7" w:rsidRDefault="00CA65C6" w:rsidP="00BF65DE">
            <w:pPr>
              <w:jc w:val="both"/>
              <w:rPr>
                <w:rFonts w:ascii="Times New Roman" w:hAnsi="Times New Roman" w:cs="Times New Roman"/>
                <w:sz w:val="24"/>
                <w:szCs w:val="24"/>
              </w:rPr>
            </w:pPr>
            <w:r w:rsidRPr="008E4CD7">
              <w:rPr>
                <w:rFonts w:ascii="Times New Roman" w:hAnsi="Times New Roman" w:cs="Times New Roman"/>
                <w:sz w:val="24"/>
                <w:szCs w:val="24"/>
              </w:rPr>
              <w:t>VPNHNN</w:t>
            </w:r>
          </w:p>
        </w:tc>
        <w:tc>
          <w:tcPr>
            <w:tcW w:w="5386" w:type="dxa"/>
          </w:tcPr>
          <w:p w:rsidR="00AC133E" w:rsidRPr="008E4CD7" w:rsidRDefault="003B5D94" w:rsidP="00BF65DE">
            <w:pPr>
              <w:jc w:val="both"/>
              <w:rPr>
                <w:rFonts w:ascii="Times New Roman" w:hAnsi="Times New Roman" w:cs="Times New Roman"/>
                <w:sz w:val="24"/>
                <w:szCs w:val="24"/>
              </w:rPr>
            </w:pPr>
            <w:r w:rsidRPr="00DF2D8E">
              <w:rPr>
                <w:rFonts w:ascii="Times New Roman" w:hAnsi="Times New Roman" w:cs="Times New Roman"/>
                <w:b/>
                <w:sz w:val="24"/>
                <w:szCs w:val="24"/>
              </w:rPr>
              <w:t>Tiếp thu</w:t>
            </w:r>
            <w:r w:rsidR="002446B7" w:rsidRPr="00DF2D8E">
              <w:rPr>
                <w:rFonts w:ascii="Times New Roman" w:hAnsi="Times New Roman" w:cs="Times New Roman"/>
                <w:b/>
                <w:sz w:val="24"/>
                <w:szCs w:val="24"/>
              </w:rPr>
              <w:t>,</w:t>
            </w:r>
            <w:r w:rsidR="002446B7">
              <w:rPr>
                <w:rFonts w:ascii="Times New Roman" w:hAnsi="Times New Roman" w:cs="Times New Roman"/>
                <w:sz w:val="24"/>
                <w:szCs w:val="24"/>
              </w:rPr>
              <w:t xml:space="preserve"> chỉnh sửa bổ sung tại Điều 1 dự thảo Nghị định như sau: </w:t>
            </w:r>
            <w:r w:rsidR="00E17F99" w:rsidRPr="00E17F99">
              <w:rPr>
                <w:rFonts w:ascii="Times New Roman" w:hAnsi="Times New Roman" w:cs="Times New Roman"/>
                <w:sz w:val="24"/>
                <w:szCs w:val="24"/>
              </w:rPr>
              <w:t xml:space="preserve">Nghị định này quy định về điều kiện, thủ tục cấp Giấy chứng nhận đủ điều kiện hoạt động thông tin tín dụng </w:t>
            </w:r>
            <w:r w:rsidR="00E17F99" w:rsidRPr="00E17F99">
              <w:rPr>
                <w:rFonts w:ascii="Times New Roman" w:hAnsi="Times New Roman" w:cs="Times New Roman"/>
                <w:b/>
                <w:i/>
                <w:sz w:val="24"/>
                <w:szCs w:val="24"/>
              </w:rPr>
              <w:t>(sau đây gọi tắt là Giấy chứng nhận)</w:t>
            </w:r>
            <w:r w:rsidR="00E17F99" w:rsidRPr="00E17F99">
              <w:rPr>
                <w:rFonts w:ascii="Times New Roman" w:hAnsi="Times New Roman" w:cs="Times New Roman"/>
                <w:sz w:val="24"/>
                <w:szCs w:val="24"/>
              </w:rPr>
              <w:t>; hoạt động thông tin tín dụng của công ty thông tin tín dụng; quyền và nghĩa vụ của các tổ chức, cá nhân liên quan.</w:t>
            </w:r>
          </w:p>
        </w:tc>
      </w:tr>
      <w:tr w:rsidR="00AC133E" w:rsidRPr="008E4CD7" w:rsidTr="00F17B12">
        <w:tc>
          <w:tcPr>
            <w:tcW w:w="676" w:type="dxa"/>
            <w:vAlign w:val="center"/>
          </w:tcPr>
          <w:p w:rsidR="00AC133E" w:rsidRPr="008E4CD7" w:rsidRDefault="00AC133E" w:rsidP="00BF65DE">
            <w:pPr>
              <w:jc w:val="both"/>
              <w:rPr>
                <w:rFonts w:ascii="Times New Roman" w:hAnsi="Times New Roman" w:cs="Times New Roman"/>
                <w:sz w:val="24"/>
                <w:szCs w:val="24"/>
              </w:rPr>
            </w:pPr>
          </w:p>
        </w:tc>
        <w:tc>
          <w:tcPr>
            <w:tcW w:w="1559" w:type="dxa"/>
          </w:tcPr>
          <w:p w:rsidR="00AC133E" w:rsidRPr="008E4CD7" w:rsidRDefault="00AC133E" w:rsidP="00BF65DE">
            <w:pPr>
              <w:jc w:val="center"/>
              <w:rPr>
                <w:rFonts w:ascii="Times New Roman" w:hAnsi="Times New Roman" w:cs="Times New Roman"/>
                <w:sz w:val="24"/>
                <w:szCs w:val="24"/>
              </w:rPr>
            </w:pPr>
          </w:p>
        </w:tc>
        <w:tc>
          <w:tcPr>
            <w:tcW w:w="5386" w:type="dxa"/>
            <w:vAlign w:val="center"/>
          </w:tcPr>
          <w:p w:rsidR="00952151" w:rsidRPr="00AC0C70" w:rsidRDefault="003B5D94" w:rsidP="00AC0C70">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952151" w:rsidRPr="008E4CD7">
              <w:rPr>
                <w:rFonts w:ascii="Times New Roman" w:eastAsia="Times New Roman" w:hAnsi="Times New Roman" w:cs="Times New Roman"/>
                <w:color w:val="000000"/>
                <w:sz w:val="24"/>
                <w:szCs w:val="24"/>
              </w:rPr>
              <w:t xml:space="preserve"> Về cách thức thực hiện TTHC: Theo quy định tại Nghị định số 61/2018/NĐ-CP về thực hiện cơ chế một cửa, một cửa liên thông trong giải quyết TTHC, cân nhắc sửa cách thức thực hiện các TTHC được quy định tại khoản 2 Điều 9, khoản 1 Điều 10 và khoản 1 Điều 11 như sau: “…lập 01 bộ hồ sơ theo quy định gửi trực tiếp tại bộ phận một cửa hoặc gửi qua đường bưu điện cho Ngân hàng Nhà nước”</w:t>
            </w:r>
          </w:p>
          <w:p w:rsidR="00AC133E" w:rsidRPr="008E4CD7" w:rsidRDefault="00AC133E" w:rsidP="00831EC8">
            <w:pPr>
              <w:jc w:val="both"/>
              <w:rPr>
                <w:rFonts w:ascii="Times New Roman" w:hAnsi="Times New Roman" w:cs="Times New Roman"/>
                <w:sz w:val="24"/>
                <w:szCs w:val="24"/>
              </w:rPr>
            </w:pPr>
          </w:p>
        </w:tc>
        <w:tc>
          <w:tcPr>
            <w:tcW w:w="1843" w:type="dxa"/>
          </w:tcPr>
          <w:p w:rsidR="00AC133E" w:rsidRPr="008E4CD7" w:rsidRDefault="00CA65C6" w:rsidP="00BF65DE">
            <w:pPr>
              <w:jc w:val="both"/>
              <w:rPr>
                <w:rFonts w:ascii="Times New Roman" w:hAnsi="Times New Roman" w:cs="Times New Roman"/>
                <w:sz w:val="24"/>
                <w:szCs w:val="24"/>
              </w:rPr>
            </w:pPr>
            <w:r w:rsidRPr="008E4CD7">
              <w:rPr>
                <w:rFonts w:ascii="Times New Roman" w:hAnsi="Times New Roman" w:cs="Times New Roman"/>
                <w:sz w:val="24"/>
                <w:szCs w:val="24"/>
              </w:rPr>
              <w:t>VPNHNN</w:t>
            </w:r>
          </w:p>
        </w:tc>
        <w:tc>
          <w:tcPr>
            <w:tcW w:w="5386" w:type="dxa"/>
          </w:tcPr>
          <w:p w:rsidR="00EA5E32" w:rsidRDefault="005919B0" w:rsidP="00BF65DE">
            <w:pPr>
              <w:jc w:val="both"/>
              <w:rPr>
                <w:rFonts w:ascii="Times New Roman" w:hAnsi="Times New Roman" w:cs="Times New Roman"/>
                <w:sz w:val="24"/>
                <w:szCs w:val="24"/>
              </w:rPr>
            </w:pPr>
            <w:r w:rsidRPr="00DF2D8E">
              <w:rPr>
                <w:rFonts w:ascii="Times New Roman" w:hAnsi="Times New Roman" w:cs="Times New Roman"/>
                <w:b/>
                <w:sz w:val="24"/>
                <w:szCs w:val="24"/>
              </w:rPr>
              <w:t>Tiếp thu,</w:t>
            </w:r>
            <w:r>
              <w:rPr>
                <w:rFonts w:ascii="Times New Roman" w:hAnsi="Times New Roman" w:cs="Times New Roman"/>
                <w:sz w:val="24"/>
                <w:szCs w:val="24"/>
              </w:rPr>
              <w:t xml:space="preserve"> chỉnh sửa </w:t>
            </w:r>
            <w:r w:rsidR="00CC3CB6">
              <w:rPr>
                <w:rFonts w:ascii="Times New Roman" w:hAnsi="Times New Roman" w:cs="Times New Roman"/>
                <w:sz w:val="24"/>
                <w:szCs w:val="24"/>
              </w:rPr>
              <w:t>như tại khoản 1 Điều 9 dự thảo Nghị định.</w:t>
            </w:r>
          </w:p>
          <w:p w:rsidR="005919B0" w:rsidRPr="008E4CD7" w:rsidRDefault="005919B0" w:rsidP="00BF65DE">
            <w:pPr>
              <w:jc w:val="both"/>
              <w:rPr>
                <w:rFonts w:ascii="Times New Roman" w:hAnsi="Times New Roman" w:cs="Times New Roman"/>
                <w:sz w:val="24"/>
                <w:szCs w:val="24"/>
              </w:rPr>
            </w:pPr>
          </w:p>
        </w:tc>
      </w:tr>
      <w:tr w:rsidR="00AC133E" w:rsidRPr="008E4CD7" w:rsidTr="00F17B12">
        <w:tc>
          <w:tcPr>
            <w:tcW w:w="676" w:type="dxa"/>
            <w:vAlign w:val="center"/>
          </w:tcPr>
          <w:p w:rsidR="00AC133E" w:rsidRPr="008E4CD7" w:rsidRDefault="00AC133E" w:rsidP="00BF65DE">
            <w:pPr>
              <w:jc w:val="both"/>
              <w:rPr>
                <w:rFonts w:ascii="Times New Roman" w:hAnsi="Times New Roman" w:cs="Times New Roman"/>
                <w:sz w:val="24"/>
                <w:szCs w:val="24"/>
              </w:rPr>
            </w:pPr>
          </w:p>
        </w:tc>
        <w:tc>
          <w:tcPr>
            <w:tcW w:w="1559" w:type="dxa"/>
          </w:tcPr>
          <w:p w:rsidR="00AC133E" w:rsidRPr="008E4CD7" w:rsidRDefault="00AC133E" w:rsidP="00BF65DE">
            <w:pPr>
              <w:jc w:val="center"/>
              <w:rPr>
                <w:rFonts w:ascii="Times New Roman" w:hAnsi="Times New Roman" w:cs="Times New Roman"/>
                <w:sz w:val="24"/>
                <w:szCs w:val="24"/>
              </w:rPr>
            </w:pPr>
          </w:p>
        </w:tc>
        <w:tc>
          <w:tcPr>
            <w:tcW w:w="5386" w:type="dxa"/>
            <w:vAlign w:val="center"/>
          </w:tcPr>
          <w:p w:rsidR="00AC133E" w:rsidRPr="008E4CD7" w:rsidRDefault="005919B0" w:rsidP="00A771F6">
            <w:pPr>
              <w:jc w:val="both"/>
              <w:rPr>
                <w:rFonts w:ascii="Times New Roman" w:hAnsi="Times New Roman" w:cs="Times New Roman"/>
                <w:sz w:val="24"/>
                <w:szCs w:val="24"/>
              </w:rPr>
            </w:pPr>
            <w:r w:rsidRPr="008E4CD7">
              <w:rPr>
                <w:rFonts w:ascii="Times New Roman" w:eastAsia="Times New Roman" w:hAnsi="Times New Roman" w:cs="Times New Roman"/>
                <w:color w:val="000000"/>
                <w:sz w:val="24"/>
                <w:szCs w:val="24"/>
              </w:rPr>
              <w:t>- Về trình tự thực hiện các TTHC được quy định tại khoản 3 Điều 9, khoản 2 Điều 10 và khoản 2 Điều 11: Cân nhắc quy định cụ thể hơn các bước thực hiện trong quá trình giải quyết TTHC</w:t>
            </w:r>
            <w:r w:rsidR="00A771F6">
              <w:rPr>
                <w:rFonts w:ascii="Times New Roman" w:eastAsia="Times New Roman" w:hAnsi="Times New Roman" w:cs="Times New Roman"/>
                <w:color w:val="000000"/>
                <w:sz w:val="24"/>
                <w:szCs w:val="24"/>
              </w:rPr>
              <w:t>.</w:t>
            </w:r>
          </w:p>
        </w:tc>
        <w:tc>
          <w:tcPr>
            <w:tcW w:w="1843" w:type="dxa"/>
          </w:tcPr>
          <w:p w:rsidR="00AC133E" w:rsidRPr="008E4CD7" w:rsidRDefault="005919B0" w:rsidP="00BF65DE">
            <w:pPr>
              <w:jc w:val="both"/>
              <w:rPr>
                <w:rFonts w:ascii="Times New Roman" w:hAnsi="Times New Roman" w:cs="Times New Roman"/>
                <w:sz w:val="24"/>
                <w:szCs w:val="24"/>
              </w:rPr>
            </w:pPr>
            <w:r w:rsidRPr="008E4CD7">
              <w:rPr>
                <w:rFonts w:ascii="Times New Roman" w:hAnsi="Times New Roman" w:cs="Times New Roman"/>
                <w:sz w:val="24"/>
                <w:szCs w:val="24"/>
              </w:rPr>
              <w:t>VPNHNN</w:t>
            </w:r>
          </w:p>
        </w:tc>
        <w:tc>
          <w:tcPr>
            <w:tcW w:w="5386" w:type="dxa"/>
          </w:tcPr>
          <w:p w:rsidR="00AC133E" w:rsidRPr="008E4CD7" w:rsidRDefault="00DF2D8E" w:rsidP="0003350A">
            <w:pPr>
              <w:jc w:val="both"/>
              <w:rPr>
                <w:rFonts w:ascii="Times New Roman" w:hAnsi="Times New Roman" w:cs="Times New Roman"/>
                <w:sz w:val="24"/>
                <w:szCs w:val="24"/>
              </w:rPr>
            </w:pPr>
            <w:r w:rsidRPr="00DF2D8E">
              <w:rPr>
                <w:rFonts w:ascii="Times New Roman" w:hAnsi="Times New Roman" w:cs="Times New Roman"/>
                <w:b/>
                <w:sz w:val="24"/>
                <w:szCs w:val="24"/>
              </w:rPr>
              <w:t>Không tiếp thu,</w:t>
            </w:r>
            <w:r>
              <w:rPr>
                <w:rFonts w:ascii="Times New Roman" w:hAnsi="Times New Roman" w:cs="Times New Roman"/>
                <w:sz w:val="24"/>
                <w:szCs w:val="24"/>
              </w:rPr>
              <w:t xml:space="preserve"> c</w:t>
            </w:r>
            <w:r w:rsidR="0077798E">
              <w:rPr>
                <w:rFonts w:ascii="Times New Roman" w:hAnsi="Times New Roman" w:cs="Times New Roman"/>
                <w:sz w:val="24"/>
                <w:szCs w:val="24"/>
              </w:rPr>
              <w:t xml:space="preserve">ác bước thực hiện trong quá trình giải quyết TTHC </w:t>
            </w:r>
            <w:r w:rsidR="00396E17">
              <w:rPr>
                <w:rFonts w:ascii="Times New Roman" w:hAnsi="Times New Roman" w:cs="Times New Roman"/>
                <w:sz w:val="24"/>
                <w:szCs w:val="24"/>
              </w:rPr>
              <w:t xml:space="preserve">của </w:t>
            </w:r>
            <w:r w:rsidR="00396E17" w:rsidRPr="007A1EF4">
              <w:rPr>
                <w:rFonts w:ascii="Times New Roman" w:hAnsi="Times New Roman" w:cs="Times New Roman"/>
                <w:b/>
                <w:sz w:val="24"/>
                <w:szCs w:val="24"/>
              </w:rPr>
              <w:t>các đơn vị trong NHNN</w:t>
            </w:r>
            <w:r w:rsidR="00396E17">
              <w:rPr>
                <w:rFonts w:ascii="Times New Roman" w:hAnsi="Times New Roman" w:cs="Times New Roman"/>
                <w:sz w:val="24"/>
                <w:szCs w:val="24"/>
              </w:rPr>
              <w:t xml:space="preserve"> quy định tại dự thảo Nghị định là không phù hợp. Nội dung này CQTTGSNH dự kiến sẽ </w:t>
            </w:r>
            <w:r w:rsidR="0003350A">
              <w:rPr>
                <w:rFonts w:ascii="Times New Roman" w:hAnsi="Times New Roman" w:cs="Times New Roman"/>
                <w:sz w:val="24"/>
                <w:szCs w:val="24"/>
              </w:rPr>
              <w:t>trình Thống đốc ban hành Quyết định phân công (đơn vị trong NHNN) triển khai thực hiện Nghị định 10.</w:t>
            </w:r>
          </w:p>
        </w:tc>
      </w:tr>
      <w:tr w:rsidR="00AC133E" w:rsidRPr="008E4CD7" w:rsidTr="00F17B12">
        <w:tc>
          <w:tcPr>
            <w:tcW w:w="676" w:type="dxa"/>
            <w:vAlign w:val="center"/>
          </w:tcPr>
          <w:p w:rsidR="00AC133E" w:rsidRPr="008E4CD7" w:rsidRDefault="00AC133E" w:rsidP="00BF65DE">
            <w:pPr>
              <w:jc w:val="both"/>
              <w:rPr>
                <w:rFonts w:ascii="Times New Roman" w:hAnsi="Times New Roman" w:cs="Times New Roman"/>
                <w:sz w:val="24"/>
                <w:szCs w:val="24"/>
              </w:rPr>
            </w:pPr>
          </w:p>
        </w:tc>
        <w:tc>
          <w:tcPr>
            <w:tcW w:w="1559" w:type="dxa"/>
          </w:tcPr>
          <w:p w:rsidR="00AC133E" w:rsidRPr="008E4CD7" w:rsidRDefault="00AC133E" w:rsidP="00BF65DE">
            <w:pPr>
              <w:jc w:val="center"/>
              <w:rPr>
                <w:rFonts w:ascii="Times New Roman" w:hAnsi="Times New Roman" w:cs="Times New Roman"/>
                <w:sz w:val="24"/>
                <w:szCs w:val="24"/>
              </w:rPr>
            </w:pPr>
          </w:p>
        </w:tc>
        <w:tc>
          <w:tcPr>
            <w:tcW w:w="5386" w:type="dxa"/>
            <w:vAlign w:val="center"/>
          </w:tcPr>
          <w:p w:rsidR="00AC133E" w:rsidRPr="008E4CD7" w:rsidRDefault="001A3866" w:rsidP="00831EC8">
            <w:pPr>
              <w:jc w:val="both"/>
              <w:rPr>
                <w:rFonts w:ascii="Times New Roman" w:hAnsi="Times New Roman" w:cs="Times New Roman"/>
                <w:sz w:val="24"/>
                <w:szCs w:val="24"/>
              </w:rPr>
            </w:pPr>
            <w:r>
              <w:rPr>
                <w:rFonts w:ascii="Times New Roman" w:eastAsia="Times New Roman" w:hAnsi="Times New Roman" w:cs="Times New Roman"/>
                <w:color w:val="000000"/>
                <w:sz w:val="24"/>
                <w:szCs w:val="24"/>
              </w:rPr>
              <w:t>- Đ</w:t>
            </w:r>
            <w:r w:rsidR="00A771F6" w:rsidRPr="008E4CD7">
              <w:rPr>
                <w:rFonts w:ascii="Times New Roman" w:eastAsia="Times New Roman" w:hAnsi="Times New Roman" w:cs="Times New Roman"/>
                <w:color w:val="000000"/>
                <w:sz w:val="24"/>
                <w:szCs w:val="24"/>
              </w:rPr>
              <w:t>ối với thủ tục cấp lại và thủ tục thay đổi nội dung giấy chứng nhận đủ điều kiện hoạt động thông tin tín dụng, để đảm bảo rõ ràng cân nhắc bổ sung quy định bản chính hoặc bản sao đối với các thành phần hồ sơ của TTHC</w:t>
            </w:r>
            <w:r w:rsidR="00A771F6">
              <w:rPr>
                <w:rFonts w:ascii="Times New Roman" w:eastAsia="Times New Roman" w:hAnsi="Times New Roman" w:cs="Times New Roman"/>
                <w:color w:val="000000"/>
                <w:sz w:val="24"/>
                <w:szCs w:val="24"/>
              </w:rPr>
              <w:t>.</w:t>
            </w:r>
          </w:p>
        </w:tc>
        <w:tc>
          <w:tcPr>
            <w:tcW w:w="1843" w:type="dxa"/>
          </w:tcPr>
          <w:p w:rsidR="00AC133E" w:rsidRPr="008E4CD7" w:rsidRDefault="001A3866" w:rsidP="00BF65DE">
            <w:pPr>
              <w:jc w:val="both"/>
              <w:rPr>
                <w:rFonts w:ascii="Times New Roman" w:hAnsi="Times New Roman" w:cs="Times New Roman"/>
                <w:sz w:val="24"/>
                <w:szCs w:val="24"/>
              </w:rPr>
            </w:pPr>
            <w:r w:rsidRPr="008E4CD7">
              <w:rPr>
                <w:rFonts w:ascii="Times New Roman" w:hAnsi="Times New Roman" w:cs="Times New Roman"/>
                <w:sz w:val="24"/>
                <w:szCs w:val="24"/>
              </w:rPr>
              <w:t>VPNHNN</w:t>
            </w:r>
          </w:p>
        </w:tc>
        <w:tc>
          <w:tcPr>
            <w:tcW w:w="5386" w:type="dxa"/>
          </w:tcPr>
          <w:p w:rsidR="007A1EF4" w:rsidRDefault="00486EAD" w:rsidP="00BF65DE">
            <w:pPr>
              <w:jc w:val="both"/>
              <w:rPr>
                <w:rFonts w:ascii="Times New Roman" w:hAnsi="Times New Roman" w:cs="Times New Roman"/>
                <w:sz w:val="24"/>
                <w:szCs w:val="24"/>
              </w:rPr>
            </w:pPr>
            <w:r w:rsidRPr="00266966">
              <w:rPr>
                <w:rFonts w:ascii="Times New Roman" w:hAnsi="Times New Roman" w:cs="Times New Roman"/>
                <w:b/>
                <w:sz w:val="24"/>
                <w:szCs w:val="24"/>
              </w:rPr>
              <w:t>Tiếp thu</w:t>
            </w:r>
            <w:r w:rsidR="000C380B" w:rsidRPr="00266966">
              <w:rPr>
                <w:rFonts w:ascii="Times New Roman" w:hAnsi="Times New Roman" w:cs="Times New Roman"/>
                <w:b/>
                <w:sz w:val="24"/>
                <w:szCs w:val="24"/>
              </w:rPr>
              <w:t>,</w:t>
            </w:r>
            <w:r w:rsidR="000C380B">
              <w:rPr>
                <w:rFonts w:ascii="Times New Roman" w:hAnsi="Times New Roman" w:cs="Times New Roman"/>
                <w:sz w:val="24"/>
                <w:szCs w:val="24"/>
              </w:rPr>
              <w:t xml:space="preserve"> </w:t>
            </w:r>
            <w:r w:rsidR="007A1EF4">
              <w:rPr>
                <w:rFonts w:ascii="Times New Roman" w:hAnsi="Times New Roman" w:cs="Times New Roman"/>
                <w:sz w:val="24"/>
                <w:szCs w:val="24"/>
              </w:rPr>
              <w:t>bổ sung 1 Điều mới tại dự thảo Nghị định quy định về nguyên tắc lập và gửi hồ sơ đề nghị (Điều 9 dự thảo Nghị định).</w:t>
            </w:r>
          </w:p>
          <w:p w:rsidR="00AC133E" w:rsidRPr="008E4CD7" w:rsidRDefault="00AC133E" w:rsidP="00BF65DE">
            <w:pPr>
              <w:jc w:val="both"/>
              <w:rPr>
                <w:rFonts w:ascii="Times New Roman" w:hAnsi="Times New Roman" w:cs="Times New Roman"/>
                <w:sz w:val="24"/>
                <w:szCs w:val="24"/>
              </w:rPr>
            </w:pPr>
          </w:p>
        </w:tc>
      </w:tr>
      <w:tr w:rsidR="00AC133E" w:rsidRPr="008E4CD7" w:rsidTr="00F17B12">
        <w:tc>
          <w:tcPr>
            <w:tcW w:w="676" w:type="dxa"/>
            <w:vAlign w:val="center"/>
          </w:tcPr>
          <w:p w:rsidR="00AC133E" w:rsidRPr="008E4CD7" w:rsidRDefault="00AC133E" w:rsidP="00BF65DE">
            <w:pPr>
              <w:jc w:val="both"/>
              <w:rPr>
                <w:rFonts w:ascii="Times New Roman" w:hAnsi="Times New Roman" w:cs="Times New Roman"/>
                <w:b/>
                <w:sz w:val="24"/>
                <w:szCs w:val="24"/>
              </w:rPr>
            </w:pPr>
            <w:r w:rsidRPr="008E4CD7">
              <w:rPr>
                <w:rFonts w:ascii="Times New Roman" w:hAnsi="Times New Roman" w:cs="Times New Roman"/>
                <w:b/>
                <w:sz w:val="24"/>
                <w:szCs w:val="24"/>
              </w:rPr>
              <w:t>B</w:t>
            </w:r>
          </w:p>
        </w:tc>
        <w:tc>
          <w:tcPr>
            <w:tcW w:w="14174" w:type="dxa"/>
            <w:gridSpan w:val="4"/>
          </w:tcPr>
          <w:p w:rsidR="00AC133E" w:rsidRPr="008E4CD7" w:rsidRDefault="00AC133E" w:rsidP="00831EC8">
            <w:pPr>
              <w:jc w:val="center"/>
              <w:rPr>
                <w:rFonts w:ascii="Times New Roman" w:hAnsi="Times New Roman" w:cs="Times New Roman"/>
                <w:b/>
                <w:sz w:val="24"/>
                <w:szCs w:val="24"/>
              </w:rPr>
            </w:pPr>
            <w:r w:rsidRPr="008E4CD7">
              <w:rPr>
                <w:rFonts w:ascii="Times New Roman" w:hAnsi="Times New Roman" w:cs="Times New Roman"/>
                <w:b/>
                <w:sz w:val="24"/>
                <w:szCs w:val="24"/>
              </w:rPr>
              <w:t>Ý kiến cụ thể</w:t>
            </w:r>
          </w:p>
        </w:tc>
      </w:tr>
      <w:tr w:rsidR="002650E9" w:rsidRPr="008E4CD7" w:rsidTr="00DD2197">
        <w:trPr>
          <w:trHeight w:val="335"/>
        </w:trPr>
        <w:tc>
          <w:tcPr>
            <w:tcW w:w="676" w:type="dxa"/>
            <w:vAlign w:val="center"/>
          </w:tcPr>
          <w:p w:rsidR="002650E9" w:rsidRPr="008E4CD7" w:rsidRDefault="002650E9" w:rsidP="00BF65DE">
            <w:pPr>
              <w:jc w:val="both"/>
              <w:rPr>
                <w:rFonts w:ascii="Times New Roman" w:hAnsi="Times New Roman" w:cs="Times New Roman"/>
                <w:sz w:val="24"/>
                <w:szCs w:val="24"/>
              </w:rPr>
            </w:pPr>
          </w:p>
        </w:tc>
        <w:tc>
          <w:tcPr>
            <w:tcW w:w="1559" w:type="dxa"/>
          </w:tcPr>
          <w:p w:rsidR="002650E9" w:rsidRPr="008E4CD7" w:rsidRDefault="002650E9" w:rsidP="00BF65DE">
            <w:pPr>
              <w:jc w:val="center"/>
              <w:rPr>
                <w:rFonts w:ascii="Times New Roman" w:hAnsi="Times New Roman" w:cs="Times New Roman"/>
                <w:sz w:val="24"/>
                <w:szCs w:val="24"/>
              </w:rPr>
            </w:pPr>
            <w:r>
              <w:rPr>
                <w:rFonts w:ascii="Times New Roman" w:hAnsi="Times New Roman" w:cs="Times New Roman"/>
                <w:sz w:val="24"/>
                <w:szCs w:val="24"/>
              </w:rPr>
              <w:t>Khoản 3 Điều 3</w:t>
            </w:r>
          </w:p>
        </w:tc>
        <w:tc>
          <w:tcPr>
            <w:tcW w:w="5386" w:type="dxa"/>
            <w:vAlign w:val="center"/>
          </w:tcPr>
          <w:p w:rsidR="002650E9" w:rsidRPr="008E4CD7" w:rsidRDefault="002650E9" w:rsidP="00DD2197">
            <w:pPr>
              <w:jc w:val="both"/>
              <w:rPr>
                <w:rFonts w:ascii="Times New Roman" w:hAnsi="Times New Roman" w:cs="Times New Roman"/>
                <w:sz w:val="24"/>
                <w:szCs w:val="24"/>
              </w:rPr>
            </w:pPr>
            <w:r>
              <w:rPr>
                <w:rFonts w:ascii="Times New Roman" w:hAnsi="Times New Roman" w:cs="Times New Roman"/>
                <w:sz w:val="24"/>
                <w:szCs w:val="24"/>
              </w:rPr>
              <w:t>Đề nghị làm rõ các giao dịch khác có điều kiện về “lãi suất, thời hạn, tiền thuê,…” là các giao dịch có tất cả các điều kiện này hay chỉ cần 1 trong các điều kiện này.</w:t>
            </w:r>
          </w:p>
        </w:tc>
        <w:tc>
          <w:tcPr>
            <w:tcW w:w="1843" w:type="dxa"/>
          </w:tcPr>
          <w:p w:rsidR="002650E9" w:rsidRPr="008E4CD7" w:rsidRDefault="002650E9" w:rsidP="00BF65DE">
            <w:pPr>
              <w:jc w:val="both"/>
              <w:rPr>
                <w:rFonts w:ascii="Times New Roman" w:hAnsi="Times New Roman" w:cs="Times New Roman"/>
                <w:sz w:val="24"/>
                <w:szCs w:val="24"/>
              </w:rPr>
            </w:pPr>
            <w:r>
              <w:rPr>
                <w:rFonts w:ascii="Times New Roman" w:hAnsi="Times New Roman" w:cs="Times New Roman"/>
                <w:sz w:val="24"/>
                <w:szCs w:val="24"/>
              </w:rPr>
              <w:t>Vụ Pháp chế</w:t>
            </w:r>
          </w:p>
        </w:tc>
        <w:tc>
          <w:tcPr>
            <w:tcW w:w="5386" w:type="dxa"/>
          </w:tcPr>
          <w:p w:rsidR="002650E9" w:rsidRPr="008E4CD7" w:rsidRDefault="00346973" w:rsidP="00AD251F">
            <w:pPr>
              <w:jc w:val="both"/>
              <w:rPr>
                <w:rFonts w:ascii="Times New Roman" w:hAnsi="Times New Roman" w:cs="Times New Roman"/>
                <w:sz w:val="24"/>
                <w:szCs w:val="24"/>
              </w:rPr>
            </w:pPr>
            <w:r w:rsidRPr="00346973">
              <w:rPr>
                <w:rFonts w:ascii="Times New Roman" w:hAnsi="Times New Roman" w:cs="Times New Roman"/>
                <w:b/>
                <w:sz w:val="24"/>
                <w:szCs w:val="24"/>
              </w:rPr>
              <w:t>Tiếp thu,</w:t>
            </w:r>
            <w:r>
              <w:rPr>
                <w:rFonts w:ascii="Times New Roman" w:hAnsi="Times New Roman" w:cs="Times New Roman"/>
                <w:sz w:val="24"/>
                <w:szCs w:val="24"/>
              </w:rPr>
              <w:t xml:space="preserve"> chỉnh sửa điểm b khoản </w:t>
            </w:r>
            <w:r w:rsidR="00AD251F">
              <w:rPr>
                <w:rFonts w:ascii="Times New Roman" w:hAnsi="Times New Roman" w:cs="Times New Roman"/>
                <w:sz w:val="24"/>
                <w:szCs w:val="24"/>
              </w:rPr>
              <w:t>1</w:t>
            </w:r>
            <w:r>
              <w:rPr>
                <w:rFonts w:ascii="Times New Roman" w:hAnsi="Times New Roman" w:cs="Times New Roman"/>
                <w:sz w:val="24"/>
                <w:szCs w:val="24"/>
              </w:rPr>
              <w:t xml:space="preserve"> Điều 3 như sau:</w:t>
            </w:r>
            <w:r>
              <w:t xml:space="preserve"> </w:t>
            </w:r>
            <w:r w:rsidR="002D73DA" w:rsidRPr="002D73DA">
              <w:rPr>
                <w:rFonts w:ascii="Times New Roman" w:hAnsi="Times New Roman" w:cs="Times New Roman"/>
                <w:sz w:val="24"/>
                <w:szCs w:val="24"/>
              </w:rPr>
              <w:t xml:space="preserve">b) </w:t>
            </w:r>
            <w:r w:rsidR="00AD251F" w:rsidRPr="00AD251F">
              <w:rPr>
                <w:rFonts w:ascii="Times New Roman" w:hAnsi="Times New Roman" w:cs="Times New Roman"/>
                <w:sz w:val="24"/>
                <w:szCs w:val="24"/>
              </w:rPr>
              <w:t>Hoạt động giao dịch thuê tài sản; mua hàng trả góp, trả chậm hoặc các giao dịch khác có thỏa thuận về lãi suất, thời hạn, tiền thuê, biện pháp đảm bảo nghĩa vụ trả nợ theo Bộ Luật Dân sự.</w:t>
            </w:r>
          </w:p>
        </w:tc>
      </w:tr>
      <w:tr w:rsidR="00643CB5" w:rsidRPr="008E4CD7" w:rsidTr="00DD2197">
        <w:trPr>
          <w:trHeight w:val="335"/>
        </w:trPr>
        <w:tc>
          <w:tcPr>
            <w:tcW w:w="676" w:type="dxa"/>
            <w:vAlign w:val="center"/>
          </w:tcPr>
          <w:p w:rsidR="00643CB5" w:rsidRPr="008E4CD7" w:rsidRDefault="00643CB5" w:rsidP="00BF65DE">
            <w:pPr>
              <w:jc w:val="both"/>
              <w:rPr>
                <w:rFonts w:ascii="Times New Roman" w:hAnsi="Times New Roman" w:cs="Times New Roman"/>
                <w:sz w:val="24"/>
                <w:szCs w:val="24"/>
              </w:rPr>
            </w:pPr>
          </w:p>
        </w:tc>
        <w:tc>
          <w:tcPr>
            <w:tcW w:w="1559" w:type="dxa"/>
          </w:tcPr>
          <w:p w:rsidR="00643CB5" w:rsidRDefault="00643CB5" w:rsidP="00643CB5">
            <w:pPr>
              <w:jc w:val="center"/>
              <w:rPr>
                <w:rFonts w:ascii="Times New Roman" w:hAnsi="Times New Roman" w:cs="Times New Roman"/>
                <w:sz w:val="24"/>
                <w:szCs w:val="24"/>
              </w:rPr>
            </w:pPr>
            <w:r>
              <w:rPr>
                <w:rFonts w:ascii="Times New Roman" w:hAnsi="Times New Roman" w:cs="Times New Roman"/>
                <w:sz w:val="24"/>
                <w:szCs w:val="24"/>
              </w:rPr>
              <w:t>Khoản 4 Điều 3</w:t>
            </w:r>
          </w:p>
        </w:tc>
        <w:tc>
          <w:tcPr>
            <w:tcW w:w="5386" w:type="dxa"/>
            <w:vAlign w:val="center"/>
          </w:tcPr>
          <w:p w:rsidR="00643CB5" w:rsidRDefault="00643CB5" w:rsidP="00DD2197">
            <w:pPr>
              <w:jc w:val="both"/>
              <w:rPr>
                <w:rFonts w:ascii="Times New Roman" w:hAnsi="Times New Roman" w:cs="Times New Roman"/>
                <w:sz w:val="24"/>
                <w:szCs w:val="24"/>
              </w:rPr>
            </w:pPr>
            <w:r>
              <w:rPr>
                <w:rFonts w:ascii="Times New Roman" w:hAnsi="Times New Roman" w:cs="Times New Roman"/>
                <w:sz w:val="24"/>
                <w:szCs w:val="24"/>
              </w:rPr>
              <w:t>Khoản này quy định “tổ chức khác theo quy định tại điểm b khoản 3” như vậy có thể hiểu tổ chức khác là khách hàng? Theo tôi hiểu, “tổ chức khác”</w:t>
            </w:r>
            <w:r w:rsidR="003852D5">
              <w:rPr>
                <w:rFonts w:ascii="Times New Roman" w:hAnsi="Times New Roman" w:cs="Times New Roman"/>
                <w:sz w:val="24"/>
                <w:szCs w:val="24"/>
              </w:rPr>
              <w:t xml:space="preserve"> phải là tổ chức có quan hệ với tổ chức, cá nhân trong các giao dịch theo quy định tại điểm b khoản 3 Điều 3.</w:t>
            </w:r>
          </w:p>
        </w:tc>
        <w:tc>
          <w:tcPr>
            <w:tcW w:w="1843" w:type="dxa"/>
          </w:tcPr>
          <w:p w:rsidR="00643CB5" w:rsidRDefault="003852D5" w:rsidP="00BF65DE">
            <w:pPr>
              <w:jc w:val="both"/>
              <w:rPr>
                <w:rFonts w:ascii="Times New Roman" w:hAnsi="Times New Roman" w:cs="Times New Roman"/>
                <w:sz w:val="24"/>
                <w:szCs w:val="24"/>
              </w:rPr>
            </w:pPr>
            <w:r>
              <w:rPr>
                <w:rFonts w:ascii="Times New Roman" w:hAnsi="Times New Roman" w:cs="Times New Roman"/>
                <w:sz w:val="24"/>
                <w:szCs w:val="24"/>
              </w:rPr>
              <w:t>Vụ Pháp chế</w:t>
            </w:r>
          </w:p>
        </w:tc>
        <w:tc>
          <w:tcPr>
            <w:tcW w:w="5386" w:type="dxa"/>
          </w:tcPr>
          <w:p w:rsidR="008444E3" w:rsidRDefault="008444E3" w:rsidP="00B619F9">
            <w:pPr>
              <w:jc w:val="both"/>
              <w:rPr>
                <w:rFonts w:ascii="Times New Roman" w:hAnsi="Times New Roman" w:cs="Times New Roman"/>
                <w:sz w:val="24"/>
                <w:szCs w:val="24"/>
              </w:rPr>
            </w:pPr>
            <w:r w:rsidRPr="008444E3">
              <w:rPr>
                <w:rFonts w:ascii="Times New Roman" w:hAnsi="Times New Roman" w:cs="Times New Roman"/>
                <w:b/>
                <w:sz w:val="24"/>
                <w:szCs w:val="24"/>
              </w:rPr>
              <w:t>Tiếp thu,</w:t>
            </w:r>
            <w:r w:rsidRPr="008444E3">
              <w:rPr>
                <w:rFonts w:ascii="Times New Roman" w:hAnsi="Times New Roman" w:cs="Times New Roman"/>
                <w:sz w:val="24"/>
                <w:szCs w:val="24"/>
              </w:rPr>
              <w:t xml:space="preserve"> sửa đổi, bổ sung khoản 4 </w:t>
            </w:r>
            <w:r w:rsidR="00CC3CB6">
              <w:rPr>
                <w:rFonts w:ascii="Times New Roman" w:hAnsi="Times New Roman" w:cs="Times New Roman"/>
                <w:sz w:val="24"/>
                <w:szCs w:val="24"/>
              </w:rPr>
              <w:t xml:space="preserve">Điều 3 </w:t>
            </w:r>
            <w:r w:rsidRPr="008444E3">
              <w:rPr>
                <w:rFonts w:ascii="Times New Roman" w:hAnsi="Times New Roman" w:cs="Times New Roman"/>
                <w:sz w:val="24"/>
                <w:szCs w:val="24"/>
              </w:rPr>
              <w:t xml:space="preserve">như sau: </w:t>
            </w:r>
          </w:p>
          <w:p w:rsidR="00643CB5" w:rsidRPr="008E4CD7" w:rsidRDefault="00473988" w:rsidP="00F962B0">
            <w:pPr>
              <w:jc w:val="both"/>
              <w:rPr>
                <w:rFonts w:ascii="Times New Roman" w:hAnsi="Times New Roman" w:cs="Times New Roman"/>
                <w:sz w:val="24"/>
                <w:szCs w:val="24"/>
              </w:rPr>
            </w:pPr>
            <w:r w:rsidRPr="00473988">
              <w:rPr>
                <w:rFonts w:ascii="Times New Roman" w:hAnsi="Times New Roman" w:cs="Times New Roman"/>
                <w:sz w:val="24"/>
                <w:szCs w:val="24"/>
              </w:rPr>
              <w:t>Tổ chức tham gia khác là tổ chức không phải tổ chức tín dụng, chi nhánh ngân hàng nước ngoài thực hiện giao dịch cho thuê tài sản; bán hàng trả góp, trả chậm hoặc các giao dịch khác có thỏa thuận về lãi suất, thời hạn, tiền thuê và biện pháp đảm bảo nghĩa vụ trả nợ với khách hàng theo Bộ Luật Dân sự và cung cấp thông tin tín dụng cho công ty thông tin tín dụng.</w:t>
            </w:r>
          </w:p>
        </w:tc>
      </w:tr>
      <w:tr w:rsidR="00CA187C" w:rsidRPr="008E4CD7" w:rsidTr="00DD2197">
        <w:trPr>
          <w:trHeight w:val="335"/>
        </w:trPr>
        <w:tc>
          <w:tcPr>
            <w:tcW w:w="676" w:type="dxa"/>
            <w:vAlign w:val="center"/>
          </w:tcPr>
          <w:p w:rsidR="00CA187C" w:rsidRPr="008E4CD7" w:rsidRDefault="00CA187C" w:rsidP="00BF65DE">
            <w:pPr>
              <w:jc w:val="both"/>
              <w:rPr>
                <w:rFonts w:ascii="Times New Roman" w:hAnsi="Times New Roman" w:cs="Times New Roman"/>
                <w:sz w:val="24"/>
                <w:szCs w:val="24"/>
              </w:rPr>
            </w:pPr>
          </w:p>
        </w:tc>
        <w:tc>
          <w:tcPr>
            <w:tcW w:w="1559" w:type="dxa"/>
          </w:tcPr>
          <w:p w:rsidR="00CA187C" w:rsidRPr="00CA187C" w:rsidRDefault="00CA187C" w:rsidP="00CA187C">
            <w:pPr>
              <w:jc w:val="both"/>
              <w:rPr>
                <w:rFonts w:ascii="Times New Roman" w:hAnsi="Times New Roman" w:cs="Times New Roman"/>
                <w:sz w:val="24"/>
                <w:szCs w:val="24"/>
              </w:rPr>
            </w:pPr>
            <w:r w:rsidRPr="00CA187C">
              <w:rPr>
                <w:rFonts w:ascii="Times New Roman" w:hAnsi="Times New Roman" w:cs="Times New Roman"/>
                <w:sz w:val="24"/>
                <w:szCs w:val="24"/>
              </w:rPr>
              <w:t>Khoả</w:t>
            </w:r>
            <w:r>
              <w:rPr>
                <w:rFonts w:ascii="Times New Roman" w:hAnsi="Times New Roman" w:cs="Times New Roman"/>
                <w:sz w:val="24"/>
                <w:szCs w:val="24"/>
              </w:rPr>
              <w:t>n 10 Điều 3</w:t>
            </w:r>
          </w:p>
          <w:p w:rsidR="00CA187C" w:rsidRPr="008E4CD7" w:rsidRDefault="00CA187C" w:rsidP="00BF65DE">
            <w:pPr>
              <w:jc w:val="center"/>
              <w:rPr>
                <w:rFonts w:ascii="Times New Roman" w:hAnsi="Times New Roman" w:cs="Times New Roman"/>
                <w:sz w:val="24"/>
                <w:szCs w:val="24"/>
              </w:rPr>
            </w:pPr>
          </w:p>
        </w:tc>
        <w:tc>
          <w:tcPr>
            <w:tcW w:w="5386" w:type="dxa"/>
            <w:vAlign w:val="center"/>
          </w:tcPr>
          <w:p w:rsidR="00CA187C" w:rsidRPr="008E4CD7" w:rsidRDefault="00CA187C" w:rsidP="00CA187C">
            <w:pPr>
              <w:jc w:val="both"/>
              <w:rPr>
                <w:rFonts w:ascii="Times New Roman" w:hAnsi="Times New Roman" w:cs="Times New Roman"/>
                <w:sz w:val="24"/>
                <w:szCs w:val="24"/>
              </w:rPr>
            </w:pPr>
            <w:r w:rsidRPr="00CA187C">
              <w:rPr>
                <w:rFonts w:ascii="Times New Roman" w:hAnsi="Times New Roman" w:cs="Times New Roman"/>
                <w:sz w:val="24"/>
                <w:szCs w:val="24"/>
              </w:rPr>
              <w:t>Đề nghị viết lại như sau “Đối tượng sử dụng là (i) tổ chức, các nhân có đăng ký và ký hợp đồng sử dụng sản phẩm thông tin tín dụng với công ty thông tin tín dụng; hoặc (ii) cá nhân được phân công, phân quyền trong khai thác, sử dụng sản phẩm thông tin tín dụng được cung cấp từ công ty thông tin tín dụng trong các tổ chức đã đăng ký và ký hợp đồng sử dụng sản phẩm thông tin tín dụng với công ty thông tin tín dụng”.</w:t>
            </w:r>
          </w:p>
        </w:tc>
        <w:tc>
          <w:tcPr>
            <w:tcW w:w="1843" w:type="dxa"/>
          </w:tcPr>
          <w:p w:rsidR="00CA187C" w:rsidRPr="008E4CD7" w:rsidRDefault="0078240F" w:rsidP="00BF65DE">
            <w:pPr>
              <w:jc w:val="both"/>
              <w:rPr>
                <w:rFonts w:ascii="Times New Roman" w:hAnsi="Times New Roman" w:cs="Times New Roman"/>
                <w:sz w:val="24"/>
                <w:szCs w:val="24"/>
              </w:rPr>
            </w:pPr>
            <w:r>
              <w:rPr>
                <w:rFonts w:ascii="Times New Roman" w:hAnsi="Times New Roman" w:cs="Times New Roman"/>
                <w:sz w:val="24"/>
                <w:szCs w:val="24"/>
              </w:rPr>
              <w:t>VPNHNN</w:t>
            </w:r>
          </w:p>
        </w:tc>
        <w:tc>
          <w:tcPr>
            <w:tcW w:w="5386" w:type="dxa"/>
          </w:tcPr>
          <w:p w:rsidR="00CA187C" w:rsidRDefault="00F02D06" w:rsidP="00941D1F">
            <w:pPr>
              <w:jc w:val="both"/>
              <w:rPr>
                <w:rFonts w:ascii="Times New Roman" w:hAnsi="Times New Roman" w:cs="Times New Roman"/>
                <w:sz w:val="24"/>
                <w:szCs w:val="24"/>
              </w:rPr>
            </w:pPr>
            <w:r>
              <w:rPr>
                <w:rFonts w:ascii="Times New Roman" w:hAnsi="Times New Roman" w:cs="Times New Roman"/>
                <w:b/>
                <w:sz w:val="24"/>
                <w:szCs w:val="24"/>
              </w:rPr>
              <w:t xml:space="preserve">Tiếp thu, </w:t>
            </w:r>
            <w:r w:rsidRPr="00F02D06">
              <w:rPr>
                <w:rFonts w:ascii="Times New Roman" w:hAnsi="Times New Roman" w:cs="Times New Roman"/>
                <w:sz w:val="24"/>
                <w:szCs w:val="24"/>
              </w:rPr>
              <w:t xml:space="preserve">chỉnh sửa </w:t>
            </w:r>
            <w:r w:rsidR="00941D1F">
              <w:rPr>
                <w:rFonts w:ascii="Times New Roman" w:hAnsi="Times New Roman" w:cs="Times New Roman"/>
                <w:sz w:val="24"/>
                <w:szCs w:val="24"/>
              </w:rPr>
              <w:t>khoản 10 Điều 3 như sau:</w:t>
            </w:r>
          </w:p>
          <w:p w:rsidR="00941D1F" w:rsidRPr="00473988" w:rsidRDefault="00941D1F" w:rsidP="00D45CFC">
            <w:pPr>
              <w:jc w:val="both"/>
              <w:rPr>
                <w:rFonts w:ascii="Times New Roman" w:hAnsi="Times New Roman" w:cs="Times New Roman"/>
                <w:sz w:val="24"/>
                <w:szCs w:val="24"/>
              </w:rPr>
            </w:pPr>
            <w:r w:rsidRPr="00941D1F">
              <w:rPr>
                <w:rFonts w:ascii="Times New Roman" w:hAnsi="Times New Roman" w:cs="Times New Roman"/>
                <w:sz w:val="24"/>
                <w:szCs w:val="24"/>
              </w:rPr>
              <w:t>Đối tượng sử dụ</w:t>
            </w:r>
            <w:r w:rsidR="00F962B0">
              <w:rPr>
                <w:rFonts w:ascii="Times New Roman" w:hAnsi="Times New Roman" w:cs="Times New Roman"/>
                <w:sz w:val="24"/>
                <w:szCs w:val="24"/>
              </w:rPr>
              <w:t>ng là</w:t>
            </w:r>
            <w:r w:rsidR="00D45CFC" w:rsidRPr="00D45CFC">
              <w:rPr>
                <w:rFonts w:ascii="Times New Roman" w:hAnsi="Times New Roman" w:cs="Times New Roman"/>
                <w:sz w:val="24"/>
                <w:szCs w:val="24"/>
              </w:rPr>
              <w:t xml:space="preserve"> </w:t>
            </w:r>
            <w:r w:rsidR="00473988" w:rsidRPr="00473988">
              <w:rPr>
                <w:rFonts w:ascii="Times New Roman" w:hAnsi="Times New Roman" w:cs="Times New Roman"/>
                <w:sz w:val="24"/>
                <w:szCs w:val="24"/>
              </w:rPr>
              <w:t>tổ chức, cá nhân thuộc đối tượng được cung cấp sản phẩm thông tin tín dụng có đăng ký hoặc ký hợp đồng sử dụng dịch vụ thông tin tín dụng với công ty thông tin tín dụng.</w:t>
            </w:r>
          </w:p>
        </w:tc>
      </w:tr>
      <w:tr w:rsidR="0071142D" w:rsidRPr="008E4CD7" w:rsidTr="00DD2197">
        <w:trPr>
          <w:trHeight w:val="335"/>
        </w:trPr>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tcPr>
          <w:p w:rsidR="0071142D" w:rsidRPr="00CA187C" w:rsidRDefault="0071142D" w:rsidP="0071142D">
            <w:pPr>
              <w:jc w:val="both"/>
              <w:rPr>
                <w:rFonts w:ascii="Times New Roman" w:hAnsi="Times New Roman" w:cs="Times New Roman"/>
                <w:sz w:val="24"/>
                <w:szCs w:val="24"/>
              </w:rPr>
            </w:pPr>
            <w:r w:rsidRPr="00CA187C">
              <w:rPr>
                <w:rFonts w:ascii="Times New Roman" w:hAnsi="Times New Roman" w:cs="Times New Roman"/>
                <w:sz w:val="24"/>
                <w:szCs w:val="24"/>
              </w:rPr>
              <w:t>Khoả</w:t>
            </w:r>
            <w:r>
              <w:rPr>
                <w:rFonts w:ascii="Times New Roman" w:hAnsi="Times New Roman" w:cs="Times New Roman"/>
                <w:sz w:val="24"/>
                <w:szCs w:val="24"/>
              </w:rPr>
              <w:t>n 11 Điều 3</w:t>
            </w:r>
          </w:p>
          <w:p w:rsidR="0071142D" w:rsidRPr="00CA187C" w:rsidRDefault="0071142D" w:rsidP="00CA187C">
            <w:pPr>
              <w:jc w:val="both"/>
              <w:rPr>
                <w:rFonts w:ascii="Times New Roman" w:hAnsi="Times New Roman" w:cs="Times New Roman"/>
                <w:sz w:val="24"/>
                <w:szCs w:val="24"/>
              </w:rPr>
            </w:pPr>
          </w:p>
        </w:tc>
        <w:tc>
          <w:tcPr>
            <w:tcW w:w="5386" w:type="dxa"/>
            <w:vAlign w:val="center"/>
          </w:tcPr>
          <w:p w:rsidR="0071142D" w:rsidRPr="00CA187C" w:rsidRDefault="0071142D" w:rsidP="00CA187C">
            <w:pPr>
              <w:jc w:val="both"/>
              <w:rPr>
                <w:rFonts w:ascii="Times New Roman" w:hAnsi="Times New Roman" w:cs="Times New Roman"/>
                <w:sz w:val="24"/>
                <w:szCs w:val="24"/>
              </w:rPr>
            </w:pPr>
            <w:r w:rsidRPr="0071142D">
              <w:rPr>
                <w:rFonts w:ascii="Times New Roman" w:hAnsi="Times New Roman" w:cs="Times New Roman"/>
                <w:sz w:val="24"/>
                <w:szCs w:val="24"/>
              </w:rPr>
              <w:t>Nội dung không quy định người quản lý là Chủ tịch công ty, tuy nhiên, khoản 3 Điều 7 lại đề cập đến chức danh Chủ tịch công ty. Đề nghị xem lại quy định đảm bảo thống nhất.</w:t>
            </w:r>
          </w:p>
        </w:tc>
        <w:tc>
          <w:tcPr>
            <w:tcW w:w="1843" w:type="dxa"/>
          </w:tcPr>
          <w:p w:rsidR="0071142D" w:rsidRPr="008E4CD7" w:rsidRDefault="0071142D" w:rsidP="002E6AE9">
            <w:pPr>
              <w:jc w:val="both"/>
              <w:rPr>
                <w:rFonts w:ascii="Times New Roman" w:hAnsi="Times New Roman" w:cs="Times New Roman"/>
                <w:sz w:val="24"/>
                <w:szCs w:val="24"/>
              </w:rPr>
            </w:pPr>
            <w:r>
              <w:rPr>
                <w:rFonts w:ascii="Times New Roman" w:hAnsi="Times New Roman" w:cs="Times New Roman"/>
                <w:sz w:val="24"/>
                <w:szCs w:val="24"/>
              </w:rPr>
              <w:t>VPNHNN</w:t>
            </w:r>
          </w:p>
        </w:tc>
        <w:tc>
          <w:tcPr>
            <w:tcW w:w="5386" w:type="dxa"/>
          </w:tcPr>
          <w:p w:rsidR="0071142D" w:rsidRPr="00266966" w:rsidRDefault="0071142D" w:rsidP="0071142D">
            <w:pPr>
              <w:jc w:val="both"/>
              <w:rPr>
                <w:rFonts w:ascii="Times New Roman" w:hAnsi="Times New Roman" w:cs="Times New Roman"/>
                <w:b/>
                <w:sz w:val="24"/>
                <w:szCs w:val="24"/>
              </w:rPr>
            </w:pPr>
            <w:r>
              <w:rPr>
                <w:rFonts w:ascii="Times New Roman" w:hAnsi="Times New Roman" w:cs="Times New Roman"/>
                <w:b/>
                <w:sz w:val="24"/>
                <w:szCs w:val="24"/>
              </w:rPr>
              <w:t xml:space="preserve">Tiếp thu, </w:t>
            </w:r>
            <w:r>
              <w:rPr>
                <w:rFonts w:ascii="Times New Roman" w:hAnsi="Times New Roman" w:cs="Times New Roman"/>
                <w:sz w:val="24"/>
                <w:szCs w:val="24"/>
              </w:rPr>
              <w:t>bổ sung cụm từ “chủ tịch công ty” vào khoản 11 Điều 3.</w:t>
            </w:r>
          </w:p>
        </w:tc>
      </w:tr>
      <w:tr w:rsidR="0071142D" w:rsidRPr="008E4CD7" w:rsidTr="00DD2197">
        <w:trPr>
          <w:trHeight w:val="335"/>
        </w:trPr>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vMerge w:val="restart"/>
          </w:tcPr>
          <w:p w:rsidR="0071142D" w:rsidRPr="008E4CD7" w:rsidRDefault="0071142D" w:rsidP="002E6AE9">
            <w:pPr>
              <w:jc w:val="center"/>
              <w:rPr>
                <w:rFonts w:ascii="Times New Roman" w:hAnsi="Times New Roman" w:cs="Times New Roman"/>
                <w:sz w:val="24"/>
                <w:szCs w:val="24"/>
              </w:rPr>
            </w:pPr>
            <w:r w:rsidRPr="008E4CD7">
              <w:rPr>
                <w:rFonts w:ascii="Times New Roman" w:hAnsi="Times New Roman" w:cs="Times New Roman"/>
                <w:sz w:val="24"/>
                <w:szCs w:val="24"/>
              </w:rPr>
              <w:t>Khoản 2 Điều 7</w:t>
            </w:r>
          </w:p>
        </w:tc>
        <w:tc>
          <w:tcPr>
            <w:tcW w:w="5386" w:type="dxa"/>
            <w:vAlign w:val="center"/>
          </w:tcPr>
          <w:p w:rsidR="0071142D" w:rsidRPr="008E4CD7" w:rsidRDefault="0071142D" w:rsidP="002E6AE9">
            <w:pPr>
              <w:jc w:val="both"/>
              <w:rPr>
                <w:rFonts w:ascii="Times New Roman" w:hAnsi="Times New Roman" w:cs="Times New Roman"/>
                <w:sz w:val="24"/>
                <w:szCs w:val="24"/>
              </w:rPr>
            </w:pPr>
            <w:r w:rsidRPr="008E4CD7">
              <w:rPr>
                <w:rFonts w:ascii="Times New Roman" w:hAnsi="Times New Roman" w:cs="Times New Roman"/>
                <w:sz w:val="24"/>
                <w:szCs w:val="24"/>
              </w:rPr>
              <w:t>Vốn điều lệ tối thiểu: đề nghị sửa đổi vốn điều lệ tối thiểu của công ty thông tin tín dụng là 60 tỷ đồng vì 30 tỷ đồng không thể đảm bảo cho hoạt động của công ty thông tin tín dụng.</w:t>
            </w:r>
          </w:p>
        </w:tc>
        <w:tc>
          <w:tcPr>
            <w:tcW w:w="1843" w:type="dxa"/>
          </w:tcPr>
          <w:p w:rsidR="0071142D" w:rsidRPr="008E4CD7" w:rsidRDefault="0071142D" w:rsidP="002E6AE9">
            <w:pPr>
              <w:jc w:val="both"/>
              <w:rPr>
                <w:rFonts w:ascii="Times New Roman" w:hAnsi="Times New Roman" w:cs="Times New Roman"/>
                <w:sz w:val="24"/>
                <w:szCs w:val="24"/>
              </w:rPr>
            </w:pPr>
            <w:r w:rsidRPr="008E4CD7">
              <w:rPr>
                <w:rFonts w:ascii="Times New Roman" w:hAnsi="Times New Roman" w:cs="Times New Roman"/>
                <w:sz w:val="24"/>
                <w:szCs w:val="24"/>
              </w:rPr>
              <w:t>PCB</w:t>
            </w:r>
          </w:p>
        </w:tc>
        <w:tc>
          <w:tcPr>
            <w:tcW w:w="5386" w:type="dxa"/>
            <w:vMerge w:val="restart"/>
          </w:tcPr>
          <w:p w:rsidR="0071142D" w:rsidRDefault="0071142D" w:rsidP="002E6AE9">
            <w:pPr>
              <w:jc w:val="both"/>
              <w:rPr>
                <w:rFonts w:ascii="Times New Roman" w:hAnsi="Times New Roman" w:cs="Times New Roman"/>
                <w:sz w:val="24"/>
                <w:szCs w:val="24"/>
              </w:rPr>
            </w:pPr>
            <w:r w:rsidRPr="00266966">
              <w:rPr>
                <w:rFonts w:ascii="Times New Roman" w:hAnsi="Times New Roman" w:cs="Times New Roman"/>
                <w:b/>
                <w:sz w:val="24"/>
                <w:szCs w:val="24"/>
              </w:rPr>
              <w:t>Không tiếp thu</w:t>
            </w:r>
            <w:r>
              <w:rPr>
                <w:rFonts w:ascii="Times New Roman" w:hAnsi="Times New Roman" w:cs="Times New Roman"/>
                <w:sz w:val="24"/>
                <w:szCs w:val="24"/>
              </w:rPr>
              <w:t xml:space="preserve"> vì lý do sau:</w:t>
            </w:r>
          </w:p>
          <w:p w:rsidR="0071142D" w:rsidRPr="00410CA1" w:rsidRDefault="0071142D" w:rsidP="002E6AE9">
            <w:pPr>
              <w:jc w:val="both"/>
              <w:rPr>
                <w:rFonts w:ascii="Times New Roman" w:hAnsi="Times New Roman" w:cs="Times New Roman"/>
                <w:sz w:val="24"/>
                <w:szCs w:val="24"/>
              </w:rPr>
            </w:pPr>
            <w:r>
              <w:rPr>
                <w:rFonts w:ascii="Times New Roman" w:hAnsi="Times New Roman" w:cs="Times New Roman"/>
                <w:sz w:val="24"/>
                <w:szCs w:val="24"/>
              </w:rPr>
              <w:t>- T</w:t>
            </w:r>
            <w:r w:rsidRPr="00410CA1">
              <w:rPr>
                <w:rFonts w:ascii="Times New Roman" w:hAnsi="Times New Roman" w:cs="Times New Roman"/>
                <w:sz w:val="24"/>
                <w:szCs w:val="24"/>
              </w:rPr>
              <w:t>hị trường TTTD phát triển chậm (mới chỉ</w:t>
            </w:r>
            <w:r>
              <w:rPr>
                <w:rFonts w:ascii="Times New Roman" w:hAnsi="Times New Roman" w:cs="Times New Roman"/>
                <w:sz w:val="24"/>
                <w:szCs w:val="24"/>
              </w:rPr>
              <w:t xml:space="preserve"> có 01 Công ty TTTD).</w:t>
            </w:r>
            <w:r w:rsidRPr="00410CA1">
              <w:rPr>
                <w:rFonts w:ascii="Times New Roman" w:hAnsi="Times New Roman" w:cs="Times New Roman"/>
                <w:sz w:val="24"/>
                <w:szCs w:val="24"/>
              </w:rPr>
              <w:t xml:space="preserve"> Việc giữ nguyên mức vốn điều lệ tối thiểu sẽ tạo điều kiện để thành lập mới các Công ty TTTD.</w:t>
            </w:r>
          </w:p>
          <w:p w:rsidR="006F0CA4" w:rsidRPr="008E4CD7" w:rsidRDefault="0071142D" w:rsidP="002E6AE9">
            <w:pPr>
              <w:jc w:val="both"/>
              <w:rPr>
                <w:rFonts w:ascii="Times New Roman" w:hAnsi="Times New Roman" w:cs="Times New Roman"/>
                <w:sz w:val="24"/>
                <w:szCs w:val="24"/>
              </w:rPr>
            </w:pPr>
            <w:r w:rsidRPr="00410CA1">
              <w:rPr>
                <w:rFonts w:ascii="Times New Roman" w:hAnsi="Times New Roman" w:cs="Times New Roman"/>
                <w:sz w:val="24"/>
                <w:szCs w:val="24"/>
              </w:rPr>
              <w:t>- Đây là mức vốn điều lệ tối thiểu, nhằm bảo đảm cơ sở vật chất để thành lập và hoạt động công ty TTTD. Trên thực tế, các công ty TTTD có thể duy trì mức vốn điều lệ cao hơn phù hợp với từng</w:t>
            </w:r>
            <w:r>
              <w:rPr>
                <w:rFonts w:ascii="Times New Roman" w:hAnsi="Times New Roman" w:cs="Times New Roman"/>
                <w:sz w:val="24"/>
                <w:szCs w:val="24"/>
              </w:rPr>
              <w:t xml:space="preserve"> kế hoạch đầu tư phát triển kinh doanh của mỗi</w:t>
            </w:r>
            <w:r w:rsidR="006F0CA4">
              <w:rPr>
                <w:rFonts w:ascii="Times New Roman" w:hAnsi="Times New Roman" w:cs="Times New Roman"/>
                <w:sz w:val="24"/>
                <w:szCs w:val="24"/>
              </w:rPr>
              <w:t xml:space="preserve"> công ty.</w:t>
            </w:r>
          </w:p>
        </w:tc>
      </w:tr>
      <w:tr w:rsidR="0071142D" w:rsidRPr="008E4CD7" w:rsidTr="00DD2197">
        <w:trPr>
          <w:trHeight w:val="335"/>
        </w:trPr>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vMerge/>
          </w:tcPr>
          <w:p w:rsidR="0071142D" w:rsidRPr="008E4CD7" w:rsidRDefault="0071142D" w:rsidP="002E6AE9">
            <w:pPr>
              <w:jc w:val="center"/>
              <w:rPr>
                <w:rFonts w:ascii="Times New Roman" w:hAnsi="Times New Roman" w:cs="Times New Roman"/>
                <w:sz w:val="24"/>
                <w:szCs w:val="24"/>
              </w:rPr>
            </w:pPr>
          </w:p>
        </w:tc>
        <w:tc>
          <w:tcPr>
            <w:tcW w:w="5386" w:type="dxa"/>
            <w:vAlign w:val="center"/>
          </w:tcPr>
          <w:p w:rsidR="0071142D" w:rsidRPr="008E4CD7" w:rsidRDefault="0071142D" w:rsidP="002E6AE9">
            <w:pPr>
              <w:jc w:val="both"/>
              <w:rPr>
                <w:rFonts w:ascii="Times New Roman" w:hAnsi="Times New Roman" w:cs="Times New Roman"/>
                <w:sz w:val="24"/>
                <w:szCs w:val="24"/>
              </w:rPr>
            </w:pPr>
            <w:r w:rsidRPr="0071142D">
              <w:rPr>
                <w:rFonts w:ascii="Times New Roman" w:hAnsi="Times New Roman" w:cs="Times New Roman"/>
                <w:sz w:val="24"/>
                <w:szCs w:val="24"/>
              </w:rPr>
              <w:t>Tại báo cáo tổng kết, đánh giá tình hình thực hiện Nghị định 10/2010/NĐ-CP của Chính phủ (đính kèm tờ trình số 48/TTr-NHNN ngày 24/4/2017) có nêu nội dung liên quan đến vốn điều lệ của Công ty thông tin tín dụng trong đó nội dung “Trên cơ sở đề nghị của PCB, so sánh với quy định của các nước và định hướng nêu trên, NHNN đề xuất quy định này cần điều chỉnh theo hướng: Tăng vốn điều lệ tối thiểu từ 30 tỷ đồng lên 60 tỷ đồng”, tuy nhiên, dự thảo Nghị định mới vẫn giữ nguyên quy định vốn điều lệ tối thiểu là 30 tỷ đồng. Đồng thời, bảng thuyết minh cũng không nêu rõ lý do giữ nguyên quy định</w:t>
            </w:r>
          </w:p>
        </w:tc>
        <w:tc>
          <w:tcPr>
            <w:tcW w:w="1843" w:type="dxa"/>
          </w:tcPr>
          <w:p w:rsidR="0071142D" w:rsidRPr="008E4CD7" w:rsidRDefault="0071142D" w:rsidP="002E6AE9">
            <w:pPr>
              <w:jc w:val="both"/>
              <w:rPr>
                <w:rFonts w:ascii="Times New Roman" w:hAnsi="Times New Roman" w:cs="Times New Roman"/>
                <w:sz w:val="24"/>
                <w:szCs w:val="24"/>
              </w:rPr>
            </w:pPr>
            <w:r>
              <w:rPr>
                <w:rFonts w:ascii="Times New Roman" w:hAnsi="Times New Roman" w:cs="Times New Roman"/>
                <w:sz w:val="24"/>
                <w:szCs w:val="24"/>
              </w:rPr>
              <w:t>VPNHNN</w:t>
            </w:r>
          </w:p>
        </w:tc>
        <w:tc>
          <w:tcPr>
            <w:tcW w:w="5386" w:type="dxa"/>
            <w:vMerge/>
          </w:tcPr>
          <w:p w:rsidR="0071142D" w:rsidRPr="00266966" w:rsidRDefault="0071142D" w:rsidP="002E6AE9">
            <w:pPr>
              <w:jc w:val="both"/>
              <w:rPr>
                <w:rFonts w:ascii="Times New Roman" w:hAnsi="Times New Roman" w:cs="Times New Roman"/>
                <w:b/>
                <w:sz w:val="24"/>
                <w:szCs w:val="24"/>
              </w:rPr>
            </w:pPr>
          </w:p>
        </w:tc>
      </w:tr>
      <w:tr w:rsidR="00D4034A" w:rsidRPr="008E4CD7" w:rsidTr="00DD2197">
        <w:trPr>
          <w:trHeight w:val="335"/>
        </w:trPr>
        <w:tc>
          <w:tcPr>
            <w:tcW w:w="676" w:type="dxa"/>
            <w:vAlign w:val="center"/>
          </w:tcPr>
          <w:p w:rsidR="00D4034A" w:rsidRPr="008E4CD7" w:rsidRDefault="00D4034A" w:rsidP="00BF65DE">
            <w:pPr>
              <w:jc w:val="both"/>
              <w:rPr>
                <w:rFonts w:ascii="Times New Roman" w:hAnsi="Times New Roman" w:cs="Times New Roman"/>
                <w:sz w:val="24"/>
                <w:szCs w:val="24"/>
              </w:rPr>
            </w:pPr>
          </w:p>
        </w:tc>
        <w:tc>
          <w:tcPr>
            <w:tcW w:w="1559" w:type="dxa"/>
            <w:vMerge w:val="restart"/>
          </w:tcPr>
          <w:p w:rsidR="00D4034A" w:rsidRPr="008E4CD7" w:rsidRDefault="00D4034A" w:rsidP="002B2FB1">
            <w:pPr>
              <w:jc w:val="center"/>
              <w:rPr>
                <w:rFonts w:ascii="Times New Roman" w:hAnsi="Times New Roman" w:cs="Times New Roman"/>
                <w:sz w:val="24"/>
                <w:szCs w:val="24"/>
              </w:rPr>
            </w:pPr>
            <w:r w:rsidRPr="008E4CD7">
              <w:rPr>
                <w:rFonts w:ascii="Times New Roman" w:hAnsi="Times New Roman" w:cs="Times New Roman"/>
                <w:sz w:val="24"/>
                <w:szCs w:val="24"/>
              </w:rPr>
              <w:t xml:space="preserve">Khoản </w:t>
            </w:r>
            <w:r>
              <w:rPr>
                <w:rFonts w:ascii="Times New Roman" w:hAnsi="Times New Roman" w:cs="Times New Roman"/>
                <w:sz w:val="24"/>
                <w:szCs w:val="24"/>
              </w:rPr>
              <w:t>3</w:t>
            </w:r>
            <w:r w:rsidRPr="008E4CD7">
              <w:rPr>
                <w:rFonts w:ascii="Times New Roman" w:hAnsi="Times New Roman" w:cs="Times New Roman"/>
                <w:sz w:val="24"/>
                <w:szCs w:val="24"/>
              </w:rPr>
              <w:t xml:space="preserve"> Điều 7</w:t>
            </w:r>
          </w:p>
        </w:tc>
        <w:tc>
          <w:tcPr>
            <w:tcW w:w="5386" w:type="dxa"/>
            <w:vAlign w:val="center"/>
          </w:tcPr>
          <w:p w:rsidR="00D4034A" w:rsidRPr="0071142D" w:rsidRDefault="00D4034A" w:rsidP="002E6AE9">
            <w:pPr>
              <w:jc w:val="both"/>
              <w:rPr>
                <w:rFonts w:ascii="Times New Roman" w:hAnsi="Times New Roman" w:cs="Times New Roman"/>
                <w:sz w:val="24"/>
                <w:szCs w:val="24"/>
              </w:rPr>
            </w:pPr>
            <w:r w:rsidRPr="002B2FB1">
              <w:rPr>
                <w:rFonts w:ascii="Times New Roman" w:hAnsi="Times New Roman" w:cs="Times New Roman"/>
                <w:sz w:val="24"/>
                <w:szCs w:val="24"/>
              </w:rPr>
              <w:t>Đề nghị ghép điểm a và b, và viết lại như sau: “a) Là người chưa có tiền án từ tội phạm nghiêm trọng trở lên; không phải là người đã bị kết án về tội xâm phạm sở hữu mà chưa được xóa án tích; không phải là người quản lý của công ty thông tin tín dụng bị thu hồi giấy chứng nhận (trừ trường hợp thu hồi giấy chứng nhận do tổ chức lại, giải thể);</w:t>
            </w:r>
          </w:p>
        </w:tc>
        <w:tc>
          <w:tcPr>
            <w:tcW w:w="1843" w:type="dxa"/>
          </w:tcPr>
          <w:p w:rsidR="00D4034A" w:rsidRDefault="00D4034A" w:rsidP="002E6AE9">
            <w:pPr>
              <w:jc w:val="both"/>
              <w:rPr>
                <w:rFonts w:ascii="Times New Roman" w:hAnsi="Times New Roman" w:cs="Times New Roman"/>
                <w:sz w:val="24"/>
                <w:szCs w:val="24"/>
              </w:rPr>
            </w:pPr>
            <w:r>
              <w:rPr>
                <w:rFonts w:ascii="Times New Roman" w:hAnsi="Times New Roman" w:cs="Times New Roman"/>
                <w:sz w:val="24"/>
                <w:szCs w:val="24"/>
              </w:rPr>
              <w:t>VPNHNN</w:t>
            </w:r>
          </w:p>
        </w:tc>
        <w:tc>
          <w:tcPr>
            <w:tcW w:w="5386" w:type="dxa"/>
          </w:tcPr>
          <w:p w:rsidR="00D4034A" w:rsidRDefault="00D4034A" w:rsidP="004F17AB">
            <w:pPr>
              <w:jc w:val="both"/>
              <w:rPr>
                <w:rFonts w:ascii="Times New Roman" w:hAnsi="Times New Roman" w:cs="Times New Roman"/>
                <w:sz w:val="24"/>
                <w:szCs w:val="24"/>
              </w:rPr>
            </w:pPr>
            <w:r>
              <w:rPr>
                <w:rFonts w:ascii="Times New Roman" w:hAnsi="Times New Roman" w:cs="Times New Roman"/>
                <w:b/>
                <w:sz w:val="24"/>
                <w:szCs w:val="24"/>
              </w:rPr>
              <w:t xml:space="preserve">Tiếp thu, </w:t>
            </w:r>
            <w:r w:rsidRPr="00F02D06">
              <w:rPr>
                <w:rFonts w:ascii="Times New Roman" w:hAnsi="Times New Roman" w:cs="Times New Roman"/>
                <w:sz w:val="24"/>
                <w:szCs w:val="24"/>
              </w:rPr>
              <w:t xml:space="preserve">chỉnh sửa như </w:t>
            </w:r>
            <w:r w:rsidR="004F17AB">
              <w:rPr>
                <w:rFonts w:ascii="Times New Roman" w:hAnsi="Times New Roman" w:cs="Times New Roman"/>
                <w:sz w:val="24"/>
                <w:szCs w:val="24"/>
              </w:rPr>
              <w:t>sau:</w:t>
            </w:r>
          </w:p>
          <w:p w:rsidR="004F17AB" w:rsidRPr="004F17AB" w:rsidRDefault="00090A6F" w:rsidP="004F17AB">
            <w:pPr>
              <w:jc w:val="both"/>
              <w:rPr>
                <w:rFonts w:ascii="Times New Roman" w:hAnsi="Times New Roman" w:cs="Times New Roman"/>
                <w:sz w:val="24"/>
                <w:szCs w:val="24"/>
              </w:rPr>
            </w:pPr>
            <w:r w:rsidRPr="00090A6F">
              <w:rPr>
                <w:rFonts w:ascii="Times New Roman" w:hAnsi="Times New Roman" w:cs="Times New Roman"/>
                <w:sz w:val="24"/>
                <w:szCs w:val="24"/>
              </w:rPr>
              <w:t>a) Không phải là người đã bị kết án về tội từ tội phạm nghiêm trọng trở lên; người đã bị kết án về tội xâm phạm sở hữu mà chưa được xóa án tích; không phải là người quản lý của công ty thông tin tín dụng bị thu hồi Giấy chứng nhận (trừ trường hợp bị thu hồi Giấy chứng nhận theo quy định tại điểm c, điểm đ khoản 1 Điều 13 và trường hợp giải thể theo quy định tại điểm d khoản 1 Điều 13 Nghị định này);</w:t>
            </w:r>
          </w:p>
        </w:tc>
      </w:tr>
      <w:tr w:rsidR="00D4034A" w:rsidRPr="008E4CD7" w:rsidTr="00DD2197">
        <w:trPr>
          <w:trHeight w:val="335"/>
        </w:trPr>
        <w:tc>
          <w:tcPr>
            <w:tcW w:w="676" w:type="dxa"/>
            <w:vAlign w:val="center"/>
          </w:tcPr>
          <w:p w:rsidR="00D4034A" w:rsidRPr="008E4CD7" w:rsidRDefault="00D4034A" w:rsidP="00BF65DE">
            <w:pPr>
              <w:jc w:val="both"/>
              <w:rPr>
                <w:rFonts w:ascii="Times New Roman" w:hAnsi="Times New Roman" w:cs="Times New Roman"/>
                <w:sz w:val="24"/>
                <w:szCs w:val="24"/>
              </w:rPr>
            </w:pPr>
          </w:p>
        </w:tc>
        <w:tc>
          <w:tcPr>
            <w:tcW w:w="1559" w:type="dxa"/>
            <w:vMerge/>
          </w:tcPr>
          <w:p w:rsidR="00D4034A" w:rsidRPr="008E4CD7" w:rsidRDefault="00D4034A" w:rsidP="002B2FB1">
            <w:pPr>
              <w:jc w:val="center"/>
              <w:rPr>
                <w:rFonts w:ascii="Times New Roman" w:hAnsi="Times New Roman" w:cs="Times New Roman"/>
                <w:sz w:val="24"/>
                <w:szCs w:val="24"/>
              </w:rPr>
            </w:pPr>
          </w:p>
        </w:tc>
        <w:tc>
          <w:tcPr>
            <w:tcW w:w="5386" w:type="dxa"/>
            <w:vAlign w:val="center"/>
          </w:tcPr>
          <w:p w:rsidR="00D4034A" w:rsidRPr="00EB1925" w:rsidRDefault="00D4034A" w:rsidP="002E6AE9">
            <w:pPr>
              <w:jc w:val="both"/>
              <w:rPr>
                <w:rFonts w:ascii="Times New Roman" w:hAnsi="Times New Roman" w:cs="Times New Roman"/>
                <w:sz w:val="24"/>
                <w:szCs w:val="24"/>
              </w:rPr>
            </w:pPr>
            <w:r w:rsidRPr="00EB1925">
              <w:rPr>
                <w:rFonts w:ascii="Times New Roman" w:hAnsi="Times New Roman" w:cs="Times New Roman"/>
                <w:sz w:val="24"/>
                <w:szCs w:val="24"/>
              </w:rPr>
              <w:t>Điểm c và đ: Đề nghị xem lại việc quy định chức danh Tổng Giám đốc (Giám đốc), Phó Tổng giám đốc (Phó giám đốc) có ít nhất 2 năm giữ chức vụ quản lý, trong khi vị trí Chủ tịch Hội đồng quản trị, Chủ tịch Hội đồng thành viên, Chủ tịch công ty chỉ quy định về số năm làm việc trong lĩnh vực, không quy định thời gian tối thiểu giữ chức vụ quản lý là không phù hợp. Đề nghị nghiên cứu quy định lại.</w:t>
            </w:r>
          </w:p>
        </w:tc>
        <w:tc>
          <w:tcPr>
            <w:tcW w:w="1843" w:type="dxa"/>
          </w:tcPr>
          <w:p w:rsidR="00D4034A" w:rsidRPr="00EB1925" w:rsidRDefault="00D4034A" w:rsidP="002E6AE9">
            <w:pPr>
              <w:jc w:val="both"/>
              <w:rPr>
                <w:rFonts w:ascii="Times New Roman" w:hAnsi="Times New Roman" w:cs="Times New Roman"/>
                <w:sz w:val="24"/>
                <w:szCs w:val="24"/>
              </w:rPr>
            </w:pPr>
            <w:r w:rsidRPr="00EB1925">
              <w:rPr>
                <w:rFonts w:ascii="Times New Roman" w:hAnsi="Times New Roman" w:cs="Times New Roman"/>
                <w:sz w:val="24"/>
                <w:szCs w:val="24"/>
              </w:rPr>
              <w:t>VPNHNN</w:t>
            </w:r>
          </w:p>
        </w:tc>
        <w:tc>
          <w:tcPr>
            <w:tcW w:w="5386" w:type="dxa"/>
          </w:tcPr>
          <w:p w:rsidR="0053502A" w:rsidRPr="00EB1925" w:rsidRDefault="00D4034A" w:rsidP="00D4034A">
            <w:pPr>
              <w:jc w:val="both"/>
              <w:rPr>
                <w:rFonts w:ascii="Times New Roman" w:hAnsi="Times New Roman" w:cs="Times New Roman"/>
                <w:b/>
                <w:sz w:val="24"/>
                <w:szCs w:val="24"/>
              </w:rPr>
            </w:pPr>
            <w:r w:rsidRPr="00EB1925">
              <w:rPr>
                <w:rFonts w:ascii="Times New Roman" w:hAnsi="Times New Roman" w:cs="Times New Roman"/>
                <w:b/>
                <w:sz w:val="24"/>
                <w:szCs w:val="24"/>
              </w:rPr>
              <w:t xml:space="preserve">Không tiếp thu, </w:t>
            </w:r>
            <w:r w:rsidR="0053502A" w:rsidRPr="00EB1925">
              <w:rPr>
                <w:rFonts w:ascii="Times New Roman" w:hAnsi="Times New Roman" w:cs="Times New Roman"/>
                <w:sz w:val="24"/>
                <w:szCs w:val="24"/>
              </w:rPr>
              <w:t>vì lý do sau:</w:t>
            </w:r>
            <w:r w:rsidR="00EB1925">
              <w:rPr>
                <w:rFonts w:ascii="Times New Roman" w:hAnsi="Times New Roman" w:cs="Times New Roman"/>
                <w:sz w:val="24"/>
                <w:szCs w:val="24"/>
              </w:rPr>
              <w:t xml:space="preserve"> Hội đồng quản trị giữ vai trò giám sát </w:t>
            </w:r>
            <w:r w:rsidR="00444407">
              <w:rPr>
                <w:rFonts w:ascii="Times New Roman" w:hAnsi="Times New Roman" w:cs="Times New Roman"/>
                <w:sz w:val="24"/>
                <w:szCs w:val="24"/>
              </w:rPr>
              <w:t xml:space="preserve">Tổng giám đốc </w:t>
            </w:r>
            <w:r w:rsidR="00EB1925">
              <w:rPr>
                <w:rFonts w:ascii="Times New Roman" w:hAnsi="Times New Roman" w:cs="Times New Roman"/>
                <w:sz w:val="24"/>
                <w:szCs w:val="24"/>
              </w:rPr>
              <w:t>và định hướng chiến lược phát triển hoạt động củ</w:t>
            </w:r>
            <w:r w:rsidR="00444407">
              <w:rPr>
                <w:rFonts w:ascii="Times New Roman" w:hAnsi="Times New Roman" w:cs="Times New Roman"/>
                <w:sz w:val="24"/>
                <w:szCs w:val="24"/>
              </w:rPr>
              <w:t>a Công ty. Tổng giám đốc giữ vai trò là người điều hành thường xuyên liên tục các hoạt động hàng ngày của Công ty. Do vậ</w:t>
            </w:r>
            <w:r w:rsidR="00293BD8">
              <w:rPr>
                <w:rFonts w:ascii="Times New Roman" w:hAnsi="Times New Roman" w:cs="Times New Roman"/>
                <w:sz w:val="24"/>
                <w:szCs w:val="24"/>
              </w:rPr>
              <w:t>y, quy định như tại dự thảo Nghị định là phù hợp.</w:t>
            </w:r>
          </w:p>
          <w:p w:rsidR="00D4034A" w:rsidRPr="00EB1925" w:rsidRDefault="00D4034A" w:rsidP="0053502A">
            <w:pPr>
              <w:jc w:val="both"/>
              <w:rPr>
                <w:rFonts w:ascii="Times New Roman" w:hAnsi="Times New Roman" w:cs="Times New Roman"/>
                <w:b/>
                <w:sz w:val="24"/>
                <w:szCs w:val="24"/>
              </w:rPr>
            </w:pPr>
          </w:p>
        </w:tc>
      </w:tr>
    </w:tbl>
    <w:p w:rsidR="00AC0C70" w:rsidRDefault="00AC0C70">
      <w:r>
        <w:br w:type="page"/>
      </w:r>
    </w:p>
    <w:tbl>
      <w:tblPr>
        <w:tblStyle w:val="TableGrid"/>
        <w:tblW w:w="14850" w:type="dxa"/>
        <w:tblLayout w:type="fixed"/>
        <w:tblLook w:val="04A0" w:firstRow="1" w:lastRow="0" w:firstColumn="1" w:lastColumn="0" w:noHBand="0" w:noVBand="1"/>
      </w:tblPr>
      <w:tblGrid>
        <w:gridCol w:w="676"/>
        <w:gridCol w:w="1559"/>
        <w:gridCol w:w="5386"/>
        <w:gridCol w:w="1843"/>
        <w:gridCol w:w="5386"/>
      </w:tblGrid>
      <w:tr w:rsidR="0071142D" w:rsidRPr="008E4CD7" w:rsidTr="00AC0C70">
        <w:trPr>
          <w:trHeight w:val="71"/>
        </w:trPr>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tcPr>
          <w:p w:rsidR="0071142D" w:rsidRPr="008E4CD7" w:rsidRDefault="0071142D" w:rsidP="00BF65DE">
            <w:pPr>
              <w:jc w:val="center"/>
              <w:rPr>
                <w:rFonts w:ascii="Times New Roman" w:hAnsi="Times New Roman" w:cs="Times New Roman"/>
                <w:sz w:val="24"/>
                <w:szCs w:val="24"/>
              </w:rPr>
            </w:pPr>
            <w:r w:rsidRPr="008E4CD7">
              <w:rPr>
                <w:rFonts w:ascii="Times New Roman" w:hAnsi="Times New Roman" w:cs="Times New Roman"/>
                <w:sz w:val="24"/>
                <w:szCs w:val="24"/>
              </w:rPr>
              <w:t>Khoản 5 Điều 7</w:t>
            </w:r>
          </w:p>
        </w:tc>
        <w:tc>
          <w:tcPr>
            <w:tcW w:w="5386" w:type="dxa"/>
            <w:vAlign w:val="center"/>
          </w:tcPr>
          <w:p w:rsidR="0071142D" w:rsidRPr="00895535" w:rsidRDefault="0071142D" w:rsidP="003C5564">
            <w:pPr>
              <w:jc w:val="both"/>
              <w:rPr>
                <w:rFonts w:ascii="Times New Roman" w:hAnsi="Times New Roman" w:cs="Times New Roman"/>
                <w:sz w:val="24"/>
                <w:szCs w:val="24"/>
              </w:rPr>
            </w:pPr>
            <w:r w:rsidRPr="00895535">
              <w:rPr>
                <w:rFonts w:ascii="Times New Roman" w:hAnsi="Times New Roman" w:cs="Times New Roman"/>
                <w:sz w:val="24"/>
                <w:szCs w:val="24"/>
              </w:rPr>
              <w:t>Việc giảm số lượng từ 20 NHTM xuống 15 NHTM là hợp lý nhưng thay đổi từ 20 NHTM xuống 15 TCTD, chi nhánh ngân hàng nước ngoài sẽ dẫn đến có thể có khoảng 7 công ty TTTD hoạt động trên thị trường Việt Nam – số lượng công ty quá lớn sẽ dẫn đến chất lượng sản phẩm TTTD không đảm bảo.</w:t>
            </w:r>
          </w:p>
        </w:tc>
        <w:tc>
          <w:tcPr>
            <w:tcW w:w="1843" w:type="dxa"/>
          </w:tcPr>
          <w:p w:rsidR="0071142D" w:rsidRPr="00895535" w:rsidRDefault="0071142D" w:rsidP="00BF65DE">
            <w:pPr>
              <w:jc w:val="both"/>
              <w:rPr>
                <w:rFonts w:ascii="Times New Roman" w:hAnsi="Times New Roman" w:cs="Times New Roman"/>
                <w:sz w:val="24"/>
                <w:szCs w:val="24"/>
              </w:rPr>
            </w:pPr>
            <w:r w:rsidRPr="00895535">
              <w:rPr>
                <w:rFonts w:ascii="Times New Roman" w:hAnsi="Times New Roman" w:cs="Times New Roman"/>
                <w:sz w:val="24"/>
                <w:szCs w:val="24"/>
              </w:rPr>
              <w:t>PCB</w:t>
            </w:r>
          </w:p>
        </w:tc>
        <w:tc>
          <w:tcPr>
            <w:tcW w:w="5386" w:type="dxa"/>
          </w:tcPr>
          <w:p w:rsidR="0071142D" w:rsidRPr="00895535" w:rsidRDefault="00EB4F00" w:rsidP="00895535">
            <w:pPr>
              <w:jc w:val="both"/>
              <w:rPr>
                <w:rFonts w:ascii="Times New Roman" w:hAnsi="Times New Roman" w:cs="Times New Roman"/>
                <w:sz w:val="24"/>
                <w:szCs w:val="24"/>
              </w:rPr>
            </w:pPr>
            <w:r w:rsidRPr="00895535">
              <w:rPr>
                <w:rFonts w:ascii="Times New Roman" w:hAnsi="Times New Roman" w:cs="Times New Roman"/>
                <w:b/>
                <w:sz w:val="24"/>
                <w:szCs w:val="24"/>
              </w:rPr>
              <w:t>Không tiếp thu,</w:t>
            </w:r>
            <w:r w:rsidRPr="00895535">
              <w:rPr>
                <w:rFonts w:ascii="Times New Roman" w:hAnsi="Times New Roman" w:cs="Times New Roman"/>
                <w:sz w:val="24"/>
                <w:szCs w:val="24"/>
              </w:rPr>
              <w:t xml:space="preserve"> </w:t>
            </w:r>
            <w:r w:rsidR="00895535" w:rsidRPr="00895535">
              <w:rPr>
                <w:rFonts w:ascii="Times New Roman" w:hAnsi="Times New Roman" w:cs="Times New Roman"/>
                <w:sz w:val="24"/>
                <w:szCs w:val="24"/>
              </w:rPr>
              <w:t xml:space="preserve">vì </w:t>
            </w:r>
            <w:r w:rsidR="00A44E38" w:rsidRPr="00895535">
              <w:rPr>
                <w:rFonts w:ascii="Times New Roman" w:hAnsi="Times New Roman" w:cs="Times New Roman"/>
                <w:sz w:val="24"/>
                <w:szCs w:val="24"/>
              </w:rPr>
              <w:t>nội dung này đã được quy định tại Điều 4 Nghị định 16/2019/NĐ-CP ngày 01/02/2019</w:t>
            </w:r>
            <w:r w:rsidR="00173FA4">
              <w:rPr>
                <w:rFonts w:ascii="Times New Roman" w:hAnsi="Times New Roman" w:cs="Times New Roman"/>
                <w:sz w:val="24"/>
                <w:szCs w:val="24"/>
              </w:rPr>
              <w:t xml:space="preserve"> về</w:t>
            </w:r>
            <w:r w:rsidR="00A44E38" w:rsidRPr="00895535">
              <w:rPr>
                <w:rFonts w:ascii="Times New Roman" w:hAnsi="Times New Roman" w:cs="Times New Roman"/>
                <w:sz w:val="24"/>
                <w:szCs w:val="24"/>
              </w:rPr>
              <w:t xml:space="preserve"> sửa đổi, bổ sung một số điều của các nghị định quy định về điều kiện kinh doanh thuộc phạm vi quản lý nhà nước của </w:t>
            </w:r>
            <w:r w:rsidR="00895535" w:rsidRPr="00895535">
              <w:rPr>
                <w:rFonts w:ascii="Times New Roman" w:hAnsi="Times New Roman" w:cs="Times New Roman"/>
                <w:sz w:val="24"/>
                <w:szCs w:val="24"/>
              </w:rPr>
              <w:t>Ngân hàng Nhà nước Việt Nam.</w:t>
            </w:r>
          </w:p>
        </w:tc>
      </w:tr>
      <w:tr w:rsidR="001A0249" w:rsidRPr="008E4CD7" w:rsidTr="00DD2197">
        <w:trPr>
          <w:trHeight w:val="780"/>
        </w:trPr>
        <w:tc>
          <w:tcPr>
            <w:tcW w:w="676" w:type="dxa"/>
            <w:vAlign w:val="center"/>
          </w:tcPr>
          <w:p w:rsidR="001A0249" w:rsidRPr="008E4CD7" w:rsidRDefault="001A0249" w:rsidP="00BF65DE">
            <w:pPr>
              <w:jc w:val="both"/>
              <w:rPr>
                <w:rFonts w:ascii="Times New Roman" w:hAnsi="Times New Roman" w:cs="Times New Roman"/>
                <w:sz w:val="24"/>
                <w:szCs w:val="24"/>
              </w:rPr>
            </w:pPr>
          </w:p>
        </w:tc>
        <w:tc>
          <w:tcPr>
            <w:tcW w:w="1559" w:type="dxa"/>
          </w:tcPr>
          <w:p w:rsidR="001A0249" w:rsidRPr="008E4CD7" w:rsidRDefault="001A0249" w:rsidP="00BF65DE">
            <w:pPr>
              <w:jc w:val="center"/>
              <w:rPr>
                <w:rFonts w:ascii="Times New Roman" w:hAnsi="Times New Roman" w:cs="Times New Roman"/>
                <w:sz w:val="24"/>
                <w:szCs w:val="24"/>
              </w:rPr>
            </w:pPr>
            <w:r w:rsidRPr="008E4CD7">
              <w:rPr>
                <w:rFonts w:ascii="Times New Roman" w:hAnsi="Times New Roman" w:cs="Times New Roman"/>
                <w:sz w:val="24"/>
                <w:szCs w:val="24"/>
              </w:rPr>
              <w:t>Khoả</w:t>
            </w:r>
            <w:r>
              <w:rPr>
                <w:rFonts w:ascii="Times New Roman" w:hAnsi="Times New Roman" w:cs="Times New Roman"/>
                <w:sz w:val="24"/>
                <w:szCs w:val="24"/>
              </w:rPr>
              <w:t xml:space="preserve">n 6 </w:t>
            </w:r>
            <w:r w:rsidRPr="008E4CD7">
              <w:rPr>
                <w:rFonts w:ascii="Times New Roman" w:hAnsi="Times New Roman" w:cs="Times New Roman"/>
                <w:sz w:val="24"/>
                <w:szCs w:val="24"/>
              </w:rPr>
              <w:t>Điều 7</w:t>
            </w:r>
          </w:p>
        </w:tc>
        <w:tc>
          <w:tcPr>
            <w:tcW w:w="5386" w:type="dxa"/>
            <w:vAlign w:val="center"/>
          </w:tcPr>
          <w:p w:rsidR="001A0249" w:rsidRPr="008E4CD7" w:rsidRDefault="001A0249" w:rsidP="003C5564">
            <w:pPr>
              <w:jc w:val="both"/>
              <w:rPr>
                <w:rFonts w:ascii="Times New Roman" w:hAnsi="Times New Roman" w:cs="Times New Roman"/>
                <w:sz w:val="24"/>
                <w:szCs w:val="24"/>
              </w:rPr>
            </w:pPr>
            <w:r w:rsidRPr="001A0249">
              <w:rPr>
                <w:rFonts w:ascii="Times New Roman" w:hAnsi="Times New Roman" w:cs="Times New Roman"/>
                <w:sz w:val="24"/>
                <w:szCs w:val="24"/>
              </w:rPr>
              <w:t>Nội dung dự thảo đang quy định về văn bản thỏa thuận giữa công ty thông tin tín dụng với tổ chức tín dụng, chi nhánh ngân hàng nước ngoài đã cam kết, tuy nhiên chưa đề cập đến quy định văn bản thỏa thuận giữa công ty thông tin tín dụng với tổ chức tự nguyện. Đề nghị nghiên cứu quy định cho phù hợp.</w:t>
            </w:r>
          </w:p>
        </w:tc>
        <w:tc>
          <w:tcPr>
            <w:tcW w:w="1843" w:type="dxa"/>
          </w:tcPr>
          <w:p w:rsidR="001A0249" w:rsidRPr="008E4CD7" w:rsidRDefault="001A0249" w:rsidP="00BF65DE">
            <w:pPr>
              <w:jc w:val="both"/>
              <w:rPr>
                <w:rFonts w:ascii="Times New Roman" w:hAnsi="Times New Roman" w:cs="Times New Roman"/>
                <w:sz w:val="24"/>
                <w:szCs w:val="24"/>
              </w:rPr>
            </w:pPr>
            <w:r>
              <w:rPr>
                <w:rFonts w:ascii="Times New Roman" w:hAnsi="Times New Roman" w:cs="Times New Roman"/>
                <w:sz w:val="24"/>
                <w:szCs w:val="24"/>
              </w:rPr>
              <w:t>VPNHNN</w:t>
            </w:r>
          </w:p>
        </w:tc>
        <w:tc>
          <w:tcPr>
            <w:tcW w:w="5386" w:type="dxa"/>
          </w:tcPr>
          <w:p w:rsidR="001A0249" w:rsidRPr="008E4CD7" w:rsidRDefault="00B76B8B" w:rsidP="00EB1D20">
            <w:pPr>
              <w:jc w:val="both"/>
              <w:rPr>
                <w:rFonts w:ascii="Times New Roman" w:hAnsi="Times New Roman" w:cs="Times New Roman"/>
                <w:sz w:val="24"/>
                <w:szCs w:val="24"/>
              </w:rPr>
            </w:pPr>
            <w:r>
              <w:rPr>
                <w:rFonts w:ascii="Times New Roman" w:hAnsi="Times New Roman" w:cs="Times New Roman"/>
                <w:b/>
                <w:sz w:val="24"/>
                <w:szCs w:val="24"/>
              </w:rPr>
              <w:t xml:space="preserve">Không tiếp thu, </w:t>
            </w:r>
            <w:r w:rsidRPr="00B76B8B">
              <w:rPr>
                <w:rFonts w:ascii="Times New Roman" w:hAnsi="Times New Roman" w:cs="Times New Roman"/>
                <w:sz w:val="24"/>
                <w:szCs w:val="24"/>
              </w:rPr>
              <w:t>vì n</w:t>
            </w:r>
            <w:r w:rsidR="001A0249" w:rsidRPr="00B76B8B">
              <w:rPr>
                <w:rFonts w:ascii="Times New Roman" w:hAnsi="Times New Roman" w:cs="Times New Roman"/>
                <w:sz w:val="24"/>
                <w:szCs w:val="24"/>
              </w:rPr>
              <w:t>ội</w:t>
            </w:r>
            <w:r w:rsidR="001A0249">
              <w:rPr>
                <w:rFonts w:ascii="Times New Roman" w:hAnsi="Times New Roman" w:cs="Times New Roman"/>
                <w:sz w:val="24"/>
                <w:szCs w:val="24"/>
              </w:rPr>
              <w:t xml:space="preserve"> dung này đã được quy định tại </w:t>
            </w:r>
            <w:r>
              <w:rPr>
                <w:rFonts w:ascii="Times New Roman" w:hAnsi="Times New Roman" w:cs="Times New Roman"/>
                <w:sz w:val="24"/>
                <w:szCs w:val="24"/>
              </w:rPr>
              <w:t xml:space="preserve">Khoản 4 Điều </w:t>
            </w:r>
            <w:r w:rsidR="00EB1D20">
              <w:rPr>
                <w:rFonts w:ascii="Times New Roman" w:hAnsi="Times New Roman" w:cs="Times New Roman"/>
                <w:sz w:val="24"/>
                <w:szCs w:val="24"/>
              </w:rPr>
              <w:t xml:space="preserve">4 </w:t>
            </w:r>
            <w:r>
              <w:rPr>
                <w:rFonts w:ascii="Times New Roman" w:hAnsi="Times New Roman" w:cs="Times New Roman"/>
                <w:sz w:val="24"/>
                <w:szCs w:val="24"/>
              </w:rPr>
              <w:t>dự thảo Nghị định.</w:t>
            </w:r>
          </w:p>
        </w:tc>
      </w:tr>
      <w:tr w:rsidR="00A07285" w:rsidRPr="008E4CD7" w:rsidTr="00BF1D89">
        <w:trPr>
          <w:trHeight w:val="780"/>
        </w:trPr>
        <w:tc>
          <w:tcPr>
            <w:tcW w:w="676" w:type="dxa"/>
            <w:vAlign w:val="center"/>
          </w:tcPr>
          <w:p w:rsidR="00A07285" w:rsidRPr="008E4CD7" w:rsidRDefault="00A07285" w:rsidP="00BF65DE">
            <w:pPr>
              <w:jc w:val="both"/>
              <w:rPr>
                <w:rFonts w:ascii="Times New Roman" w:hAnsi="Times New Roman" w:cs="Times New Roman"/>
                <w:sz w:val="24"/>
                <w:szCs w:val="24"/>
              </w:rPr>
            </w:pPr>
          </w:p>
        </w:tc>
        <w:tc>
          <w:tcPr>
            <w:tcW w:w="1559" w:type="dxa"/>
          </w:tcPr>
          <w:p w:rsidR="00A07285" w:rsidRPr="008E4CD7" w:rsidRDefault="00A07285" w:rsidP="00BF65DE">
            <w:pPr>
              <w:jc w:val="center"/>
              <w:rPr>
                <w:rFonts w:ascii="Times New Roman" w:hAnsi="Times New Roman" w:cs="Times New Roman"/>
                <w:sz w:val="24"/>
                <w:szCs w:val="24"/>
              </w:rPr>
            </w:pPr>
            <w:r w:rsidRPr="008E4CD7">
              <w:rPr>
                <w:rFonts w:ascii="Times New Roman" w:hAnsi="Times New Roman" w:cs="Times New Roman"/>
                <w:sz w:val="24"/>
                <w:szCs w:val="24"/>
              </w:rPr>
              <w:t>khoản 1 Điều 9</w:t>
            </w:r>
          </w:p>
        </w:tc>
        <w:tc>
          <w:tcPr>
            <w:tcW w:w="5386" w:type="dxa"/>
          </w:tcPr>
          <w:p w:rsidR="00A07285" w:rsidRDefault="00A07285" w:rsidP="00BF1D89">
            <w:pPr>
              <w:rPr>
                <w:rFonts w:ascii="Times New Roman" w:hAnsi="Times New Roman" w:cs="Times New Roman"/>
                <w:sz w:val="24"/>
                <w:szCs w:val="24"/>
              </w:rPr>
            </w:pPr>
            <w:r>
              <w:rPr>
                <w:rFonts w:ascii="Times New Roman" w:hAnsi="Times New Roman" w:cs="Times New Roman"/>
                <w:sz w:val="24"/>
                <w:szCs w:val="24"/>
              </w:rPr>
              <w:t>- Đề nghị sắp xếp các hồ sơ cho tương ứng với các điều kiện quy định tại Điều 7.</w:t>
            </w:r>
          </w:p>
          <w:p w:rsidR="00F01564" w:rsidRDefault="00F01564" w:rsidP="00BF1D89">
            <w:pPr>
              <w:rPr>
                <w:rFonts w:ascii="Times New Roman" w:hAnsi="Times New Roman" w:cs="Times New Roman"/>
                <w:sz w:val="24"/>
                <w:szCs w:val="24"/>
              </w:rPr>
            </w:pPr>
          </w:p>
          <w:p w:rsidR="00F01564" w:rsidRDefault="00F01564" w:rsidP="00BF1D89">
            <w:pPr>
              <w:rPr>
                <w:rFonts w:ascii="Times New Roman" w:hAnsi="Times New Roman" w:cs="Times New Roman"/>
                <w:sz w:val="24"/>
                <w:szCs w:val="24"/>
              </w:rPr>
            </w:pPr>
          </w:p>
          <w:p w:rsidR="006F6712" w:rsidRDefault="006F6712" w:rsidP="00BF1D89">
            <w:pPr>
              <w:rPr>
                <w:rFonts w:ascii="Times New Roman" w:hAnsi="Times New Roman" w:cs="Times New Roman"/>
                <w:sz w:val="24"/>
                <w:szCs w:val="24"/>
              </w:rPr>
            </w:pPr>
          </w:p>
          <w:p w:rsidR="00A07285" w:rsidRPr="00A07285" w:rsidRDefault="00FD6560" w:rsidP="00BF1D89">
            <w:pPr>
              <w:rPr>
                <w:rFonts w:ascii="Times New Roman" w:hAnsi="Times New Roman" w:cs="Times New Roman"/>
                <w:sz w:val="24"/>
                <w:szCs w:val="24"/>
              </w:rPr>
            </w:pPr>
            <w:r>
              <w:rPr>
                <w:rFonts w:ascii="Times New Roman" w:hAnsi="Times New Roman" w:cs="Times New Roman"/>
                <w:sz w:val="24"/>
                <w:szCs w:val="24"/>
              </w:rPr>
              <w:t>- Rà soát lại các thành phần hồ sơ không cần thiết như Điều lệ Doanh nghiệp và các văn bản quy định tại điểm (iv) vì quy định tại Luật doanh nghiệp, vốn điều kệ đã được thể hiện trên giấy chứng nhận đăng ký doanh nghiệp.</w:t>
            </w:r>
          </w:p>
        </w:tc>
        <w:tc>
          <w:tcPr>
            <w:tcW w:w="1843" w:type="dxa"/>
          </w:tcPr>
          <w:p w:rsidR="00A07285" w:rsidRDefault="00167676" w:rsidP="00BF65DE">
            <w:pPr>
              <w:jc w:val="both"/>
              <w:rPr>
                <w:rFonts w:ascii="Times New Roman" w:hAnsi="Times New Roman" w:cs="Times New Roman"/>
                <w:sz w:val="24"/>
                <w:szCs w:val="24"/>
              </w:rPr>
            </w:pPr>
            <w:r>
              <w:rPr>
                <w:rFonts w:ascii="Times New Roman" w:hAnsi="Times New Roman" w:cs="Times New Roman"/>
                <w:sz w:val="24"/>
                <w:szCs w:val="24"/>
              </w:rPr>
              <w:t>Vụ Pháp chế</w:t>
            </w:r>
          </w:p>
        </w:tc>
        <w:tc>
          <w:tcPr>
            <w:tcW w:w="5386" w:type="dxa"/>
          </w:tcPr>
          <w:p w:rsidR="00F01564" w:rsidRDefault="00F01564" w:rsidP="00F01564">
            <w:pPr>
              <w:jc w:val="both"/>
              <w:rPr>
                <w:rFonts w:ascii="Times New Roman" w:hAnsi="Times New Roman" w:cs="Times New Roman"/>
                <w:sz w:val="24"/>
                <w:szCs w:val="24"/>
              </w:rPr>
            </w:pPr>
            <w:r w:rsidRPr="00F01564">
              <w:rPr>
                <w:rFonts w:ascii="Times New Roman" w:hAnsi="Times New Roman" w:cs="Times New Roman"/>
                <w:sz w:val="24"/>
                <w:szCs w:val="24"/>
              </w:rPr>
              <w:t xml:space="preserve">- </w:t>
            </w:r>
            <w:r w:rsidR="00ED2932">
              <w:rPr>
                <w:rFonts w:ascii="Times New Roman" w:hAnsi="Times New Roman" w:cs="Times New Roman"/>
                <w:b/>
                <w:sz w:val="24"/>
                <w:szCs w:val="24"/>
              </w:rPr>
              <w:t xml:space="preserve">Không tiếp thu, </w:t>
            </w:r>
            <w:r w:rsidR="00ED2932">
              <w:rPr>
                <w:rFonts w:ascii="Times New Roman" w:hAnsi="Times New Roman" w:cs="Times New Roman"/>
                <w:sz w:val="24"/>
                <w:szCs w:val="24"/>
              </w:rPr>
              <w:t xml:space="preserve">thành phần hồ sơ </w:t>
            </w:r>
            <w:r w:rsidR="00ED2932" w:rsidRPr="00ED2932">
              <w:rPr>
                <w:rFonts w:ascii="Times New Roman" w:hAnsi="Times New Roman" w:cs="Times New Roman"/>
                <w:sz w:val="24"/>
                <w:szCs w:val="24"/>
              </w:rPr>
              <w:t>đ</w:t>
            </w:r>
            <w:r w:rsidRPr="00F01564">
              <w:rPr>
                <w:rFonts w:ascii="Times New Roman" w:hAnsi="Times New Roman" w:cs="Times New Roman"/>
                <w:sz w:val="24"/>
                <w:szCs w:val="24"/>
              </w:rPr>
              <w:t>ã sắp xếp theo thứ tự tương ứng quy định tạ</w:t>
            </w:r>
            <w:r w:rsidR="00ED2932">
              <w:rPr>
                <w:rFonts w:ascii="Times New Roman" w:hAnsi="Times New Roman" w:cs="Times New Roman"/>
                <w:sz w:val="24"/>
                <w:szCs w:val="24"/>
              </w:rPr>
              <w:t>i Đ</w:t>
            </w:r>
            <w:r w:rsidRPr="00F01564">
              <w:rPr>
                <w:rFonts w:ascii="Times New Roman" w:hAnsi="Times New Roman" w:cs="Times New Roman"/>
                <w:sz w:val="24"/>
                <w:szCs w:val="24"/>
              </w:rPr>
              <w:t>iều 7</w:t>
            </w:r>
            <w:r w:rsidR="00630040">
              <w:rPr>
                <w:rFonts w:ascii="Times New Roman" w:hAnsi="Times New Roman" w:cs="Times New Roman"/>
                <w:sz w:val="24"/>
                <w:szCs w:val="24"/>
              </w:rPr>
              <w:t>. Ngoài ra, một tài liệu có thể chứng minh cho nhiều nội dung khác nhau.</w:t>
            </w:r>
          </w:p>
          <w:p w:rsidR="00F01564" w:rsidRPr="00F01564" w:rsidRDefault="00F01564" w:rsidP="00F01564">
            <w:pPr>
              <w:jc w:val="both"/>
              <w:rPr>
                <w:rFonts w:ascii="Times New Roman" w:hAnsi="Times New Roman" w:cs="Times New Roman"/>
                <w:sz w:val="24"/>
                <w:szCs w:val="24"/>
              </w:rPr>
            </w:pPr>
          </w:p>
          <w:p w:rsidR="00A07285" w:rsidRDefault="00F01564" w:rsidP="00F357B8">
            <w:pPr>
              <w:jc w:val="both"/>
              <w:rPr>
                <w:rFonts w:ascii="Times New Roman" w:hAnsi="Times New Roman" w:cs="Times New Roman"/>
                <w:b/>
                <w:sz w:val="24"/>
                <w:szCs w:val="24"/>
              </w:rPr>
            </w:pPr>
            <w:r w:rsidRPr="00F01564">
              <w:rPr>
                <w:rFonts w:ascii="Times New Roman" w:hAnsi="Times New Roman" w:cs="Times New Roman"/>
                <w:sz w:val="24"/>
                <w:szCs w:val="24"/>
              </w:rPr>
              <w:t xml:space="preserve">- </w:t>
            </w:r>
            <w:r w:rsidRPr="006F6712">
              <w:rPr>
                <w:rFonts w:ascii="Times New Roman" w:hAnsi="Times New Roman" w:cs="Times New Roman"/>
                <w:b/>
                <w:sz w:val="24"/>
                <w:szCs w:val="24"/>
              </w:rPr>
              <w:t>Không tiếp thu</w:t>
            </w:r>
            <w:r w:rsidR="00FA2368">
              <w:rPr>
                <w:rFonts w:ascii="Times New Roman" w:hAnsi="Times New Roman" w:cs="Times New Roman"/>
                <w:sz w:val="24"/>
                <w:szCs w:val="24"/>
              </w:rPr>
              <w:t>,</w:t>
            </w:r>
            <w:r w:rsidRPr="00F01564">
              <w:rPr>
                <w:rFonts w:ascii="Times New Roman" w:hAnsi="Times New Roman" w:cs="Times New Roman"/>
                <w:sz w:val="24"/>
                <w:szCs w:val="24"/>
              </w:rPr>
              <w:t xml:space="preserve"> vì </w:t>
            </w:r>
            <w:r w:rsidR="00FA2368">
              <w:rPr>
                <w:rFonts w:ascii="Times New Roman" w:hAnsi="Times New Roman" w:cs="Times New Roman"/>
                <w:sz w:val="24"/>
                <w:szCs w:val="24"/>
              </w:rPr>
              <w:t xml:space="preserve">Điều lệ của doanh nghiệp và các xác nhận quy định điểm </w:t>
            </w:r>
            <w:r w:rsidR="00D8560A">
              <w:rPr>
                <w:rFonts w:ascii="Times New Roman" w:hAnsi="Times New Roman" w:cs="Times New Roman"/>
                <w:sz w:val="24"/>
                <w:szCs w:val="24"/>
              </w:rPr>
              <w:t xml:space="preserve">e </w:t>
            </w:r>
            <w:r w:rsidR="00FA2368">
              <w:rPr>
                <w:rFonts w:ascii="Times New Roman" w:hAnsi="Times New Roman" w:cs="Times New Roman"/>
                <w:sz w:val="24"/>
                <w:szCs w:val="24"/>
              </w:rPr>
              <w:t xml:space="preserve">khoản 1 Điều </w:t>
            </w:r>
            <w:r w:rsidR="00F357B8">
              <w:rPr>
                <w:rFonts w:ascii="Times New Roman" w:hAnsi="Times New Roman" w:cs="Times New Roman"/>
                <w:sz w:val="24"/>
                <w:szCs w:val="24"/>
              </w:rPr>
              <w:t>10</w:t>
            </w:r>
            <w:r w:rsidR="00FA2368">
              <w:rPr>
                <w:rFonts w:ascii="Times New Roman" w:hAnsi="Times New Roman" w:cs="Times New Roman"/>
                <w:sz w:val="24"/>
                <w:szCs w:val="24"/>
              </w:rPr>
              <w:t xml:space="preserve"> </w:t>
            </w:r>
            <w:r w:rsidR="00803B89">
              <w:rPr>
                <w:rFonts w:ascii="Times New Roman" w:hAnsi="Times New Roman" w:cs="Times New Roman"/>
                <w:sz w:val="24"/>
                <w:szCs w:val="24"/>
              </w:rPr>
              <w:t xml:space="preserve">để đảm bảo mức độ phù hợp của điều lệ doanh nghiệp khi hoạt động TTTD và </w:t>
            </w:r>
            <w:r w:rsidRPr="00F01564">
              <w:rPr>
                <w:rFonts w:ascii="Times New Roman" w:hAnsi="Times New Roman" w:cs="Times New Roman"/>
                <w:sz w:val="24"/>
                <w:szCs w:val="24"/>
              </w:rPr>
              <w:t xml:space="preserve">đảm bảo vốn </w:t>
            </w:r>
            <w:r w:rsidR="00BF1D89">
              <w:rPr>
                <w:rFonts w:ascii="Times New Roman" w:hAnsi="Times New Roman" w:cs="Times New Roman"/>
                <w:sz w:val="24"/>
                <w:szCs w:val="24"/>
              </w:rPr>
              <w:t>điều lệ thực tế của doanh nghiệp tại thời điểm xin cấp giấy chứng nhận.</w:t>
            </w:r>
          </w:p>
        </w:tc>
      </w:tr>
      <w:tr w:rsidR="0071142D" w:rsidRPr="008E4CD7" w:rsidTr="005132C7">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tcPr>
          <w:p w:rsidR="0071142D" w:rsidRPr="008E4CD7" w:rsidRDefault="0071142D" w:rsidP="00BF65DE">
            <w:pPr>
              <w:jc w:val="center"/>
              <w:rPr>
                <w:rFonts w:ascii="Times New Roman" w:hAnsi="Times New Roman" w:cs="Times New Roman"/>
                <w:sz w:val="24"/>
                <w:szCs w:val="24"/>
              </w:rPr>
            </w:pPr>
            <w:r w:rsidRPr="008E4CD7">
              <w:rPr>
                <w:rFonts w:ascii="Times New Roman" w:hAnsi="Times New Roman" w:cs="Times New Roman"/>
                <w:sz w:val="24"/>
                <w:szCs w:val="24"/>
              </w:rPr>
              <w:t>Điểm c (vi) khoản 1 Điều 9</w:t>
            </w:r>
          </w:p>
        </w:tc>
        <w:tc>
          <w:tcPr>
            <w:tcW w:w="5386" w:type="dxa"/>
          </w:tcPr>
          <w:p w:rsidR="0071142D" w:rsidRPr="005132C7" w:rsidRDefault="0071142D" w:rsidP="005132C7">
            <w:pPr>
              <w:rPr>
                <w:rFonts w:ascii="Times New Roman" w:hAnsi="Times New Roman" w:cs="Times New Roman"/>
                <w:noProof/>
                <w:sz w:val="24"/>
                <w:szCs w:val="24"/>
              </w:rPr>
            </w:pPr>
            <w:r w:rsidRPr="005132C7">
              <w:rPr>
                <w:rFonts w:ascii="Times New Roman" w:hAnsi="Times New Roman" w:cs="Times New Roman"/>
                <w:noProof/>
                <w:sz w:val="24"/>
                <w:szCs w:val="24"/>
              </w:rPr>
              <w:t>- Đề nghị tách nội dung “văn bằng, chứng chỉ, tài liệu chứng minh thời gian làm việc trong lĩnh vực chuyên ngành” thành một đầu mục hồ</w:t>
            </w:r>
            <w:r w:rsidR="005132C7" w:rsidRPr="005132C7">
              <w:rPr>
                <w:rFonts w:ascii="Times New Roman" w:hAnsi="Times New Roman" w:cs="Times New Roman"/>
                <w:noProof/>
                <w:sz w:val="24"/>
                <w:szCs w:val="24"/>
              </w:rPr>
              <w:t xml:space="preserve"> sơ.</w:t>
            </w:r>
          </w:p>
          <w:p w:rsidR="0071142D" w:rsidRPr="005132C7" w:rsidRDefault="0071142D" w:rsidP="005132C7">
            <w:pPr>
              <w:rPr>
                <w:rFonts w:ascii="Times New Roman" w:hAnsi="Times New Roman" w:cs="Times New Roman"/>
                <w:noProof/>
                <w:sz w:val="24"/>
                <w:szCs w:val="24"/>
              </w:rPr>
            </w:pPr>
          </w:p>
          <w:p w:rsidR="0071142D" w:rsidRPr="005132C7" w:rsidRDefault="0071142D" w:rsidP="005132C7">
            <w:pPr>
              <w:rPr>
                <w:rFonts w:ascii="Times New Roman" w:hAnsi="Times New Roman" w:cs="Times New Roman"/>
                <w:noProof/>
                <w:sz w:val="24"/>
                <w:szCs w:val="24"/>
              </w:rPr>
            </w:pPr>
            <w:r w:rsidRPr="005132C7">
              <w:rPr>
                <w:rFonts w:ascii="Times New Roman" w:hAnsi="Times New Roman" w:cs="Times New Roman"/>
                <w:noProof/>
                <w:sz w:val="24"/>
                <w:szCs w:val="24"/>
              </w:rPr>
              <w:t>- Về hồ sơ chứng minh thời gian làm việc, đề nghị tham khảo thêm quy định tại khoản 7, Điều 6 Thông tư 22/2018/TT-NHNN ngày 05/9/2018 của Thống đốc Ngân hàng Nhà nước để quy định cụ thể, tạo thuận lợi cho việc hoàn thiện và thẩm định hồ sơ của cơ quan có liên quan.</w:t>
            </w:r>
          </w:p>
        </w:tc>
        <w:tc>
          <w:tcPr>
            <w:tcW w:w="1843" w:type="dxa"/>
          </w:tcPr>
          <w:p w:rsidR="0071142D" w:rsidRPr="005132C7" w:rsidRDefault="00167676"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71142D" w:rsidRPr="005132C7" w:rsidRDefault="0071142D" w:rsidP="00F71B71">
            <w:pPr>
              <w:jc w:val="both"/>
              <w:rPr>
                <w:rFonts w:ascii="Times New Roman" w:hAnsi="Times New Roman" w:cs="Times New Roman"/>
                <w:sz w:val="24"/>
                <w:szCs w:val="24"/>
              </w:rPr>
            </w:pPr>
            <w:r w:rsidRPr="005132C7">
              <w:rPr>
                <w:rFonts w:ascii="Times New Roman" w:hAnsi="Times New Roman" w:cs="Times New Roman"/>
                <w:b/>
                <w:sz w:val="24"/>
                <w:szCs w:val="24"/>
              </w:rPr>
              <w:t>- Không tiếp thu,</w:t>
            </w:r>
            <w:r w:rsidRPr="005132C7">
              <w:rPr>
                <w:rFonts w:ascii="Times New Roman" w:hAnsi="Times New Roman" w:cs="Times New Roman"/>
                <w:sz w:val="24"/>
                <w:szCs w:val="24"/>
              </w:rPr>
              <w:t xml:space="preserve"> vì văn bằng chứng chỉ, tài liệu… gắn với người quản lý cụ thể nên để cùng mục lý lịch của người quản lý là phù hợp.</w:t>
            </w:r>
          </w:p>
          <w:p w:rsidR="0071142D" w:rsidRPr="005132C7" w:rsidRDefault="0071142D" w:rsidP="00F71B71">
            <w:pPr>
              <w:jc w:val="both"/>
              <w:rPr>
                <w:rFonts w:ascii="Times New Roman" w:hAnsi="Times New Roman" w:cs="Times New Roman"/>
                <w:sz w:val="24"/>
                <w:szCs w:val="24"/>
              </w:rPr>
            </w:pPr>
          </w:p>
          <w:p w:rsidR="0071142D" w:rsidRPr="005132C7" w:rsidRDefault="0071142D" w:rsidP="00A17E51">
            <w:pPr>
              <w:jc w:val="both"/>
              <w:rPr>
                <w:rFonts w:ascii="Times New Roman" w:hAnsi="Times New Roman" w:cs="Times New Roman"/>
                <w:sz w:val="24"/>
                <w:szCs w:val="24"/>
              </w:rPr>
            </w:pPr>
            <w:r w:rsidRPr="005132C7">
              <w:rPr>
                <w:rFonts w:ascii="Times New Roman" w:hAnsi="Times New Roman" w:cs="Times New Roman"/>
                <w:b/>
                <w:sz w:val="24"/>
                <w:szCs w:val="24"/>
              </w:rPr>
              <w:t xml:space="preserve">- </w:t>
            </w:r>
            <w:r w:rsidR="00A17E51" w:rsidRPr="005132C7">
              <w:rPr>
                <w:rFonts w:ascii="Times New Roman" w:hAnsi="Times New Roman" w:cs="Times New Roman"/>
                <w:b/>
                <w:sz w:val="24"/>
                <w:szCs w:val="24"/>
              </w:rPr>
              <w:t>Tiếp thu</w:t>
            </w:r>
            <w:r w:rsidR="003B4FFC" w:rsidRPr="005132C7">
              <w:rPr>
                <w:rFonts w:ascii="Times New Roman" w:hAnsi="Times New Roman" w:cs="Times New Roman"/>
                <w:b/>
                <w:sz w:val="24"/>
                <w:szCs w:val="24"/>
              </w:rPr>
              <w:t xml:space="preserve">, </w:t>
            </w:r>
            <w:r w:rsidR="003B4FFC" w:rsidRPr="005132C7">
              <w:rPr>
                <w:rFonts w:ascii="Times New Roman" w:hAnsi="Times New Roman" w:cs="Times New Roman"/>
                <w:sz w:val="24"/>
                <w:szCs w:val="24"/>
              </w:rPr>
              <w:t>chỉnh sử</w:t>
            </w:r>
            <w:r w:rsidR="00AA2EE5" w:rsidRPr="005132C7">
              <w:rPr>
                <w:rFonts w:ascii="Times New Roman" w:hAnsi="Times New Roman" w:cs="Times New Roman"/>
                <w:sz w:val="24"/>
                <w:szCs w:val="24"/>
              </w:rPr>
              <w:t xml:space="preserve">a tại điểm g khoản 1 Điều </w:t>
            </w:r>
            <w:r w:rsidR="00424318">
              <w:rPr>
                <w:rFonts w:ascii="Times New Roman" w:hAnsi="Times New Roman" w:cs="Times New Roman"/>
                <w:sz w:val="24"/>
                <w:szCs w:val="24"/>
              </w:rPr>
              <w:t>10</w:t>
            </w:r>
            <w:r w:rsidR="003B4FFC" w:rsidRPr="005132C7">
              <w:rPr>
                <w:rFonts w:ascii="Times New Roman" w:hAnsi="Times New Roman" w:cs="Times New Roman"/>
                <w:sz w:val="24"/>
                <w:szCs w:val="24"/>
              </w:rPr>
              <w:t xml:space="preserve"> dự thảo </w:t>
            </w:r>
            <w:r w:rsidR="00AA2EE5" w:rsidRPr="005132C7">
              <w:rPr>
                <w:rFonts w:ascii="Times New Roman" w:hAnsi="Times New Roman" w:cs="Times New Roman"/>
                <w:sz w:val="24"/>
                <w:szCs w:val="24"/>
              </w:rPr>
              <w:t xml:space="preserve">Nghị định </w:t>
            </w:r>
            <w:r w:rsidR="003B4FFC" w:rsidRPr="005132C7">
              <w:rPr>
                <w:rFonts w:ascii="Times New Roman" w:hAnsi="Times New Roman" w:cs="Times New Roman"/>
                <w:sz w:val="24"/>
                <w:szCs w:val="24"/>
              </w:rPr>
              <w:t>như sau:</w:t>
            </w:r>
          </w:p>
          <w:p w:rsidR="003B4FFC" w:rsidRPr="005132C7" w:rsidRDefault="00A2013E" w:rsidP="003B4FFC">
            <w:pPr>
              <w:jc w:val="both"/>
              <w:rPr>
                <w:rFonts w:ascii="Times New Roman" w:hAnsi="Times New Roman" w:cs="Times New Roman"/>
                <w:sz w:val="24"/>
                <w:szCs w:val="24"/>
              </w:rPr>
            </w:pPr>
            <w:r w:rsidRPr="00A2013E">
              <w:rPr>
                <w:rFonts w:ascii="Times New Roman" w:hAnsi="Times New Roman" w:cs="Times New Roman"/>
                <w:sz w:val="24"/>
                <w:szCs w:val="24"/>
              </w:rPr>
              <w:t>Lý lịch của người quản lý theo mẫu số 03/TTTD ban hành kèm theo Nghị định này (kèm theo các văn bằng, chứng chỉ, văn bản của người đại diện có thẩm quyền của đơn vị nơi nhân sự đã hoặc đang làm việc xác nhận chức vụ và thời gian làm việc hoặc bản sao văn bản chứng minh chức vụ và thời gian làm việc tại đơn vị và tài liệu chứng minh khác liên quan);</w:t>
            </w:r>
          </w:p>
        </w:tc>
      </w:tr>
    </w:tbl>
    <w:p w:rsidR="00AC0C70" w:rsidRDefault="00AC0C70">
      <w:r>
        <w:br w:type="page"/>
      </w:r>
    </w:p>
    <w:tbl>
      <w:tblPr>
        <w:tblStyle w:val="TableGrid"/>
        <w:tblW w:w="14850" w:type="dxa"/>
        <w:tblLayout w:type="fixed"/>
        <w:tblLook w:val="04A0" w:firstRow="1" w:lastRow="0" w:firstColumn="1" w:lastColumn="0" w:noHBand="0" w:noVBand="1"/>
      </w:tblPr>
      <w:tblGrid>
        <w:gridCol w:w="676"/>
        <w:gridCol w:w="1559"/>
        <w:gridCol w:w="5386"/>
        <w:gridCol w:w="1843"/>
        <w:gridCol w:w="5386"/>
      </w:tblGrid>
      <w:tr w:rsidR="0071142D" w:rsidRPr="008E4CD7" w:rsidTr="002E6AE9">
        <w:tc>
          <w:tcPr>
            <w:tcW w:w="676" w:type="dxa"/>
            <w:vAlign w:val="center"/>
          </w:tcPr>
          <w:p w:rsidR="0071142D" w:rsidRPr="008E4CD7" w:rsidRDefault="0071142D" w:rsidP="00BF65DE">
            <w:pPr>
              <w:jc w:val="both"/>
              <w:rPr>
                <w:rFonts w:ascii="Times New Roman" w:hAnsi="Times New Roman" w:cs="Times New Roman"/>
                <w:sz w:val="24"/>
                <w:szCs w:val="24"/>
              </w:rPr>
            </w:pPr>
          </w:p>
        </w:tc>
        <w:tc>
          <w:tcPr>
            <w:tcW w:w="1559" w:type="dxa"/>
          </w:tcPr>
          <w:p w:rsidR="0071142D" w:rsidRPr="008E4CD7" w:rsidRDefault="0071142D"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 xml:space="preserve">Điểm c(vii) khoản 1 </w:t>
            </w:r>
            <w:r w:rsidRPr="008E4CD7">
              <w:rPr>
                <w:rFonts w:ascii="Times New Roman" w:hAnsi="Times New Roman" w:cs="Times New Roman"/>
                <w:sz w:val="24"/>
                <w:szCs w:val="24"/>
              </w:rPr>
              <w:t>Điều 9</w:t>
            </w:r>
          </w:p>
        </w:tc>
        <w:tc>
          <w:tcPr>
            <w:tcW w:w="5386" w:type="dxa"/>
            <w:vAlign w:val="center"/>
          </w:tcPr>
          <w:p w:rsidR="0071142D" w:rsidRPr="008E4CD7" w:rsidRDefault="0071142D"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Đề nghị quy định bổ sung thời điểm hiệu lực của phiếu lý lịch tư pháp hoặc văn bản có giá trị tương đương. Có thể quy định phiếu lý lịch tư pháp/văn bản có giá trị tương đương phải được cấp trong thời hạn 6 tháng đến thời điểm nộp hồ sơ để tránh trường hợp văn bản này được xin quá lâu trước thời hạn nộp hồ sơ và có thể thông tin đã bị thay đổi.</w:t>
            </w:r>
          </w:p>
        </w:tc>
        <w:tc>
          <w:tcPr>
            <w:tcW w:w="1843" w:type="dxa"/>
          </w:tcPr>
          <w:p w:rsidR="0071142D" w:rsidRPr="008E4CD7" w:rsidRDefault="00167676"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71142D" w:rsidRDefault="0071142D" w:rsidP="00BF65DE">
            <w:pPr>
              <w:jc w:val="both"/>
              <w:rPr>
                <w:rFonts w:ascii="Times New Roman" w:hAnsi="Times New Roman" w:cs="Times New Roman"/>
                <w:sz w:val="24"/>
                <w:szCs w:val="24"/>
              </w:rPr>
            </w:pPr>
            <w:r w:rsidRPr="00266966">
              <w:rPr>
                <w:rFonts w:ascii="Times New Roman" w:hAnsi="Times New Roman" w:cs="Times New Roman"/>
                <w:b/>
                <w:sz w:val="24"/>
                <w:szCs w:val="24"/>
              </w:rPr>
              <w:t>Tiếp thu,</w:t>
            </w:r>
            <w:r>
              <w:rPr>
                <w:rFonts w:ascii="Times New Roman" w:hAnsi="Times New Roman" w:cs="Times New Roman"/>
                <w:sz w:val="24"/>
                <w:szCs w:val="24"/>
              </w:rPr>
              <w:t xml:space="preserve"> chỉnh sửa như sau:</w:t>
            </w:r>
          </w:p>
          <w:p w:rsidR="0071142D" w:rsidRPr="008E4CD7" w:rsidRDefault="00431CE1" w:rsidP="001A5AB2">
            <w:pPr>
              <w:jc w:val="both"/>
              <w:rPr>
                <w:rFonts w:ascii="Times New Roman" w:hAnsi="Times New Roman" w:cs="Times New Roman"/>
                <w:sz w:val="24"/>
                <w:szCs w:val="24"/>
              </w:rPr>
            </w:pPr>
            <w:r w:rsidRPr="00431CE1">
              <w:rPr>
                <w:rFonts w:ascii="Times New Roman" w:hAnsi="Times New Roman" w:cs="Times New Roman"/>
                <w:sz w:val="24"/>
                <w:szCs w:val="24"/>
              </w:rPr>
              <w:t>Phiếu lý lịch tư pháp hoặc văn bản có giá trị tương đương của người quản lý được cấp trong vòng 6 tháng tính đến thời điểm nộp hồ sơ (có đầy đủ thông tin về tình trạng án tích, bao gồm án tích đã được xóa và án tích chưa được xóa; thông tin về việc cấm đảm nhiệm chức vụ, thành lập, quản lý doanh nghiệp, hợp tác xã) và được cơ quan có thẩm quyền của Việt Nam hoặc cơ quan có thẩm quyền của nước ngoài cấp theo quy định;</w:t>
            </w:r>
          </w:p>
        </w:tc>
      </w:tr>
      <w:tr w:rsidR="00DC3C7C" w:rsidRPr="008E4CD7" w:rsidTr="002E6AE9">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2E6AE9">
            <w:pPr>
              <w:jc w:val="center"/>
              <w:rPr>
                <w:rFonts w:ascii="Times New Roman" w:hAnsi="Times New Roman" w:cs="Times New Roman"/>
                <w:sz w:val="24"/>
                <w:szCs w:val="24"/>
              </w:rPr>
            </w:pPr>
            <w:r>
              <w:rPr>
                <w:rFonts w:ascii="Times New Roman" w:hAnsi="Times New Roman" w:cs="Times New Roman"/>
                <w:sz w:val="24"/>
                <w:szCs w:val="24"/>
              </w:rPr>
              <w:t>Đ</w:t>
            </w:r>
            <w:r w:rsidRPr="008E4CD7">
              <w:rPr>
                <w:rFonts w:ascii="Times New Roman" w:hAnsi="Times New Roman" w:cs="Times New Roman"/>
                <w:sz w:val="24"/>
                <w:szCs w:val="24"/>
              </w:rPr>
              <w:t>iểm c(x)  khoản 1 Điều 9</w:t>
            </w:r>
          </w:p>
        </w:tc>
        <w:tc>
          <w:tcPr>
            <w:tcW w:w="5386" w:type="dxa"/>
            <w:vAlign w:val="center"/>
          </w:tcPr>
          <w:p w:rsidR="00DC3C7C" w:rsidRPr="008E4CD7" w:rsidRDefault="00DC3C7C" w:rsidP="002E6AE9">
            <w:pPr>
              <w:jc w:val="both"/>
              <w:rPr>
                <w:rFonts w:ascii="Times New Roman" w:hAnsi="Times New Roman" w:cs="Times New Roman"/>
                <w:sz w:val="24"/>
                <w:szCs w:val="24"/>
              </w:rPr>
            </w:pPr>
            <w:r w:rsidRPr="008E4CD7">
              <w:rPr>
                <w:rFonts w:ascii="Times New Roman" w:hAnsi="Times New Roman" w:cs="Times New Roman"/>
                <w:sz w:val="24"/>
                <w:szCs w:val="24"/>
              </w:rPr>
              <w:t>Tổ chức tự nguyện không được tính trong đối tượng khi xem xét điều kiện cấp giấy chứng nhận quy định tại khoản 5, 6 Điều 7 Dự thảo. Vì vậy, đề xuất không bao gồm “tổ chức tự nguyện cung cấp thông tin tín dụng” trong mục (x) điểm c khoản 1 Điều 9 Dự thảo.</w:t>
            </w:r>
          </w:p>
        </w:tc>
        <w:tc>
          <w:tcPr>
            <w:tcW w:w="1843" w:type="dxa"/>
          </w:tcPr>
          <w:p w:rsidR="00DC3C7C" w:rsidRPr="008E4CD7" w:rsidRDefault="00DC3C7C" w:rsidP="002E6AE9">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DC3C7C" w:rsidRPr="00266966" w:rsidRDefault="00DC3C7C" w:rsidP="00424318">
            <w:pPr>
              <w:jc w:val="both"/>
              <w:rPr>
                <w:rFonts w:ascii="Times New Roman" w:hAnsi="Times New Roman" w:cs="Times New Roman"/>
                <w:b/>
                <w:sz w:val="24"/>
                <w:szCs w:val="24"/>
              </w:rPr>
            </w:pPr>
            <w:r w:rsidRPr="00266966">
              <w:rPr>
                <w:rFonts w:ascii="Times New Roman" w:hAnsi="Times New Roman" w:cs="Times New Roman"/>
                <w:b/>
                <w:sz w:val="24"/>
                <w:szCs w:val="24"/>
              </w:rPr>
              <w:t>Tiếp thu</w:t>
            </w:r>
            <w:r>
              <w:rPr>
                <w:rFonts w:ascii="Times New Roman" w:hAnsi="Times New Roman" w:cs="Times New Roman"/>
                <w:b/>
                <w:sz w:val="24"/>
                <w:szCs w:val="24"/>
              </w:rPr>
              <w:t xml:space="preserve">, </w:t>
            </w:r>
            <w:r w:rsidRPr="00DF2D8E">
              <w:rPr>
                <w:rFonts w:ascii="Times New Roman" w:hAnsi="Times New Roman" w:cs="Times New Roman"/>
                <w:sz w:val="24"/>
                <w:szCs w:val="24"/>
              </w:rPr>
              <w:t xml:space="preserve">bỏ cụm từ tổ chức tự nguyện tại điểm </w:t>
            </w:r>
            <w:r w:rsidR="00D8560A">
              <w:rPr>
                <w:rFonts w:ascii="Times New Roman" w:hAnsi="Times New Roman" w:cs="Times New Roman"/>
                <w:sz w:val="24"/>
                <w:szCs w:val="24"/>
              </w:rPr>
              <w:t>m</w:t>
            </w:r>
            <w:r w:rsidRPr="00DF2D8E">
              <w:rPr>
                <w:rFonts w:ascii="Times New Roman" w:hAnsi="Times New Roman" w:cs="Times New Roman"/>
                <w:sz w:val="24"/>
                <w:szCs w:val="24"/>
              </w:rPr>
              <w:t xml:space="preserve"> khoản 1 Điều </w:t>
            </w:r>
            <w:r w:rsidR="00424318">
              <w:rPr>
                <w:rFonts w:ascii="Times New Roman" w:hAnsi="Times New Roman" w:cs="Times New Roman"/>
                <w:sz w:val="24"/>
                <w:szCs w:val="24"/>
              </w:rPr>
              <w:t>10</w:t>
            </w:r>
            <w:r w:rsidRPr="00DF2D8E">
              <w:rPr>
                <w:rFonts w:ascii="Times New Roman" w:hAnsi="Times New Roman" w:cs="Times New Roman"/>
                <w:sz w:val="24"/>
                <w:szCs w:val="24"/>
              </w:rPr>
              <w:t xml:space="preserve"> dự thảo Nghị định.</w:t>
            </w:r>
          </w:p>
        </w:tc>
      </w:tr>
      <w:tr w:rsidR="00DC3C7C" w:rsidRPr="008E4CD7" w:rsidTr="002E6AE9">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 xml:space="preserve">Điểm a khoản 2 </w:t>
            </w:r>
            <w:r w:rsidRPr="008E4CD7">
              <w:rPr>
                <w:rFonts w:ascii="Times New Roman" w:hAnsi="Times New Roman" w:cs="Times New Roman"/>
                <w:sz w:val="24"/>
                <w:szCs w:val="24"/>
              </w:rPr>
              <w:t>Điều 9</w:t>
            </w:r>
          </w:p>
        </w:tc>
        <w:tc>
          <w:tcPr>
            <w:tcW w:w="5386" w:type="dxa"/>
            <w:vAlign w:val="center"/>
          </w:tcPr>
          <w:p w:rsidR="00DC3C7C" w:rsidRPr="008E4CD7" w:rsidRDefault="00DC3C7C"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 xml:space="preserve">Đề nghị không yêu cầu Phiếu lý lịch tư pháp phải là bản gốc (chỉ cần yêu cầu bản sao từ sổ gốc hoặc bản sao được chứng thực từ bản chính) do trong một số trường hợp như nhân sự là người nước ngoài, Phiếu lý lịch tư pháp bản gốc phải được nộp cho các đơn vị liên quan để đăng ký tạm trú, tạm vắng. </w:t>
            </w:r>
          </w:p>
        </w:tc>
        <w:tc>
          <w:tcPr>
            <w:tcW w:w="1843" w:type="dxa"/>
          </w:tcPr>
          <w:p w:rsidR="00DC3C7C" w:rsidRPr="008E4CD7" w:rsidRDefault="00544461"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DC3C7C" w:rsidRPr="008E4CD7" w:rsidRDefault="00DC3C7C" w:rsidP="00590533">
            <w:pPr>
              <w:jc w:val="both"/>
              <w:rPr>
                <w:rFonts w:ascii="Times New Roman" w:hAnsi="Times New Roman" w:cs="Times New Roman"/>
                <w:sz w:val="24"/>
                <w:szCs w:val="24"/>
              </w:rPr>
            </w:pPr>
            <w:r w:rsidRPr="00266966">
              <w:rPr>
                <w:rFonts w:ascii="Times New Roman" w:hAnsi="Times New Roman" w:cs="Times New Roman"/>
                <w:b/>
                <w:sz w:val="24"/>
                <w:szCs w:val="24"/>
              </w:rPr>
              <w:t>Tiếp thu,</w:t>
            </w:r>
            <w:r>
              <w:rPr>
                <w:rFonts w:ascii="Times New Roman" w:hAnsi="Times New Roman" w:cs="Times New Roman"/>
                <w:sz w:val="24"/>
                <w:szCs w:val="24"/>
              </w:rPr>
              <w:t xml:space="preserve"> </w:t>
            </w:r>
            <w:r w:rsidR="005B1375">
              <w:rPr>
                <w:rFonts w:ascii="Times New Roman" w:hAnsi="Times New Roman" w:cs="Times New Roman"/>
                <w:sz w:val="24"/>
                <w:szCs w:val="24"/>
              </w:rPr>
              <w:t xml:space="preserve">chỉnh sửa </w:t>
            </w:r>
            <w:r w:rsidR="00283B7D">
              <w:rPr>
                <w:rFonts w:ascii="Times New Roman" w:hAnsi="Times New Roman" w:cs="Times New Roman"/>
                <w:sz w:val="24"/>
                <w:szCs w:val="24"/>
              </w:rPr>
              <w:t xml:space="preserve">như </w:t>
            </w:r>
            <w:r w:rsidR="005B1375">
              <w:rPr>
                <w:rFonts w:ascii="Times New Roman" w:hAnsi="Times New Roman" w:cs="Times New Roman"/>
                <w:sz w:val="24"/>
                <w:szCs w:val="24"/>
              </w:rPr>
              <w:t xml:space="preserve">tại </w:t>
            </w:r>
            <w:r w:rsidR="00283B7D">
              <w:rPr>
                <w:rFonts w:ascii="Times New Roman" w:hAnsi="Times New Roman" w:cs="Times New Roman"/>
                <w:sz w:val="24"/>
                <w:szCs w:val="24"/>
              </w:rPr>
              <w:t xml:space="preserve">khoản 2 </w:t>
            </w:r>
            <w:r w:rsidR="005B1375">
              <w:rPr>
                <w:rFonts w:ascii="Times New Roman" w:hAnsi="Times New Roman" w:cs="Times New Roman"/>
                <w:sz w:val="24"/>
                <w:szCs w:val="24"/>
              </w:rPr>
              <w:t>Điều 9 dự thảo Nghị định.</w:t>
            </w:r>
          </w:p>
        </w:tc>
      </w:tr>
      <w:tr w:rsidR="00DC3C7C" w:rsidRPr="008E4CD7" w:rsidTr="002E6AE9">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 xml:space="preserve">Điểm b, khoản 2 </w:t>
            </w:r>
            <w:r w:rsidRPr="008E4CD7">
              <w:rPr>
                <w:rFonts w:ascii="Times New Roman" w:hAnsi="Times New Roman" w:cs="Times New Roman"/>
                <w:sz w:val="24"/>
                <w:szCs w:val="24"/>
              </w:rPr>
              <w:t>Điều 9</w:t>
            </w:r>
          </w:p>
        </w:tc>
        <w:tc>
          <w:tcPr>
            <w:tcW w:w="5386" w:type="dxa"/>
            <w:vAlign w:val="center"/>
          </w:tcPr>
          <w:p w:rsidR="00DC3C7C" w:rsidRPr="008E4CD7" w:rsidRDefault="00DC3C7C"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Đề nghị chỉnh sửa thành</w:t>
            </w:r>
            <w:r w:rsidRPr="008E4CD7">
              <w:rPr>
                <w:rFonts w:ascii="Times New Roman" w:hAnsi="Times New Roman" w:cs="Times New Roman"/>
                <w:i/>
                <w:noProof/>
                <w:sz w:val="24"/>
                <w:szCs w:val="24"/>
              </w:rPr>
              <w:t xml:space="preserve">: “Bản sao đối với giấy tờ, tài liệu còn lại quy định tại khoản 1 Điều này. Bản </w:t>
            </w:r>
            <w:r w:rsidRPr="008E4CD7">
              <w:rPr>
                <w:rFonts w:ascii="Times New Roman" w:hAnsi="Times New Roman" w:cs="Times New Roman"/>
                <w:i/>
                <w:noProof/>
                <w:sz w:val="24"/>
                <w:szCs w:val="24"/>
                <w:lang w:val="vi-VN"/>
              </w:rPr>
              <w:t xml:space="preserve">sao </w:t>
            </w:r>
            <w:r w:rsidRPr="008E4CD7">
              <w:rPr>
                <w:rFonts w:ascii="Times New Roman" w:hAnsi="Times New Roman" w:cs="Times New Roman"/>
                <w:i/>
                <w:noProof/>
                <w:sz w:val="24"/>
                <w:szCs w:val="24"/>
              </w:rPr>
              <w:t>giấy tờ</w:t>
            </w:r>
            <w:r w:rsidRPr="008E4CD7">
              <w:rPr>
                <w:rFonts w:ascii="Times New Roman" w:hAnsi="Times New Roman" w:cs="Times New Roman"/>
                <w:i/>
                <w:noProof/>
                <w:sz w:val="24"/>
                <w:szCs w:val="24"/>
                <w:lang w:val="vi-VN"/>
              </w:rPr>
              <w:t>, tài liệu phải là bản sao từ sổ gốc hoặc là bản sao được chứng thực từ bản chính theo quy định của pháp luật</w:t>
            </w:r>
            <w:r w:rsidRPr="008E4CD7">
              <w:rPr>
                <w:rFonts w:ascii="Times New Roman" w:hAnsi="Times New Roman" w:cs="Times New Roman"/>
                <w:i/>
                <w:noProof/>
                <w:sz w:val="24"/>
                <w:szCs w:val="24"/>
              </w:rPr>
              <w:t xml:space="preserve"> </w:t>
            </w:r>
            <w:r w:rsidRPr="008E4CD7">
              <w:rPr>
                <w:rFonts w:ascii="Times New Roman" w:hAnsi="Times New Roman" w:cs="Times New Roman"/>
                <w:noProof/>
                <w:sz w:val="24"/>
                <w:szCs w:val="24"/>
              </w:rPr>
              <w:t>(bỏ nội dung quy định xuất trình bản chính để đối chiếu)</w:t>
            </w:r>
            <w:r w:rsidRPr="008E4CD7">
              <w:rPr>
                <w:rFonts w:ascii="Times New Roman" w:hAnsi="Times New Roman" w:cs="Times New Roman"/>
                <w:i/>
                <w:noProof/>
                <w:sz w:val="24"/>
                <w:szCs w:val="24"/>
              </w:rPr>
              <w:t>”.</w:t>
            </w:r>
          </w:p>
        </w:tc>
        <w:tc>
          <w:tcPr>
            <w:tcW w:w="1843" w:type="dxa"/>
          </w:tcPr>
          <w:p w:rsidR="00DC3C7C" w:rsidRPr="008E4CD7" w:rsidRDefault="00544461"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DC3C7C" w:rsidRPr="008E4CD7" w:rsidRDefault="00DC3C7C" w:rsidP="00BF65DE">
            <w:pPr>
              <w:jc w:val="both"/>
              <w:rPr>
                <w:rFonts w:ascii="Times New Roman" w:hAnsi="Times New Roman" w:cs="Times New Roman"/>
                <w:sz w:val="24"/>
                <w:szCs w:val="24"/>
              </w:rPr>
            </w:pPr>
            <w:r w:rsidRPr="00266966">
              <w:rPr>
                <w:rFonts w:ascii="Times New Roman" w:hAnsi="Times New Roman" w:cs="Times New Roman"/>
                <w:b/>
                <w:sz w:val="24"/>
                <w:szCs w:val="24"/>
              </w:rPr>
              <w:t>Không tiếp thu,</w:t>
            </w:r>
            <w:r>
              <w:rPr>
                <w:rFonts w:ascii="Times New Roman" w:hAnsi="Times New Roman" w:cs="Times New Roman"/>
                <w:sz w:val="24"/>
                <w:szCs w:val="24"/>
              </w:rPr>
              <w:t xml:space="preserve"> nội dung này được thực hiện theo chỉ đạo tại chỉ thị số 17/CT-TTg ngày 20/6/2014 về </w:t>
            </w:r>
            <w:r w:rsidRPr="00D76920">
              <w:rPr>
                <w:rFonts w:ascii="Times New Roman" w:hAnsi="Times New Roman" w:cs="Times New Roman"/>
                <w:sz w:val="24"/>
                <w:szCs w:val="24"/>
              </w:rPr>
              <w:t xml:space="preserve">một số biện pháp chấn chỉnh tình trạng lạm dụng yêu cầu nộp bản sao có chứng thực đối với giấy tờ, văn bản khi thực hiện </w:t>
            </w:r>
            <w:r>
              <w:rPr>
                <w:rFonts w:ascii="Times New Roman" w:hAnsi="Times New Roman" w:cs="Times New Roman"/>
                <w:sz w:val="24"/>
                <w:szCs w:val="24"/>
              </w:rPr>
              <w:t>TTHC.</w:t>
            </w:r>
          </w:p>
        </w:tc>
      </w:tr>
      <w:tr w:rsidR="00DC3C7C" w:rsidRPr="008E4CD7" w:rsidTr="002E6AE9">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 xml:space="preserve">Khoản 3 </w:t>
            </w:r>
            <w:r w:rsidRPr="008E4CD7">
              <w:rPr>
                <w:rFonts w:ascii="Times New Roman" w:hAnsi="Times New Roman" w:cs="Times New Roman"/>
                <w:sz w:val="24"/>
                <w:szCs w:val="24"/>
              </w:rPr>
              <w:t>Điều 9</w:t>
            </w:r>
          </w:p>
        </w:tc>
        <w:tc>
          <w:tcPr>
            <w:tcW w:w="5386" w:type="dxa"/>
            <w:vAlign w:val="center"/>
          </w:tcPr>
          <w:p w:rsidR="00DC3C7C" w:rsidRPr="008E4CD7" w:rsidRDefault="00DC3C7C" w:rsidP="00831EC8">
            <w:pPr>
              <w:jc w:val="both"/>
              <w:rPr>
                <w:rFonts w:ascii="Times New Roman" w:hAnsi="Times New Roman" w:cs="Times New Roman"/>
                <w:sz w:val="24"/>
                <w:szCs w:val="24"/>
              </w:rPr>
            </w:pPr>
            <w:r w:rsidRPr="008E4CD7">
              <w:rPr>
                <w:rFonts w:ascii="Times New Roman" w:hAnsi="Times New Roman" w:cs="Times New Roman"/>
                <w:noProof/>
                <w:sz w:val="24"/>
                <w:szCs w:val="24"/>
              </w:rPr>
              <w:t>Đề nghị bỏ cụm từ “hợp lệ” tại khoản này và tại các điều, khoản khác trong dự thảo Nghị định. Bên cạnh đó, có thể nghiên cứu, bổ sung cụm từ “hồ sơ hợp lệ” vào phần Giải thích từ ngữ (Điều 3) để dễ tham chiếu, triển khai.</w:t>
            </w:r>
          </w:p>
        </w:tc>
        <w:tc>
          <w:tcPr>
            <w:tcW w:w="1843" w:type="dxa"/>
          </w:tcPr>
          <w:p w:rsidR="00DC3C7C" w:rsidRPr="008E4CD7" w:rsidRDefault="00544461"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DC3C7C" w:rsidRPr="008E4CD7" w:rsidRDefault="00DC3C7C" w:rsidP="00BF65DE">
            <w:pPr>
              <w:jc w:val="both"/>
              <w:rPr>
                <w:rFonts w:ascii="Times New Roman" w:hAnsi="Times New Roman" w:cs="Times New Roman"/>
                <w:sz w:val="24"/>
                <w:szCs w:val="24"/>
              </w:rPr>
            </w:pPr>
            <w:r w:rsidRPr="00266966">
              <w:rPr>
                <w:rFonts w:ascii="Times New Roman" w:hAnsi="Times New Roman" w:cs="Times New Roman"/>
                <w:b/>
                <w:sz w:val="24"/>
                <w:szCs w:val="24"/>
              </w:rPr>
              <w:t>Không tiếp thu,</w:t>
            </w:r>
            <w:r>
              <w:rPr>
                <w:rFonts w:ascii="Times New Roman" w:hAnsi="Times New Roman" w:cs="Times New Roman"/>
                <w:sz w:val="24"/>
                <w:szCs w:val="24"/>
              </w:rPr>
              <w:t xml:space="preserve"> hồ sơ hợp lệ không phải là một khái niệm, việc hợp lệ của hồ sơ được xác định khi hồ sơ thỏa mãi các yêu cầu theo quy định. Do vậy, không cần thiết bổ sung khái niệm “hồ sơ hợp lệ”.</w:t>
            </w:r>
          </w:p>
        </w:tc>
      </w:tr>
      <w:tr w:rsidR="00DC3C7C" w:rsidRPr="008E4CD7" w:rsidTr="002E6AE9">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Pr>
                <w:rFonts w:ascii="Times New Roman" w:hAnsi="Times New Roman" w:cs="Times New Roman"/>
                <w:sz w:val="24"/>
                <w:szCs w:val="24"/>
              </w:rPr>
              <w:t>Khoản 2 Điều 11</w:t>
            </w:r>
          </w:p>
        </w:tc>
        <w:tc>
          <w:tcPr>
            <w:tcW w:w="5386" w:type="dxa"/>
            <w:vAlign w:val="center"/>
          </w:tcPr>
          <w:p w:rsidR="00DC3C7C" w:rsidRPr="00E1687C" w:rsidRDefault="00DC3C7C" w:rsidP="00831EC8">
            <w:pPr>
              <w:jc w:val="both"/>
              <w:rPr>
                <w:rFonts w:ascii="Times New Roman" w:hAnsi="Times New Roman" w:cs="Times New Roman"/>
                <w:sz w:val="24"/>
                <w:szCs w:val="24"/>
              </w:rPr>
            </w:pPr>
            <w:r w:rsidRPr="00E1687C">
              <w:rPr>
                <w:rFonts w:ascii="Times New Roman" w:hAnsi="Times New Roman" w:cs="Times New Roman"/>
                <w:sz w:val="24"/>
                <w:szCs w:val="24"/>
              </w:rPr>
              <w:t>Đề nghị quy định rõ hình thức thể hiện thay đổi nội dung</w:t>
            </w:r>
            <w:r w:rsidR="00544461" w:rsidRPr="00E1687C">
              <w:rPr>
                <w:rFonts w:ascii="Times New Roman" w:hAnsi="Times New Roman" w:cs="Times New Roman"/>
                <w:sz w:val="24"/>
                <w:szCs w:val="24"/>
              </w:rPr>
              <w:t xml:space="preserve"> giấy chứng nhận (Quyết định hay văn bản sửa đổi giấy chứng nhận).</w:t>
            </w:r>
          </w:p>
        </w:tc>
        <w:tc>
          <w:tcPr>
            <w:tcW w:w="1843" w:type="dxa"/>
          </w:tcPr>
          <w:p w:rsidR="00DC3C7C" w:rsidRPr="00E1687C" w:rsidRDefault="00544461" w:rsidP="00BF65DE">
            <w:pPr>
              <w:jc w:val="both"/>
              <w:rPr>
                <w:rFonts w:ascii="Times New Roman" w:hAnsi="Times New Roman" w:cs="Times New Roman"/>
                <w:sz w:val="24"/>
                <w:szCs w:val="24"/>
              </w:rPr>
            </w:pPr>
            <w:r w:rsidRPr="00E1687C">
              <w:rPr>
                <w:rFonts w:ascii="Times New Roman" w:hAnsi="Times New Roman" w:cs="Times New Roman"/>
                <w:sz w:val="24"/>
                <w:szCs w:val="24"/>
              </w:rPr>
              <w:t>Vụ Pháp chế</w:t>
            </w:r>
          </w:p>
        </w:tc>
        <w:tc>
          <w:tcPr>
            <w:tcW w:w="5386" w:type="dxa"/>
          </w:tcPr>
          <w:p w:rsidR="0010398D" w:rsidRPr="00E1687C" w:rsidRDefault="007B12BC" w:rsidP="007B12BC">
            <w:pPr>
              <w:jc w:val="both"/>
              <w:rPr>
                <w:rFonts w:ascii="Times New Roman" w:hAnsi="Times New Roman" w:cs="Times New Roman"/>
                <w:b/>
                <w:sz w:val="24"/>
                <w:szCs w:val="24"/>
              </w:rPr>
            </w:pPr>
            <w:r>
              <w:rPr>
                <w:rFonts w:ascii="Times New Roman" w:hAnsi="Times New Roman" w:cs="Times New Roman"/>
                <w:b/>
                <w:sz w:val="24"/>
                <w:szCs w:val="24"/>
              </w:rPr>
              <w:t>T</w:t>
            </w:r>
            <w:r w:rsidR="00ED6562" w:rsidRPr="00E1687C">
              <w:rPr>
                <w:rFonts w:ascii="Times New Roman" w:hAnsi="Times New Roman" w:cs="Times New Roman"/>
                <w:b/>
                <w:sz w:val="24"/>
                <w:szCs w:val="24"/>
              </w:rPr>
              <w:t xml:space="preserve">iếp thu, </w:t>
            </w:r>
            <w:r>
              <w:rPr>
                <w:rFonts w:ascii="Times New Roman" w:hAnsi="Times New Roman" w:cs="Times New Roman"/>
                <w:sz w:val="24"/>
                <w:szCs w:val="24"/>
              </w:rPr>
              <w:t>Chỉnh sửa Điều 8 và bổ sung các mẫu Quyết định thay đổi, thu hồi giấy chứng nhận.</w:t>
            </w:r>
          </w:p>
        </w:tc>
      </w:tr>
    </w:tbl>
    <w:p w:rsidR="00AC0C70" w:rsidRDefault="00AC0C70">
      <w:r>
        <w:br w:type="page"/>
      </w:r>
    </w:p>
    <w:tbl>
      <w:tblPr>
        <w:tblStyle w:val="TableGrid"/>
        <w:tblW w:w="14850" w:type="dxa"/>
        <w:tblLayout w:type="fixed"/>
        <w:tblLook w:val="04A0" w:firstRow="1" w:lastRow="0" w:firstColumn="1" w:lastColumn="0" w:noHBand="0" w:noVBand="1"/>
      </w:tblPr>
      <w:tblGrid>
        <w:gridCol w:w="648"/>
        <w:gridCol w:w="28"/>
        <w:gridCol w:w="1559"/>
        <w:gridCol w:w="5386"/>
        <w:gridCol w:w="1843"/>
        <w:gridCol w:w="5386"/>
      </w:tblGrid>
      <w:tr w:rsidR="00C50D61" w:rsidRPr="008E4CD7" w:rsidTr="002E6AE9">
        <w:tc>
          <w:tcPr>
            <w:tcW w:w="676" w:type="dxa"/>
            <w:gridSpan w:val="2"/>
            <w:vAlign w:val="center"/>
          </w:tcPr>
          <w:p w:rsidR="00C50D61" w:rsidRPr="008E4CD7" w:rsidRDefault="00C50D61" w:rsidP="00BF65DE">
            <w:pPr>
              <w:jc w:val="both"/>
              <w:rPr>
                <w:rFonts w:ascii="Times New Roman" w:hAnsi="Times New Roman" w:cs="Times New Roman"/>
                <w:sz w:val="24"/>
                <w:szCs w:val="24"/>
              </w:rPr>
            </w:pPr>
          </w:p>
        </w:tc>
        <w:tc>
          <w:tcPr>
            <w:tcW w:w="1559" w:type="dxa"/>
          </w:tcPr>
          <w:p w:rsidR="0093419A" w:rsidRDefault="0093419A" w:rsidP="00BF65DE">
            <w:pPr>
              <w:jc w:val="center"/>
              <w:rPr>
                <w:rFonts w:ascii="Times New Roman" w:hAnsi="Times New Roman" w:cs="Times New Roman"/>
                <w:sz w:val="24"/>
                <w:szCs w:val="24"/>
              </w:rPr>
            </w:pPr>
            <w:r>
              <w:rPr>
                <w:rFonts w:ascii="Times New Roman" w:hAnsi="Times New Roman" w:cs="Times New Roman"/>
                <w:sz w:val="24"/>
                <w:szCs w:val="24"/>
              </w:rPr>
              <w:t>Điểm a</w:t>
            </w:r>
          </w:p>
          <w:p w:rsidR="00C50D61" w:rsidRDefault="00C50D61" w:rsidP="00BF65DE">
            <w:pPr>
              <w:jc w:val="center"/>
              <w:rPr>
                <w:rFonts w:ascii="Times New Roman" w:hAnsi="Times New Roman" w:cs="Times New Roman"/>
                <w:sz w:val="24"/>
                <w:szCs w:val="24"/>
              </w:rPr>
            </w:pPr>
            <w:r>
              <w:rPr>
                <w:rFonts w:ascii="Times New Roman" w:hAnsi="Times New Roman" w:cs="Times New Roman"/>
                <w:sz w:val="24"/>
                <w:szCs w:val="24"/>
              </w:rPr>
              <w:t>Khoản 2 Điều 12</w:t>
            </w:r>
          </w:p>
        </w:tc>
        <w:tc>
          <w:tcPr>
            <w:tcW w:w="5386" w:type="dxa"/>
            <w:vAlign w:val="center"/>
          </w:tcPr>
          <w:p w:rsidR="00C50D61" w:rsidRPr="00E1687C" w:rsidRDefault="00C50D61" w:rsidP="00831EC8">
            <w:pPr>
              <w:jc w:val="both"/>
              <w:rPr>
                <w:rFonts w:ascii="Times New Roman" w:hAnsi="Times New Roman" w:cs="Times New Roman"/>
                <w:sz w:val="24"/>
                <w:szCs w:val="24"/>
              </w:rPr>
            </w:pPr>
            <w:r w:rsidRPr="00E1687C">
              <w:rPr>
                <w:rFonts w:ascii="Times New Roman" w:hAnsi="Times New Roman" w:cs="Times New Roman"/>
                <w:sz w:val="24"/>
                <w:szCs w:val="24"/>
              </w:rPr>
              <w:t>Dự thảo Nghị định yêu cầu Công ty TTTD phải xây dựng và thực hiện phương án phục hồi, tuy nhiên không quy định rõ thờ</w:t>
            </w:r>
            <w:r w:rsidR="00D645A7" w:rsidRPr="00E1687C">
              <w:rPr>
                <w:rFonts w:ascii="Times New Roman" w:hAnsi="Times New Roman" w:cs="Times New Roman"/>
                <w:sz w:val="24"/>
                <w:szCs w:val="24"/>
              </w:rPr>
              <w:t>i gian bao lâu</w:t>
            </w:r>
            <w:r w:rsidRPr="00E1687C">
              <w:rPr>
                <w:rFonts w:ascii="Times New Roman" w:hAnsi="Times New Roman" w:cs="Times New Roman"/>
                <w:sz w:val="24"/>
                <w:szCs w:val="24"/>
              </w:rPr>
              <w:t xml:space="preserve"> phải xây dựng kể từ ngày NHNN yêu cầu và phương án đó có phải gửi cho NHNN để giám sát hay không?</w:t>
            </w:r>
          </w:p>
        </w:tc>
        <w:tc>
          <w:tcPr>
            <w:tcW w:w="1843" w:type="dxa"/>
          </w:tcPr>
          <w:p w:rsidR="00C50D61" w:rsidRPr="00E1687C" w:rsidRDefault="00C50D61" w:rsidP="00BF65DE">
            <w:pPr>
              <w:jc w:val="both"/>
              <w:rPr>
                <w:rFonts w:ascii="Times New Roman" w:hAnsi="Times New Roman" w:cs="Times New Roman"/>
                <w:sz w:val="24"/>
                <w:szCs w:val="24"/>
              </w:rPr>
            </w:pPr>
            <w:r w:rsidRPr="00E1687C">
              <w:rPr>
                <w:rFonts w:ascii="Times New Roman" w:hAnsi="Times New Roman" w:cs="Times New Roman"/>
                <w:sz w:val="24"/>
                <w:szCs w:val="24"/>
              </w:rPr>
              <w:t>Vụ Pháp chế</w:t>
            </w:r>
          </w:p>
        </w:tc>
        <w:tc>
          <w:tcPr>
            <w:tcW w:w="5386" w:type="dxa"/>
          </w:tcPr>
          <w:p w:rsidR="0010398D" w:rsidRPr="00E1687C" w:rsidRDefault="009D7C8A" w:rsidP="0010398D">
            <w:pPr>
              <w:jc w:val="both"/>
            </w:pPr>
            <w:r w:rsidRPr="00E1687C">
              <w:rPr>
                <w:rFonts w:ascii="Times New Roman" w:hAnsi="Times New Roman" w:cs="Times New Roman"/>
                <w:b/>
                <w:sz w:val="24"/>
                <w:szCs w:val="24"/>
              </w:rPr>
              <w:t xml:space="preserve">Tiếp thu, </w:t>
            </w:r>
            <w:r w:rsidRPr="00E1687C">
              <w:rPr>
                <w:rFonts w:ascii="Times New Roman" w:hAnsi="Times New Roman" w:cs="Times New Roman"/>
                <w:sz w:val="24"/>
                <w:szCs w:val="24"/>
              </w:rPr>
              <w:t xml:space="preserve">chỉnh sửa điểm </w:t>
            </w:r>
            <w:r w:rsidR="00590533">
              <w:rPr>
                <w:rFonts w:ascii="Times New Roman" w:hAnsi="Times New Roman" w:cs="Times New Roman"/>
                <w:sz w:val="24"/>
                <w:szCs w:val="24"/>
              </w:rPr>
              <w:t>b</w:t>
            </w:r>
            <w:r w:rsidRPr="00E1687C">
              <w:rPr>
                <w:rFonts w:ascii="Times New Roman" w:hAnsi="Times New Roman" w:cs="Times New Roman"/>
                <w:sz w:val="24"/>
                <w:szCs w:val="24"/>
              </w:rPr>
              <w:t xml:space="preserve"> khoản 2 Điều </w:t>
            </w:r>
            <w:r w:rsidR="0010398D" w:rsidRPr="00E1687C">
              <w:rPr>
                <w:rFonts w:ascii="Times New Roman" w:hAnsi="Times New Roman" w:cs="Times New Roman"/>
                <w:sz w:val="24"/>
                <w:szCs w:val="24"/>
              </w:rPr>
              <w:t>1</w:t>
            </w:r>
            <w:r w:rsidR="00D44D48">
              <w:rPr>
                <w:rFonts w:ascii="Times New Roman" w:hAnsi="Times New Roman" w:cs="Times New Roman"/>
                <w:sz w:val="24"/>
                <w:szCs w:val="24"/>
              </w:rPr>
              <w:t>3</w:t>
            </w:r>
            <w:r w:rsidR="0010398D" w:rsidRPr="00E1687C">
              <w:rPr>
                <w:rFonts w:ascii="Times New Roman" w:hAnsi="Times New Roman" w:cs="Times New Roman"/>
                <w:sz w:val="24"/>
                <w:szCs w:val="24"/>
              </w:rPr>
              <w:t xml:space="preserve"> như sau:</w:t>
            </w:r>
          </w:p>
          <w:p w:rsidR="007B6121" w:rsidRPr="007B6121" w:rsidRDefault="007B6121" w:rsidP="007B6121">
            <w:pPr>
              <w:jc w:val="both"/>
              <w:rPr>
                <w:rFonts w:ascii="Times New Roman" w:hAnsi="Times New Roman" w:cs="Times New Roman"/>
                <w:sz w:val="24"/>
                <w:szCs w:val="24"/>
              </w:rPr>
            </w:pPr>
            <w:r w:rsidRPr="007B6121">
              <w:rPr>
                <w:rFonts w:ascii="Times New Roman" w:hAnsi="Times New Roman" w:cs="Times New Roman"/>
                <w:sz w:val="24"/>
                <w:szCs w:val="24"/>
              </w:rPr>
              <w:t>b) Trường hợp công ty thông tin tín dụng vi phạm quy định tại điểm b khoản 1 Điều này:</w:t>
            </w:r>
          </w:p>
          <w:p w:rsidR="007B6121" w:rsidRPr="007B6121" w:rsidRDefault="007B6121" w:rsidP="007B6121">
            <w:pPr>
              <w:jc w:val="both"/>
              <w:rPr>
                <w:rFonts w:ascii="Times New Roman" w:hAnsi="Times New Roman" w:cs="Times New Roman"/>
                <w:sz w:val="24"/>
                <w:szCs w:val="24"/>
              </w:rPr>
            </w:pPr>
            <w:r w:rsidRPr="007B6121">
              <w:rPr>
                <w:rFonts w:ascii="Times New Roman" w:hAnsi="Times New Roman" w:cs="Times New Roman"/>
                <w:sz w:val="24"/>
                <w:szCs w:val="24"/>
              </w:rPr>
              <w:t>(i) Ngân hàng Nhà nước yêu cầu công ty thông tin tín dụng xây dựng phương án khắc phục những vi phạm, gửi Ngân hàng Nhà nước và tổ chức thực hiện theo phương án khắc phục trong thời hạn tối đa 12 tháng;</w:t>
            </w:r>
          </w:p>
          <w:p w:rsidR="00677C69" w:rsidRPr="00677C69" w:rsidRDefault="007B6121" w:rsidP="007B6121">
            <w:pPr>
              <w:jc w:val="both"/>
              <w:rPr>
                <w:rFonts w:ascii="Times New Roman" w:hAnsi="Times New Roman" w:cs="Times New Roman"/>
                <w:sz w:val="24"/>
                <w:szCs w:val="24"/>
              </w:rPr>
            </w:pPr>
            <w:r w:rsidRPr="007B6121">
              <w:rPr>
                <w:rFonts w:ascii="Times New Roman" w:hAnsi="Times New Roman" w:cs="Times New Roman"/>
                <w:sz w:val="24"/>
                <w:szCs w:val="24"/>
              </w:rPr>
              <w:t>(ii) Ngân hàng Nhà nước quyết định thu hồi Giấy chứng nhận của công ty thông tin tín dụng khi đánh giá công ty thông tin tín dụng chưa khắc phục được những vi phạm trong thời hạn quy định tại tiết (i) điểm này;</w:t>
            </w:r>
          </w:p>
        </w:tc>
      </w:tr>
      <w:tr w:rsidR="0093419A" w:rsidRPr="008E4CD7" w:rsidTr="002E6AE9">
        <w:tc>
          <w:tcPr>
            <w:tcW w:w="676" w:type="dxa"/>
            <w:gridSpan w:val="2"/>
            <w:vAlign w:val="center"/>
          </w:tcPr>
          <w:p w:rsidR="0093419A" w:rsidRPr="008E4CD7" w:rsidRDefault="0093419A" w:rsidP="00BF65DE">
            <w:pPr>
              <w:jc w:val="both"/>
              <w:rPr>
                <w:rFonts w:ascii="Times New Roman" w:hAnsi="Times New Roman" w:cs="Times New Roman"/>
                <w:sz w:val="24"/>
                <w:szCs w:val="24"/>
              </w:rPr>
            </w:pPr>
          </w:p>
        </w:tc>
        <w:tc>
          <w:tcPr>
            <w:tcW w:w="1559" w:type="dxa"/>
          </w:tcPr>
          <w:p w:rsidR="0093419A" w:rsidRDefault="0093419A" w:rsidP="00BF65DE">
            <w:pPr>
              <w:jc w:val="center"/>
              <w:rPr>
                <w:rFonts w:ascii="Times New Roman" w:hAnsi="Times New Roman" w:cs="Times New Roman"/>
                <w:sz w:val="24"/>
                <w:szCs w:val="24"/>
              </w:rPr>
            </w:pPr>
            <w:r>
              <w:rPr>
                <w:rFonts w:ascii="Times New Roman" w:hAnsi="Times New Roman" w:cs="Times New Roman"/>
                <w:sz w:val="24"/>
                <w:szCs w:val="24"/>
              </w:rPr>
              <w:t>Điểm b Khoản 2 Điều 12</w:t>
            </w:r>
          </w:p>
        </w:tc>
        <w:tc>
          <w:tcPr>
            <w:tcW w:w="5386" w:type="dxa"/>
            <w:vAlign w:val="center"/>
          </w:tcPr>
          <w:p w:rsidR="0093419A" w:rsidRPr="00E3228E" w:rsidRDefault="0093419A" w:rsidP="00831EC8">
            <w:pPr>
              <w:jc w:val="both"/>
              <w:rPr>
                <w:rFonts w:ascii="Times New Roman" w:hAnsi="Times New Roman" w:cs="Times New Roman"/>
                <w:sz w:val="24"/>
                <w:szCs w:val="24"/>
              </w:rPr>
            </w:pPr>
            <w:r w:rsidRPr="00E3228E">
              <w:rPr>
                <w:rFonts w:ascii="Times New Roman" w:hAnsi="Times New Roman" w:cs="Times New Roman"/>
                <w:sz w:val="24"/>
                <w:szCs w:val="24"/>
              </w:rPr>
              <w:t>Cần làm rõ hình thức thu hồi là gì? NHNN ra quyết định thu hồi hay yêu cầu Công ty nộp lại giấy chứng nhận?</w:t>
            </w:r>
          </w:p>
        </w:tc>
        <w:tc>
          <w:tcPr>
            <w:tcW w:w="1843" w:type="dxa"/>
          </w:tcPr>
          <w:p w:rsidR="0093419A" w:rsidRPr="00E3228E" w:rsidRDefault="00167676" w:rsidP="00BF65DE">
            <w:pPr>
              <w:jc w:val="both"/>
              <w:rPr>
                <w:rFonts w:ascii="Times New Roman" w:hAnsi="Times New Roman" w:cs="Times New Roman"/>
                <w:sz w:val="24"/>
                <w:szCs w:val="24"/>
              </w:rPr>
            </w:pPr>
            <w:r w:rsidRPr="00E3228E">
              <w:rPr>
                <w:rFonts w:ascii="Times New Roman" w:hAnsi="Times New Roman" w:cs="Times New Roman"/>
                <w:sz w:val="24"/>
                <w:szCs w:val="24"/>
              </w:rPr>
              <w:t>Vụ Pháp chế</w:t>
            </w:r>
          </w:p>
        </w:tc>
        <w:tc>
          <w:tcPr>
            <w:tcW w:w="5386" w:type="dxa"/>
          </w:tcPr>
          <w:p w:rsidR="0093419A" w:rsidRPr="00E3228E" w:rsidRDefault="00521B39" w:rsidP="00EA6124">
            <w:pPr>
              <w:jc w:val="both"/>
              <w:rPr>
                <w:rFonts w:ascii="Times New Roman" w:hAnsi="Times New Roman" w:cs="Times New Roman"/>
                <w:b/>
                <w:sz w:val="24"/>
                <w:szCs w:val="24"/>
              </w:rPr>
            </w:pPr>
            <w:r>
              <w:rPr>
                <w:rFonts w:ascii="Times New Roman" w:hAnsi="Times New Roman" w:cs="Times New Roman"/>
                <w:b/>
                <w:sz w:val="24"/>
                <w:szCs w:val="24"/>
              </w:rPr>
              <w:t>T</w:t>
            </w:r>
            <w:r w:rsidRPr="00E1687C">
              <w:rPr>
                <w:rFonts w:ascii="Times New Roman" w:hAnsi="Times New Roman" w:cs="Times New Roman"/>
                <w:b/>
                <w:sz w:val="24"/>
                <w:szCs w:val="24"/>
              </w:rPr>
              <w:t xml:space="preserve">iếp thu, </w:t>
            </w:r>
            <w:r>
              <w:rPr>
                <w:rFonts w:ascii="Times New Roman" w:hAnsi="Times New Roman" w:cs="Times New Roman"/>
                <w:sz w:val="24"/>
                <w:szCs w:val="24"/>
              </w:rPr>
              <w:t>Chỉnh sửa Điều 8 và bổ sung các mẫu Quyết định thay đổi, thu hồi giấy chứng nhận.</w:t>
            </w:r>
          </w:p>
        </w:tc>
      </w:tr>
      <w:tr w:rsidR="00DC3C7C" w:rsidRPr="008E4CD7" w:rsidTr="002E6AE9">
        <w:tc>
          <w:tcPr>
            <w:tcW w:w="676" w:type="dxa"/>
            <w:gridSpan w:val="2"/>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C50D61" w:rsidP="00C50D61">
            <w:pPr>
              <w:jc w:val="center"/>
              <w:rPr>
                <w:rFonts w:ascii="Times New Roman" w:hAnsi="Times New Roman" w:cs="Times New Roman"/>
                <w:sz w:val="24"/>
                <w:szCs w:val="24"/>
              </w:rPr>
            </w:pPr>
            <w:r w:rsidRPr="008E4CD7">
              <w:rPr>
                <w:rFonts w:ascii="Times New Roman" w:hAnsi="Times New Roman" w:cs="Times New Roman"/>
                <w:sz w:val="24"/>
                <w:szCs w:val="24"/>
              </w:rPr>
              <w:t xml:space="preserve">Điểm b </w:t>
            </w:r>
            <w:r w:rsidR="00DC3C7C" w:rsidRPr="008E4CD7">
              <w:rPr>
                <w:rFonts w:ascii="Times New Roman" w:hAnsi="Times New Roman" w:cs="Times New Roman"/>
                <w:sz w:val="24"/>
                <w:szCs w:val="24"/>
              </w:rPr>
              <w:t>Khoản 2 Điều 12</w:t>
            </w:r>
          </w:p>
        </w:tc>
        <w:tc>
          <w:tcPr>
            <w:tcW w:w="5386" w:type="dxa"/>
            <w:vAlign w:val="center"/>
          </w:tcPr>
          <w:p w:rsidR="00DC3C7C" w:rsidRPr="00E3228E" w:rsidRDefault="00DC3C7C" w:rsidP="00831EC8">
            <w:pPr>
              <w:jc w:val="both"/>
              <w:rPr>
                <w:rFonts w:ascii="Times New Roman" w:hAnsi="Times New Roman" w:cs="Times New Roman"/>
                <w:noProof/>
                <w:sz w:val="24"/>
                <w:szCs w:val="24"/>
              </w:rPr>
            </w:pPr>
            <w:r w:rsidRPr="00E3228E">
              <w:rPr>
                <w:rFonts w:ascii="Times New Roman" w:hAnsi="Times New Roman" w:cs="Times New Roman"/>
                <w:noProof/>
                <w:sz w:val="24"/>
                <w:szCs w:val="24"/>
              </w:rPr>
              <w:t>Khoản 2 điểm b: Đề nghị cân nhắc quy định rõ quy trình thu hồi Giấy chứng nhận đủ điều kiện hoạt động thông tin tín dụng (ngay lập tức NHNN ra văn bản hay trong thời hạn bao nhiêu ngày kể từ khi phát hiện công ty vi phạm quy định hoặc giải thể, phá sản).</w:t>
            </w:r>
          </w:p>
        </w:tc>
        <w:tc>
          <w:tcPr>
            <w:tcW w:w="1843" w:type="dxa"/>
          </w:tcPr>
          <w:p w:rsidR="00DC3C7C" w:rsidRPr="00E3228E" w:rsidRDefault="00544461" w:rsidP="00BF65DE">
            <w:pPr>
              <w:jc w:val="both"/>
              <w:rPr>
                <w:rFonts w:ascii="Times New Roman" w:hAnsi="Times New Roman" w:cs="Times New Roman"/>
                <w:sz w:val="24"/>
                <w:szCs w:val="24"/>
              </w:rPr>
            </w:pPr>
            <w:r w:rsidRPr="00E3228E">
              <w:rPr>
                <w:rFonts w:ascii="Times New Roman" w:hAnsi="Times New Roman" w:cs="Times New Roman"/>
                <w:sz w:val="24"/>
                <w:szCs w:val="24"/>
              </w:rPr>
              <w:t>Vụ VI</w:t>
            </w:r>
          </w:p>
        </w:tc>
        <w:tc>
          <w:tcPr>
            <w:tcW w:w="5386" w:type="dxa"/>
          </w:tcPr>
          <w:p w:rsidR="00DC3C7C" w:rsidRPr="00E3228E" w:rsidRDefault="007B6121" w:rsidP="007B6121">
            <w:pPr>
              <w:jc w:val="both"/>
              <w:rPr>
                <w:rFonts w:ascii="Times New Roman" w:hAnsi="Times New Roman" w:cs="Times New Roman"/>
                <w:sz w:val="24"/>
                <w:szCs w:val="24"/>
              </w:rPr>
            </w:pPr>
            <w:r>
              <w:rPr>
                <w:rFonts w:ascii="Times New Roman" w:hAnsi="Times New Roman" w:cs="Times New Roman"/>
                <w:b/>
                <w:sz w:val="24"/>
                <w:szCs w:val="24"/>
              </w:rPr>
              <w:t xml:space="preserve">Tiếp thu, </w:t>
            </w:r>
            <w:r w:rsidRPr="007B6121">
              <w:rPr>
                <w:rFonts w:ascii="Times New Roman" w:hAnsi="Times New Roman" w:cs="Times New Roman"/>
                <w:sz w:val="24"/>
                <w:szCs w:val="24"/>
              </w:rPr>
              <w:t>chỉnh sửa như tại khoản 2 Điều 13 dự thảo Nghị định.</w:t>
            </w:r>
          </w:p>
        </w:tc>
      </w:tr>
      <w:tr w:rsidR="00565904" w:rsidRPr="008E4CD7" w:rsidTr="002E6AE9">
        <w:tc>
          <w:tcPr>
            <w:tcW w:w="676" w:type="dxa"/>
            <w:gridSpan w:val="2"/>
            <w:vAlign w:val="center"/>
          </w:tcPr>
          <w:p w:rsidR="00565904" w:rsidRPr="008E4CD7" w:rsidRDefault="00565904" w:rsidP="00BF65DE">
            <w:pPr>
              <w:jc w:val="both"/>
              <w:rPr>
                <w:rFonts w:ascii="Times New Roman" w:hAnsi="Times New Roman" w:cs="Times New Roman"/>
                <w:sz w:val="24"/>
                <w:szCs w:val="24"/>
              </w:rPr>
            </w:pPr>
          </w:p>
        </w:tc>
        <w:tc>
          <w:tcPr>
            <w:tcW w:w="1559" w:type="dxa"/>
          </w:tcPr>
          <w:p w:rsidR="00565904" w:rsidRPr="008E4CD7" w:rsidRDefault="00565904" w:rsidP="00C50D61">
            <w:pPr>
              <w:jc w:val="center"/>
              <w:rPr>
                <w:rFonts w:ascii="Times New Roman" w:hAnsi="Times New Roman" w:cs="Times New Roman"/>
                <w:sz w:val="24"/>
                <w:szCs w:val="24"/>
              </w:rPr>
            </w:pPr>
            <w:r w:rsidRPr="008E4CD7">
              <w:rPr>
                <w:rFonts w:ascii="Times New Roman" w:hAnsi="Times New Roman" w:cs="Times New Roman"/>
                <w:sz w:val="24"/>
                <w:szCs w:val="24"/>
              </w:rPr>
              <w:t>Điể</w:t>
            </w:r>
            <w:r>
              <w:rPr>
                <w:rFonts w:ascii="Times New Roman" w:hAnsi="Times New Roman" w:cs="Times New Roman"/>
                <w:sz w:val="24"/>
                <w:szCs w:val="24"/>
              </w:rPr>
              <w:t>m c</w:t>
            </w:r>
            <w:r w:rsidRPr="008E4CD7">
              <w:rPr>
                <w:rFonts w:ascii="Times New Roman" w:hAnsi="Times New Roman" w:cs="Times New Roman"/>
                <w:sz w:val="24"/>
                <w:szCs w:val="24"/>
              </w:rPr>
              <w:t xml:space="preserve"> Khoản 2 Điều 12</w:t>
            </w:r>
          </w:p>
        </w:tc>
        <w:tc>
          <w:tcPr>
            <w:tcW w:w="5386" w:type="dxa"/>
            <w:vAlign w:val="center"/>
          </w:tcPr>
          <w:p w:rsidR="00565904" w:rsidRPr="007574AD" w:rsidRDefault="00565904" w:rsidP="00831EC8">
            <w:pPr>
              <w:jc w:val="both"/>
              <w:rPr>
                <w:rFonts w:ascii="Times New Roman" w:hAnsi="Times New Roman" w:cs="Times New Roman"/>
                <w:noProof/>
                <w:sz w:val="24"/>
                <w:szCs w:val="24"/>
              </w:rPr>
            </w:pPr>
            <w:r w:rsidRPr="007574AD">
              <w:rPr>
                <w:rFonts w:ascii="Times New Roman" w:hAnsi="Times New Roman" w:cs="Times New Roman"/>
                <w:noProof/>
                <w:sz w:val="24"/>
                <w:szCs w:val="24"/>
              </w:rPr>
              <w:t>Cần quy định rõ từng trường hợp cấp, cấp lại, chấp thuận thay đổi, thu hồi GCN? Đồng thời nội dung này mâu thuẫn với điểm d khoản 1 Điều 12 vì điểm này quy định tất cả các trường hợp tổ chức lại, giải thể, phá sản sẽ bị thu hồi GCN.</w:t>
            </w:r>
          </w:p>
        </w:tc>
        <w:tc>
          <w:tcPr>
            <w:tcW w:w="1843" w:type="dxa"/>
          </w:tcPr>
          <w:p w:rsidR="00565904" w:rsidRPr="007574AD" w:rsidRDefault="00565904" w:rsidP="00BF65DE">
            <w:pPr>
              <w:jc w:val="both"/>
              <w:rPr>
                <w:rFonts w:ascii="Times New Roman" w:hAnsi="Times New Roman" w:cs="Times New Roman"/>
                <w:sz w:val="24"/>
                <w:szCs w:val="24"/>
              </w:rPr>
            </w:pPr>
            <w:r w:rsidRPr="007574AD">
              <w:rPr>
                <w:rFonts w:ascii="Times New Roman" w:hAnsi="Times New Roman" w:cs="Times New Roman"/>
                <w:sz w:val="24"/>
                <w:szCs w:val="24"/>
              </w:rPr>
              <w:t>Vụ Pháp chế</w:t>
            </w:r>
          </w:p>
        </w:tc>
        <w:tc>
          <w:tcPr>
            <w:tcW w:w="5386" w:type="dxa"/>
          </w:tcPr>
          <w:p w:rsidR="009F592E" w:rsidRPr="007574AD" w:rsidRDefault="00117B12" w:rsidP="00A9430B">
            <w:pPr>
              <w:jc w:val="both"/>
              <w:rPr>
                <w:rFonts w:ascii="Times New Roman" w:hAnsi="Times New Roman" w:cs="Times New Roman"/>
                <w:b/>
                <w:sz w:val="24"/>
                <w:szCs w:val="24"/>
              </w:rPr>
            </w:pPr>
            <w:r w:rsidRPr="007574AD">
              <w:rPr>
                <w:rFonts w:ascii="Times New Roman" w:hAnsi="Times New Roman" w:cs="Times New Roman"/>
                <w:b/>
                <w:sz w:val="24"/>
                <w:szCs w:val="24"/>
              </w:rPr>
              <w:t>Tiếp thu,</w:t>
            </w:r>
          </w:p>
          <w:p w:rsidR="00117B12" w:rsidRPr="007574AD" w:rsidRDefault="007574AD" w:rsidP="007574AD">
            <w:pPr>
              <w:jc w:val="both"/>
              <w:rPr>
                <w:rFonts w:ascii="Times New Roman" w:hAnsi="Times New Roman" w:cs="Times New Roman"/>
                <w:sz w:val="24"/>
                <w:szCs w:val="24"/>
              </w:rPr>
            </w:pPr>
            <w:r w:rsidRPr="007574AD">
              <w:rPr>
                <w:rFonts w:ascii="Times New Roman" w:hAnsi="Times New Roman" w:cs="Times New Roman"/>
                <w:sz w:val="24"/>
                <w:szCs w:val="24"/>
              </w:rPr>
              <w:t>Bổ sung q</w:t>
            </w:r>
            <w:r w:rsidR="00117B12" w:rsidRPr="007574AD">
              <w:rPr>
                <w:rFonts w:ascii="Times New Roman" w:hAnsi="Times New Roman" w:cs="Times New Roman"/>
                <w:sz w:val="24"/>
                <w:szCs w:val="24"/>
              </w:rPr>
              <w:t xml:space="preserve">uy định cụ thể việc thực hiện cấp, thay đổi nội dung, thu hồi giấy chứng nhận </w:t>
            </w:r>
            <w:r w:rsidRPr="007574AD">
              <w:rPr>
                <w:rFonts w:ascii="Times New Roman" w:hAnsi="Times New Roman" w:cs="Times New Roman"/>
                <w:sz w:val="24"/>
                <w:szCs w:val="24"/>
              </w:rPr>
              <w:t>quy định áp dụng cho từng trường hợp tổ chức lại tại khoản 3 Điều 10, khoản 3 Điều 12 và điểm đ khoản 1 Điều 13 dự thảo Nghị định.</w:t>
            </w:r>
          </w:p>
        </w:tc>
      </w:tr>
      <w:tr w:rsidR="00565904" w:rsidRPr="008E4CD7" w:rsidTr="004916E1">
        <w:tc>
          <w:tcPr>
            <w:tcW w:w="648" w:type="dxa"/>
            <w:vAlign w:val="center"/>
          </w:tcPr>
          <w:p w:rsidR="00565904" w:rsidRPr="008E4CD7" w:rsidRDefault="00565904" w:rsidP="00BF65DE">
            <w:pPr>
              <w:jc w:val="both"/>
              <w:rPr>
                <w:rFonts w:ascii="Times New Roman" w:hAnsi="Times New Roman" w:cs="Times New Roman"/>
                <w:sz w:val="24"/>
                <w:szCs w:val="24"/>
              </w:rPr>
            </w:pPr>
          </w:p>
        </w:tc>
        <w:tc>
          <w:tcPr>
            <w:tcW w:w="1587" w:type="dxa"/>
            <w:gridSpan w:val="2"/>
          </w:tcPr>
          <w:p w:rsidR="00565904" w:rsidRPr="008E4CD7" w:rsidRDefault="00565904" w:rsidP="00BF65DE">
            <w:pPr>
              <w:jc w:val="center"/>
              <w:rPr>
                <w:rFonts w:ascii="Times New Roman" w:hAnsi="Times New Roman" w:cs="Times New Roman"/>
                <w:noProof/>
                <w:sz w:val="24"/>
                <w:szCs w:val="24"/>
              </w:rPr>
            </w:pPr>
            <w:r w:rsidRPr="008E4CD7">
              <w:rPr>
                <w:rFonts w:ascii="Times New Roman" w:hAnsi="Times New Roman" w:cs="Times New Roman"/>
                <w:noProof/>
                <w:sz w:val="24"/>
                <w:szCs w:val="24"/>
              </w:rPr>
              <w:t>Điểm a,b,c,d, e khoản 1 Điề</w:t>
            </w:r>
            <w:r w:rsidR="00B801B2">
              <w:rPr>
                <w:rFonts w:ascii="Times New Roman" w:hAnsi="Times New Roman" w:cs="Times New Roman"/>
                <w:noProof/>
                <w:sz w:val="24"/>
                <w:szCs w:val="24"/>
              </w:rPr>
              <w:t>u 16</w:t>
            </w:r>
          </w:p>
          <w:p w:rsidR="00565904" w:rsidRPr="008E4CD7" w:rsidRDefault="00565904" w:rsidP="00BF65DE">
            <w:pPr>
              <w:jc w:val="center"/>
              <w:rPr>
                <w:rFonts w:ascii="Times New Roman" w:hAnsi="Times New Roman" w:cs="Times New Roman"/>
                <w:sz w:val="24"/>
                <w:szCs w:val="24"/>
              </w:rPr>
            </w:pPr>
          </w:p>
        </w:tc>
        <w:tc>
          <w:tcPr>
            <w:tcW w:w="5386" w:type="dxa"/>
            <w:vAlign w:val="center"/>
          </w:tcPr>
          <w:p w:rsidR="00565904" w:rsidRPr="00E3228E" w:rsidRDefault="00565904" w:rsidP="00831EC8">
            <w:pPr>
              <w:jc w:val="both"/>
              <w:rPr>
                <w:rFonts w:ascii="Times New Roman" w:hAnsi="Times New Roman" w:cs="Times New Roman"/>
                <w:noProof/>
                <w:sz w:val="24"/>
                <w:szCs w:val="24"/>
              </w:rPr>
            </w:pPr>
            <w:r w:rsidRPr="00E3228E">
              <w:rPr>
                <w:rFonts w:ascii="Times New Roman" w:hAnsi="Times New Roman" w:cs="Times New Roman"/>
                <w:noProof/>
                <w:sz w:val="24"/>
                <w:szCs w:val="24"/>
              </w:rPr>
              <w:t xml:space="preserve"> Đề nghị không quy định chung chung, làm rõ “mục đích hợp pháp khác” là mục đích gì? Nếu không xác định được, đề nghị bỏ.</w:t>
            </w:r>
          </w:p>
          <w:p w:rsidR="00565904" w:rsidRPr="00E3228E" w:rsidRDefault="00565904" w:rsidP="00831EC8">
            <w:pPr>
              <w:jc w:val="both"/>
              <w:rPr>
                <w:rFonts w:ascii="Times New Roman" w:hAnsi="Times New Roman" w:cs="Times New Roman"/>
                <w:sz w:val="24"/>
                <w:szCs w:val="24"/>
                <w:lang w:val="nl-NL"/>
              </w:rPr>
            </w:pPr>
          </w:p>
        </w:tc>
        <w:tc>
          <w:tcPr>
            <w:tcW w:w="1843" w:type="dxa"/>
          </w:tcPr>
          <w:p w:rsidR="00565904" w:rsidRPr="00E3228E" w:rsidRDefault="00565904" w:rsidP="00BF65DE">
            <w:pPr>
              <w:jc w:val="both"/>
              <w:rPr>
                <w:rFonts w:ascii="Times New Roman" w:hAnsi="Times New Roman" w:cs="Times New Roman"/>
                <w:sz w:val="24"/>
                <w:szCs w:val="24"/>
              </w:rPr>
            </w:pPr>
            <w:r w:rsidRPr="00E3228E">
              <w:rPr>
                <w:rFonts w:ascii="Times New Roman" w:hAnsi="Times New Roman" w:cs="Times New Roman"/>
                <w:sz w:val="24"/>
                <w:szCs w:val="24"/>
              </w:rPr>
              <w:t>Vụ VI</w:t>
            </w:r>
          </w:p>
        </w:tc>
        <w:tc>
          <w:tcPr>
            <w:tcW w:w="5386" w:type="dxa"/>
          </w:tcPr>
          <w:p w:rsidR="00565904" w:rsidRPr="00E3228E" w:rsidRDefault="00565904" w:rsidP="00B237DD">
            <w:pPr>
              <w:jc w:val="both"/>
              <w:rPr>
                <w:rFonts w:ascii="Times New Roman" w:hAnsi="Times New Roman" w:cs="Times New Roman"/>
                <w:sz w:val="24"/>
                <w:szCs w:val="24"/>
              </w:rPr>
            </w:pPr>
            <w:r w:rsidRPr="00E3228E">
              <w:rPr>
                <w:rFonts w:ascii="Times New Roman" w:hAnsi="Times New Roman" w:cs="Times New Roman"/>
                <w:b/>
                <w:sz w:val="24"/>
                <w:szCs w:val="24"/>
              </w:rPr>
              <w:t>Không tiếp thu,</w:t>
            </w:r>
            <w:r w:rsidRPr="00E3228E">
              <w:rPr>
                <w:rFonts w:ascii="Times New Roman" w:hAnsi="Times New Roman" w:cs="Times New Roman"/>
                <w:sz w:val="24"/>
                <w:szCs w:val="24"/>
              </w:rPr>
              <w:t xml:space="preserve"> vì mục đích cụ thể đã quy định tại các điểm này, bổ sung “mục đích hợp pháp khác” là mục đích </w:t>
            </w:r>
            <w:r w:rsidR="00B237DD" w:rsidRPr="00E3228E">
              <w:rPr>
                <w:rFonts w:ascii="Times New Roman" w:hAnsi="Times New Roman" w:cs="Times New Roman"/>
                <w:sz w:val="24"/>
                <w:szCs w:val="24"/>
              </w:rPr>
              <w:t>bao quát</w:t>
            </w:r>
            <w:r w:rsidRPr="00E3228E">
              <w:rPr>
                <w:rFonts w:ascii="Times New Roman" w:hAnsi="Times New Roman" w:cs="Times New Roman"/>
                <w:sz w:val="24"/>
                <w:szCs w:val="24"/>
              </w:rPr>
              <w:t>, đảm bảo đầy đủ và linh hoạt hơn, tránh hiện tượng khi có nhu cầu hợp pháp khác phải sửa đổi, bổ sung nghị định. Hơn nữa, quy định này cũng không ảnh hưởng đến quyền và lợi ích hợp pháp của khách hàng</w:t>
            </w:r>
            <w:r w:rsidR="001B4D89" w:rsidRPr="00E3228E">
              <w:rPr>
                <w:rFonts w:ascii="Times New Roman" w:hAnsi="Times New Roman" w:cs="Times New Roman"/>
                <w:sz w:val="24"/>
                <w:szCs w:val="24"/>
              </w:rPr>
              <w:t>;</w:t>
            </w:r>
            <w:r w:rsidR="00B237DD" w:rsidRPr="00E3228E">
              <w:rPr>
                <w:rFonts w:ascii="Times New Roman" w:hAnsi="Times New Roman" w:cs="Times New Roman"/>
                <w:sz w:val="24"/>
                <w:szCs w:val="24"/>
              </w:rPr>
              <w:t xml:space="preserve"> </w:t>
            </w:r>
            <w:r w:rsidRPr="00E3228E">
              <w:rPr>
                <w:rFonts w:ascii="Times New Roman" w:hAnsi="Times New Roman" w:cs="Times New Roman"/>
                <w:sz w:val="24"/>
                <w:szCs w:val="24"/>
              </w:rPr>
              <w:t>kiểm soát việc sử dụng sản phẩm thông tin tín dụng vào các mục đích không hợp pháp.</w:t>
            </w:r>
          </w:p>
        </w:tc>
      </w:tr>
      <w:tr w:rsidR="00DC3C7C" w:rsidRPr="008E4CD7" w:rsidTr="002E6AE9">
        <w:tc>
          <w:tcPr>
            <w:tcW w:w="676" w:type="dxa"/>
            <w:gridSpan w:val="2"/>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Khoản 3 Điề</w:t>
            </w:r>
            <w:r w:rsidR="00B801B2">
              <w:rPr>
                <w:rFonts w:ascii="Times New Roman" w:hAnsi="Times New Roman" w:cs="Times New Roman"/>
                <w:noProof/>
                <w:sz w:val="24"/>
                <w:szCs w:val="24"/>
              </w:rPr>
              <w:t>u 17</w:t>
            </w:r>
          </w:p>
        </w:tc>
        <w:tc>
          <w:tcPr>
            <w:tcW w:w="5386" w:type="dxa"/>
            <w:vAlign w:val="center"/>
          </w:tcPr>
          <w:p w:rsidR="00DC3C7C" w:rsidRPr="00215EB6" w:rsidRDefault="00DC3C7C" w:rsidP="00831EC8">
            <w:pPr>
              <w:jc w:val="both"/>
              <w:rPr>
                <w:rFonts w:ascii="Times New Roman" w:hAnsi="Times New Roman" w:cs="Times New Roman"/>
                <w:noProof/>
                <w:sz w:val="24"/>
                <w:szCs w:val="24"/>
              </w:rPr>
            </w:pPr>
            <w:r w:rsidRPr="00215EB6">
              <w:rPr>
                <w:rFonts w:ascii="Times New Roman" w:hAnsi="Times New Roman" w:cs="Times New Roman"/>
                <w:noProof/>
                <w:sz w:val="24"/>
                <w:szCs w:val="24"/>
              </w:rPr>
              <w:t>- Đề nghị làm rõ “quy định khác của pháp luật có liên quan” là gì do nội dung quy định quá rộng.</w:t>
            </w:r>
          </w:p>
          <w:p w:rsidR="00DC3C7C" w:rsidRPr="00215EB6" w:rsidRDefault="00DC3C7C" w:rsidP="00831EC8">
            <w:pPr>
              <w:jc w:val="both"/>
              <w:rPr>
                <w:rFonts w:ascii="Times New Roman" w:hAnsi="Times New Roman" w:cs="Times New Roman"/>
                <w:noProof/>
                <w:sz w:val="24"/>
                <w:szCs w:val="24"/>
              </w:rPr>
            </w:pPr>
            <w:r w:rsidRPr="00215EB6">
              <w:rPr>
                <w:rFonts w:ascii="Times New Roman" w:hAnsi="Times New Roman" w:cs="Times New Roman"/>
                <w:noProof/>
                <w:sz w:val="24"/>
                <w:szCs w:val="24"/>
              </w:rPr>
              <w:t xml:space="preserve">- Trường hợp hạn chế, tạm dừng cung cấp thông tin </w:t>
            </w:r>
            <w:r w:rsidRPr="00215EB6">
              <w:rPr>
                <w:rFonts w:ascii="Times New Roman" w:hAnsi="Times New Roman" w:cs="Times New Roman"/>
                <w:noProof/>
                <w:sz w:val="24"/>
                <w:szCs w:val="24"/>
              </w:rPr>
              <w:lastRenderedPageBreak/>
              <w:t>cho tổ chức, cá nhân, đề nghị bổ sung quy định công ty phải thông báo lý do, thời hạn cho khách hàng, tổ chức, cá nhân biết.</w:t>
            </w:r>
          </w:p>
          <w:p w:rsidR="00DC3C7C" w:rsidRPr="00215EB6" w:rsidRDefault="00DC3C7C" w:rsidP="00831EC8">
            <w:pPr>
              <w:jc w:val="both"/>
              <w:rPr>
                <w:rFonts w:ascii="Times New Roman" w:hAnsi="Times New Roman" w:cs="Times New Roman"/>
                <w:sz w:val="24"/>
                <w:szCs w:val="24"/>
                <w:lang w:val="nl-NL"/>
              </w:rPr>
            </w:pPr>
          </w:p>
        </w:tc>
        <w:tc>
          <w:tcPr>
            <w:tcW w:w="1843" w:type="dxa"/>
          </w:tcPr>
          <w:p w:rsidR="00DC3C7C" w:rsidRPr="00215EB6" w:rsidRDefault="00544461" w:rsidP="00BF65DE">
            <w:pPr>
              <w:jc w:val="both"/>
              <w:rPr>
                <w:rFonts w:ascii="Times New Roman" w:hAnsi="Times New Roman" w:cs="Times New Roman"/>
                <w:sz w:val="24"/>
                <w:szCs w:val="24"/>
              </w:rPr>
            </w:pPr>
            <w:r w:rsidRPr="00215EB6">
              <w:rPr>
                <w:rFonts w:ascii="Times New Roman" w:hAnsi="Times New Roman" w:cs="Times New Roman"/>
                <w:sz w:val="24"/>
                <w:szCs w:val="24"/>
              </w:rPr>
              <w:lastRenderedPageBreak/>
              <w:t>Vụ VI</w:t>
            </w:r>
          </w:p>
        </w:tc>
        <w:tc>
          <w:tcPr>
            <w:tcW w:w="5386" w:type="dxa"/>
          </w:tcPr>
          <w:p w:rsidR="00DC3C7C" w:rsidRPr="00215EB6" w:rsidRDefault="00DC3C7C" w:rsidP="00810553">
            <w:pPr>
              <w:jc w:val="both"/>
              <w:rPr>
                <w:rFonts w:ascii="Times New Roman" w:hAnsi="Times New Roman" w:cs="Times New Roman"/>
                <w:sz w:val="24"/>
                <w:szCs w:val="24"/>
              </w:rPr>
            </w:pPr>
            <w:r w:rsidRPr="00215EB6">
              <w:rPr>
                <w:rFonts w:ascii="Times New Roman" w:hAnsi="Times New Roman" w:cs="Times New Roman"/>
                <w:b/>
                <w:sz w:val="24"/>
                <w:szCs w:val="24"/>
              </w:rPr>
              <w:t xml:space="preserve">Tiếp thu, </w:t>
            </w:r>
            <w:r w:rsidRPr="00215EB6">
              <w:rPr>
                <w:rFonts w:ascii="Times New Roman" w:hAnsi="Times New Roman" w:cs="Times New Roman"/>
                <w:sz w:val="24"/>
                <w:szCs w:val="24"/>
              </w:rPr>
              <w:t>chỉnh sửa tại khoản</w:t>
            </w:r>
            <w:r w:rsidR="0044718F" w:rsidRPr="00215EB6">
              <w:rPr>
                <w:rFonts w:ascii="Times New Roman" w:hAnsi="Times New Roman" w:cs="Times New Roman"/>
                <w:sz w:val="24"/>
                <w:szCs w:val="24"/>
              </w:rPr>
              <w:t xml:space="preserve"> 2</w:t>
            </w:r>
            <w:r w:rsidRPr="00215EB6">
              <w:rPr>
                <w:rFonts w:ascii="Times New Roman" w:hAnsi="Times New Roman" w:cs="Times New Roman"/>
                <w:sz w:val="24"/>
                <w:szCs w:val="24"/>
              </w:rPr>
              <w:t xml:space="preserve"> Điề</w:t>
            </w:r>
            <w:r w:rsidR="00A317BF" w:rsidRPr="00215EB6">
              <w:rPr>
                <w:rFonts w:ascii="Times New Roman" w:hAnsi="Times New Roman" w:cs="Times New Roman"/>
                <w:sz w:val="24"/>
                <w:szCs w:val="24"/>
              </w:rPr>
              <w:t xml:space="preserve">u </w:t>
            </w:r>
            <w:r w:rsidR="00FE75B3" w:rsidRPr="00215EB6">
              <w:rPr>
                <w:rFonts w:ascii="Times New Roman" w:hAnsi="Times New Roman" w:cs="Times New Roman"/>
                <w:sz w:val="24"/>
                <w:szCs w:val="24"/>
              </w:rPr>
              <w:t>1</w:t>
            </w:r>
            <w:r w:rsidR="00943F0D">
              <w:rPr>
                <w:rFonts w:ascii="Times New Roman" w:hAnsi="Times New Roman" w:cs="Times New Roman"/>
                <w:sz w:val="24"/>
                <w:szCs w:val="24"/>
              </w:rPr>
              <w:t xml:space="preserve">8 </w:t>
            </w:r>
            <w:r w:rsidRPr="00215EB6">
              <w:rPr>
                <w:rFonts w:ascii="Times New Roman" w:hAnsi="Times New Roman" w:cs="Times New Roman"/>
                <w:sz w:val="24"/>
                <w:szCs w:val="24"/>
              </w:rPr>
              <w:t xml:space="preserve">dự thảo Nghị định </w:t>
            </w:r>
            <w:r w:rsidR="00943F0D">
              <w:rPr>
                <w:rFonts w:ascii="Times New Roman" w:hAnsi="Times New Roman" w:cs="Times New Roman"/>
                <w:sz w:val="24"/>
                <w:szCs w:val="24"/>
              </w:rPr>
              <w:t>như sau:</w:t>
            </w:r>
          </w:p>
          <w:p w:rsidR="00DC3C7C" w:rsidRPr="00215EB6" w:rsidRDefault="00DC3C7C" w:rsidP="00FE75B3">
            <w:pPr>
              <w:jc w:val="both"/>
              <w:rPr>
                <w:rFonts w:ascii="Times New Roman" w:hAnsi="Times New Roman" w:cs="Times New Roman"/>
                <w:sz w:val="24"/>
                <w:szCs w:val="24"/>
              </w:rPr>
            </w:pPr>
            <w:r w:rsidRPr="00215EB6">
              <w:rPr>
                <w:rFonts w:ascii="Times New Roman" w:hAnsi="Times New Roman" w:cs="Times New Roman"/>
                <w:sz w:val="24"/>
                <w:szCs w:val="24"/>
              </w:rPr>
              <w:t>“</w:t>
            </w:r>
            <w:r w:rsidR="00082F59" w:rsidRPr="00082F59">
              <w:rPr>
                <w:rFonts w:ascii="Times New Roman" w:hAnsi="Times New Roman" w:cs="Times New Roman"/>
                <w:sz w:val="24"/>
                <w:szCs w:val="24"/>
              </w:rPr>
              <w:t xml:space="preserve">2. Công ty thông tin tín dụng được quyền từ chối </w:t>
            </w:r>
            <w:r w:rsidR="00082F59" w:rsidRPr="00082F59">
              <w:rPr>
                <w:rFonts w:ascii="Times New Roman" w:hAnsi="Times New Roman" w:cs="Times New Roman"/>
                <w:sz w:val="24"/>
                <w:szCs w:val="24"/>
              </w:rPr>
              <w:lastRenderedPageBreak/>
              <w:t>cung cấp sản phẩm thông tin tín dụng cho đối tượng sử dụng khi phát hiện đối tượng sử dụng vi phạm thỏa thuận đã ký kết, quy định tại Nghị định này và các quy định pháp luật có liên quan.</w:t>
            </w:r>
            <w:r w:rsidR="0044718F" w:rsidRPr="00215EB6">
              <w:rPr>
                <w:rFonts w:ascii="Times New Roman" w:hAnsi="Times New Roman" w:cs="Times New Roman"/>
                <w:sz w:val="24"/>
                <w:szCs w:val="24"/>
              </w:rPr>
              <w:t>".</w:t>
            </w:r>
          </w:p>
          <w:p w:rsidR="0044718F" w:rsidRPr="00215EB6" w:rsidRDefault="0044718F" w:rsidP="00082F59">
            <w:pPr>
              <w:jc w:val="both"/>
              <w:rPr>
                <w:rFonts w:ascii="Times New Roman" w:hAnsi="Times New Roman" w:cs="Times New Roman"/>
                <w:b/>
                <w:i/>
                <w:sz w:val="24"/>
                <w:szCs w:val="24"/>
              </w:rPr>
            </w:pPr>
            <w:r w:rsidRPr="00215EB6">
              <w:rPr>
                <w:rFonts w:ascii="Times New Roman" w:hAnsi="Times New Roman" w:cs="Times New Roman"/>
                <w:sz w:val="24"/>
                <w:szCs w:val="24"/>
              </w:rPr>
              <w:t xml:space="preserve">Đồng thời bổ sung </w:t>
            </w:r>
            <w:r w:rsidR="00A05266" w:rsidRPr="00215EB6">
              <w:rPr>
                <w:rFonts w:ascii="Times New Roman" w:hAnsi="Times New Roman" w:cs="Times New Roman"/>
                <w:sz w:val="24"/>
                <w:szCs w:val="24"/>
              </w:rPr>
              <w:t>việc có văn bản thông báo lý do vào điểm a(iii) khoản 2 Điều 2</w:t>
            </w:r>
            <w:r w:rsidR="00082F59">
              <w:rPr>
                <w:rFonts w:ascii="Times New Roman" w:hAnsi="Times New Roman" w:cs="Times New Roman"/>
                <w:sz w:val="24"/>
                <w:szCs w:val="24"/>
              </w:rPr>
              <w:t xml:space="preserve">1 </w:t>
            </w:r>
            <w:r w:rsidR="00A05266" w:rsidRPr="00215EB6">
              <w:rPr>
                <w:rFonts w:ascii="Times New Roman" w:hAnsi="Times New Roman" w:cs="Times New Roman"/>
                <w:sz w:val="24"/>
                <w:szCs w:val="24"/>
              </w:rPr>
              <w:t>dự thảo Nghị định.</w:t>
            </w:r>
          </w:p>
        </w:tc>
      </w:tr>
      <w:tr w:rsidR="005E41D0" w:rsidRPr="008E4CD7" w:rsidTr="002E6AE9">
        <w:tc>
          <w:tcPr>
            <w:tcW w:w="676" w:type="dxa"/>
            <w:gridSpan w:val="2"/>
            <w:vAlign w:val="center"/>
          </w:tcPr>
          <w:p w:rsidR="005E41D0" w:rsidRPr="008E4CD7" w:rsidRDefault="005E41D0" w:rsidP="00BF65DE">
            <w:pPr>
              <w:jc w:val="both"/>
              <w:rPr>
                <w:rFonts w:ascii="Times New Roman" w:hAnsi="Times New Roman" w:cs="Times New Roman"/>
                <w:sz w:val="24"/>
                <w:szCs w:val="24"/>
              </w:rPr>
            </w:pPr>
          </w:p>
        </w:tc>
        <w:tc>
          <w:tcPr>
            <w:tcW w:w="1559" w:type="dxa"/>
          </w:tcPr>
          <w:p w:rsidR="005E41D0" w:rsidRPr="008E4CD7" w:rsidRDefault="005E41D0" w:rsidP="00BF65DE">
            <w:pPr>
              <w:jc w:val="center"/>
              <w:rPr>
                <w:rFonts w:ascii="Times New Roman" w:hAnsi="Times New Roman" w:cs="Times New Roman"/>
                <w:noProof/>
                <w:sz w:val="24"/>
                <w:szCs w:val="24"/>
              </w:rPr>
            </w:pPr>
            <w:r>
              <w:rPr>
                <w:rFonts w:ascii="Times New Roman" w:hAnsi="Times New Roman" w:cs="Times New Roman"/>
                <w:noProof/>
                <w:sz w:val="24"/>
                <w:szCs w:val="24"/>
              </w:rPr>
              <w:t>Chương IV</w:t>
            </w:r>
          </w:p>
        </w:tc>
        <w:tc>
          <w:tcPr>
            <w:tcW w:w="5386" w:type="dxa"/>
            <w:vAlign w:val="center"/>
          </w:tcPr>
          <w:p w:rsidR="005E41D0" w:rsidRPr="002B5647" w:rsidRDefault="005E41D0" w:rsidP="00831EC8">
            <w:pPr>
              <w:jc w:val="both"/>
              <w:rPr>
                <w:rFonts w:ascii="Times New Roman" w:hAnsi="Times New Roman" w:cs="Times New Roman"/>
                <w:noProof/>
                <w:sz w:val="24"/>
                <w:szCs w:val="24"/>
              </w:rPr>
            </w:pPr>
            <w:r w:rsidRPr="002B5647">
              <w:rPr>
                <w:rFonts w:ascii="Times New Roman" w:hAnsi="Times New Roman" w:cs="Times New Roman"/>
                <w:noProof/>
                <w:sz w:val="24"/>
                <w:szCs w:val="24"/>
              </w:rPr>
              <w:t>Đề nghị rà soát lại để loại bỏ các quy định về quyền và nghĩa vụ của tổ chức, cá nhân được quy định trong nội dung dự thảo Nghị định.</w:t>
            </w:r>
          </w:p>
        </w:tc>
        <w:tc>
          <w:tcPr>
            <w:tcW w:w="1843" w:type="dxa"/>
          </w:tcPr>
          <w:p w:rsidR="005E41D0" w:rsidRPr="002B5647" w:rsidRDefault="005E41D0" w:rsidP="00BF65DE">
            <w:pPr>
              <w:jc w:val="both"/>
              <w:rPr>
                <w:rFonts w:ascii="Times New Roman" w:hAnsi="Times New Roman" w:cs="Times New Roman"/>
                <w:sz w:val="24"/>
                <w:szCs w:val="24"/>
              </w:rPr>
            </w:pPr>
            <w:r w:rsidRPr="002B5647">
              <w:rPr>
                <w:rFonts w:ascii="Times New Roman" w:hAnsi="Times New Roman" w:cs="Times New Roman"/>
                <w:sz w:val="24"/>
                <w:szCs w:val="24"/>
              </w:rPr>
              <w:t>Vụ Pháp chế</w:t>
            </w:r>
          </w:p>
        </w:tc>
        <w:tc>
          <w:tcPr>
            <w:tcW w:w="5386" w:type="dxa"/>
          </w:tcPr>
          <w:p w:rsidR="005E41D0" w:rsidRPr="002B5647" w:rsidRDefault="00EE6FC4" w:rsidP="00162012">
            <w:pPr>
              <w:jc w:val="both"/>
              <w:rPr>
                <w:rFonts w:ascii="Times New Roman" w:hAnsi="Times New Roman" w:cs="Times New Roman"/>
                <w:sz w:val="24"/>
                <w:szCs w:val="24"/>
              </w:rPr>
            </w:pPr>
            <w:r w:rsidRPr="002B5647">
              <w:rPr>
                <w:rFonts w:ascii="Times New Roman" w:hAnsi="Times New Roman" w:cs="Times New Roman"/>
                <w:b/>
                <w:sz w:val="24"/>
                <w:szCs w:val="24"/>
              </w:rPr>
              <w:t>Tiếp thu,</w:t>
            </w:r>
            <w:r w:rsidRPr="002B5647">
              <w:rPr>
                <w:rFonts w:ascii="Times New Roman" w:hAnsi="Times New Roman" w:cs="Times New Roman"/>
                <w:sz w:val="24"/>
                <w:szCs w:val="24"/>
              </w:rPr>
              <w:t xml:space="preserve"> </w:t>
            </w:r>
            <w:r w:rsidR="00162012">
              <w:rPr>
                <w:rFonts w:ascii="Times New Roman" w:hAnsi="Times New Roman" w:cs="Times New Roman"/>
                <w:sz w:val="24"/>
                <w:szCs w:val="24"/>
              </w:rPr>
              <w:t>chỉnh sửa như tại dự thảo Nghị định.</w:t>
            </w:r>
          </w:p>
        </w:tc>
      </w:tr>
      <w:tr w:rsidR="00544461" w:rsidRPr="008E4CD7" w:rsidTr="002E6AE9">
        <w:tc>
          <w:tcPr>
            <w:tcW w:w="676" w:type="dxa"/>
            <w:gridSpan w:val="2"/>
            <w:vAlign w:val="center"/>
          </w:tcPr>
          <w:p w:rsidR="00544461" w:rsidRPr="008E4CD7" w:rsidRDefault="00544461" w:rsidP="00BF65DE">
            <w:pPr>
              <w:jc w:val="both"/>
              <w:rPr>
                <w:rFonts w:ascii="Times New Roman" w:hAnsi="Times New Roman" w:cs="Times New Roman"/>
                <w:sz w:val="24"/>
                <w:szCs w:val="24"/>
              </w:rPr>
            </w:pPr>
          </w:p>
        </w:tc>
        <w:tc>
          <w:tcPr>
            <w:tcW w:w="1559" w:type="dxa"/>
          </w:tcPr>
          <w:p w:rsidR="00544461" w:rsidRPr="008E4CD7" w:rsidRDefault="00544461" w:rsidP="00BF65DE">
            <w:pPr>
              <w:jc w:val="center"/>
              <w:rPr>
                <w:rFonts w:ascii="Times New Roman" w:hAnsi="Times New Roman" w:cs="Times New Roman"/>
                <w:noProof/>
                <w:sz w:val="24"/>
                <w:szCs w:val="24"/>
              </w:rPr>
            </w:pPr>
            <w:r w:rsidRPr="008E4CD7">
              <w:rPr>
                <w:rFonts w:ascii="Times New Roman" w:hAnsi="Times New Roman" w:cs="Times New Roman"/>
                <w:noProof/>
                <w:sz w:val="24"/>
                <w:szCs w:val="24"/>
              </w:rPr>
              <w:t>Khoản 11 Điều 18</w:t>
            </w:r>
          </w:p>
        </w:tc>
        <w:tc>
          <w:tcPr>
            <w:tcW w:w="5386" w:type="dxa"/>
            <w:vAlign w:val="center"/>
          </w:tcPr>
          <w:p w:rsidR="00544461" w:rsidRPr="008E4CD7" w:rsidRDefault="00544461"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Đề nghị bổ sung cụm từ “quy định pháp luật có liên quan”.</w:t>
            </w:r>
          </w:p>
          <w:p w:rsidR="00544461" w:rsidRPr="008E4CD7" w:rsidRDefault="00544461" w:rsidP="00831EC8">
            <w:pPr>
              <w:jc w:val="both"/>
              <w:rPr>
                <w:rFonts w:ascii="Times New Roman" w:hAnsi="Times New Roman" w:cs="Times New Roman"/>
                <w:sz w:val="24"/>
                <w:szCs w:val="24"/>
                <w:lang w:val="nl-NL"/>
              </w:rPr>
            </w:pPr>
          </w:p>
        </w:tc>
        <w:tc>
          <w:tcPr>
            <w:tcW w:w="1843" w:type="dxa"/>
          </w:tcPr>
          <w:p w:rsidR="00544461" w:rsidRDefault="00544461">
            <w:r w:rsidRPr="001E581A">
              <w:rPr>
                <w:rFonts w:ascii="Times New Roman" w:hAnsi="Times New Roman" w:cs="Times New Roman"/>
                <w:sz w:val="24"/>
                <w:szCs w:val="24"/>
              </w:rPr>
              <w:t>Vụ VI</w:t>
            </w:r>
          </w:p>
        </w:tc>
        <w:tc>
          <w:tcPr>
            <w:tcW w:w="5386" w:type="dxa"/>
          </w:tcPr>
          <w:p w:rsidR="00544461" w:rsidRPr="008E4CD7" w:rsidRDefault="00544461" w:rsidP="00BF65DE">
            <w:pPr>
              <w:jc w:val="both"/>
              <w:rPr>
                <w:rFonts w:ascii="Times New Roman" w:hAnsi="Times New Roman" w:cs="Times New Roman"/>
                <w:sz w:val="24"/>
                <w:szCs w:val="24"/>
              </w:rPr>
            </w:pPr>
            <w:r w:rsidRPr="00D411EC">
              <w:rPr>
                <w:rFonts w:ascii="Times New Roman" w:hAnsi="Times New Roman" w:cs="Times New Roman"/>
                <w:b/>
                <w:sz w:val="24"/>
                <w:szCs w:val="24"/>
              </w:rPr>
              <w:t>Tiếp thu,</w:t>
            </w:r>
            <w:r>
              <w:rPr>
                <w:rFonts w:ascii="Times New Roman" w:hAnsi="Times New Roman" w:cs="Times New Roman"/>
                <w:sz w:val="24"/>
                <w:szCs w:val="24"/>
              </w:rPr>
              <w:t xml:space="preserve"> bổ sung như đề xuất.</w:t>
            </w:r>
          </w:p>
        </w:tc>
      </w:tr>
      <w:tr w:rsidR="00267280" w:rsidRPr="008E4CD7" w:rsidTr="002E6AE9">
        <w:tc>
          <w:tcPr>
            <w:tcW w:w="676" w:type="dxa"/>
            <w:gridSpan w:val="2"/>
            <w:vAlign w:val="center"/>
          </w:tcPr>
          <w:p w:rsidR="00267280" w:rsidRPr="008E4CD7" w:rsidRDefault="00267280" w:rsidP="00BF65DE">
            <w:pPr>
              <w:jc w:val="both"/>
              <w:rPr>
                <w:rFonts w:ascii="Times New Roman" w:hAnsi="Times New Roman" w:cs="Times New Roman"/>
                <w:sz w:val="24"/>
                <w:szCs w:val="24"/>
              </w:rPr>
            </w:pPr>
          </w:p>
        </w:tc>
        <w:tc>
          <w:tcPr>
            <w:tcW w:w="1559" w:type="dxa"/>
          </w:tcPr>
          <w:p w:rsidR="00077597" w:rsidRDefault="00077597" w:rsidP="00BF65DE">
            <w:pPr>
              <w:jc w:val="center"/>
              <w:rPr>
                <w:rFonts w:ascii="Times New Roman" w:hAnsi="Times New Roman" w:cs="Times New Roman"/>
                <w:noProof/>
                <w:sz w:val="24"/>
                <w:szCs w:val="24"/>
              </w:rPr>
            </w:pPr>
            <w:r>
              <w:rPr>
                <w:rFonts w:ascii="Times New Roman" w:hAnsi="Times New Roman" w:cs="Times New Roman"/>
                <w:noProof/>
                <w:sz w:val="24"/>
                <w:szCs w:val="24"/>
              </w:rPr>
              <w:t>Khoản 8</w:t>
            </w:r>
          </w:p>
          <w:p w:rsidR="00267280" w:rsidRPr="008E4CD7" w:rsidRDefault="00267280" w:rsidP="00BF65DE">
            <w:pPr>
              <w:jc w:val="center"/>
              <w:rPr>
                <w:rFonts w:ascii="Times New Roman" w:hAnsi="Times New Roman" w:cs="Times New Roman"/>
                <w:noProof/>
                <w:sz w:val="24"/>
                <w:szCs w:val="24"/>
              </w:rPr>
            </w:pPr>
            <w:r w:rsidRPr="008E4CD7">
              <w:rPr>
                <w:rFonts w:ascii="Times New Roman" w:hAnsi="Times New Roman" w:cs="Times New Roman"/>
                <w:noProof/>
                <w:sz w:val="24"/>
                <w:szCs w:val="24"/>
              </w:rPr>
              <w:t>Điề</w:t>
            </w:r>
            <w:r>
              <w:rPr>
                <w:rFonts w:ascii="Times New Roman" w:hAnsi="Times New Roman" w:cs="Times New Roman"/>
                <w:noProof/>
                <w:sz w:val="24"/>
                <w:szCs w:val="24"/>
              </w:rPr>
              <w:t>u 19</w:t>
            </w:r>
          </w:p>
        </w:tc>
        <w:tc>
          <w:tcPr>
            <w:tcW w:w="5386" w:type="dxa"/>
            <w:vAlign w:val="center"/>
          </w:tcPr>
          <w:p w:rsidR="00267280" w:rsidRPr="00E9208D" w:rsidRDefault="00267280" w:rsidP="00831EC8">
            <w:pPr>
              <w:jc w:val="both"/>
              <w:rPr>
                <w:rFonts w:ascii="Times New Roman" w:hAnsi="Times New Roman" w:cs="Times New Roman"/>
                <w:noProof/>
                <w:sz w:val="24"/>
                <w:szCs w:val="24"/>
              </w:rPr>
            </w:pPr>
            <w:r w:rsidRPr="00E9208D">
              <w:rPr>
                <w:rFonts w:ascii="Times New Roman" w:hAnsi="Times New Roman" w:cs="Times New Roman"/>
                <w:noProof/>
                <w:sz w:val="24"/>
                <w:szCs w:val="24"/>
              </w:rPr>
              <w:t>Đề nghị làm rõ báo cáo hoạt động theo yêu cầu của NHNN là khi NHNN yêu cầu công ty thực hiện báo cáo hay báo cáo định kỳ.</w:t>
            </w:r>
          </w:p>
        </w:tc>
        <w:tc>
          <w:tcPr>
            <w:tcW w:w="1843" w:type="dxa"/>
          </w:tcPr>
          <w:p w:rsidR="00267280" w:rsidRPr="00E9208D" w:rsidRDefault="00267280">
            <w:pPr>
              <w:rPr>
                <w:rFonts w:ascii="Times New Roman" w:hAnsi="Times New Roman" w:cs="Times New Roman"/>
                <w:sz w:val="24"/>
                <w:szCs w:val="24"/>
              </w:rPr>
            </w:pPr>
            <w:r w:rsidRPr="00E9208D">
              <w:rPr>
                <w:rFonts w:ascii="Times New Roman" w:hAnsi="Times New Roman" w:cs="Times New Roman"/>
                <w:sz w:val="24"/>
                <w:szCs w:val="24"/>
              </w:rPr>
              <w:t>Vụ Pháp chế</w:t>
            </w:r>
          </w:p>
        </w:tc>
        <w:tc>
          <w:tcPr>
            <w:tcW w:w="5386" w:type="dxa"/>
          </w:tcPr>
          <w:p w:rsidR="00BD0B79" w:rsidRDefault="00B45CD7" w:rsidP="00100ED2">
            <w:pPr>
              <w:jc w:val="both"/>
              <w:rPr>
                <w:rFonts w:ascii="Times New Roman" w:hAnsi="Times New Roman" w:cs="Times New Roman"/>
                <w:sz w:val="24"/>
                <w:szCs w:val="24"/>
              </w:rPr>
            </w:pPr>
            <w:r w:rsidRPr="00E9208D">
              <w:rPr>
                <w:rFonts w:ascii="Times New Roman" w:hAnsi="Times New Roman" w:cs="Times New Roman"/>
                <w:b/>
                <w:sz w:val="24"/>
                <w:szCs w:val="24"/>
              </w:rPr>
              <w:t>Tiếp thu,</w:t>
            </w:r>
            <w:r w:rsidRPr="00E9208D">
              <w:rPr>
                <w:rFonts w:ascii="Times New Roman" w:hAnsi="Times New Roman" w:cs="Times New Roman"/>
                <w:sz w:val="24"/>
                <w:szCs w:val="24"/>
              </w:rPr>
              <w:t xml:space="preserve"> chỉnh sử</w:t>
            </w:r>
            <w:r w:rsidR="00215EB6">
              <w:rPr>
                <w:rFonts w:ascii="Times New Roman" w:hAnsi="Times New Roman" w:cs="Times New Roman"/>
                <w:sz w:val="24"/>
                <w:szCs w:val="24"/>
              </w:rPr>
              <w:t xml:space="preserve">a như tại điểm </w:t>
            </w:r>
            <w:r w:rsidR="00082F59">
              <w:rPr>
                <w:rFonts w:ascii="Times New Roman" w:hAnsi="Times New Roman" w:cs="Times New Roman"/>
                <w:sz w:val="24"/>
                <w:szCs w:val="24"/>
              </w:rPr>
              <w:t>d</w:t>
            </w:r>
            <w:r w:rsidR="00215EB6">
              <w:rPr>
                <w:rFonts w:ascii="Times New Roman" w:hAnsi="Times New Roman" w:cs="Times New Roman"/>
                <w:sz w:val="24"/>
                <w:szCs w:val="24"/>
              </w:rPr>
              <w:t xml:space="preserve"> khoản 2</w:t>
            </w:r>
            <w:r w:rsidRPr="00E9208D">
              <w:rPr>
                <w:rFonts w:ascii="Times New Roman" w:hAnsi="Times New Roman" w:cs="Times New Roman"/>
                <w:sz w:val="24"/>
                <w:szCs w:val="24"/>
              </w:rPr>
              <w:t xml:space="preserve"> Điều </w:t>
            </w:r>
            <w:r w:rsidR="00A317BF">
              <w:rPr>
                <w:rFonts w:ascii="Times New Roman" w:hAnsi="Times New Roman" w:cs="Times New Roman"/>
                <w:sz w:val="24"/>
                <w:szCs w:val="24"/>
              </w:rPr>
              <w:t>2</w:t>
            </w:r>
            <w:r w:rsidR="00082F59">
              <w:rPr>
                <w:rFonts w:ascii="Times New Roman" w:hAnsi="Times New Roman" w:cs="Times New Roman"/>
                <w:sz w:val="24"/>
                <w:szCs w:val="24"/>
              </w:rPr>
              <w:t>1</w:t>
            </w:r>
            <w:r w:rsidR="00611DF4">
              <w:rPr>
                <w:rFonts w:ascii="Times New Roman" w:hAnsi="Times New Roman" w:cs="Times New Roman"/>
                <w:sz w:val="24"/>
                <w:szCs w:val="24"/>
              </w:rPr>
              <w:t xml:space="preserve"> dự thảo Nghị định</w:t>
            </w:r>
            <w:r w:rsidRPr="00E9208D">
              <w:rPr>
                <w:rFonts w:ascii="Times New Roman" w:hAnsi="Times New Roman" w:cs="Times New Roman"/>
                <w:sz w:val="24"/>
                <w:szCs w:val="24"/>
              </w:rPr>
              <w:t xml:space="preserve"> như sau:</w:t>
            </w:r>
            <w:r w:rsidR="004A09CC">
              <w:rPr>
                <w:rFonts w:ascii="Times New Roman" w:hAnsi="Times New Roman" w:cs="Times New Roman"/>
                <w:sz w:val="24"/>
                <w:szCs w:val="24"/>
              </w:rPr>
              <w:t xml:space="preserve"> </w:t>
            </w:r>
            <w:r w:rsidR="004A09CC" w:rsidRPr="004A09CC">
              <w:rPr>
                <w:rFonts w:ascii="Times New Roman" w:hAnsi="Times New Roman" w:cs="Times New Roman"/>
                <w:i/>
                <w:sz w:val="24"/>
                <w:szCs w:val="24"/>
              </w:rPr>
              <w:t>"</w:t>
            </w:r>
            <w:r w:rsidR="00082F59" w:rsidRPr="004A09CC">
              <w:rPr>
                <w:rFonts w:ascii="Times New Roman" w:hAnsi="Times New Roman" w:cs="Times New Roman"/>
                <w:i/>
                <w:sz w:val="24"/>
                <w:szCs w:val="24"/>
              </w:rPr>
              <w:t>Thực hiện báo cáo theo quy định tại Điều 26 Nghị định này;</w:t>
            </w:r>
            <w:r w:rsidR="004A09CC" w:rsidRPr="004A09CC">
              <w:rPr>
                <w:rFonts w:ascii="Times New Roman" w:hAnsi="Times New Roman" w:cs="Times New Roman"/>
                <w:i/>
                <w:sz w:val="24"/>
                <w:szCs w:val="24"/>
              </w:rPr>
              <w:t>"</w:t>
            </w:r>
          </w:p>
          <w:p w:rsidR="004A09CC" w:rsidRPr="00E9208D" w:rsidRDefault="004A09CC" w:rsidP="00100ED2">
            <w:pPr>
              <w:jc w:val="both"/>
              <w:rPr>
                <w:rFonts w:ascii="Times New Roman" w:hAnsi="Times New Roman" w:cs="Times New Roman"/>
                <w:sz w:val="24"/>
                <w:szCs w:val="24"/>
              </w:rPr>
            </w:pPr>
            <w:r>
              <w:rPr>
                <w:rFonts w:ascii="Times New Roman" w:hAnsi="Times New Roman" w:cs="Times New Roman"/>
                <w:sz w:val="24"/>
                <w:szCs w:val="24"/>
              </w:rPr>
              <w:t>Đồng thời bổ sung Điều 26 quy định về báo cáo hoạt động TTTD.</w:t>
            </w:r>
          </w:p>
        </w:tc>
      </w:tr>
      <w:tr w:rsidR="00267280" w:rsidRPr="008E4CD7" w:rsidTr="002E6AE9">
        <w:tc>
          <w:tcPr>
            <w:tcW w:w="676" w:type="dxa"/>
            <w:gridSpan w:val="2"/>
            <w:vAlign w:val="center"/>
          </w:tcPr>
          <w:p w:rsidR="00267280" w:rsidRPr="008E4CD7" w:rsidRDefault="00267280" w:rsidP="00BF65DE">
            <w:pPr>
              <w:jc w:val="both"/>
              <w:rPr>
                <w:rFonts w:ascii="Times New Roman" w:hAnsi="Times New Roman" w:cs="Times New Roman"/>
                <w:sz w:val="24"/>
                <w:szCs w:val="24"/>
              </w:rPr>
            </w:pPr>
          </w:p>
        </w:tc>
        <w:tc>
          <w:tcPr>
            <w:tcW w:w="1559" w:type="dxa"/>
          </w:tcPr>
          <w:p w:rsidR="00077597" w:rsidRDefault="00077597" w:rsidP="00077597">
            <w:pPr>
              <w:jc w:val="center"/>
              <w:rPr>
                <w:rFonts w:ascii="Times New Roman" w:hAnsi="Times New Roman" w:cs="Times New Roman"/>
                <w:noProof/>
                <w:sz w:val="24"/>
                <w:szCs w:val="24"/>
              </w:rPr>
            </w:pPr>
            <w:r>
              <w:rPr>
                <w:rFonts w:ascii="Times New Roman" w:hAnsi="Times New Roman" w:cs="Times New Roman"/>
                <w:noProof/>
                <w:sz w:val="24"/>
                <w:szCs w:val="24"/>
              </w:rPr>
              <w:t>Khoản 12</w:t>
            </w:r>
          </w:p>
          <w:p w:rsidR="00267280" w:rsidRPr="008E4CD7" w:rsidRDefault="00077597" w:rsidP="00077597">
            <w:pPr>
              <w:jc w:val="center"/>
              <w:rPr>
                <w:rFonts w:ascii="Times New Roman" w:hAnsi="Times New Roman" w:cs="Times New Roman"/>
                <w:noProof/>
                <w:sz w:val="24"/>
                <w:szCs w:val="24"/>
              </w:rPr>
            </w:pPr>
            <w:r w:rsidRPr="008E4CD7">
              <w:rPr>
                <w:rFonts w:ascii="Times New Roman" w:hAnsi="Times New Roman" w:cs="Times New Roman"/>
                <w:noProof/>
                <w:sz w:val="24"/>
                <w:szCs w:val="24"/>
              </w:rPr>
              <w:t>Điề</w:t>
            </w:r>
            <w:r>
              <w:rPr>
                <w:rFonts w:ascii="Times New Roman" w:hAnsi="Times New Roman" w:cs="Times New Roman"/>
                <w:noProof/>
                <w:sz w:val="24"/>
                <w:szCs w:val="24"/>
              </w:rPr>
              <w:t>u 19</w:t>
            </w:r>
          </w:p>
        </w:tc>
        <w:tc>
          <w:tcPr>
            <w:tcW w:w="5386" w:type="dxa"/>
            <w:vAlign w:val="center"/>
          </w:tcPr>
          <w:p w:rsidR="00267280" w:rsidRPr="00E9208D" w:rsidRDefault="00077597" w:rsidP="00831EC8">
            <w:pPr>
              <w:jc w:val="both"/>
              <w:rPr>
                <w:rFonts w:ascii="Times New Roman" w:hAnsi="Times New Roman" w:cs="Times New Roman"/>
                <w:noProof/>
                <w:sz w:val="24"/>
                <w:szCs w:val="24"/>
              </w:rPr>
            </w:pPr>
            <w:r w:rsidRPr="00E9208D">
              <w:rPr>
                <w:rFonts w:ascii="Times New Roman" w:hAnsi="Times New Roman" w:cs="Times New Roman"/>
                <w:noProof/>
                <w:sz w:val="24"/>
                <w:szCs w:val="24"/>
              </w:rPr>
              <w:t>Đề nghị làm rõ việc công khai thực hiện theo quy định của pháp luật là quy định nào?</w:t>
            </w:r>
          </w:p>
        </w:tc>
        <w:tc>
          <w:tcPr>
            <w:tcW w:w="1843" w:type="dxa"/>
          </w:tcPr>
          <w:p w:rsidR="00267280" w:rsidRPr="00E9208D" w:rsidRDefault="00077597">
            <w:pPr>
              <w:rPr>
                <w:rFonts w:ascii="Times New Roman" w:hAnsi="Times New Roman" w:cs="Times New Roman"/>
                <w:sz w:val="24"/>
                <w:szCs w:val="24"/>
              </w:rPr>
            </w:pPr>
            <w:r w:rsidRPr="00E9208D">
              <w:rPr>
                <w:rFonts w:ascii="Times New Roman" w:hAnsi="Times New Roman" w:cs="Times New Roman"/>
                <w:sz w:val="24"/>
                <w:szCs w:val="24"/>
              </w:rPr>
              <w:t>Vụ Pháp chế</w:t>
            </w:r>
          </w:p>
        </w:tc>
        <w:tc>
          <w:tcPr>
            <w:tcW w:w="5386" w:type="dxa"/>
          </w:tcPr>
          <w:p w:rsidR="00267280" w:rsidRPr="00E9208D" w:rsidRDefault="00FA6B4C" w:rsidP="00FF511B">
            <w:pPr>
              <w:jc w:val="both"/>
              <w:rPr>
                <w:rFonts w:ascii="Times New Roman" w:hAnsi="Times New Roman" w:cs="Times New Roman"/>
                <w:sz w:val="24"/>
                <w:szCs w:val="24"/>
              </w:rPr>
            </w:pPr>
            <w:r w:rsidRPr="00E9208D">
              <w:rPr>
                <w:rFonts w:ascii="Times New Roman" w:hAnsi="Times New Roman" w:cs="Times New Roman"/>
                <w:b/>
                <w:sz w:val="24"/>
                <w:szCs w:val="24"/>
              </w:rPr>
              <w:t>Tiếp thu,</w:t>
            </w:r>
            <w:r w:rsidRPr="00E9208D">
              <w:rPr>
                <w:rFonts w:ascii="Times New Roman" w:hAnsi="Times New Roman" w:cs="Times New Roman"/>
                <w:sz w:val="24"/>
                <w:szCs w:val="24"/>
              </w:rPr>
              <w:t xml:space="preserve"> </w:t>
            </w:r>
            <w:r w:rsidR="00FF511B">
              <w:rPr>
                <w:rFonts w:ascii="Times New Roman" w:hAnsi="Times New Roman" w:cs="Times New Roman"/>
                <w:sz w:val="24"/>
                <w:szCs w:val="24"/>
              </w:rPr>
              <w:t>B</w:t>
            </w:r>
            <w:r w:rsidRPr="00E9208D">
              <w:rPr>
                <w:rFonts w:ascii="Times New Roman" w:hAnsi="Times New Roman" w:cs="Times New Roman"/>
                <w:sz w:val="24"/>
                <w:szCs w:val="24"/>
              </w:rPr>
              <w:t xml:space="preserve">ổ sung thêm </w:t>
            </w:r>
            <w:r w:rsidR="00A81A22" w:rsidRPr="00E9208D">
              <w:rPr>
                <w:rFonts w:ascii="Times New Roman" w:hAnsi="Times New Roman" w:cs="Times New Roman"/>
                <w:sz w:val="24"/>
                <w:szCs w:val="24"/>
              </w:rPr>
              <w:t>01 Điều mới tại dự thảo Nghị định quy định về việc công bố</w:t>
            </w:r>
            <w:r w:rsidR="00D72985">
              <w:rPr>
                <w:rFonts w:ascii="Times New Roman" w:hAnsi="Times New Roman" w:cs="Times New Roman"/>
                <w:sz w:val="24"/>
                <w:szCs w:val="24"/>
              </w:rPr>
              <w:t xml:space="preserve"> thông tin (Điều 14 dự thảo Nghị định)</w:t>
            </w:r>
          </w:p>
        </w:tc>
      </w:tr>
      <w:tr w:rsidR="00544461" w:rsidRPr="008E4CD7" w:rsidTr="002E6AE9">
        <w:tc>
          <w:tcPr>
            <w:tcW w:w="676" w:type="dxa"/>
            <w:gridSpan w:val="2"/>
            <w:vAlign w:val="center"/>
          </w:tcPr>
          <w:p w:rsidR="00544461" w:rsidRPr="008E4CD7" w:rsidRDefault="00544461" w:rsidP="00BF65DE">
            <w:pPr>
              <w:jc w:val="both"/>
              <w:rPr>
                <w:rFonts w:ascii="Times New Roman" w:hAnsi="Times New Roman" w:cs="Times New Roman"/>
                <w:sz w:val="24"/>
                <w:szCs w:val="24"/>
              </w:rPr>
            </w:pPr>
          </w:p>
        </w:tc>
        <w:tc>
          <w:tcPr>
            <w:tcW w:w="1559" w:type="dxa"/>
          </w:tcPr>
          <w:p w:rsidR="00544461" w:rsidRPr="008E4CD7" w:rsidRDefault="00544461" w:rsidP="00BF65DE">
            <w:pPr>
              <w:jc w:val="center"/>
              <w:rPr>
                <w:rFonts w:ascii="Times New Roman" w:hAnsi="Times New Roman" w:cs="Times New Roman"/>
                <w:noProof/>
                <w:sz w:val="24"/>
                <w:szCs w:val="24"/>
              </w:rPr>
            </w:pPr>
            <w:r w:rsidRPr="008E4CD7">
              <w:rPr>
                <w:rFonts w:ascii="Times New Roman" w:hAnsi="Times New Roman" w:cs="Times New Roman"/>
                <w:noProof/>
                <w:sz w:val="24"/>
                <w:szCs w:val="24"/>
              </w:rPr>
              <w:t>Khoản 2 Điề</w:t>
            </w:r>
            <w:r w:rsidR="004E4599">
              <w:rPr>
                <w:rFonts w:ascii="Times New Roman" w:hAnsi="Times New Roman" w:cs="Times New Roman"/>
                <w:noProof/>
                <w:sz w:val="24"/>
                <w:szCs w:val="24"/>
              </w:rPr>
              <w:t>u 20</w:t>
            </w:r>
          </w:p>
          <w:p w:rsidR="00544461" w:rsidRPr="008E4CD7" w:rsidRDefault="00544461" w:rsidP="00BF65DE">
            <w:pPr>
              <w:jc w:val="center"/>
              <w:rPr>
                <w:rFonts w:ascii="Times New Roman" w:hAnsi="Times New Roman" w:cs="Times New Roman"/>
                <w:sz w:val="24"/>
                <w:szCs w:val="24"/>
              </w:rPr>
            </w:pPr>
          </w:p>
        </w:tc>
        <w:tc>
          <w:tcPr>
            <w:tcW w:w="5386" w:type="dxa"/>
            <w:vAlign w:val="center"/>
          </w:tcPr>
          <w:p w:rsidR="00544461" w:rsidRPr="008E4CD7" w:rsidRDefault="00544461"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Đề nghị quy định rõ hình thức thông báo cho khách hàng (có thể bằng văn bản hoặc thư điện tử hoặc hình thức phù hợp khác).</w:t>
            </w:r>
          </w:p>
          <w:p w:rsidR="00544461" w:rsidRPr="008E4CD7" w:rsidRDefault="00544461" w:rsidP="00831EC8">
            <w:pPr>
              <w:jc w:val="both"/>
              <w:rPr>
                <w:rFonts w:ascii="Times New Roman" w:hAnsi="Times New Roman" w:cs="Times New Roman"/>
                <w:sz w:val="24"/>
                <w:szCs w:val="24"/>
                <w:lang w:val="nl-NL"/>
              </w:rPr>
            </w:pPr>
          </w:p>
        </w:tc>
        <w:tc>
          <w:tcPr>
            <w:tcW w:w="1843" w:type="dxa"/>
          </w:tcPr>
          <w:p w:rsidR="00544461" w:rsidRDefault="00544461">
            <w:r w:rsidRPr="001E581A">
              <w:rPr>
                <w:rFonts w:ascii="Times New Roman" w:hAnsi="Times New Roman" w:cs="Times New Roman"/>
                <w:sz w:val="24"/>
                <w:szCs w:val="24"/>
              </w:rPr>
              <w:t>Vụ VI</w:t>
            </w:r>
          </w:p>
        </w:tc>
        <w:tc>
          <w:tcPr>
            <w:tcW w:w="5386" w:type="dxa"/>
          </w:tcPr>
          <w:p w:rsidR="00544461" w:rsidRPr="008E4CD7" w:rsidRDefault="0018387F" w:rsidP="002A08D9">
            <w:pPr>
              <w:jc w:val="both"/>
              <w:rPr>
                <w:rFonts w:ascii="Times New Roman" w:hAnsi="Times New Roman" w:cs="Times New Roman"/>
                <w:sz w:val="24"/>
                <w:szCs w:val="24"/>
              </w:rPr>
            </w:pPr>
            <w:r>
              <w:rPr>
                <w:rFonts w:ascii="Times New Roman" w:hAnsi="Times New Roman" w:cs="Times New Roman"/>
                <w:sz w:val="24"/>
                <w:szCs w:val="24"/>
              </w:rPr>
              <w:t>Bỏ</w:t>
            </w:r>
            <w:r w:rsidR="00A97466">
              <w:rPr>
                <w:rFonts w:ascii="Times New Roman" w:hAnsi="Times New Roman" w:cs="Times New Roman"/>
                <w:sz w:val="24"/>
                <w:szCs w:val="24"/>
              </w:rPr>
              <w:t xml:space="preserve"> </w:t>
            </w:r>
            <w:r>
              <w:rPr>
                <w:rFonts w:ascii="Times New Roman" w:hAnsi="Times New Roman" w:cs="Times New Roman"/>
                <w:sz w:val="24"/>
                <w:szCs w:val="24"/>
              </w:rPr>
              <w:t>khoản này. Việc thông báo cho khách hàng sẽ được tổ chức tín dụng, chi nhánh NHNg</w:t>
            </w:r>
            <w:r w:rsidR="002425E9">
              <w:rPr>
                <w:rFonts w:ascii="Times New Roman" w:hAnsi="Times New Roman" w:cs="Times New Roman"/>
                <w:sz w:val="24"/>
                <w:szCs w:val="24"/>
              </w:rPr>
              <w:t>, tổ chức tham gia khác</w:t>
            </w:r>
            <w:r>
              <w:rPr>
                <w:rFonts w:ascii="Times New Roman" w:hAnsi="Times New Roman" w:cs="Times New Roman"/>
                <w:sz w:val="24"/>
                <w:szCs w:val="24"/>
              </w:rPr>
              <w:t xml:space="preserve"> thực hiện khi xin sự đồng ý của khách hàng theo quy định tại khoản </w:t>
            </w:r>
            <w:r w:rsidR="002A08D9">
              <w:rPr>
                <w:rFonts w:ascii="Times New Roman" w:hAnsi="Times New Roman" w:cs="Times New Roman"/>
                <w:sz w:val="24"/>
                <w:szCs w:val="24"/>
              </w:rPr>
              <w:t>5</w:t>
            </w:r>
            <w:r>
              <w:rPr>
                <w:rFonts w:ascii="Times New Roman" w:hAnsi="Times New Roman" w:cs="Times New Roman"/>
                <w:sz w:val="24"/>
                <w:szCs w:val="24"/>
              </w:rPr>
              <w:t xml:space="preserve"> Điều </w:t>
            </w:r>
            <w:r w:rsidR="002A08D9">
              <w:rPr>
                <w:rFonts w:ascii="Times New Roman" w:hAnsi="Times New Roman" w:cs="Times New Roman"/>
                <w:sz w:val="24"/>
                <w:szCs w:val="24"/>
              </w:rPr>
              <w:t>4</w:t>
            </w:r>
            <w:r>
              <w:rPr>
                <w:rFonts w:ascii="Times New Roman" w:hAnsi="Times New Roman" w:cs="Times New Roman"/>
                <w:sz w:val="24"/>
                <w:szCs w:val="24"/>
              </w:rPr>
              <w:t xml:space="preserve"> dự thảo Nghị định.</w:t>
            </w:r>
          </w:p>
        </w:tc>
      </w:tr>
      <w:tr w:rsidR="00DC3C7C" w:rsidRPr="008E4CD7" w:rsidTr="002E6AE9">
        <w:tc>
          <w:tcPr>
            <w:tcW w:w="676" w:type="dxa"/>
            <w:gridSpan w:val="2"/>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noProof/>
                <w:sz w:val="24"/>
                <w:szCs w:val="24"/>
              </w:rPr>
            </w:pPr>
            <w:r w:rsidRPr="008E4CD7">
              <w:rPr>
                <w:rFonts w:ascii="Times New Roman" w:hAnsi="Times New Roman" w:cs="Times New Roman"/>
                <w:noProof/>
                <w:sz w:val="24"/>
                <w:szCs w:val="24"/>
              </w:rPr>
              <w:t>Khoản 3 Điề</w:t>
            </w:r>
            <w:r w:rsidR="004E4599">
              <w:rPr>
                <w:rFonts w:ascii="Times New Roman" w:hAnsi="Times New Roman" w:cs="Times New Roman"/>
                <w:noProof/>
                <w:sz w:val="24"/>
                <w:szCs w:val="24"/>
              </w:rPr>
              <w:t>u 23</w:t>
            </w:r>
          </w:p>
          <w:p w:rsidR="00DC3C7C" w:rsidRPr="008E4CD7" w:rsidRDefault="00DC3C7C" w:rsidP="00BF65DE">
            <w:pPr>
              <w:jc w:val="center"/>
              <w:rPr>
                <w:rFonts w:ascii="Times New Roman" w:hAnsi="Times New Roman" w:cs="Times New Roman"/>
                <w:sz w:val="24"/>
                <w:szCs w:val="24"/>
              </w:rPr>
            </w:pPr>
          </w:p>
        </w:tc>
        <w:tc>
          <w:tcPr>
            <w:tcW w:w="5386" w:type="dxa"/>
            <w:vAlign w:val="center"/>
          </w:tcPr>
          <w:p w:rsidR="00DC3C7C" w:rsidRPr="00505BF0" w:rsidRDefault="00DC3C7C" w:rsidP="00831EC8">
            <w:pPr>
              <w:jc w:val="both"/>
              <w:rPr>
                <w:rFonts w:ascii="Times New Roman" w:hAnsi="Times New Roman" w:cs="Times New Roman"/>
                <w:noProof/>
                <w:sz w:val="24"/>
                <w:szCs w:val="24"/>
              </w:rPr>
            </w:pPr>
            <w:r w:rsidRPr="008E4CD7">
              <w:rPr>
                <w:rFonts w:ascii="Times New Roman" w:hAnsi="Times New Roman" w:cs="Times New Roman"/>
                <w:noProof/>
                <w:sz w:val="24"/>
                <w:szCs w:val="24"/>
              </w:rPr>
              <w:t>Đề nghị nghiên cứu bổ sung nội dung “giám sát” thông qua báo cáo định kỳ hoạt động của công ty để NHNN có thêm công cụ quản lý, phát hiện vi phạm (nếu có) và thực tế, hiện nay CQTTGSNH (Vụ IV) vẫn đang nhận được báo cáo định kỳ của công ty.</w:t>
            </w:r>
          </w:p>
        </w:tc>
        <w:tc>
          <w:tcPr>
            <w:tcW w:w="1843" w:type="dxa"/>
          </w:tcPr>
          <w:p w:rsidR="00DC3C7C" w:rsidRPr="008E4CD7" w:rsidRDefault="00544461"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FF511B" w:rsidRDefault="00FF511B" w:rsidP="00A72521">
            <w:pPr>
              <w:jc w:val="both"/>
              <w:rPr>
                <w:rFonts w:ascii="Times New Roman" w:hAnsi="Times New Roman" w:cs="Times New Roman"/>
                <w:sz w:val="24"/>
                <w:szCs w:val="24"/>
              </w:rPr>
            </w:pPr>
            <w:r>
              <w:rPr>
                <w:rFonts w:ascii="Times New Roman" w:hAnsi="Times New Roman" w:cs="Times New Roman"/>
                <w:b/>
                <w:sz w:val="24"/>
                <w:szCs w:val="24"/>
              </w:rPr>
              <w:t>Không t</w:t>
            </w:r>
            <w:r w:rsidR="00DC3C7C" w:rsidRPr="00626738">
              <w:rPr>
                <w:rFonts w:ascii="Times New Roman" w:hAnsi="Times New Roman" w:cs="Times New Roman"/>
                <w:b/>
                <w:sz w:val="24"/>
                <w:szCs w:val="24"/>
              </w:rPr>
              <w:t>iếp thu,</w:t>
            </w:r>
            <w:r w:rsidR="00A72521">
              <w:rPr>
                <w:rFonts w:ascii="Times New Roman" w:hAnsi="Times New Roman" w:cs="Times New Roman"/>
                <w:sz w:val="24"/>
                <w:szCs w:val="24"/>
              </w:rPr>
              <w:t xml:space="preserve"> </w:t>
            </w:r>
            <w:r>
              <w:rPr>
                <w:rFonts w:ascii="Times New Roman" w:hAnsi="Times New Roman" w:cs="Times New Roman"/>
                <w:sz w:val="24"/>
                <w:szCs w:val="24"/>
              </w:rPr>
              <w:t xml:space="preserve">vì theo quy định tại Điều </w:t>
            </w:r>
            <w:r w:rsidR="002C6575">
              <w:rPr>
                <w:rFonts w:ascii="Times New Roman" w:hAnsi="Times New Roman" w:cs="Times New Roman"/>
                <w:sz w:val="24"/>
                <w:szCs w:val="24"/>
              </w:rPr>
              <w:t>52 và Điều 56 Luật Ngân hàng Nhà nước Việt Nam, công ty TTTD thuộc đối tượng thanh tra không thuộc đối tượng giám sát của Ngân hàng Nhà nước Việt Nam.</w:t>
            </w:r>
          </w:p>
          <w:p w:rsidR="00F06EE0" w:rsidRPr="008E4CD7" w:rsidRDefault="00F06EE0" w:rsidP="00A72521">
            <w:pPr>
              <w:jc w:val="both"/>
              <w:rPr>
                <w:rFonts w:ascii="Times New Roman" w:hAnsi="Times New Roman" w:cs="Times New Roman"/>
                <w:sz w:val="24"/>
                <w:szCs w:val="24"/>
              </w:rPr>
            </w:pPr>
          </w:p>
        </w:tc>
      </w:tr>
    </w:tbl>
    <w:p w:rsidR="00AC0C70" w:rsidRDefault="00AC0C70">
      <w:r>
        <w:br w:type="page"/>
      </w:r>
    </w:p>
    <w:tbl>
      <w:tblPr>
        <w:tblStyle w:val="TableGrid"/>
        <w:tblW w:w="14850" w:type="dxa"/>
        <w:tblLayout w:type="fixed"/>
        <w:tblLook w:val="04A0" w:firstRow="1" w:lastRow="0" w:firstColumn="1" w:lastColumn="0" w:noHBand="0" w:noVBand="1"/>
      </w:tblPr>
      <w:tblGrid>
        <w:gridCol w:w="676"/>
        <w:gridCol w:w="1559"/>
        <w:gridCol w:w="5386"/>
        <w:gridCol w:w="1843"/>
        <w:gridCol w:w="5386"/>
      </w:tblGrid>
      <w:tr w:rsidR="006B1D5F" w:rsidRPr="008E4CD7" w:rsidTr="002E6AE9">
        <w:tc>
          <w:tcPr>
            <w:tcW w:w="676" w:type="dxa"/>
            <w:vAlign w:val="center"/>
          </w:tcPr>
          <w:p w:rsidR="006B1D5F" w:rsidRPr="008E4CD7" w:rsidRDefault="006B1D5F" w:rsidP="00BF65DE">
            <w:pPr>
              <w:jc w:val="both"/>
              <w:rPr>
                <w:rFonts w:ascii="Times New Roman" w:hAnsi="Times New Roman" w:cs="Times New Roman"/>
                <w:sz w:val="24"/>
                <w:szCs w:val="24"/>
              </w:rPr>
            </w:pPr>
          </w:p>
        </w:tc>
        <w:tc>
          <w:tcPr>
            <w:tcW w:w="1559" w:type="dxa"/>
          </w:tcPr>
          <w:p w:rsidR="006B1D5F" w:rsidRPr="008E4CD7" w:rsidRDefault="006B1D5F" w:rsidP="00BF65DE">
            <w:pPr>
              <w:jc w:val="center"/>
              <w:rPr>
                <w:rFonts w:ascii="Times New Roman" w:hAnsi="Times New Roman" w:cs="Times New Roman"/>
                <w:noProof/>
                <w:sz w:val="24"/>
                <w:szCs w:val="24"/>
              </w:rPr>
            </w:pPr>
            <w:r>
              <w:rPr>
                <w:rFonts w:ascii="Times New Roman" w:hAnsi="Times New Roman" w:cs="Times New Roman"/>
                <w:noProof/>
                <w:sz w:val="24"/>
                <w:szCs w:val="24"/>
              </w:rPr>
              <w:t>Chương VI</w:t>
            </w:r>
          </w:p>
        </w:tc>
        <w:tc>
          <w:tcPr>
            <w:tcW w:w="5386" w:type="dxa"/>
            <w:vAlign w:val="center"/>
          </w:tcPr>
          <w:p w:rsidR="006B1D5F" w:rsidRPr="005949F1" w:rsidRDefault="006B1D5F" w:rsidP="00831EC8">
            <w:pPr>
              <w:jc w:val="both"/>
              <w:rPr>
                <w:rFonts w:ascii="Times New Roman" w:hAnsi="Times New Roman" w:cs="Times New Roman"/>
                <w:noProof/>
                <w:sz w:val="24"/>
                <w:szCs w:val="24"/>
              </w:rPr>
            </w:pPr>
            <w:r w:rsidRPr="005949F1">
              <w:rPr>
                <w:rFonts w:ascii="Times New Roman" w:hAnsi="Times New Roman" w:cs="Times New Roman"/>
                <w:noProof/>
                <w:sz w:val="24"/>
                <w:szCs w:val="24"/>
              </w:rPr>
              <w:t>Đề nghị không quy định việc xử phạt vi phạm hành chính tại dự thảo Nghị định vì Nghị định 96/2016/NĐ-CP đã có nội dung liên quan. Trường hợp cần thiết thì phải bổ sung thêm và đưa vào nội dung Nghị định 96 đang đang được sửa đổi, bổ sung.</w:t>
            </w:r>
          </w:p>
        </w:tc>
        <w:tc>
          <w:tcPr>
            <w:tcW w:w="1843" w:type="dxa"/>
          </w:tcPr>
          <w:p w:rsidR="006B1D5F" w:rsidRPr="005949F1" w:rsidRDefault="00E77AC1" w:rsidP="00BF65DE">
            <w:pPr>
              <w:jc w:val="both"/>
              <w:rPr>
                <w:rFonts w:ascii="Times New Roman" w:hAnsi="Times New Roman" w:cs="Times New Roman"/>
                <w:sz w:val="24"/>
                <w:szCs w:val="24"/>
              </w:rPr>
            </w:pPr>
            <w:r w:rsidRPr="005949F1">
              <w:rPr>
                <w:rFonts w:ascii="Times New Roman" w:hAnsi="Times New Roman" w:cs="Times New Roman"/>
                <w:sz w:val="24"/>
                <w:szCs w:val="24"/>
              </w:rPr>
              <w:t>Vụ Pháp chế</w:t>
            </w:r>
          </w:p>
        </w:tc>
        <w:tc>
          <w:tcPr>
            <w:tcW w:w="5386" w:type="dxa"/>
          </w:tcPr>
          <w:p w:rsidR="005949F1" w:rsidRPr="005949F1" w:rsidRDefault="006E01A2" w:rsidP="00D550EA">
            <w:pPr>
              <w:jc w:val="both"/>
              <w:rPr>
                <w:rFonts w:ascii="Times New Roman" w:hAnsi="Times New Roman" w:cs="Times New Roman"/>
                <w:sz w:val="24"/>
                <w:szCs w:val="24"/>
              </w:rPr>
            </w:pPr>
            <w:r w:rsidRPr="005949F1">
              <w:rPr>
                <w:rFonts w:ascii="Times New Roman" w:hAnsi="Times New Roman" w:cs="Times New Roman"/>
                <w:b/>
                <w:sz w:val="24"/>
                <w:szCs w:val="24"/>
              </w:rPr>
              <w:t xml:space="preserve">Tiếp thu, </w:t>
            </w:r>
            <w:r w:rsidR="002C6575">
              <w:rPr>
                <w:rFonts w:ascii="Times New Roman" w:hAnsi="Times New Roman" w:cs="Times New Roman"/>
                <w:sz w:val="24"/>
                <w:szCs w:val="24"/>
              </w:rPr>
              <w:t xml:space="preserve">Bỏ </w:t>
            </w:r>
            <w:r w:rsidR="00D550EA">
              <w:rPr>
                <w:rFonts w:ascii="Times New Roman" w:hAnsi="Times New Roman" w:cs="Times New Roman"/>
                <w:sz w:val="24"/>
                <w:szCs w:val="24"/>
              </w:rPr>
              <w:t>điều này tại dự thảo Nghị định.</w:t>
            </w:r>
          </w:p>
        </w:tc>
      </w:tr>
      <w:tr w:rsidR="00DF767A" w:rsidRPr="008E4CD7" w:rsidTr="002E6AE9">
        <w:tc>
          <w:tcPr>
            <w:tcW w:w="676" w:type="dxa"/>
            <w:vAlign w:val="center"/>
          </w:tcPr>
          <w:p w:rsidR="00DF767A" w:rsidRPr="008E4CD7" w:rsidRDefault="00DF767A" w:rsidP="00BF65DE">
            <w:pPr>
              <w:jc w:val="both"/>
              <w:rPr>
                <w:rFonts w:ascii="Times New Roman" w:hAnsi="Times New Roman" w:cs="Times New Roman"/>
                <w:sz w:val="24"/>
                <w:szCs w:val="24"/>
              </w:rPr>
            </w:pPr>
          </w:p>
        </w:tc>
        <w:tc>
          <w:tcPr>
            <w:tcW w:w="1559" w:type="dxa"/>
          </w:tcPr>
          <w:p w:rsidR="004E4599" w:rsidRPr="008E4CD7" w:rsidRDefault="004E4599" w:rsidP="004E4599">
            <w:pPr>
              <w:jc w:val="center"/>
              <w:rPr>
                <w:rFonts w:ascii="Times New Roman" w:hAnsi="Times New Roman" w:cs="Times New Roman"/>
                <w:noProof/>
                <w:sz w:val="24"/>
                <w:szCs w:val="24"/>
              </w:rPr>
            </w:pPr>
            <w:r w:rsidRPr="008E4CD7">
              <w:rPr>
                <w:rFonts w:ascii="Times New Roman" w:hAnsi="Times New Roman" w:cs="Times New Roman"/>
                <w:noProof/>
                <w:sz w:val="24"/>
                <w:szCs w:val="24"/>
              </w:rPr>
              <w:t xml:space="preserve">Khoản </w:t>
            </w:r>
            <w:r>
              <w:rPr>
                <w:rFonts w:ascii="Times New Roman" w:hAnsi="Times New Roman" w:cs="Times New Roman"/>
                <w:noProof/>
                <w:sz w:val="24"/>
                <w:szCs w:val="24"/>
              </w:rPr>
              <w:t>1</w:t>
            </w:r>
            <w:r w:rsidRPr="008E4CD7">
              <w:rPr>
                <w:rFonts w:ascii="Times New Roman" w:hAnsi="Times New Roman" w:cs="Times New Roman"/>
                <w:noProof/>
                <w:sz w:val="24"/>
                <w:szCs w:val="24"/>
              </w:rPr>
              <w:t xml:space="preserve"> Điề</w:t>
            </w:r>
            <w:r>
              <w:rPr>
                <w:rFonts w:ascii="Times New Roman" w:hAnsi="Times New Roman" w:cs="Times New Roman"/>
                <w:noProof/>
                <w:sz w:val="24"/>
                <w:szCs w:val="24"/>
              </w:rPr>
              <w:t>u 28</w:t>
            </w:r>
          </w:p>
          <w:p w:rsidR="00DF767A" w:rsidRDefault="00DF767A" w:rsidP="00BF65DE">
            <w:pPr>
              <w:jc w:val="center"/>
              <w:rPr>
                <w:rFonts w:ascii="Times New Roman" w:hAnsi="Times New Roman" w:cs="Times New Roman"/>
                <w:noProof/>
                <w:sz w:val="24"/>
                <w:szCs w:val="24"/>
              </w:rPr>
            </w:pPr>
          </w:p>
        </w:tc>
        <w:tc>
          <w:tcPr>
            <w:tcW w:w="5386" w:type="dxa"/>
            <w:vAlign w:val="center"/>
          </w:tcPr>
          <w:p w:rsidR="00DF767A" w:rsidRPr="003923EB" w:rsidRDefault="004E4599" w:rsidP="00831EC8">
            <w:pPr>
              <w:jc w:val="both"/>
              <w:rPr>
                <w:rFonts w:ascii="Times New Roman" w:hAnsi="Times New Roman" w:cs="Times New Roman"/>
                <w:noProof/>
                <w:sz w:val="24"/>
                <w:szCs w:val="24"/>
              </w:rPr>
            </w:pPr>
            <w:r w:rsidRPr="003923EB">
              <w:rPr>
                <w:rFonts w:ascii="Times New Roman" w:hAnsi="Times New Roman" w:cs="Times New Roman"/>
                <w:noProof/>
                <w:sz w:val="24"/>
                <w:szCs w:val="24"/>
              </w:rPr>
              <w:t>Cần quy định cụ thể nội dung nào cần Thống đốc NHNN hướng dẫn tại dự thảo Nghị định</w:t>
            </w:r>
          </w:p>
        </w:tc>
        <w:tc>
          <w:tcPr>
            <w:tcW w:w="1843" w:type="dxa"/>
          </w:tcPr>
          <w:p w:rsidR="00DF767A" w:rsidRPr="003923EB" w:rsidRDefault="004E4599" w:rsidP="00BF65DE">
            <w:pPr>
              <w:jc w:val="both"/>
              <w:rPr>
                <w:rFonts w:ascii="Times New Roman" w:hAnsi="Times New Roman" w:cs="Times New Roman"/>
                <w:sz w:val="24"/>
                <w:szCs w:val="24"/>
              </w:rPr>
            </w:pPr>
            <w:r w:rsidRPr="003923EB">
              <w:rPr>
                <w:rFonts w:ascii="Times New Roman" w:hAnsi="Times New Roman" w:cs="Times New Roman"/>
                <w:sz w:val="24"/>
                <w:szCs w:val="24"/>
              </w:rPr>
              <w:t>Vụ Pháp chế</w:t>
            </w:r>
          </w:p>
        </w:tc>
        <w:tc>
          <w:tcPr>
            <w:tcW w:w="5386" w:type="dxa"/>
          </w:tcPr>
          <w:p w:rsidR="00223514" w:rsidRPr="003923EB" w:rsidRDefault="002425E9" w:rsidP="00040264">
            <w:pPr>
              <w:jc w:val="both"/>
              <w:rPr>
                <w:rFonts w:ascii="Times New Roman" w:hAnsi="Times New Roman" w:cs="Times New Roman"/>
                <w:sz w:val="24"/>
                <w:szCs w:val="24"/>
              </w:rPr>
            </w:pPr>
            <w:r>
              <w:rPr>
                <w:rFonts w:ascii="Times New Roman" w:hAnsi="Times New Roman" w:cs="Times New Roman"/>
                <w:b/>
                <w:sz w:val="24"/>
                <w:szCs w:val="24"/>
              </w:rPr>
              <w:t>Tiếp thu</w:t>
            </w:r>
            <w:r w:rsidR="00023370" w:rsidRPr="003923EB">
              <w:rPr>
                <w:rFonts w:ascii="Times New Roman" w:hAnsi="Times New Roman" w:cs="Times New Roman"/>
                <w:b/>
                <w:sz w:val="24"/>
                <w:szCs w:val="24"/>
              </w:rPr>
              <w:t xml:space="preserve">, </w:t>
            </w:r>
            <w:r w:rsidRPr="002425E9">
              <w:rPr>
                <w:rFonts w:ascii="Times New Roman" w:hAnsi="Times New Roman" w:cs="Times New Roman"/>
                <w:sz w:val="24"/>
                <w:szCs w:val="24"/>
              </w:rPr>
              <w:t>không quy định việc thống đốc NHNN phải hướng dẫ</w:t>
            </w:r>
            <w:r>
              <w:rPr>
                <w:rFonts w:ascii="Times New Roman" w:hAnsi="Times New Roman" w:cs="Times New Roman"/>
                <w:sz w:val="24"/>
                <w:szCs w:val="24"/>
              </w:rPr>
              <w:t>n</w:t>
            </w:r>
            <w:r w:rsidR="00865D2A">
              <w:rPr>
                <w:rFonts w:ascii="Times New Roman" w:hAnsi="Times New Roman" w:cs="Times New Roman"/>
                <w:sz w:val="24"/>
                <w:szCs w:val="24"/>
              </w:rPr>
              <w:t xml:space="preserve"> tại Điều 29 dự thảo Nghị định</w:t>
            </w:r>
            <w:r>
              <w:rPr>
                <w:rFonts w:ascii="Times New Roman" w:hAnsi="Times New Roman" w:cs="Times New Roman"/>
                <w:sz w:val="24"/>
                <w:szCs w:val="24"/>
              </w:rPr>
              <w:t xml:space="preserve"> vì các nội dung tại dự thảo Nghị định đã cụ thể.</w:t>
            </w:r>
          </w:p>
        </w:tc>
      </w:tr>
      <w:tr w:rsidR="00DC3C7C" w:rsidRPr="008E4CD7" w:rsidTr="00F17B12">
        <w:tc>
          <w:tcPr>
            <w:tcW w:w="676" w:type="dxa"/>
            <w:vAlign w:val="center"/>
          </w:tcPr>
          <w:p w:rsidR="00DC3C7C" w:rsidRPr="008E4CD7" w:rsidRDefault="00DC3C7C" w:rsidP="00BF65DE">
            <w:pPr>
              <w:jc w:val="both"/>
              <w:rPr>
                <w:rFonts w:ascii="Times New Roman" w:hAnsi="Times New Roman" w:cs="Times New Roman"/>
                <w:b/>
                <w:sz w:val="24"/>
                <w:szCs w:val="24"/>
              </w:rPr>
            </w:pPr>
            <w:r w:rsidRPr="008E4CD7">
              <w:rPr>
                <w:rFonts w:ascii="Times New Roman" w:hAnsi="Times New Roman" w:cs="Times New Roman"/>
                <w:b/>
                <w:sz w:val="24"/>
                <w:szCs w:val="24"/>
              </w:rPr>
              <w:t>C</w:t>
            </w:r>
          </w:p>
        </w:tc>
        <w:tc>
          <w:tcPr>
            <w:tcW w:w="14174" w:type="dxa"/>
            <w:gridSpan w:val="4"/>
          </w:tcPr>
          <w:p w:rsidR="00DC3C7C" w:rsidRPr="003923EB" w:rsidRDefault="00DC3C7C" w:rsidP="00831EC8">
            <w:pPr>
              <w:rPr>
                <w:rFonts w:ascii="Times New Roman" w:hAnsi="Times New Roman" w:cs="Times New Roman"/>
                <w:b/>
                <w:sz w:val="24"/>
                <w:szCs w:val="24"/>
              </w:rPr>
            </w:pPr>
            <w:r w:rsidRPr="003923EB">
              <w:rPr>
                <w:rFonts w:ascii="Times New Roman" w:hAnsi="Times New Roman" w:cs="Times New Roman"/>
                <w:b/>
                <w:sz w:val="24"/>
                <w:szCs w:val="24"/>
              </w:rPr>
              <w:t>Ý kiến khác</w:t>
            </w:r>
          </w:p>
        </w:tc>
      </w:tr>
      <w:tr w:rsidR="00DC3C7C" w:rsidRPr="008E4CD7" w:rsidTr="00F17B12">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r w:rsidRPr="008E4CD7">
              <w:rPr>
                <w:rFonts w:ascii="Times New Roman" w:hAnsi="Times New Roman" w:cs="Times New Roman"/>
                <w:noProof/>
                <w:sz w:val="24"/>
                <w:szCs w:val="24"/>
              </w:rPr>
              <w:t>Phụ lục:</w:t>
            </w:r>
          </w:p>
        </w:tc>
        <w:tc>
          <w:tcPr>
            <w:tcW w:w="5386" w:type="dxa"/>
            <w:vAlign w:val="center"/>
          </w:tcPr>
          <w:p w:rsidR="00DC3C7C" w:rsidRPr="003923EB" w:rsidRDefault="00DC3C7C" w:rsidP="00831EC8">
            <w:pPr>
              <w:jc w:val="both"/>
              <w:rPr>
                <w:rFonts w:ascii="Times New Roman" w:hAnsi="Times New Roman" w:cs="Times New Roman"/>
                <w:noProof/>
                <w:sz w:val="24"/>
                <w:szCs w:val="24"/>
                <w:lang w:val="vi-VN"/>
              </w:rPr>
            </w:pPr>
            <w:r w:rsidRPr="003923EB">
              <w:rPr>
                <w:rFonts w:ascii="Times New Roman" w:hAnsi="Times New Roman" w:cs="Times New Roman"/>
                <w:noProof/>
                <w:sz w:val="24"/>
                <w:szCs w:val="24"/>
                <w:lang w:val="vi-VN"/>
              </w:rPr>
              <w:t xml:space="preserve">Mẫu số 02: Đề nghị nghiên cứu, chỉnh sửa nội dung </w:t>
            </w:r>
            <w:r w:rsidRPr="003923EB">
              <w:rPr>
                <w:rFonts w:ascii="Times New Roman" w:hAnsi="Times New Roman" w:cs="Times New Roman"/>
                <w:i/>
                <w:noProof/>
                <w:sz w:val="24"/>
                <w:szCs w:val="24"/>
                <w:lang w:val="vi-VN"/>
              </w:rPr>
              <w:t>“Xác nhận của Cơ quan có thẩm quyền”</w:t>
            </w:r>
            <w:r w:rsidRPr="003923EB">
              <w:rPr>
                <w:rFonts w:ascii="Times New Roman" w:hAnsi="Times New Roman" w:cs="Times New Roman"/>
                <w:noProof/>
                <w:sz w:val="24"/>
                <w:szCs w:val="24"/>
                <w:lang w:val="vi-VN"/>
              </w:rPr>
              <w:t xml:space="preserve"> thành “</w:t>
            </w:r>
            <w:r w:rsidRPr="003923EB">
              <w:rPr>
                <w:rFonts w:ascii="Times New Roman" w:hAnsi="Times New Roman" w:cs="Times New Roman"/>
                <w:i/>
                <w:noProof/>
                <w:sz w:val="24"/>
                <w:szCs w:val="24"/>
                <w:lang w:val="vi-VN"/>
              </w:rPr>
              <w:t>Chứng thực chữ ký người khai</w:t>
            </w:r>
            <w:r w:rsidRPr="003923EB">
              <w:rPr>
                <w:rFonts w:ascii="Times New Roman" w:hAnsi="Times New Roman" w:cs="Times New Roman"/>
                <w:noProof/>
                <w:sz w:val="24"/>
                <w:szCs w:val="24"/>
                <w:lang w:val="vi-VN"/>
              </w:rPr>
              <w:t xml:space="preserve">” tại phần xác nhận. </w:t>
            </w:r>
          </w:p>
          <w:p w:rsidR="00DC3C7C" w:rsidRPr="003923EB" w:rsidRDefault="00DC3C7C" w:rsidP="00831EC8">
            <w:pPr>
              <w:jc w:val="both"/>
              <w:rPr>
                <w:rFonts w:ascii="Times New Roman" w:hAnsi="Times New Roman" w:cs="Times New Roman"/>
                <w:sz w:val="24"/>
                <w:szCs w:val="24"/>
                <w:lang w:val="vi-VN"/>
              </w:rPr>
            </w:pPr>
            <w:r w:rsidRPr="003923EB">
              <w:rPr>
                <w:rFonts w:ascii="Times New Roman" w:hAnsi="Times New Roman" w:cs="Times New Roman"/>
                <w:noProof/>
                <w:sz w:val="24"/>
                <w:szCs w:val="24"/>
                <w:lang w:val="vi-VN"/>
              </w:rPr>
              <w:t xml:space="preserve">Lý do: </w:t>
            </w:r>
            <w:r w:rsidRPr="003923EB">
              <w:rPr>
                <w:rFonts w:ascii="Times New Roman" w:hAnsi="Times New Roman" w:cs="Times New Roman"/>
                <w:sz w:val="24"/>
                <w:szCs w:val="24"/>
                <w:lang w:val="vi-VN"/>
              </w:rPr>
              <w:t xml:space="preserve">Thực tế cho thấy </w:t>
            </w:r>
            <w:r w:rsidRPr="003923EB">
              <w:rPr>
                <w:rFonts w:ascii="Times New Roman" w:hAnsi="Times New Roman" w:cs="Times New Roman"/>
                <w:sz w:val="24"/>
                <w:szCs w:val="24"/>
              </w:rPr>
              <w:t xml:space="preserve">hiện </w:t>
            </w:r>
            <w:r w:rsidRPr="003923EB">
              <w:rPr>
                <w:rFonts w:ascii="Times New Roman" w:hAnsi="Times New Roman" w:cs="Times New Roman"/>
                <w:sz w:val="24"/>
                <w:szCs w:val="24"/>
                <w:lang w:val="vi-VN"/>
              </w:rPr>
              <w:t>không thể có một đơn vị xác nhận được toàn bộ các nội dung nêu tại Sơ yếu lý lịch của nhân sự (quá trình công tác, nhân thân của nhân sự...)</w:t>
            </w:r>
            <w:r w:rsidRPr="003923EB">
              <w:rPr>
                <w:rFonts w:ascii="Times New Roman" w:hAnsi="Times New Roman" w:cs="Times New Roman"/>
                <w:sz w:val="24"/>
                <w:szCs w:val="24"/>
              </w:rPr>
              <w:t>. Hiện nay, một số</w:t>
            </w:r>
            <w:r w:rsidRPr="003923EB">
              <w:rPr>
                <w:rFonts w:ascii="Times New Roman" w:hAnsi="Times New Roman" w:cs="Times New Roman"/>
                <w:sz w:val="24"/>
                <w:szCs w:val="24"/>
                <w:lang w:val="vi-VN"/>
              </w:rPr>
              <w:t xml:space="preserve"> UBND chỉ xác nhận người khai đã ký, chịu trách nhiệm đối với tính trung thực của Sơ yếu lý lịch hoặc xác nhận chữ ký nhân sự; đại điện nơi </w:t>
            </w:r>
            <w:r w:rsidRPr="003923EB">
              <w:rPr>
                <w:rFonts w:ascii="Times New Roman" w:hAnsi="Times New Roman" w:cs="Times New Roman"/>
                <w:sz w:val="24"/>
                <w:szCs w:val="24"/>
              </w:rPr>
              <w:t>người khai đang làm việc</w:t>
            </w:r>
            <w:r w:rsidRPr="003923EB">
              <w:rPr>
                <w:rFonts w:ascii="Times New Roman" w:hAnsi="Times New Roman" w:cs="Times New Roman"/>
                <w:sz w:val="24"/>
                <w:szCs w:val="24"/>
                <w:lang w:val="vi-VN"/>
              </w:rPr>
              <w:t xml:space="preserve"> chỉ xác nhận quá trình công tác của </w:t>
            </w:r>
            <w:r w:rsidRPr="003923EB">
              <w:rPr>
                <w:rFonts w:ascii="Times New Roman" w:hAnsi="Times New Roman" w:cs="Times New Roman"/>
                <w:sz w:val="24"/>
                <w:szCs w:val="24"/>
              </w:rPr>
              <w:t>người khai</w:t>
            </w:r>
            <w:r w:rsidRPr="003923EB">
              <w:rPr>
                <w:rFonts w:ascii="Times New Roman" w:hAnsi="Times New Roman" w:cs="Times New Roman"/>
                <w:sz w:val="24"/>
                <w:szCs w:val="24"/>
                <w:lang w:val="vi-VN"/>
              </w:rPr>
              <w:t xml:space="preserve"> tại đơn vị....</w:t>
            </w:r>
            <w:r w:rsidRPr="003923EB">
              <w:rPr>
                <w:rFonts w:ascii="Times New Roman" w:hAnsi="Times New Roman" w:cs="Times New Roman"/>
                <w:sz w:val="24"/>
                <w:szCs w:val="24"/>
              </w:rPr>
              <w:t xml:space="preserve">Do đó, </w:t>
            </w:r>
            <w:r w:rsidRPr="003923EB">
              <w:rPr>
                <w:rFonts w:ascii="Times New Roman" w:hAnsi="Times New Roman" w:cs="Times New Roman"/>
                <w:sz w:val="24"/>
                <w:szCs w:val="24"/>
                <w:lang w:val="vi-VN"/>
              </w:rPr>
              <w:t>đối với</w:t>
            </w:r>
            <w:r w:rsidRPr="003923EB">
              <w:rPr>
                <w:rFonts w:ascii="Times New Roman" w:hAnsi="Times New Roman" w:cs="Times New Roman"/>
                <w:sz w:val="24"/>
                <w:szCs w:val="24"/>
              </w:rPr>
              <w:t xml:space="preserve"> </w:t>
            </w:r>
            <w:r w:rsidRPr="003923EB">
              <w:rPr>
                <w:rFonts w:ascii="Times New Roman" w:hAnsi="Times New Roman" w:cs="Times New Roman"/>
                <w:sz w:val="24"/>
                <w:szCs w:val="24"/>
                <w:lang w:val="vi-VN"/>
              </w:rPr>
              <w:t xml:space="preserve">các </w:t>
            </w:r>
            <w:r w:rsidRPr="003923EB">
              <w:rPr>
                <w:rFonts w:ascii="Times New Roman" w:hAnsi="Times New Roman" w:cs="Times New Roman"/>
                <w:sz w:val="24"/>
                <w:szCs w:val="24"/>
              </w:rPr>
              <w:t xml:space="preserve">nội dung tự khai tại Sơ yếu lý lịch, </w:t>
            </w:r>
            <w:r w:rsidRPr="003923EB">
              <w:rPr>
                <w:rFonts w:ascii="Times New Roman" w:hAnsi="Times New Roman" w:cs="Times New Roman"/>
                <w:sz w:val="24"/>
                <w:szCs w:val="24"/>
                <w:lang w:val="vi-VN"/>
              </w:rPr>
              <w:t xml:space="preserve">nhân sự phải tự chịu trách nhiệm về tính trung thực, chính xác của thông tin trước pháp luật. </w:t>
            </w:r>
          </w:p>
          <w:p w:rsidR="00DC3C7C" w:rsidRPr="003923EB" w:rsidRDefault="00DC3C7C" w:rsidP="00831EC8">
            <w:pPr>
              <w:jc w:val="both"/>
              <w:rPr>
                <w:rFonts w:ascii="Times New Roman" w:hAnsi="Times New Roman" w:cs="Times New Roman"/>
                <w:sz w:val="24"/>
                <w:szCs w:val="24"/>
                <w:lang w:val="vi-VN"/>
              </w:rPr>
            </w:pPr>
            <w:r w:rsidRPr="003923EB">
              <w:rPr>
                <w:rFonts w:ascii="Times New Roman" w:hAnsi="Times New Roman" w:cs="Times New Roman"/>
                <w:sz w:val="24"/>
                <w:szCs w:val="24"/>
                <w:lang w:val="vi-VN"/>
              </w:rPr>
              <w:t xml:space="preserve">Để đảm bảo chữ ký tại các văn bản này là của đúng người khai, </w:t>
            </w:r>
            <w:r w:rsidRPr="003923EB">
              <w:rPr>
                <w:rFonts w:ascii="Times New Roman" w:hAnsi="Times New Roman" w:cs="Times New Roman"/>
                <w:sz w:val="24"/>
                <w:szCs w:val="24"/>
              </w:rPr>
              <w:t xml:space="preserve">cần quy định Sơ yếu lý lịch </w:t>
            </w:r>
            <w:r w:rsidRPr="003923EB">
              <w:rPr>
                <w:rFonts w:ascii="Times New Roman" w:hAnsi="Times New Roman" w:cs="Times New Roman"/>
                <w:sz w:val="24"/>
                <w:szCs w:val="24"/>
                <w:lang w:val="vi-VN"/>
              </w:rPr>
              <w:t>phải được chứng thực chữ ký (</w:t>
            </w:r>
            <w:r w:rsidRPr="003923EB">
              <w:rPr>
                <w:rFonts w:ascii="Times New Roman" w:hAnsi="Times New Roman" w:cs="Times New Roman"/>
                <w:sz w:val="24"/>
                <w:szCs w:val="24"/>
              </w:rPr>
              <w:t xml:space="preserve">hiện tại đang áp dụng </w:t>
            </w:r>
            <w:r w:rsidRPr="003923EB">
              <w:rPr>
                <w:rFonts w:ascii="Times New Roman" w:hAnsi="Times New Roman" w:cs="Times New Roman"/>
                <w:sz w:val="24"/>
                <w:szCs w:val="24"/>
                <w:lang w:val="vi-VN"/>
              </w:rPr>
              <w:t xml:space="preserve">theo quy định tại Nghị định 23/2015/NĐ-CP ngày 16/2/2015 của Chính phủ về cấp bản sao từ sổ gốc, chứng thực bản sao từ bản chính, chứng thực chữ ký và chứng thực hợp đồng, giao dịch).  </w:t>
            </w:r>
          </w:p>
          <w:p w:rsidR="00DC3C7C" w:rsidRPr="003923EB" w:rsidRDefault="00DC3C7C" w:rsidP="00141F0F">
            <w:pPr>
              <w:jc w:val="both"/>
              <w:rPr>
                <w:rFonts w:ascii="Times New Roman" w:hAnsi="Times New Roman" w:cs="Times New Roman"/>
                <w:sz w:val="24"/>
                <w:szCs w:val="24"/>
              </w:rPr>
            </w:pPr>
          </w:p>
        </w:tc>
        <w:tc>
          <w:tcPr>
            <w:tcW w:w="1843" w:type="dxa"/>
          </w:tcPr>
          <w:p w:rsidR="00DC3C7C" w:rsidRPr="003923EB" w:rsidRDefault="00544461" w:rsidP="00BF65DE">
            <w:pPr>
              <w:jc w:val="both"/>
              <w:rPr>
                <w:rFonts w:ascii="Times New Roman" w:hAnsi="Times New Roman" w:cs="Times New Roman"/>
                <w:sz w:val="24"/>
                <w:szCs w:val="24"/>
              </w:rPr>
            </w:pPr>
            <w:r w:rsidRPr="003923EB">
              <w:rPr>
                <w:rFonts w:ascii="Times New Roman" w:hAnsi="Times New Roman" w:cs="Times New Roman"/>
                <w:sz w:val="24"/>
                <w:szCs w:val="24"/>
              </w:rPr>
              <w:t>Vụ VI</w:t>
            </w:r>
          </w:p>
        </w:tc>
        <w:tc>
          <w:tcPr>
            <w:tcW w:w="5386" w:type="dxa"/>
          </w:tcPr>
          <w:p w:rsidR="00DC3C7C" w:rsidRPr="003923EB" w:rsidRDefault="00454B65" w:rsidP="00BF65DE">
            <w:pPr>
              <w:jc w:val="both"/>
              <w:rPr>
                <w:rFonts w:ascii="Times New Roman" w:hAnsi="Times New Roman" w:cs="Times New Roman"/>
                <w:sz w:val="24"/>
                <w:szCs w:val="24"/>
              </w:rPr>
            </w:pPr>
            <w:r w:rsidRPr="003923EB">
              <w:rPr>
                <w:rFonts w:ascii="Times New Roman" w:hAnsi="Times New Roman" w:cs="Times New Roman"/>
                <w:b/>
                <w:sz w:val="24"/>
                <w:szCs w:val="24"/>
              </w:rPr>
              <w:t xml:space="preserve">Tiếp thu, </w:t>
            </w:r>
            <w:r w:rsidRPr="003923EB">
              <w:rPr>
                <w:rFonts w:ascii="Times New Roman" w:hAnsi="Times New Roman" w:cs="Times New Roman"/>
                <w:sz w:val="24"/>
                <w:szCs w:val="24"/>
              </w:rPr>
              <w:t>chỉnh sửa như đề xuất.</w:t>
            </w:r>
          </w:p>
        </w:tc>
      </w:tr>
      <w:tr w:rsidR="00DC3C7C" w:rsidRPr="008E4CD7" w:rsidTr="00F17B12">
        <w:tc>
          <w:tcPr>
            <w:tcW w:w="676" w:type="dxa"/>
            <w:vAlign w:val="center"/>
          </w:tcPr>
          <w:p w:rsidR="00DC3C7C" w:rsidRPr="008E4CD7" w:rsidRDefault="00DC3C7C" w:rsidP="00BF65DE">
            <w:pPr>
              <w:jc w:val="both"/>
              <w:rPr>
                <w:rFonts w:ascii="Times New Roman" w:hAnsi="Times New Roman" w:cs="Times New Roman"/>
                <w:sz w:val="24"/>
                <w:szCs w:val="24"/>
              </w:rPr>
            </w:pPr>
          </w:p>
        </w:tc>
        <w:tc>
          <w:tcPr>
            <w:tcW w:w="1559" w:type="dxa"/>
          </w:tcPr>
          <w:p w:rsidR="00DC3C7C" w:rsidRPr="008E4CD7" w:rsidRDefault="00DC3C7C" w:rsidP="00BF65DE">
            <w:pPr>
              <w:jc w:val="center"/>
              <w:rPr>
                <w:rFonts w:ascii="Times New Roman" w:hAnsi="Times New Roman" w:cs="Times New Roman"/>
                <w:sz w:val="24"/>
                <w:szCs w:val="24"/>
              </w:rPr>
            </w:pPr>
          </w:p>
        </w:tc>
        <w:tc>
          <w:tcPr>
            <w:tcW w:w="5386" w:type="dxa"/>
            <w:vAlign w:val="center"/>
          </w:tcPr>
          <w:p w:rsidR="00DC3C7C" w:rsidRPr="008E4CD7" w:rsidRDefault="00DC3C7C" w:rsidP="00141F0F">
            <w:pPr>
              <w:jc w:val="both"/>
              <w:rPr>
                <w:rFonts w:ascii="Times New Roman" w:hAnsi="Times New Roman" w:cs="Times New Roman"/>
                <w:noProof/>
                <w:sz w:val="24"/>
                <w:szCs w:val="24"/>
              </w:rPr>
            </w:pPr>
            <w:r w:rsidRPr="008E4CD7">
              <w:rPr>
                <w:rFonts w:ascii="Times New Roman" w:hAnsi="Times New Roman" w:cs="Times New Roman"/>
                <w:noProof/>
                <w:sz w:val="24"/>
                <w:szCs w:val="24"/>
              </w:rPr>
              <w:t xml:space="preserve">- Mẫu số 05: </w:t>
            </w:r>
          </w:p>
          <w:p w:rsidR="00DC3C7C" w:rsidRPr="008E4CD7" w:rsidRDefault="00DC3C7C" w:rsidP="00141F0F">
            <w:pPr>
              <w:jc w:val="both"/>
              <w:rPr>
                <w:rFonts w:ascii="Times New Roman" w:hAnsi="Times New Roman" w:cs="Times New Roman"/>
                <w:noProof/>
                <w:sz w:val="24"/>
                <w:szCs w:val="24"/>
              </w:rPr>
            </w:pPr>
            <w:r w:rsidRPr="008E4CD7">
              <w:rPr>
                <w:rFonts w:ascii="Times New Roman" w:hAnsi="Times New Roman" w:cs="Times New Roman"/>
                <w:noProof/>
                <w:sz w:val="24"/>
                <w:szCs w:val="24"/>
              </w:rPr>
              <w:t>+ Đề nghị chỉnh sửa cụm từ “Giấy chứng nhận đăng ký kinh doanh” thành “Giấy chứng nhận đăng ký doanh nghiệp”.</w:t>
            </w:r>
          </w:p>
          <w:p w:rsidR="00DC3C7C" w:rsidRPr="008E4CD7" w:rsidRDefault="00DC3C7C" w:rsidP="00BF65DE">
            <w:pPr>
              <w:jc w:val="both"/>
              <w:rPr>
                <w:rFonts w:ascii="Times New Roman" w:hAnsi="Times New Roman" w:cs="Times New Roman"/>
                <w:noProof/>
                <w:sz w:val="24"/>
                <w:szCs w:val="24"/>
              </w:rPr>
            </w:pPr>
            <w:r w:rsidRPr="008E4CD7">
              <w:rPr>
                <w:rFonts w:ascii="Times New Roman" w:hAnsi="Times New Roman" w:cs="Times New Roman"/>
                <w:noProof/>
                <w:sz w:val="24"/>
                <w:szCs w:val="24"/>
              </w:rPr>
              <w:t>+ Đề nghị nghiên cứu bổ sung thông tin về địa điểm đặt trụ sở, nội dung hoạt động, vốn điều lệ.</w:t>
            </w:r>
          </w:p>
        </w:tc>
        <w:tc>
          <w:tcPr>
            <w:tcW w:w="1843" w:type="dxa"/>
          </w:tcPr>
          <w:p w:rsidR="00DC3C7C" w:rsidRPr="008E4CD7" w:rsidRDefault="00544461" w:rsidP="00BF65DE">
            <w:pPr>
              <w:jc w:val="both"/>
              <w:rPr>
                <w:rFonts w:ascii="Times New Roman" w:hAnsi="Times New Roman" w:cs="Times New Roman"/>
                <w:sz w:val="24"/>
                <w:szCs w:val="24"/>
              </w:rPr>
            </w:pPr>
            <w:r w:rsidRPr="008E4CD7">
              <w:rPr>
                <w:rFonts w:ascii="Times New Roman" w:hAnsi="Times New Roman" w:cs="Times New Roman"/>
                <w:sz w:val="24"/>
                <w:szCs w:val="24"/>
              </w:rPr>
              <w:t>Vụ VI</w:t>
            </w:r>
          </w:p>
        </w:tc>
        <w:tc>
          <w:tcPr>
            <w:tcW w:w="5386" w:type="dxa"/>
          </w:tcPr>
          <w:p w:rsidR="00DC3C7C" w:rsidRPr="008E4CD7" w:rsidRDefault="00DC3C7C" w:rsidP="00BF65DE">
            <w:pPr>
              <w:jc w:val="both"/>
              <w:rPr>
                <w:rFonts w:ascii="Times New Roman" w:hAnsi="Times New Roman" w:cs="Times New Roman"/>
                <w:sz w:val="24"/>
                <w:szCs w:val="24"/>
              </w:rPr>
            </w:pPr>
            <w:r w:rsidRPr="00E94807">
              <w:rPr>
                <w:rFonts w:ascii="Times New Roman" w:hAnsi="Times New Roman" w:cs="Times New Roman"/>
                <w:b/>
                <w:sz w:val="24"/>
                <w:szCs w:val="24"/>
              </w:rPr>
              <w:t>Tiếp thu,</w:t>
            </w:r>
            <w:r>
              <w:rPr>
                <w:rFonts w:ascii="Times New Roman" w:hAnsi="Times New Roman" w:cs="Times New Roman"/>
                <w:sz w:val="24"/>
                <w:szCs w:val="24"/>
              </w:rPr>
              <w:t xml:space="preserve"> chỉnh sửa nội dung như đề xuất.</w:t>
            </w:r>
          </w:p>
        </w:tc>
      </w:tr>
    </w:tbl>
    <w:p w:rsidR="00470B9A" w:rsidRPr="009E0B22" w:rsidRDefault="00470B9A" w:rsidP="001F543A">
      <w:pPr>
        <w:jc w:val="both"/>
        <w:rPr>
          <w:rFonts w:ascii="Times New Roman" w:hAnsi="Times New Roman" w:cs="Times New Roman"/>
          <w:sz w:val="28"/>
          <w:szCs w:val="28"/>
        </w:rPr>
      </w:pPr>
    </w:p>
    <w:sectPr w:rsidR="00470B9A" w:rsidRPr="009E0B22" w:rsidSect="00F72FB5">
      <w:pgSz w:w="16839" w:h="11907" w:orient="landscape" w:code="9"/>
      <w:pgMar w:top="709" w:right="1134" w:bottom="567" w:left="709"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B77A3"/>
    <w:multiLevelType w:val="hybridMultilevel"/>
    <w:tmpl w:val="125EF950"/>
    <w:lvl w:ilvl="0" w:tplc="A8C05D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6522B"/>
    <w:multiLevelType w:val="hybridMultilevel"/>
    <w:tmpl w:val="1748A116"/>
    <w:lvl w:ilvl="0" w:tplc="7576C0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B3111C"/>
    <w:multiLevelType w:val="hybridMultilevel"/>
    <w:tmpl w:val="C806257E"/>
    <w:lvl w:ilvl="0" w:tplc="DF44EB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21723"/>
    <w:multiLevelType w:val="hybridMultilevel"/>
    <w:tmpl w:val="B4EA05C8"/>
    <w:lvl w:ilvl="0" w:tplc="AE6032D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73A4D"/>
    <w:multiLevelType w:val="hybridMultilevel"/>
    <w:tmpl w:val="49B4E00A"/>
    <w:lvl w:ilvl="0" w:tplc="CC7072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F4063"/>
    <w:multiLevelType w:val="hybridMultilevel"/>
    <w:tmpl w:val="AFE0A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F863D3"/>
    <w:multiLevelType w:val="hybridMultilevel"/>
    <w:tmpl w:val="D644B0B2"/>
    <w:lvl w:ilvl="0" w:tplc="04090019">
      <w:start w:val="1"/>
      <w:numFmt w:val="lowerLetter"/>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nsid w:val="69287A42"/>
    <w:multiLevelType w:val="hybridMultilevel"/>
    <w:tmpl w:val="3708A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236A41"/>
    <w:multiLevelType w:val="hybridMultilevel"/>
    <w:tmpl w:val="E556D5EE"/>
    <w:lvl w:ilvl="0" w:tplc="B984A5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D61007"/>
    <w:multiLevelType w:val="hybridMultilevel"/>
    <w:tmpl w:val="AB623F40"/>
    <w:lvl w:ilvl="0" w:tplc="F5D0B44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8"/>
  </w:num>
  <w:num w:numId="6">
    <w:abstractNumId w:val="9"/>
  </w:num>
  <w:num w:numId="7">
    <w:abstractNumId w:val="5"/>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71"/>
    <w:rsid w:val="000012AE"/>
    <w:rsid w:val="0000380C"/>
    <w:rsid w:val="000042BF"/>
    <w:rsid w:val="0000477E"/>
    <w:rsid w:val="00005B2D"/>
    <w:rsid w:val="00005E24"/>
    <w:rsid w:val="0001053E"/>
    <w:rsid w:val="00011D58"/>
    <w:rsid w:val="00016C83"/>
    <w:rsid w:val="000176DD"/>
    <w:rsid w:val="000209B6"/>
    <w:rsid w:val="00021734"/>
    <w:rsid w:val="0002290C"/>
    <w:rsid w:val="00023370"/>
    <w:rsid w:val="00026574"/>
    <w:rsid w:val="00026919"/>
    <w:rsid w:val="00027706"/>
    <w:rsid w:val="0003283A"/>
    <w:rsid w:val="0003350A"/>
    <w:rsid w:val="000348F3"/>
    <w:rsid w:val="00035EDF"/>
    <w:rsid w:val="00037DEB"/>
    <w:rsid w:val="00040264"/>
    <w:rsid w:val="0004110E"/>
    <w:rsid w:val="00041260"/>
    <w:rsid w:val="00041A19"/>
    <w:rsid w:val="000444BB"/>
    <w:rsid w:val="00046F3D"/>
    <w:rsid w:val="00051EFE"/>
    <w:rsid w:val="0005207B"/>
    <w:rsid w:val="00053277"/>
    <w:rsid w:val="0005343A"/>
    <w:rsid w:val="00055E33"/>
    <w:rsid w:val="00055F78"/>
    <w:rsid w:val="000604A9"/>
    <w:rsid w:val="00061947"/>
    <w:rsid w:val="00064C8A"/>
    <w:rsid w:val="00067929"/>
    <w:rsid w:val="000711CD"/>
    <w:rsid w:val="00074058"/>
    <w:rsid w:val="00077597"/>
    <w:rsid w:val="00077CB0"/>
    <w:rsid w:val="000827F7"/>
    <w:rsid w:val="00082F59"/>
    <w:rsid w:val="00083DC2"/>
    <w:rsid w:val="0008464E"/>
    <w:rsid w:val="000847E2"/>
    <w:rsid w:val="00086D39"/>
    <w:rsid w:val="00087FF4"/>
    <w:rsid w:val="00090A6F"/>
    <w:rsid w:val="000922F1"/>
    <w:rsid w:val="000931BC"/>
    <w:rsid w:val="00095164"/>
    <w:rsid w:val="000A21D0"/>
    <w:rsid w:val="000A2C31"/>
    <w:rsid w:val="000A3F34"/>
    <w:rsid w:val="000A4DE6"/>
    <w:rsid w:val="000B076C"/>
    <w:rsid w:val="000B1D95"/>
    <w:rsid w:val="000C14C9"/>
    <w:rsid w:val="000C380B"/>
    <w:rsid w:val="000C43FA"/>
    <w:rsid w:val="000C4806"/>
    <w:rsid w:val="000D11AE"/>
    <w:rsid w:val="000D695D"/>
    <w:rsid w:val="000D705D"/>
    <w:rsid w:val="000E1A29"/>
    <w:rsid w:val="000E1EAD"/>
    <w:rsid w:val="000E22AF"/>
    <w:rsid w:val="000E27BB"/>
    <w:rsid w:val="000E3AD8"/>
    <w:rsid w:val="000E45CB"/>
    <w:rsid w:val="000E5B51"/>
    <w:rsid w:val="000F1A28"/>
    <w:rsid w:val="00100ED2"/>
    <w:rsid w:val="0010110A"/>
    <w:rsid w:val="0010398D"/>
    <w:rsid w:val="00103DD2"/>
    <w:rsid w:val="00113A86"/>
    <w:rsid w:val="00114918"/>
    <w:rsid w:val="0011564A"/>
    <w:rsid w:val="001179D0"/>
    <w:rsid w:val="00117B12"/>
    <w:rsid w:val="00120F17"/>
    <w:rsid w:val="001300C3"/>
    <w:rsid w:val="001324D8"/>
    <w:rsid w:val="00136123"/>
    <w:rsid w:val="00136818"/>
    <w:rsid w:val="00141130"/>
    <w:rsid w:val="00141F0F"/>
    <w:rsid w:val="00144CDC"/>
    <w:rsid w:val="00145D74"/>
    <w:rsid w:val="001460B1"/>
    <w:rsid w:val="00146B19"/>
    <w:rsid w:val="00147992"/>
    <w:rsid w:val="00153078"/>
    <w:rsid w:val="001606C2"/>
    <w:rsid w:val="00160B96"/>
    <w:rsid w:val="00160DBB"/>
    <w:rsid w:val="00162012"/>
    <w:rsid w:val="001644B6"/>
    <w:rsid w:val="00167676"/>
    <w:rsid w:val="001711EC"/>
    <w:rsid w:val="00173D01"/>
    <w:rsid w:val="00173FA4"/>
    <w:rsid w:val="0017450B"/>
    <w:rsid w:val="001750EF"/>
    <w:rsid w:val="001831EF"/>
    <w:rsid w:val="0018387F"/>
    <w:rsid w:val="00183A45"/>
    <w:rsid w:val="001876FE"/>
    <w:rsid w:val="001910C0"/>
    <w:rsid w:val="00192F95"/>
    <w:rsid w:val="001A0249"/>
    <w:rsid w:val="001A21E2"/>
    <w:rsid w:val="001A3866"/>
    <w:rsid w:val="001A5A96"/>
    <w:rsid w:val="001A5AB2"/>
    <w:rsid w:val="001A6F3B"/>
    <w:rsid w:val="001B1C82"/>
    <w:rsid w:val="001B2254"/>
    <w:rsid w:val="001B4D89"/>
    <w:rsid w:val="001B5590"/>
    <w:rsid w:val="001B5C47"/>
    <w:rsid w:val="001B6749"/>
    <w:rsid w:val="001C5396"/>
    <w:rsid w:val="001C63DE"/>
    <w:rsid w:val="001D09C9"/>
    <w:rsid w:val="001D5AC2"/>
    <w:rsid w:val="001D7E5A"/>
    <w:rsid w:val="001E2E9C"/>
    <w:rsid w:val="001E548C"/>
    <w:rsid w:val="001E6074"/>
    <w:rsid w:val="001F1CBC"/>
    <w:rsid w:val="001F2C3A"/>
    <w:rsid w:val="001F2DC3"/>
    <w:rsid w:val="001F51DB"/>
    <w:rsid w:val="001F543A"/>
    <w:rsid w:val="0020223E"/>
    <w:rsid w:val="00206B39"/>
    <w:rsid w:val="00213DAF"/>
    <w:rsid w:val="00215EB6"/>
    <w:rsid w:val="00220276"/>
    <w:rsid w:val="00220C9C"/>
    <w:rsid w:val="00223514"/>
    <w:rsid w:val="00224143"/>
    <w:rsid w:val="0023416C"/>
    <w:rsid w:val="002348C0"/>
    <w:rsid w:val="00236828"/>
    <w:rsid w:val="002425E9"/>
    <w:rsid w:val="002446B7"/>
    <w:rsid w:val="00252196"/>
    <w:rsid w:val="00256CE4"/>
    <w:rsid w:val="00262C09"/>
    <w:rsid w:val="00264272"/>
    <w:rsid w:val="002646FD"/>
    <w:rsid w:val="002650E9"/>
    <w:rsid w:val="00266966"/>
    <w:rsid w:val="00267280"/>
    <w:rsid w:val="002745E3"/>
    <w:rsid w:val="00281340"/>
    <w:rsid w:val="00282802"/>
    <w:rsid w:val="00283B7D"/>
    <w:rsid w:val="00292B78"/>
    <w:rsid w:val="00292D2B"/>
    <w:rsid w:val="00292D59"/>
    <w:rsid w:val="00293BD8"/>
    <w:rsid w:val="00295BB8"/>
    <w:rsid w:val="002A05D0"/>
    <w:rsid w:val="002A08D9"/>
    <w:rsid w:val="002A1D27"/>
    <w:rsid w:val="002A211E"/>
    <w:rsid w:val="002A3C8C"/>
    <w:rsid w:val="002A5343"/>
    <w:rsid w:val="002B2DD3"/>
    <w:rsid w:val="002B2FB1"/>
    <w:rsid w:val="002B41DD"/>
    <w:rsid w:val="002B5647"/>
    <w:rsid w:val="002B5F31"/>
    <w:rsid w:val="002C0C42"/>
    <w:rsid w:val="002C17BC"/>
    <w:rsid w:val="002C3110"/>
    <w:rsid w:val="002C6575"/>
    <w:rsid w:val="002C6747"/>
    <w:rsid w:val="002C68D1"/>
    <w:rsid w:val="002D0962"/>
    <w:rsid w:val="002D6033"/>
    <w:rsid w:val="002D73DA"/>
    <w:rsid w:val="002E2D4D"/>
    <w:rsid w:val="002E65AC"/>
    <w:rsid w:val="002E6AE9"/>
    <w:rsid w:val="002E7430"/>
    <w:rsid w:val="002E7FAD"/>
    <w:rsid w:val="002F321B"/>
    <w:rsid w:val="002F3996"/>
    <w:rsid w:val="002F4F65"/>
    <w:rsid w:val="002F564A"/>
    <w:rsid w:val="002F68AD"/>
    <w:rsid w:val="002F7781"/>
    <w:rsid w:val="003005D4"/>
    <w:rsid w:val="00303804"/>
    <w:rsid w:val="00313CB1"/>
    <w:rsid w:val="00316EB5"/>
    <w:rsid w:val="00321DBD"/>
    <w:rsid w:val="00324577"/>
    <w:rsid w:val="00330BB3"/>
    <w:rsid w:val="003319D1"/>
    <w:rsid w:val="0033726A"/>
    <w:rsid w:val="003410B2"/>
    <w:rsid w:val="00342D17"/>
    <w:rsid w:val="003441C7"/>
    <w:rsid w:val="00346973"/>
    <w:rsid w:val="003521E8"/>
    <w:rsid w:val="00352C35"/>
    <w:rsid w:val="00356DA6"/>
    <w:rsid w:val="0035704A"/>
    <w:rsid w:val="003602EB"/>
    <w:rsid w:val="00365290"/>
    <w:rsid w:val="00365BDD"/>
    <w:rsid w:val="00366441"/>
    <w:rsid w:val="00370F54"/>
    <w:rsid w:val="00375F41"/>
    <w:rsid w:val="003816D0"/>
    <w:rsid w:val="003835D5"/>
    <w:rsid w:val="003852D5"/>
    <w:rsid w:val="003911FF"/>
    <w:rsid w:val="003923EB"/>
    <w:rsid w:val="00393A3A"/>
    <w:rsid w:val="0039493F"/>
    <w:rsid w:val="00395F48"/>
    <w:rsid w:val="00396E17"/>
    <w:rsid w:val="003A0284"/>
    <w:rsid w:val="003A31EC"/>
    <w:rsid w:val="003A3DD0"/>
    <w:rsid w:val="003B27AB"/>
    <w:rsid w:val="003B294F"/>
    <w:rsid w:val="003B4FFC"/>
    <w:rsid w:val="003B5D94"/>
    <w:rsid w:val="003C026E"/>
    <w:rsid w:val="003C0808"/>
    <w:rsid w:val="003C5564"/>
    <w:rsid w:val="003D10E8"/>
    <w:rsid w:val="003D21E3"/>
    <w:rsid w:val="003D2391"/>
    <w:rsid w:val="003D25EC"/>
    <w:rsid w:val="003D32B7"/>
    <w:rsid w:val="003E24B2"/>
    <w:rsid w:val="003E6D97"/>
    <w:rsid w:val="003E6DC9"/>
    <w:rsid w:val="003F1CD1"/>
    <w:rsid w:val="003F1D69"/>
    <w:rsid w:val="003F6B0E"/>
    <w:rsid w:val="00401F49"/>
    <w:rsid w:val="00402D4B"/>
    <w:rsid w:val="00405589"/>
    <w:rsid w:val="00407E83"/>
    <w:rsid w:val="0041037E"/>
    <w:rsid w:val="00410C1A"/>
    <w:rsid w:val="00410CA1"/>
    <w:rsid w:val="00411730"/>
    <w:rsid w:val="004147AC"/>
    <w:rsid w:val="00416B97"/>
    <w:rsid w:val="004230FC"/>
    <w:rsid w:val="00424318"/>
    <w:rsid w:val="0042568D"/>
    <w:rsid w:val="004261EC"/>
    <w:rsid w:val="00427439"/>
    <w:rsid w:val="004310A2"/>
    <w:rsid w:val="00431CE1"/>
    <w:rsid w:val="0043216D"/>
    <w:rsid w:val="00433035"/>
    <w:rsid w:val="0043450C"/>
    <w:rsid w:val="004348B8"/>
    <w:rsid w:val="00444407"/>
    <w:rsid w:val="0044718F"/>
    <w:rsid w:val="0045050D"/>
    <w:rsid w:val="00454B65"/>
    <w:rsid w:val="004634A4"/>
    <w:rsid w:val="004653E1"/>
    <w:rsid w:val="00466126"/>
    <w:rsid w:val="00470B9A"/>
    <w:rsid w:val="00472B30"/>
    <w:rsid w:val="00473988"/>
    <w:rsid w:val="00475C01"/>
    <w:rsid w:val="00480B04"/>
    <w:rsid w:val="00483764"/>
    <w:rsid w:val="00483FA9"/>
    <w:rsid w:val="00485C68"/>
    <w:rsid w:val="004860B3"/>
    <w:rsid w:val="00486EAD"/>
    <w:rsid w:val="004879C0"/>
    <w:rsid w:val="0049094C"/>
    <w:rsid w:val="004916E1"/>
    <w:rsid w:val="00491FD1"/>
    <w:rsid w:val="0049779F"/>
    <w:rsid w:val="004A09CC"/>
    <w:rsid w:val="004A1447"/>
    <w:rsid w:val="004A6C84"/>
    <w:rsid w:val="004A772C"/>
    <w:rsid w:val="004A79E2"/>
    <w:rsid w:val="004A7E6C"/>
    <w:rsid w:val="004B0FFF"/>
    <w:rsid w:val="004B4209"/>
    <w:rsid w:val="004B5084"/>
    <w:rsid w:val="004C52B0"/>
    <w:rsid w:val="004C731E"/>
    <w:rsid w:val="004D2A2D"/>
    <w:rsid w:val="004D6759"/>
    <w:rsid w:val="004D7FDA"/>
    <w:rsid w:val="004E15AF"/>
    <w:rsid w:val="004E25CC"/>
    <w:rsid w:val="004E3A3F"/>
    <w:rsid w:val="004E3C20"/>
    <w:rsid w:val="004E4599"/>
    <w:rsid w:val="004E56FD"/>
    <w:rsid w:val="004E787F"/>
    <w:rsid w:val="004E78AC"/>
    <w:rsid w:val="004F0F2D"/>
    <w:rsid w:val="004F17AB"/>
    <w:rsid w:val="004F2C80"/>
    <w:rsid w:val="00504AD3"/>
    <w:rsid w:val="00505BF0"/>
    <w:rsid w:val="005132C7"/>
    <w:rsid w:val="0051656B"/>
    <w:rsid w:val="00521B39"/>
    <w:rsid w:val="00525CA7"/>
    <w:rsid w:val="005317CB"/>
    <w:rsid w:val="00534B42"/>
    <w:rsid w:val="0053502A"/>
    <w:rsid w:val="005363E5"/>
    <w:rsid w:val="00542CEC"/>
    <w:rsid w:val="00543F4E"/>
    <w:rsid w:val="00544461"/>
    <w:rsid w:val="00546DAB"/>
    <w:rsid w:val="005511AA"/>
    <w:rsid w:val="00553F34"/>
    <w:rsid w:val="00561D2E"/>
    <w:rsid w:val="00565225"/>
    <w:rsid w:val="00565904"/>
    <w:rsid w:val="00567723"/>
    <w:rsid w:val="0057062E"/>
    <w:rsid w:val="00572572"/>
    <w:rsid w:val="005746D0"/>
    <w:rsid w:val="005755D0"/>
    <w:rsid w:val="00576893"/>
    <w:rsid w:val="005825F9"/>
    <w:rsid w:val="005830E2"/>
    <w:rsid w:val="00590533"/>
    <w:rsid w:val="00590FC9"/>
    <w:rsid w:val="00591125"/>
    <w:rsid w:val="005919B0"/>
    <w:rsid w:val="00592417"/>
    <w:rsid w:val="005928ED"/>
    <w:rsid w:val="005949F1"/>
    <w:rsid w:val="00596230"/>
    <w:rsid w:val="005B1375"/>
    <w:rsid w:val="005B52C4"/>
    <w:rsid w:val="005B5C68"/>
    <w:rsid w:val="005B5EA0"/>
    <w:rsid w:val="005C0563"/>
    <w:rsid w:val="005C1ED5"/>
    <w:rsid w:val="005C5DCA"/>
    <w:rsid w:val="005C6C31"/>
    <w:rsid w:val="005C7E8E"/>
    <w:rsid w:val="005D1A10"/>
    <w:rsid w:val="005D4975"/>
    <w:rsid w:val="005D6F8C"/>
    <w:rsid w:val="005E3E02"/>
    <w:rsid w:val="005E41D0"/>
    <w:rsid w:val="005E4C67"/>
    <w:rsid w:val="005E5095"/>
    <w:rsid w:val="005F0F87"/>
    <w:rsid w:val="005F7CAC"/>
    <w:rsid w:val="00603386"/>
    <w:rsid w:val="0060652F"/>
    <w:rsid w:val="00607AE8"/>
    <w:rsid w:val="00611359"/>
    <w:rsid w:val="00611DF4"/>
    <w:rsid w:val="0061414D"/>
    <w:rsid w:val="00614214"/>
    <w:rsid w:val="00616243"/>
    <w:rsid w:val="00616B18"/>
    <w:rsid w:val="006201E8"/>
    <w:rsid w:val="00620872"/>
    <w:rsid w:val="00626738"/>
    <w:rsid w:val="00626A1B"/>
    <w:rsid w:val="00630040"/>
    <w:rsid w:val="00630AF9"/>
    <w:rsid w:val="006319C6"/>
    <w:rsid w:val="00632BEA"/>
    <w:rsid w:val="00643ABD"/>
    <w:rsid w:val="00643CB5"/>
    <w:rsid w:val="006451E5"/>
    <w:rsid w:val="006517D1"/>
    <w:rsid w:val="0065243D"/>
    <w:rsid w:val="0066354E"/>
    <w:rsid w:val="00665BD9"/>
    <w:rsid w:val="00666220"/>
    <w:rsid w:val="00667180"/>
    <w:rsid w:val="00667E7F"/>
    <w:rsid w:val="00670017"/>
    <w:rsid w:val="00672F08"/>
    <w:rsid w:val="00677C69"/>
    <w:rsid w:val="00680F83"/>
    <w:rsid w:val="00686BB4"/>
    <w:rsid w:val="00690730"/>
    <w:rsid w:val="006942A4"/>
    <w:rsid w:val="006A43D0"/>
    <w:rsid w:val="006B1D5F"/>
    <w:rsid w:val="006B2E7E"/>
    <w:rsid w:val="006B6E59"/>
    <w:rsid w:val="006C302F"/>
    <w:rsid w:val="006C4784"/>
    <w:rsid w:val="006D6D49"/>
    <w:rsid w:val="006D766B"/>
    <w:rsid w:val="006E01A2"/>
    <w:rsid w:val="006E2140"/>
    <w:rsid w:val="006E35A1"/>
    <w:rsid w:val="006E56D8"/>
    <w:rsid w:val="006F0323"/>
    <w:rsid w:val="006F06D6"/>
    <w:rsid w:val="006F0CA4"/>
    <w:rsid w:val="006F0ED9"/>
    <w:rsid w:val="006F16B9"/>
    <w:rsid w:val="006F1C6C"/>
    <w:rsid w:val="006F2FC9"/>
    <w:rsid w:val="006F4272"/>
    <w:rsid w:val="006F6712"/>
    <w:rsid w:val="00700CA9"/>
    <w:rsid w:val="007067FF"/>
    <w:rsid w:val="0071142D"/>
    <w:rsid w:val="00714081"/>
    <w:rsid w:val="00714608"/>
    <w:rsid w:val="007169BD"/>
    <w:rsid w:val="0072763E"/>
    <w:rsid w:val="0072769B"/>
    <w:rsid w:val="007311C9"/>
    <w:rsid w:val="00731E8E"/>
    <w:rsid w:val="00733245"/>
    <w:rsid w:val="007368D6"/>
    <w:rsid w:val="00737933"/>
    <w:rsid w:val="00742D45"/>
    <w:rsid w:val="0075046A"/>
    <w:rsid w:val="007507E0"/>
    <w:rsid w:val="007529B0"/>
    <w:rsid w:val="00754112"/>
    <w:rsid w:val="007550C6"/>
    <w:rsid w:val="007574AD"/>
    <w:rsid w:val="007655D9"/>
    <w:rsid w:val="007729A6"/>
    <w:rsid w:val="0077798E"/>
    <w:rsid w:val="00777C30"/>
    <w:rsid w:val="0078240F"/>
    <w:rsid w:val="0078362F"/>
    <w:rsid w:val="00791392"/>
    <w:rsid w:val="00791579"/>
    <w:rsid w:val="00795B42"/>
    <w:rsid w:val="007963D7"/>
    <w:rsid w:val="007A117D"/>
    <w:rsid w:val="007A1EF4"/>
    <w:rsid w:val="007B0996"/>
    <w:rsid w:val="007B12BC"/>
    <w:rsid w:val="007B6121"/>
    <w:rsid w:val="007B6D62"/>
    <w:rsid w:val="007C036E"/>
    <w:rsid w:val="007C421A"/>
    <w:rsid w:val="007D163F"/>
    <w:rsid w:val="007D4EEF"/>
    <w:rsid w:val="007D77B6"/>
    <w:rsid w:val="007E2471"/>
    <w:rsid w:val="007E3AEF"/>
    <w:rsid w:val="007F1CE5"/>
    <w:rsid w:val="00800562"/>
    <w:rsid w:val="00803B89"/>
    <w:rsid w:val="00804149"/>
    <w:rsid w:val="00810553"/>
    <w:rsid w:val="0081058B"/>
    <w:rsid w:val="00811F8D"/>
    <w:rsid w:val="008125FE"/>
    <w:rsid w:val="00812B13"/>
    <w:rsid w:val="00830B22"/>
    <w:rsid w:val="0083186B"/>
    <w:rsid w:val="00831EC8"/>
    <w:rsid w:val="00832B3D"/>
    <w:rsid w:val="00832FD7"/>
    <w:rsid w:val="008340E0"/>
    <w:rsid w:val="0083499A"/>
    <w:rsid w:val="0084340A"/>
    <w:rsid w:val="008444E3"/>
    <w:rsid w:val="008509E4"/>
    <w:rsid w:val="00855EC7"/>
    <w:rsid w:val="00860336"/>
    <w:rsid w:val="00860444"/>
    <w:rsid w:val="0086255B"/>
    <w:rsid w:val="00865D2A"/>
    <w:rsid w:val="008718D2"/>
    <w:rsid w:val="008731C2"/>
    <w:rsid w:val="00874652"/>
    <w:rsid w:val="00875DF1"/>
    <w:rsid w:val="00876593"/>
    <w:rsid w:val="00881AD1"/>
    <w:rsid w:val="00895535"/>
    <w:rsid w:val="008A0426"/>
    <w:rsid w:val="008A3206"/>
    <w:rsid w:val="008A3C84"/>
    <w:rsid w:val="008A634E"/>
    <w:rsid w:val="008A7F34"/>
    <w:rsid w:val="008B03CC"/>
    <w:rsid w:val="008B1228"/>
    <w:rsid w:val="008B1A5A"/>
    <w:rsid w:val="008B2ECD"/>
    <w:rsid w:val="008B792C"/>
    <w:rsid w:val="008C271F"/>
    <w:rsid w:val="008C4B23"/>
    <w:rsid w:val="008D0600"/>
    <w:rsid w:val="008D4BD8"/>
    <w:rsid w:val="008E479E"/>
    <w:rsid w:val="008E4CD7"/>
    <w:rsid w:val="008F0AA1"/>
    <w:rsid w:val="0090181C"/>
    <w:rsid w:val="00905F38"/>
    <w:rsid w:val="00911E17"/>
    <w:rsid w:val="00913506"/>
    <w:rsid w:val="00915227"/>
    <w:rsid w:val="009158DD"/>
    <w:rsid w:val="00915E3E"/>
    <w:rsid w:val="00915E66"/>
    <w:rsid w:val="009166E8"/>
    <w:rsid w:val="00925C2A"/>
    <w:rsid w:val="0092730B"/>
    <w:rsid w:val="009304B1"/>
    <w:rsid w:val="00931011"/>
    <w:rsid w:val="0093419A"/>
    <w:rsid w:val="009349EE"/>
    <w:rsid w:val="00941D1F"/>
    <w:rsid w:val="0094361E"/>
    <w:rsid w:val="00943F0D"/>
    <w:rsid w:val="00946DF5"/>
    <w:rsid w:val="00951DF0"/>
    <w:rsid w:val="00952151"/>
    <w:rsid w:val="00952C55"/>
    <w:rsid w:val="00953BA0"/>
    <w:rsid w:val="00963200"/>
    <w:rsid w:val="009713FF"/>
    <w:rsid w:val="009717A5"/>
    <w:rsid w:val="00971B69"/>
    <w:rsid w:val="00974598"/>
    <w:rsid w:val="0097658F"/>
    <w:rsid w:val="0098067C"/>
    <w:rsid w:val="00980F3C"/>
    <w:rsid w:val="0098150E"/>
    <w:rsid w:val="009815DC"/>
    <w:rsid w:val="00982374"/>
    <w:rsid w:val="00983A63"/>
    <w:rsid w:val="00987C86"/>
    <w:rsid w:val="009B1700"/>
    <w:rsid w:val="009B2BB2"/>
    <w:rsid w:val="009B7460"/>
    <w:rsid w:val="009B7DBC"/>
    <w:rsid w:val="009C2CAF"/>
    <w:rsid w:val="009C3C44"/>
    <w:rsid w:val="009C5CCC"/>
    <w:rsid w:val="009C61A9"/>
    <w:rsid w:val="009D094B"/>
    <w:rsid w:val="009D1DFB"/>
    <w:rsid w:val="009D206F"/>
    <w:rsid w:val="009D5256"/>
    <w:rsid w:val="009D7C8A"/>
    <w:rsid w:val="009E0B22"/>
    <w:rsid w:val="009F3F09"/>
    <w:rsid w:val="009F592E"/>
    <w:rsid w:val="009F6ACC"/>
    <w:rsid w:val="00A011E5"/>
    <w:rsid w:val="00A05266"/>
    <w:rsid w:val="00A07285"/>
    <w:rsid w:val="00A12CDE"/>
    <w:rsid w:val="00A16C26"/>
    <w:rsid w:val="00A17E51"/>
    <w:rsid w:val="00A2013E"/>
    <w:rsid w:val="00A21984"/>
    <w:rsid w:val="00A25E67"/>
    <w:rsid w:val="00A26096"/>
    <w:rsid w:val="00A26D1D"/>
    <w:rsid w:val="00A317BF"/>
    <w:rsid w:val="00A33D77"/>
    <w:rsid w:val="00A35982"/>
    <w:rsid w:val="00A371BE"/>
    <w:rsid w:val="00A40B26"/>
    <w:rsid w:val="00A41E09"/>
    <w:rsid w:val="00A41EBF"/>
    <w:rsid w:val="00A44E38"/>
    <w:rsid w:val="00A471A9"/>
    <w:rsid w:val="00A47359"/>
    <w:rsid w:val="00A50354"/>
    <w:rsid w:val="00A51D9F"/>
    <w:rsid w:val="00A52761"/>
    <w:rsid w:val="00A56E9F"/>
    <w:rsid w:val="00A673A1"/>
    <w:rsid w:val="00A72521"/>
    <w:rsid w:val="00A72A88"/>
    <w:rsid w:val="00A73B63"/>
    <w:rsid w:val="00A7401D"/>
    <w:rsid w:val="00A771F6"/>
    <w:rsid w:val="00A80CA8"/>
    <w:rsid w:val="00A81A22"/>
    <w:rsid w:val="00A84432"/>
    <w:rsid w:val="00A84D13"/>
    <w:rsid w:val="00A9430B"/>
    <w:rsid w:val="00A97466"/>
    <w:rsid w:val="00AA1BCF"/>
    <w:rsid w:val="00AA2EE5"/>
    <w:rsid w:val="00AA77CF"/>
    <w:rsid w:val="00AB031B"/>
    <w:rsid w:val="00AB3601"/>
    <w:rsid w:val="00AB47D0"/>
    <w:rsid w:val="00AB5ECC"/>
    <w:rsid w:val="00AB67D0"/>
    <w:rsid w:val="00AC06F4"/>
    <w:rsid w:val="00AC0C70"/>
    <w:rsid w:val="00AC0D8F"/>
    <w:rsid w:val="00AC133E"/>
    <w:rsid w:val="00AC1F19"/>
    <w:rsid w:val="00AC44B9"/>
    <w:rsid w:val="00AC6FA0"/>
    <w:rsid w:val="00AD1389"/>
    <w:rsid w:val="00AD2200"/>
    <w:rsid w:val="00AD22BC"/>
    <w:rsid w:val="00AD251F"/>
    <w:rsid w:val="00AD285F"/>
    <w:rsid w:val="00AD4BE3"/>
    <w:rsid w:val="00AE203E"/>
    <w:rsid w:val="00AF1FED"/>
    <w:rsid w:val="00AF3CA8"/>
    <w:rsid w:val="00AF57D0"/>
    <w:rsid w:val="00B00D42"/>
    <w:rsid w:val="00B01740"/>
    <w:rsid w:val="00B04578"/>
    <w:rsid w:val="00B05CAF"/>
    <w:rsid w:val="00B06663"/>
    <w:rsid w:val="00B0765B"/>
    <w:rsid w:val="00B237DD"/>
    <w:rsid w:val="00B248EC"/>
    <w:rsid w:val="00B25F17"/>
    <w:rsid w:val="00B31E3E"/>
    <w:rsid w:val="00B32D1B"/>
    <w:rsid w:val="00B3380C"/>
    <w:rsid w:val="00B355F6"/>
    <w:rsid w:val="00B42162"/>
    <w:rsid w:val="00B43DFF"/>
    <w:rsid w:val="00B44473"/>
    <w:rsid w:val="00B44E59"/>
    <w:rsid w:val="00B45CD7"/>
    <w:rsid w:val="00B50353"/>
    <w:rsid w:val="00B509FB"/>
    <w:rsid w:val="00B52CD3"/>
    <w:rsid w:val="00B54B62"/>
    <w:rsid w:val="00B56F70"/>
    <w:rsid w:val="00B619F9"/>
    <w:rsid w:val="00B62DAF"/>
    <w:rsid w:val="00B65046"/>
    <w:rsid w:val="00B663C6"/>
    <w:rsid w:val="00B76ADE"/>
    <w:rsid w:val="00B76B8B"/>
    <w:rsid w:val="00B801B2"/>
    <w:rsid w:val="00B8375E"/>
    <w:rsid w:val="00B83A84"/>
    <w:rsid w:val="00B85AD6"/>
    <w:rsid w:val="00B85C3A"/>
    <w:rsid w:val="00BB1CAC"/>
    <w:rsid w:val="00BB2A5C"/>
    <w:rsid w:val="00BB40F8"/>
    <w:rsid w:val="00BC2734"/>
    <w:rsid w:val="00BC48BB"/>
    <w:rsid w:val="00BD0B79"/>
    <w:rsid w:val="00BD1E14"/>
    <w:rsid w:val="00BD2073"/>
    <w:rsid w:val="00BD47D0"/>
    <w:rsid w:val="00BD4F16"/>
    <w:rsid w:val="00BD5BAA"/>
    <w:rsid w:val="00BD648D"/>
    <w:rsid w:val="00BD789F"/>
    <w:rsid w:val="00BD7FEB"/>
    <w:rsid w:val="00BE473C"/>
    <w:rsid w:val="00BF1D89"/>
    <w:rsid w:val="00BF3219"/>
    <w:rsid w:val="00BF4F6A"/>
    <w:rsid w:val="00BF4FB6"/>
    <w:rsid w:val="00BF65DE"/>
    <w:rsid w:val="00C05481"/>
    <w:rsid w:val="00C11FE2"/>
    <w:rsid w:val="00C12CB0"/>
    <w:rsid w:val="00C1555A"/>
    <w:rsid w:val="00C202B7"/>
    <w:rsid w:val="00C21018"/>
    <w:rsid w:val="00C226D6"/>
    <w:rsid w:val="00C2335E"/>
    <w:rsid w:val="00C25817"/>
    <w:rsid w:val="00C26179"/>
    <w:rsid w:val="00C32A94"/>
    <w:rsid w:val="00C33378"/>
    <w:rsid w:val="00C34CD6"/>
    <w:rsid w:val="00C3759D"/>
    <w:rsid w:val="00C405A6"/>
    <w:rsid w:val="00C40FD0"/>
    <w:rsid w:val="00C50D61"/>
    <w:rsid w:val="00C66697"/>
    <w:rsid w:val="00C73B54"/>
    <w:rsid w:val="00C7460E"/>
    <w:rsid w:val="00C832A5"/>
    <w:rsid w:val="00C8513B"/>
    <w:rsid w:val="00C877D2"/>
    <w:rsid w:val="00C90AF0"/>
    <w:rsid w:val="00C942E1"/>
    <w:rsid w:val="00C96086"/>
    <w:rsid w:val="00CA187C"/>
    <w:rsid w:val="00CA2616"/>
    <w:rsid w:val="00CA2B60"/>
    <w:rsid w:val="00CA5B59"/>
    <w:rsid w:val="00CA65C6"/>
    <w:rsid w:val="00CB0AD7"/>
    <w:rsid w:val="00CC17F4"/>
    <w:rsid w:val="00CC3CB6"/>
    <w:rsid w:val="00CC3CC2"/>
    <w:rsid w:val="00CC4691"/>
    <w:rsid w:val="00CC7B0F"/>
    <w:rsid w:val="00CD3AF8"/>
    <w:rsid w:val="00CD5C95"/>
    <w:rsid w:val="00CE07E5"/>
    <w:rsid w:val="00CF35C7"/>
    <w:rsid w:val="00CF50E4"/>
    <w:rsid w:val="00CF54C6"/>
    <w:rsid w:val="00CF552A"/>
    <w:rsid w:val="00CF6986"/>
    <w:rsid w:val="00D00CD6"/>
    <w:rsid w:val="00D03544"/>
    <w:rsid w:val="00D06496"/>
    <w:rsid w:val="00D1016E"/>
    <w:rsid w:val="00D1108D"/>
    <w:rsid w:val="00D1265F"/>
    <w:rsid w:val="00D1402F"/>
    <w:rsid w:val="00D15339"/>
    <w:rsid w:val="00D17599"/>
    <w:rsid w:val="00D24675"/>
    <w:rsid w:val="00D33BEB"/>
    <w:rsid w:val="00D4034A"/>
    <w:rsid w:val="00D411EC"/>
    <w:rsid w:val="00D449AF"/>
    <w:rsid w:val="00D44D48"/>
    <w:rsid w:val="00D45CFC"/>
    <w:rsid w:val="00D46536"/>
    <w:rsid w:val="00D517A6"/>
    <w:rsid w:val="00D51B54"/>
    <w:rsid w:val="00D531D2"/>
    <w:rsid w:val="00D5437E"/>
    <w:rsid w:val="00D54FFA"/>
    <w:rsid w:val="00D550EA"/>
    <w:rsid w:val="00D5602D"/>
    <w:rsid w:val="00D564C4"/>
    <w:rsid w:val="00D5712A"/>
    <w:rsid w:val="00D57422"/>
    <w:rsid w:val="00D63B91"/>
    <w:rsid w:val="00D645A7"/>
    <w:rsid w:val="00D72985"/>
    <w:rsid w:val="00D72D50"/>
    <w:rsid w:val="00D7365E"/>
    <w:rsid w:val="00D7383D"/>
    <w:rsid w:val="00D76920"/>
    <w:rsid w:val="00D76DAF"/>
    <w:rsid w:val="00D8191F"/>
    <w:rsid w:val="00D8560A"/>
    <w:rsid w:val="00D8692B"/>
    <w:rsid w:val="00D87430"/>
    <w:rsid w:val="00D91A2E"/>
    <w:rsid w:val="00D9517B"/>
    <w:rsid w:val="00DA1C02"/>
    <w:rsid w:val="00DA69EF"/>
    <w:rsid w:val="00DB0B3D"/>
    <w:rsid w:val="00DC263E"/>
    <w:rsid w:val="00DC33E4"/>
    <w:rsid w:val="00DC3C7C"/>
    <w:rsid w:val="00DD2197"/>
    <w:rsid w:val="00DD3434"/>
    <w:rsid w:val="00DD5340"/>
    <w:rsid w:val="00DE4CA1"/>
    <w:rsid w:val="00DF2D8E"/>
    <w:rsid w:val="00DF52D1"/>
    <w:rsid w:val="00DF5AC3"/>
    <w:rsid w:val="00DF6297"/>
    <w:rsid w:val="00DF767A"/>
    <w:rsid w:val="00E049AD"/>
    <w:rsid w:val="00E053FF"/>
    <w:rsid w:val="00E06503"/>
    <w:rsid w:val="00E15EBC"/>
    <w:rsid w:val="00E1687C"/>
    <w:rsid w:val="00E17F99"/>
    <w:rsid w:val="00E20561"/>
    <w:rsid w:val="00E26D6A"/>
    <w:rsid w:val="00E27199"/>
    <w:rsid w:val="00E3228E"/>
    <w:rsid w:val="00E334CA"/>
    <w:rsid w:val="00E42F5B"/>
    <w:rsid w:val="00E50586"/>
    <w:rsid w:val="00E54FCE"/>
    <w:rsid w:val="00E57429"/>
    <w:rsid w:val="00E57FA1"/>
    <w:rsid w:val="00E63D5E"/>
    <w:rsid w:val="00E70403"/>
    <w:rsid w:val="00E70666"/>
    <w:rsid w:val="00E73EAB"/>
    <w:rsid w:val="00E75D70"/>
    <w:rsid w:val="00E77A2E"/>
    <w:rsid w:val="00E77AC1"/>
    <w:rsid w:val="00E81025"/>
    <w:rsid w:val="00E8113F"/>
    <w:rsid w:val="00E848B3"/>
    <w:rsid w:val="00E90294"/>
    <w:rsid w:val="00E919E6"/>
    <w:rsid w:val="00E9208D"/>
    <w:rsid w:val="00E93555"/>
    <w:rsid w:val="00E94807"/>
    <w:rsid w:val="00EA218D"/>
    <w:rsid w:val="00EA5E32"/>
    <w:rsid w:val="00EA6124"/>
    <w:rsid w:val="00EA6DDB"/>
    <w:rsid w:val="00EB1925"/>
    <w:rsid w:val="00EB1D20"/>
    <w:rsid w:val="00EB3437"/>
    <w:rsid w:val="00EB4DF0"/>
    <w:rsid w:val="00EB4F00"/>
    <w:rsid w:val="00EB6F0E"/>
    <w:rsid w:val="00EC257E"/>
    <w:rsid w:val="00EC26B3"/>
    <w:rsid w:val="00EC3F36"/>
    <w:rsid w:val="00EC6F39"/>
    <w:rsid w:val="00ED0C42"/>
    <w:rsid w:val="00ED2932"/>
    <w:rsid w:val="00ED319D"/>
    <w:rsid w:val="00ED6562"/>
    <w:rsid w:val="00ED6937"/>
    <w:rsid w:val="00EE02F9"/>
    <w:rsid w:val="00EE293B"/>
    <w:rsid w:val="00EE5C1C"/>
    <w:rsid w:val="00EE67AB"/>
    <w:rsid w:val="00EE6FC4"/>
    <w:rsid w:val="00EF048F"/>
    <w:rsid w:val="00EF3563"/>
    <w:rsid w:val="00EF4E51"/>
    <w:rsid w:val="00F008A4"/>
    <w:rsid w:val="00F01564"/>
    <w:rsid w:val="00F0246A"/>
    <w:rsid w:val="00F02974"/>
    <w:rsid w:val="00F02BE4"/>
    <w:rsid w:val="00F02D06"/>
    <w:rsid w:val="00F041CD"/>
    <w:rsid w:val="00F06EE0"/>
    <w:rsid w:val="00F130EE"/>
    <w:rsid w:val="00F137BE"/>
    <w:rsid w:val="00F15476"/>
    <w:rsid w:val="00F17B12"/>
    <w:rsid w:val="00F21F00"/>
    <w:rsid w:val="00F34860"/>
    <w:rsid w:val="00F3494C"/>
    <w:rsid w:val="00F357B8"/>
    <w:rsid w:val="00F35C01"/>
    <w:rsid w:val="00F4610F"/>
    <w:rsid w:val="00F52065"/>
    <w:rsid w:val="00F53965"/>
    <w:rsid w:val="00F65126"/>
    <w:rsid w:val="00F67873"/>
    <w:rsid w:val="00F67E94"/>
    <w:rsid w:val="00F71B71"/>
    <w:rsid w:val="00F72209"/>
    <w:rsid w:val="00F72FB5"/>
    <w:rsid w:val="00F80F39"/>
    <w:rsid w:val="00F82F2B"/>
    <w:rsid w:val="00F85B36"/>
    <w:rsid w:val="00F87984"/>
    <w:rsid w:val="00F960DA"/>
    <w:rsid w:val="00F962B0"/>
    <w:rsid w:val="00FA1A7A"/>
    <w:rsid w:val="00FA2368"/>
    <w:rsid w:val="00FA6B4C"/>
    <w:rsid w:val="00FA756D"/>
    <w:rsid w:val="00FA7BF1"/>
    <w:rsid w:val="00FB1D58"/>
    <w:rsid w:val="00FB6EDF"/>
    <w:rsid w:val="00FB7A93"/>
    <w:rsid w:val="00FC027B"/>
    <w:rsid w:val="00FC1CA0"/>
    <w:rsid w:val="00FC4F17"/>
    <w:rsid w:val="00FC6FD6"/>
    <w:rsid w:val="00FD01AB"/>
    <w:rsid w:val="00FD6560"/>
    <w:rsid w:val="00FE26E9"/>
    <w:rsid w:val="00FE75B3"/>
    <w:rsid w:val="00FF3B85"/>
    <w:rsid w:val="00FF511B"/>
    <w:rsid w:val="00FF60B8"/>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 w:type="character" w:styleId="CommentReference">
    <w:name w:val="annotation reference"/>
    <w:basedOn w:val="DefaultParagraphFont"/>
    <w:uiPriority w:val="99"/>
    <w:semiHidden/>
    <w:unhideWhenUsed/>
    <w:rsid w:val="00742D45"/>
    <w:rPr>
      <w:sz w:val="16"/>
      <w:szCs w:val="16"/>
    </w:rPr>
  </w:style>
  <w:style w:type="paragraph" w:styleId="CommentText">
    <w:name w:val="annotation text"/>
    <w:basedOn w:val="Normal"/>
    <w:link w:val="CommentTextChar"/>
    <w:uiPriority w:val="99"/>
    <w:semiHidden/>
    <w:unhideWhenUsed/>
    <w:rsid w:val="00742D45"/>
    <w:pPr>
      <w:spacing w:line="240" w:lineRule="auto"/>
    </w:pPr>
    <w:rPr>
      <w:sz w:val="20"/>
      <w:szCs w:val="20"/>
    </w:rPr>
  </w:style>
  <w:style w:type="character" w:customStyle="1" w:styleId="CommentTextChar">
    <w:name w:val="Comment Text Char"/>
    <w:basedOn w:val="DefaultParagraphFont"/>
    <w:link w:val="CommentText"/>
    <w:uiPriority w:val="99"/>
    <w:semiHidden/>
    <w:rsid w:val="00742D45"/>
    <w:rPr>
      <w:sz w:val="20"/>
      <w:szCs w:val="20"/>
    </w:rPr>
  </w:style>
  <w:style w:type="paragraph" w:styleId="CommentSubject">
    <w:name w:val="annotation subject"/>
    <w:basedOn w:val="CommentText"/>
    <w:next w:val="CommentText"/>
    <w:link w:val="CommentSubjectChar"/>
    <w:uiPriority w:val="99"/>
    <w:semiHidden/>
    <w:unhideWhenUsed/>
    <w:rsid w:val="00742D45"/>
    <w:rPr>
      <w:b/>
      <w:bCs/>
    </w:rPr>
  </w:style>
  <w:style w:type="character" w:customStyle="1" w:styleId="CommentSubjectChar">
    <w:name w:val="Comment Subject Char"/>
    <w:basedOn w:val="CommentTextChar"/>
    <w:link w:val="CommentSubject"/>
    <w:uiPriority w:val="99"/>
    <w:semiHidden/>
    <w:rsid w:val="00742D4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72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2417"/>
    <w:pPr>
      <w:ind w:left="720"/>
      <w:contextualSpacing/>
    </w:pPr>
  </w:style>
  <w:style w:type="paragraph" w:styleId="BalloonText">
    <w:name w:val="Balloon Text"/>
    <w:basedOn w:val="Normal"/>
    <w:link w:val="BalloonTextChar"/>
    <w:uiPriority w:val="99"/>
    <w:semiHidden/>
    <w:unhideWhenUsed/>
    <w:rsid w:val="00B076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65B"/>
    <w:rPr>
      <w:rFonts w:ascii="Tahoma" w:hAnsi="Tahoma" w:cs="Tahoma"/>
      <w:sz w:val="16"/>
      <w:szCs w:val="16"/>
    </w:rPr>
  </w:style>
  <w:style w:type="character" w:styleId="CommentReference">
    <w:name w:val="annotation reference"/>
    <w:basedOn w:val="DefaultParagraphFont"/>
    <w:uiPriority w:val="99"/>
    <w:semiHidden/>
    <w:unhideWhenUsed/>
    <w:rsid w:val="00742D45"/>
    <w:rPr>
      <w:sz w:val="16"/>
      <w:szCs w:val="16"/>
    </w:rPr>
  </w:style>
  <w:style w:type="paragraph" w:styleId="CommentText">
    <w:name w:val="annotation text"/>
    <w:basedOn w:val="Normal"/>
    <w:link w:val="CommentTextChar"/>
    <w:uiPriority w:val="99"/>
    <w:semiHidden/>
    <w:unhideWhenUsed/>
    <w:rsid w:val="00742D45"/>
    <w:pPr>
      <w:spacing w:line="240" w:lineRule="auto"/>
    </w:pPr>
    <w:rPr>
      <w:sz w:val="20"/>
      <w:szCs w:val="20"/>
    </w:rPr>
  </w:style>
  <w:style w:type="character" w:customStyle="1" w:styleId="CommentTextChar">
    <w:name w:val="Comment Text Char"/>
    <w:basedOn w:val="DefaultParagraphFont"/>
    <w:link w:val="CommentText"/>
    <w:uiPriority w:val="99"/>
    <w:semiHidden/>
    <w:rsid w:val="00742D45"/>
    <w:rPr>
      <w:sz w:val="20"/>
      <w:szCs w:val="20"/>
    </w:rPr>
  </w:style>
  <w:style w:type="paragraph" w:styleId="CommentSubject">
    <w:name w:val="annotation subject"/>
    <w:basedOn w:val="CommentText"/>
    <w:next w:val="CommentText"/>
    <w:link w:val="CommentSubjectChar"/>
    <w:uiPriority w:val="99"/>
    <w:semiHidden/>
    <w:unhideWhenUsed/>
    <w:rsid w:val="00742D45"/>
    <w:rPr>
      <w:b/>
      <w:bCs/>
    </w:rPr>
  </w:style>
  <w:style w:type="character" w:customStyle="1" w:styleId="CommentSubjectChar">
    <w:name w:val="Comment Subject Char"/>
    <w:basedOn w:val="CommentTextChar"/>
    <w:link w:val="CommentSubject"/>
    <w:uiPriority w:val="99"/>
    <w:semiHidden/>
    <w:rsid w:val="00742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24E2F-DF84-406E-A349-43A312D5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3080</Words>
  <Characters>17560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Hewlett-Packard Company</cp:lastModifiedBy>
  <cp:revision>2</cp:revision>
  <cp:lastPrinted>2019-04-17T10:54:00Z</cp:lastPrinted>
  <dcterms:created xsi:type="dcterms:W3CDTF">2019-05-17T02:17:00Z</dcterms:created>
  <dcterms:modified xsi:type="dcterms:W3CDTF">2019-05-17T02:17:00Z</dcterms:modified>
</cp:coreProperties>
</file>