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1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6095"/>
      </w:tblGrid>
      <w:tr w:rsidR="0088760F" w:rsidTr="0088760F">
        <w:trPr>
          <w:trHeight w:val="1609"/>
        </w:trPr>
        <w:tc>
          <w:tcPr>
            <w:tcW w:w="4077" w:type="dxa"/>
          </w:tcPr>
          <w:p w:rsidR="0088760F" w:rsidRDefault="0088760F" w:rsidP="0088760F">
            <w:pPr>
              <w:spacing w:line="252" w:lineRule="auto"/>
              <w:rPr>
                <w:b/>
                <w:sz w:val="24"/>
                <w:szCs w:val="24"/>
              </w:rPr>
            </w:pPr>
            <w:r w:rsidRPr="000038E3">
              <w:rPr>
                <w:b/>
                <w:sz w:val="24"/>
                <w:szCs w:val="24"/>
              </w:rPr>
              <w:t>NGÂN HÀNG NHÀ NƯỚC</w:t>
            </w:r>
          </w:p>
          <w:p w:rsidR="0088760F" w:rsidRDefault="0088760F" w:rsidP="0088760F">
            <w:pPr>
              <w:spacing w:line="252" w:lineRule="auto"/>
              <w:rPr>
                <w:b/>
                <w:sz w:val="24"/>
                <w:szCs w:val="24"/>
              </w:rPr>
            </w:pPr>
            <w:r>
              <w:rPr>
                <w:b/>
                <w:sz w:val="24"/>
                <w:szCs w:val="24"/>
              </w:rPr>
              <w:t xml:space="preserve">             </w:t>
            </w:r>
            <w:r w:rsidRPr="000038E3">
              <w:rPr>
                <w:b/>
                <w:sz w:val="24"/>
                <w:szCs w:val="24"/>
              </w:rPr>
              <w:t>VIỆT NAM</w:t>
            </w:r>
          </w:p>
          <w:p w:rsidR="0088760F" w:rsidRDefault="0088760F" w:rsidP="00615137">
            <w:pPr>
              <w:spacing w:line="252" w:lineRule="auto"/>
              <w:jc w:val="center"/>
              <w:rPr>
                <w:b/>
              </w:rPr>
            </w:pPr>
            <w:r>
              <w:rPr>
                <w:noProof/>
                <w:lang w:val="vi-VN" w:eastAsia="vi-VN"/>
              </w:rPr>
              <mc:AlternateContent>
                <mc:Choice Requires="wps">
                  <w:drawing>
                    <wp:anchor distT="4294967292" distB="4294967292" distL="114300" distR="114300" simplePos="0" relativeHeight="251663360" behindDoc="0" locked="0" layoutInCell="1" allowOverlap="1" wp14:anchorId="415BEDC5" wp14:editId="7EBD8284">
                      <wp:simplePos x="0" y="0"/>
                      <wp:positionH relativeFrom="column">
                        <wp:posOffset>579491</wp:posOffset>
                      </wp:positionH>
                      <wp:positionV relativeFrom="paragraph">
                        <wp:posOffset>44450</wp:posOffset>
                      </wp:positionV>
                      <wp:extent cx="574040" cy="0"/>
                      <wp:effectExtent l="0" t="0" r="16510" b="19050"/>
                      <wp:wrapNone/>
                      <wp:docPr id="4"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040"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65pt,3.5pt" to="90.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" strokecolor="#4579b8"/>
                  </w:pict>
                </mc:Fallback>
              </mc:AlternateContent>
            </w:r>
          </w:p>
          <w:p w:rsidR="0088760F" w:rsidRDefault="0088760F" w:rsidP="0088760F">
            <w:pPr>
              <w:spacing w:line="252" w:lineRule="auto"/>
              <w:rPr>
                <w:b/>
              </w:rPr>
            </w:pPr>
            <w:r w:rsidRPr="005130B9">
              <w:t>Số:        /20</w:t>
            </w:r>
            <w:r>
              <w:t>20</w:t>
            </w:r>
            <w:r w:rsidRPr="005130B9">
              <w:t>/TT-NHNN</w:t>
            </w:r>
            <w:r>
              <w:rPr>
                <w:noProof/>
                <w:lang w:val="vi-VN" w:eastAsia="vi-VN"/>
              </w:rPr>
              <w:t xml:space="preserve"> </w:t>
            </w:r>
          </w:p>
        </w:tc>
        <w:tc>
          <w:tcPr>
            <w:tcW w:w="6095" w:type="dxa"/>
          </w:tcPr>
          <w:p w:rsidR="0088760F" w:rsidRPr="000038E3" w:rsidRDefault="0088760F" w:rsidP="0088760F">
            <w:pPr>
              <w:tabs>
                <w:tab w:val="center" w:pos="1418"/>
                <w:tab w:val="center" w:pos="6946"/>
              </w:tabs>
              <w:spacing w:line="252" w:lineRule="auto"/>
              <w:ind w:right="-613"/>
              <w:jc w:val="both"/>
              <w:rPr>
                <w:b/>
                <w:sz w:val="24"/>
                <w:szCs w:val="24"/>
              </w:rPr>
            </w:pPr>
            <w:r w:rsidRPr="000038E3">
              <w:rPr>
                <w:b/>
                <w:sz w:val="24"/>
                <w:szCs w:val="24"/>
              </w:rPr>
              <w:t>CỘNG HÒA XÃ HỘI CHỦ NGHĨA VIỆT NAM</w:t>
            </w:r>
          </w:p>
          <w:p w:rsidR="0088760F" w:rsidRPr="005130B9" w:rsidRDefault="0088760F" w:rsidP="0088760F">
            <w:pPr>
              <w:tabs>
                <w:tab w:val="center" w:pos="1418"/>
                <w:tab w:val="center" w:pos="6946"/>
              </w:tabs>
              <w:spacing w:line="252" w:lineRule="auto"/>
              <w:jc w:val="both"/>
              <w:rPr>
                <w:b/>
              </w:rPr>
            </w:pPr>
            <w:r>
              <w:rPr>
                <w:b/>
                <w:sz w:val="24"/>
                <w:szCs w:val="24"/>
              </w:rPr>
              <w:tab/>
              <w:t xml:space="preserve">            </w:t>
            </w:r>
            <w:r w:rsidRPr="005130B9">
              <w:rPr>
                <w:b/>
              </w:rPr>
              <w:t>Độc lập - Tự do - Hạnh phúc</w:t>
            </w:r>
          </w:p>
          <w:p w:rsidR="0088760F" w:rsidRDefault="0088760F" w:rsidP="00615137">
            <w:pPr>
              <w:spacing w:line="252" w:lineRule="auto"/>
              <w:jc w:val="center"/>
              <w:rPr>
                <w:b/>
              </w:rPr>
            </w:pPr>
            <w:r>
              <w:rPr>
                <w:noProof/>
                <w:lang w:val="vi-VN" w:eastAsia="vi-VN"/>
              </w:rPr>
              <mc:AlternateContent>
                <mc:Choice Requires="wps">
                  <w:drawing>
                    <wp:anchor distT="4294967292" distB="4294967292" distL="114300" distR="114300" simplePos="0" relativeHeight="251660288" behindDoc="0" locked="0" layoutInCell="1" allowOverlap="1" wp14:anchorId="47450DFE" wp14:editId="3F36B5D8">
                      <wp:simplePos x="0" y="0"/>
                      <wp:positionH relativeFrom="column">
                        <wp:posOffset>496199</wp:posOffset>
                      </wp:positionH>
                      <wp:positionV relativeFrom="paragraph">
                        <wp:posOffset>56515</wp:posOffset>
                      </wp:positionV>
                      <wp:extent cx="2114550" cy="0"/>
                      <wp:effectExtent l="0" t="0" r="19050" b="19050"/>
                      <wp:wrapNone/>
                      <wp:docPr id="3"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0"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id="Straight Connector 8"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39.05pt,4.45pt" to="205.5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" strokecolor="#4579b8"/>
                  </w:pict>
                </mc:Fallback>
              </mc:AlternateContent>
            </w:r>
          </w:p>
          <w:p w:rsidR="0088760F" w:rsidRDefault="0088760F" w:rsidP="0088760F">
            <w:pPr>
              <w:spacing w:line="252" w:lineRule="auto"/>
              <w:jc w:val="center"/>
              <w:rPr>
                <w:b/>
              </w:rPr>
            </w:pPr>
            <w:r w:rsidRPr="005130B9">
              <w:rPr>
                <w:i/>
              </w:rPr>
              <w:t xml:space="preserve">Hà Nội, ngày      tháng  </w:t>
            </w:r>
            <w:r>
              <w:rPr>
                <w:i/>
              </w:rPr>
              <w:t xml:space="preserve">    năm 20...</w:t>
            </w:r>
          </w:p>
        </w:tc>
      </w:tr>
    </w:tbl>
    <w:p w:rsidR="00615137" w:rsidRPr="005130B9" w:rsidRDefault="00615137" w:rsidP="0088760F">
      <w:pPr>
        <w:spacing w:before="240" w:line="252" w:lineRule="auto"/>
        <w:jc w:val="center"/>
        <w:rPr>
          <w:b/>
        </w:rPr>
      </w:pPr>
      <w:r w:rsidRPr="005130B9">
        <w:rPr>
          <w:b/>
        </w:rPr>
        <w:t>THÔNG TƯ</w:t>
      </w:r>
    </w:p>
    <w:p w:rsidR="00873E1E" w:rsidRDefault="00615137" w:rsidP="00615137">
      <w:pPr>
        <w:spacing w:line="252" w:lineRule="auto"/>
        <w:jc w:val="center"/>
        <w:rPr>
          <w:b/>
        </w:rPr>
      </w:pPr>
      <w:r w:rsidRPr="00F35E35">
        <w:rPr>
          <w:b/>
        </w:rPr>
        <w:t xml:space="preserve">Quy định việc </w:t>
      </w:r>
      <w:r w:rsidRPr="00387527">
        <w:rPr>
          <w:b/>
          <w:lang w:val="vi-VN"/>
        </w:rPr>
        <w:t>tổ chức tín dụn</w:t>
      </w:r>
      <w:r w:rsidRPr="00387527">
        <w:rPr>
          <w:b/>
        </w:rPr>
        <w:t>g</w:t>
      </w:r>
      <w:r w:rsidRPr="00387527">
        <w:rPr>
          <w:b/>
          <w:lang w:val="vi-VN"/>
        </w:rPr>
        <w:t>, chi nhánh ngân hàn</w:t>
      </w:r>
      <w:r w:rsidRPr="00387527">
        <w:rPr>
          <w:b/>
        </w:rPr>
        <w:t xml:space="preserve">g </w:t>
      </w:r>
      <w:r w:rsidRPr="00387527">
        <w:rPr>
          <w:b/>
          <w:lang w:val="vi-VN"/>
        </w:rPr>
        <w:t>nước ngoài mua</w:t>
      </w:r>
      <w:r w:rsidRPr="00387527">
        <w:rPr>
          <w:b/>
        </w:rPr>
        <w:t xml:space="preserve">, bán </w:t>
      </w:r>
      <w:r w:rsidR="00FD18E5">
        <w:rPr>
          <w:b/>
        </w:rPr>
        <w:t xml:space="preserve">hẳn </w:t>
      </w:r>
      <w:r w:rsidRPr="00387527">
        <w:rPr>
          <w:b/>
        </w:rPr>
        <w:t xml:space="preserve">kỳ phiếu, tín phiếu, chứng chỉ tiền gửi, </w:t>
      </w:r>
      <w:r w:rsidRPr="00387527">
        <w:rPr>
          <w:b/>
          <w:lang w:val="vi-VN"/>
        </w:rPr>
        <w:t>trái phi</w:t>
      </w:r>
      <w:r w:rsidRPr="00387527">
        <w:rPr>
          <w:b/>
        </w:rPr>
        <w:t>ế</w:t>
      </w:r>
      <w:r w:rsidRPr="00387527">
        <w:rPr>
          <w:b/>
          <w:lang w:val="vi-VN"/>
        </w:rPr>
        <w:t xml:space="preserve">u </w:t>
      </w:r>
      <w:r w:rsidRPr="00387527">
        <w:rPr>
          <w:b/>
        </w:rPr>
        <w:t>do tổ chức tín dụng</w:t>
      </w:r>
      <w:r>
        <w:rPr>
          <w:b/>
        </w:rPr>
        <w:t xml:space="preserve">, </w:t>
      </w:r>
    </w:p>
    <w:p w:rsidR="00615137" w:rsidRPr="00F35E35" w:rsidRDefault="00615137" w:rsidP="00615137">
      <w:pPr>
        <w:spacing w:line="252" w:lineRule="auto"/>
        <w:jc w:val="center"/>
        <w:rPr>
          <w:b/>
        </w:rPr>
      </w:pPr>
      <w:r>
        <w:rPr>
          <w:b/>
        </w:rPr>
        <w:t>chi nhánh ngân hàng nước ngoài</w:t>
      </w:r>
      <w:r w:rsidRPr="00387527">
        <w:rPr>
          <w:b/>
        </w:rPr>
        <w:t xml:space="preserve"> </w:t>
      </w:r>
      <w:r>
        <w:rPr>
          <w:b/>
        </w:rPr>
        <w:t xml:space="preserve">khác </w:t>
      </w:r>
      <w:r w:rsidRPr="00387527">
        <w:rPr>
          <w:b/>
        </w:rPr>
        <w:t>phát hành</w:t>
      </w:r>
    </w:p>
    <w:p w:rsidR="00615137" w:rsidRPr="005130B9" w:rsidRDefault="00615137" w:rsidP="00615137">
      <w:pPr>
        <w:spacing w:line="252" w:lineRule="auto"/>
        <w:jc w:val="both"/>
      </w:pPr>
      <w:r>
        <w:rPr>
          <w:noProof/>
          <w:lang w:val="vi-VN" w:eastAsia="vi-VN"/>
        </w:rPr>
        <mc:AlternateContent>
          <mc:Choice Requires="wps">
            <w:drawing>
              <wp:anchor distT="4294967292" distB="4294967292" distL="114300" distR="114300" simplePos="0" relativeHeight="251661312" behindDoc="0" locked="0" layoutInCell="1" allowOverlap="1" wp14:anchorId="6FCF1E48" wp14:editId="77C9B35A">
                <wp:simplePos x="0" y="0"/>
                <wp:positionH relativeFrom="column">
                  <wp:posOffset>2443480</wp:posOffset>
                </wp:positionH>
                <wp:positionV relativeFrom="paragraph">
                  <wp:posOffset>86360</wp:posOffset>
                </wp:positionV>
                <wp:extent cx="762000" cy="0"/>
                <wp:effectExtent l="0" t="0" r="19050" b="19050"/>
                <wp:wrapNone/>
                <wp:docPr id="5"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92.4pt,6.8pt" to="252.4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" strokecolor="#4579b8"/>
            </w:pict>
          </mc:Fallback>
        </mc:AlternateContent>
      </w:r>
    </w:p>
    <w:p w:rsidR="00615137" w:rsidRPr="005931E2" w:rsidRDefault="00615137" w:rsidP="00615137">
      <w:pPr>
        <w:spacing w:before="120" w:line="276" w:lineRule="auto"/>
        <w:ind w:firstLine="720"/>
        <w:jc w:val="both"/>
        <w:rPr>
          <w:i/>
        </w:rPr>
      </w:pPr>
      <w:r w:rsidRPr="005931E2">
        <w:rPr>
          <w:i/>
        </w:rPr>
        <w:t>Căn cứ Luật Ngân hàng Nhà nước Việt Nam ngày 16 tháng 6 năm 2010;</w:t>
      </w:r>
    </w:p>
    <w:p w:rsidR="00615137" w:rsidRPr="005931E2" w:rsidRDefault="00615137" w:rsidP="00615137">
      <w:pPr>
        <w:spacing w:before="120" w:line="276" w:lineRule="auto"/>
        <w:ind w:firstLine="720"/>
        <w:jc w:val="both"/>
        <w:rPr>
          <w:i/>
        </w:rPr>
      </w:pPr>
      <w:r w:rsidRPr="005931E2">
        <w:rPr>
          <w:i/>
        </w:rPr>
        <w:t xml:space="preserve">Căn cứ Luật </w:t>
      </w:r>
      <w:r w:rsidR="0043727D">
        <w:rPr>
          <w:i/>
        </w:rPr>
        <w:t>C</w:t>
      </w:r>
      <w:r w:rsidRPr="005931E2">
        <w:rPr>
          <w:i/>
        </w:rPr>
        <w:t xml:space="preserve">ác tổ chức tín dụng ngày 16 tháng 6 năm 2010 và Luật sửa đổi, bổ sung một số điều của Luật </w:t>
      </w:r>
      <w:r w:rsidR="0043727D">
        <w:rPr>
          <w:i/>
        </w:rPr>
        <w:t>C</w:t>
      </w:r>
      <w:r w:rsidRPr="005931E2">
        <w:rPr>
          <w:i/>
        </w:rPr>
        <w:t>ác tổ chức tín dụng ngày 20 tháng 11 năm 2017;</w:t>
      </w:r>
    </w:p>
    <w:p w:rsidR="00615137" w:rsidRDefault="00615137" w:rsidP="00615137">
      <w:pPr>
        <w:spacing w:before="120" w:line="276" w:lineRule="auto"/>
        <w:ind w:firstLine="720"/>
        <w:jc w:val="both"/>
        <w:rPr>
          <w:i/>
        </w:rPr>
      </w:pPr>
      <w:r w:rsidRPr="005931E2">
        <w:rPr>
          <w:i/>
        </w:rPr>
        <w:t xml:space="preserve">Căn cứ </w:t>
      </w:r>
      <w:r w:rsidR="0043727D">
        <w:rPr>
          <w:i/>
        </w:rPr>
        <w:t>Luật Chứng khoán ngày 2</w:t>
      </w:r>
      <w:r w:rsidR="00974694">
        <w:rPr>
          <w:i/>
        </w:rPr>
        <w:t>6</w:t>
      </w:r>
      <w:r w:rsidR="0043727D">
        <w:rPr>
          <w:i/>
        </w:rPr>
        <w:t xml:space="preserve"> tháng </w:t>
      </w:r>
      <w:r w:rsidR="00974694">
        <w:rPr>
          <w:i/>
        </w:rPr>
        <w:t>11</w:t>
      </w:r>
      <w:r w:rsidR="0043727D">
        <w:rPr>
          <w:i/>
        </w:rPr>
        <w:t xml:space="preserve"> năm 20</w:t>
      </w:r>
      <w:r w:rsidR="00974694">
        <w:rPr>
          <w:i/>
        </w:rPr>
        <w:t>19</w:t>
      </w:r>
      <w:r>
        <w:rPr>
          <w:i/>
        </w:rPr>
        <w:t>;</w:t>
      </w:r>
    </w:p>
    <w:p w:rsidR="00974694" w:rsidRPr="005931E2" w:rsidRDefault="00974694" w:rsidP="00974694">
      <w:pPr>
        <w:spacing w:before="120" w:line="276" w:lineRule="auto"/>
        <w:ind w:firstLine="720"/>
        <w:jc w:val="both"/>
        <w:rPr>
          <w:i/>
        </w:rPr>
      </w:pPr>
      <w:r w:rsidRPr="005931E2">
        <w:rPr>
          <w:i/>
        </w:rPr>
        <w:t>Căn cứ Nghị định số 16/2017</w:t>
      </w:r>
      <w:bookmarkStart w:id="0" w:name="_GoBack"/>
      <w:bookmarkEnd w:id="0"/>
      <w:r w:rsidRPr="005931E2">
        <w:rPr>
          <w:i/>
        </w:rPr>
        <w:t xml:space="preserve">/NĐ-CP ngày 17 tháng 02 năm 2017 quy định chức năng, nhiệm vụ, quyền hạn và cơ cấu tổ chức của Ngân hàng Nhà nước Việt Nam; </w:t>
      </w:r>
    </w:p>
    <w:p w:rsidR="00615137" w:rsidRPr="005931E2" w:rsidRDefault="00615137" w:rsidP="00615137">
      <w:pPr>
        <w:spacing w:before="120" w:line="276" w:lineRule="auto"/>
        <w:ind w:firstLine="720"/>
        <w:jc w:val="both"/>
        <w:rPr>
          <w:i/>
        </w:rPr>
      </w:pPr>
      <w:r w:rsidRPr="005931E2">
        <w:rPr>
          <w:i/>
        </w:rPr>
        <w:t>Theo đề nghị của Vụ trưởng Vụ Chính sách tiền tệ;</w:t>
      </w:r>
    </w:p>
    <w:p w:rsidR="00615137" w:rsidRPr="005931E2" w:rsidRDefault="00615137" w:rsidP="00615137">
      <w:pPr>
        <w:spacing w:before="120" w:line="276" w:lineRule="auto"/>
        <w:ind w:firstLine="720"/>
        <w:jc w:val="both"/>
        <w:rPr>
          <w:i/>
        </w:rPr>
      </w:pPr>
      <w:r w:rsidRPr="005931E2">
        <w:rPr>
          <w:i/>
        </w:rPr>
        <w:t>Thống đốc Ngân hàng Nhà nước Việt Nam ban hành Thông tư quy định về việc mua, bán</w:t>
      </w:r>
      <w:r w:rsidR="00FD18E5">
        <w:rPr>
          <w:i/>
        </w:rPr>
        <w:t xml:space="preserve"> hẳn</w:t>
      </w:r>
      <w:r w:rsidRPr="005931E2">
        <w:rPr>
          <w:i/>
        </w:rPr>
        <w:t xml:space="preserve"> kỳ phiếu, tín phiếu, chứng chỉ tiền gửi, trái phiếu do tổ chức tín dụng, chi nhánh ngân hàng </w:t>
      </w:r>
      <w:r w:rsidR="007B616E">
        <w:rPr>
          <w:i/>
        </w:rPr>
        <w:t xml:space="preserve">nước ngoài </w:t>
      </w:r>
      <w:r w:rsidRPr="005931E2">
        <w:rPr>
          <w:i/>
        </w:rPr>
        <w:t>phát hành.</w:t>
      </w:r>
    </w:p>
    <w:p w:rsidR="00615137" w:rsidRDefault="00615137" w:rsidP="00615137">
      <w:pPr>
        <w:pStyle w:val="Heading2"/>
        <w:spacing w:line="276" w:lineRule="auto"/>
        <w:ind w:firstLine="720"/>
        <w:jc w:val="both"/>
      </w:pPr>
    </w:p>
    <w:p w:rsidR="00615137" w:rsidRPr="0091404B" w:rsidRDefault="00615137" w:rsidP="00615137">
      <w:pPr>
        <w:pStyle w:val="Heading2"/>
        <w:spacing w:line="276" w:lineRule="auto"/>
        <w:ind w:firstLine="720"/>
        <w:jc w:val="both"/>
        <w:rPr>
          <w:rFonts w:cstheme="majorHAnsi"/>
          <w:szCs w:val="28"/>
        </w:rPr>
      </w:pPr>
      <w:r w:rsidRPr="0091404B">
        <w:rPr>
          <w:rFonts w:cstheme="majorHAnsi"/>
          <w:szCs w:val="28"/>
        </w:rPr>
        <w:t xml:space="preserve">Điều 1. Phạm vi điều chỉnh </w:t>
      </w:r>
    </w:p>
    <w:p w:rsidR="00615137" w:rsidRPr="0091404B" w:rsidRDefault="00615137" w:rsidP="00615137">
      <w:pPr>
        <w:spacing w:before="120" w:line="276" w:lineRule="auto"/>
        <w:ind w:firstLine="720"/>
        <w:jc w:val="both"/>
        <w:rPr>
          <w:rFonts w:asciiTheme="majorHAnsi" w:hAnsiTheme="majorHAnsi" w:cstheme="majorHAnsi"/>
        </w:rPr>
      </w:pPr>
      <w:r w:rsidRPr="0091404B">
        <w:rPr>
          <w:rFonts w:asciiTheme="majorHAnsi" w:hAnsiTheme="majorHAnsi" w:cstheme="majorHAnsi"/>
        </w:rPr>
        <w:t xml:space="preserve">1. </w:t>
      </w:r>
      <w:r w:rsidRPr="0091404B">
        <w:rPr>
          <w:rFonts w:asciiTheme="majorHAnsi" w:hAnsiTheme="majorHAnsi" w:cstheme="majorHAnsi"/>
          <w:lang w:val="vi-VN"/>
        </w:rPr>
        <w:t>Thông tư này quy định việc tổ chức tín dụn</w:t>
      </w:r>
      <w:r w:rsidRPr="0091404B">
        <w:rPr>
          <w:rFonts w:asciiTheme="majorHAnsi" w:hAnsiTheme="majorHAnsi" w:cstheme="majorHAnsi"/>
        </w:rPr>
        <w:t>g</w:t>
      </w:r>
      <w:r w:rsidRPr="0091404B">
        <w:rPr>
          <w:rFonts w:asciiTheme="majorHAnsi" w:hAnsiTheme="majorHAnsi" w:cstheme="majorHAnsi"/>
          <w:lang w:val="vi-VN"/>
        </w:rPr>
        <w:t>, chi nhánh ngân hàn</w:t>
      </w:r>
      <w:r w:rsidRPr="0091404B">
        <w:rPr>
          <w:rFonts w:asciiTheme="majorHAnsi" w:hAnsiTheme="majorHAnsi" w:cstheme="majorHAnsi"/>
        </w:rPr>
        <w:t xml:space="preserve">g </w:t>
      </w:r>
      <w:r w:rsidRPr="0091404B">
        <w:rPr>
          <w:rFonts w:asciiTheme="majorHAnsi" w:hAnsiTheme="majorHAnsi" w:cstheme="majorHAnsi"/>
          <w:lang w:val="vi-VN"/>
        </w:rPr>
        <w:t>nước ngoài mua</w:t>
      </w:r>
      <w:r w:rsidRPr="0091404B">
        <w:rPr>
          <w:rFonts w:asciiTheme="majorHAnsi" w:hAnsiTheme="majorHAnsi" w:cstheme="majorHAnsi"/>
        </w:rPr>
        <w:t>, bán</w:t>
      </w:r>
      <w:r>
        <w:rPr>
          <w:rFonts w:asciiTheme="majorHAnsi" w:hAnsiTheme="majorHAnsi" w:cstheme="majorHAnsi"/>
        </w:rPr>
        <w:t xml:space="preserve"> </w:t>
      </w:r>
      <w:r w:rsidR="00FD18E5">
        <w:rPr>
          <w:rFonts w:asciiTheme="majorHAnsi" w:hAnsiTheme="majorHAnsi" w:cstheme="majorHAnsi"/>
        </w:rPr>
        <w:t xml:space="preserve">hẳn </w:t>
      </w:r>
      <w:r w:rsidRPr="0091404B">
        <w:rPr>
          <w:rFonts w:asciiTheme="majorHAnsi" w:hAnsiTheme="majorHAnsi" w:cstheme="majorHAnsi"/>
        </w:rPr>
        <w:t xml:space="preserve">kỳ phiếu, tín phiếu, chứng chỉ tiền gửi, </w:t>
      </w:r>
      <w:r w:rsidRPr="0091404B">
        <w:rPr>
          <w:rFonts w:asciiTheme="majorHAnsi" w:hAnsiTheme="majorHAnsi" w:cstheme="majorHAnsi"/>
          <w:lang w:val="vi-VN"/>
        </w:rPr>
        <w:t>trái phi</w:t>
      </w:r>
      <w:r w:rsidRPr="0091404B">
        <w:rPr>
          <w:rFonts w:asciiTheme="majorHAnsi" w:hAnsiTheme="majorHAnsi" w:cstheme="majorHAnsi"/>
        </w:rPr>
        <w:t>ế</w:t>
      </w:r>
      <w:r w:rsidRPr="0091404B">
        <w:rPr>
          <w:rFonts w:asciiTheme="majorHAnsi" w:hAnsiTheme="majorHAnsi" w:cstheme="majorHAnsi"/>
          <w:lang w:val="vi-VN"/>
        </w:rPr>
        <w:t xml:space="preserve">u </w:t>
      </w:r>
      <w:r w:rsidRPr="0091404B">
        <w:rPr>
          <w:rFonts w:asciiTheme="majorHAnsi" w:hAnsiTheme="majorHAnsi" w:cstheme="majorHAnsi"/>
        </w:rPr>
        <w:t>do tổ chức tín dụng</w:t>
      </w:r>
      <w:r w:rsidR="00873E1E">
        <w:rPr>
          <w:rFonts w:asciiTheme="majorHAnsi" w:hAnsiTheme="majorHAnsi" w:cstheme="majorHAnsi"/>
        </w:rPr>
        <w:t>, chi nhánh ngân hàng nước ngoài</w:t>
      </w:r>
      <w:r w:rsidRPr="0091404B">
        <w:rPr>
          <w:rFonts w:asciiTheme="majorHAnsi" w:hAnsiTheme="majorHAnsi" w:cstheme="majorHAnsi"/>
        </w:rPr>
        <w:t xml:space="preserve"> </w:t>
      </w:r>
      <w:r>
        <w:rPr>
          <w:rFonts w:asciiTheme="majorHAnsi" w:hAnsiTheme="majorHAnsi" w:cstheme="majorHAnsi"/>
        </w:rPr>
        <w:t xml:space="preserve">khác </w:t>
      </w:r>
      <w:r w:rsidRPr="0091404B">
        <w:rPr>
          <w:rFonts w:asciiTheme="majorHAnsi" w:hAnsiTheme="majorHAnsi" w:cstheme="majorHAnsi"/>
        </w:rPr>
        <w:t xml:space="preserve">phát hành </w:t>
      </w:r>
      <w:r w:rsidRPr="0091404B">
        <w:rPr>
          <w:rFonts w:asciiTheme="majorHAnsi" w:hAnsiTheme="majorHAnsi" w:cstheme="majorHAnsi"/>
          <w:lang w:val="vi-VN"/>
        </w:rPr>
        <w:t>tron</w:t>
      </w:r>
      <w:r w:rsidRPr="0091404B">
        <w:rPr>
          <w:rFonts w:asciiTheme="majorHAnsi" w:hAnsiTheme="majorHAnsi" w:cstheme="majorHAnsi"/>
        </w:rPr>
        <w:t>g</w:t>
      </w:r>
      <w:r w:rsidRPr="0091404B">
        <w:rPr>
          <w:rFonts w:asciiTheme="majorHAnsi" w:hAnsiTheme="majorHAnsi" w:cstheme="majorHAnsi"/>
          <w:lang w:val="vi-VN"/>
        </w:rPr>
        <w:t xml:space="preserve"> </w:t>
      </w:r>
      <w:r w:rsidRPr="0091404B">
        <w:rPr>
          <w:rFonts w:asciiTheme="majorHAnsi" w:hAnsiTheme="majorHAnsi" w:cstheme="majorHAnsi"/>
        </w:rPr>
        <w:t xml:space="preserve">nước (sau đây gọi là giấy tờ có giá) chưa đến hạn thanh toán mà bên mua nhận chuyển giao quyền sở hữu và </w:t>
      </w:r>
      <w:r w:rsidRPr="0091404B">
        <w:rPr>
          <w:rFonts w:asciiTheme="majorHAnsi" w:hAnsiTheme="majorHAnsi" w:cstheme="majorHAnsi"/>
          <w:lang w:val="en-GB"/>
        </w:rPr>
        <w:t>không kèm theo cam kết bán</w:t>
      </w:r>
      <w:r w:rsidR="007B616E">
        <w:rPr>
          <w:rFonts w:asciiTheme="majorHAnsi" w:hAnsiTheme="majorHAnsi" w:cstheme="majorHAnsi"/>
          <w:lang w:val="en-GB"/>
        </w:rPr>
        <w:t>, mua</w:t>
      </w:r>
      <w:r w:rsidRPr="0091404B">
        <w:rPr>
          <w:rFonts w:asciiTheme="majorHAnsi" w:hAnsiTheme="majorHAnsi" w:cstheme="majorHAnsi"/>
          <w:lang w:val="en-GB"/>
        </w:rPr>
        <w:t xml:space="preserve"> lại giấy tờ có giá </w:t>
      </w:r>
      <w:r w:rsidR="007B616E">
        <w:rPr>
          <w:rFonts w:asciiTheme="majorHAnsi" w:hAnsiTheme="majorHAnsi" w:cstheme="majorHAnsi"/>
          <w:lang w:val="en-GB"/>
        </w:rPr>
        <w:t>hoặc bảo lưu quyền truy đòi</w:t>
      </w:r>
      <w:r w:rsidRPr="0091404B">
        <w:rPr>
          <w:rFonts w:asciiTheme="majorHAnsi" w:hAnsiTheme="majorHAnsi" w:cstheme="majorHAnsi"/>
        </w:rPr>
        <w:t>.</w:t>
      </w:r>
    </w:p>
    <w:p w:rsidR="00615137" w:rsidRPr="0091404B" w:rsidRDefault="00615137" w:rsidP="00615137">
      <w:pPr>
        <w:spacing w:before="120" w:line="276" w:lineRule="auto"/>
        <w:ind w:firstLine="720"/>
        <w:jc w:val="both"/>
        <w:rPr>
          <w:rFonts w:asciiTheme="majorHAnsi" w:hAnsiTheme="majorHAnsi" w:cstheme="majorHAnsi"/>
        </w:rPr>
      </w:pPr>
      <w:r w:rsidRPr="0091404B">
        <w:rPr>
          <w:rFonts w:asciiTheme="majorHAnsi" w:hAnsiTheme="majorHAnsi" w:cstheme="majorHAnsi"/>
        </w:rPr>
        <w:t>2. Thông tư này không điều chỉnh đối với các hoạt động sau:</w:t>
      </w:r>
    </w:p>
    <w:p w:rsidR="00615137" w:rsidRPr="0091404B" w:rsidRDefault="00615137" w:rsidP="00615137">
      <w:pPr>
        <w:spacing w:before="120" w:line="276" w:lineRule="auto"/>
        <w:ind w:firstLine="720"/>
        <w:jc w:val="both"/>
        <w:rPr>
          <w:rFonts w:asciiTheme="majorHAnsi" w:hAnsiTheme="majorHAnsi" w:cstheme="majorHAnsi"/>
        </w:rPr>
      </w:pPr>
      <w:r w:rsidRPr="0091404B">
        <w:rPr>
          <w:rFonts w:asciiTheme="majorHAnsi" w:hAnsiTheme="majorHAnsi" w:cstheme="majorHAnsi"/>
        </w:rPr>
        <w:t>a) Mua, bán giấy tờ có giá của tổ chức tín dụng trên thị trường quốc tế;</w:t>
      </w:r>
    </w:p>
    <w:p w:rsidR="00615137" w:rsidRPr="0091404B" w:rsidRDefault="00615137" w:rsidP="00615137">
      <w:pPr>
        <w:spacing w:before="120" w:line="276" w:lineRule="auto"/>
        <w:ind w:firstLine="720"/>
        <w:jc w:val="both"/>
        <w:rPr>
          <w:rFonts w:asciiTheme="majorHAnsi" w:hAnsiTheme="majorHAnsi" w:cstheme="majorHAnsi"/>
        </w:rPr>
      </w:pPr>
      <w:r w:rsidRPr="0091404B">
        <w:rPr>
          <w:rFonts w:asciiTheme="majorHAnsi" w:hAnsiTheme="majorHAnsi" w:cstheme="majorHAnsi"/>
        </w:rPr>
        <w:t xml:space="preserve">b) </w:t>
      </w:r>
      <w:r w:rsidRPr="00592FB2">
        <w:rPr>
          <w:rFonts w:asciiTheme="majorHAnsi" w:hAnsiTheme="majorHAnsi" w:cstheme="majorHAnsi"/>
        </w:rPr>
        <w:t xml:space="preserve">Mua, bán giấy tờ có giá theo phương án phục hồi đã được phê duyệt </w:t>
      </w:r>
      <w:r>
        <w:rPr>
          <w:rFonts w:asciiTheme="majorHAnsi" w:hAnsiTheme="majorHAnsi" w:cstheme="majorHAnsi"/>
        </w:rPr>
        <w:t xml:space="preserve">đối với tổ chức tín dụng được kiểm soát đặc biệt, tổ chức tín dụng hỗ trợ </w:t>
      </w:r>
      <w:r w:rsidRPr="00592FB2">
        <w:rPr>
          <w:rFonts w:asciiTheme="majorHAnsi" w:hAnsiTheme="majorHAnsi" w:cstheme="majorHAnsi"/>
        </w:rPr>
        <w:t>theo quy định tại Luật Các tổ chức tín dụng;</w:t>
      </w:r>
    </w:p>
    <w:p w:rsidR="00F53716" w:rsidRDefault="00615137" w:rsidP="00F53716">
      <w:pPr>
        <w:spacing w:before="120" w:line="276" w:lineRule="auto"/>
        <w:ind w:firstLine="720"/>
        <w:jc w:val="both"/>
        <w:rPr>
          <w:rFonts w:asciiTheme="majorHAnsi" w:hAnsiTheme="majorHAnsi" w:cstheme="majorHAnsi"/>
        </w:rPr>
      </w:pPr>
      <w:r w:rsidRPr="00592FB2">
        <w:rPr>
          <w:rFonts w:asciiTheme="majorHAnsi" w:hAnsiTheme="majorHAnsi" w:cstheme="majorHAnsi"/>
        </w:rPr>
        <w:lastRenderedPageBreak/>
        <w:t>c)</w:t>
      </w:r>
      <w:r>
        <w:rPr>
          <w:rFonts w:asciiTheme="majorHAnsi" w:hAnsiTheme="majorHAnsi" w:cstheme="majorHAnsi"/>
        </w:rPr>
        <w:t xml:space="preserve"> </w:t>
      </w:r>
      <w:r w:rsidR="00F53716">
        <w:rPr>
          <w:rFonts w:asciiTheme="majorHAnsi" w:hAnsiTheme="majorHAnsi" w:cstheme="majorHAnsi"/>
        </w:rPr>
        <w:t xml:space="preserve">Phát hành </w:t>
      </w:r>
      <w:r w:rsidR="00F53716" w:rsidRPr="0091404B">
        <w:rPr>
          <w:rFonts w:asciiTheme="majorHAnsi" w:hAnsiTheme="majorHAnsi" w:cstheme="majorHAnsi"/>
        </w:rPr>
        <w:t xml:space="preserve">giấy tờ có giá </w:t>
      </w:r>
      <w:r w:rsidR="00F53716">
        <w:rPr>
          <w:rFonts w:asciiTheme="majorHAnsi" w:hAnsiTheme="majorHAnsi" w:cstheme="majorHAnsi"/>
        </w:rPr>
        <w:t>trong nước của</w:t>
      </w:r>
      <w:r w:rsidR="00F53716" w:rsidRPr="0091404B">
        <w:rPr>
          <w:rFonts w:asciiTheme="majorHAnsi" w:hAnsiTheme="majorHAnsi" w:cstheme="majorHAnsi"/>
        </w:rPr>
        <w:t xml:space="preserve"> tổ chức tín dụng</w:t>
      </w:r>
      <w:r w:rsidR="000407A5">
        <w:rPr>
          <w:rFonts w:asciiTheme="majorHAnsi" w:hAnsiTheme="majorHAnsi" w:cstheme="majorHAnsi"/>
        </w:rPr>
        <w:t>;</w:t>
      </w:r>
      <w:r w:rsidR="00F53716">
        <w:rPr>
          <w:rFonts w:asciiTheme="majorHAnsi" w:hAnsiTheme="majorHAnsi" w:cstheme="majorHAnsi"/>
        </w:rPr>
        <w:t xml:space="preserve"> m</w:t>
      </w:r>
      <w:r w:rsidR="00F53716" w:rsidRPr="0091404B">
        <w:rPr>
          <w:rFonts w:asciiTheme="majorHAnsi" w:hAnsiTheme="majorHAnsi" w:cstheme="majorHAnsi"/>
        </w:rPr>
        <w:t>ua lại và hoán đổi trái phiếu do chính tổ chức tín dụng phát hành</w:t>
      </w:r>
      <w:r w:rsidR="00F53716">
        <w:rPr>
          <w:rFonts w:asciiTheme="majorHAnsi" w:hAnsiTheme="majorHAnsi" w:cstheme="majorHAnsi"/>
        </w:rPr>
        <w:t>;</w:t>
      </w:r>
    </w:p>
    <w:p w:rsidR="00615137" w:rsidRPr="00C05EDE" w:rsidRDefault="00F53716" w:rsidP="00615137">
      <w:pPr>
        <w:spacing w:before="120" w:line="276" w:lineRule="auto"/>
        <w:ind w:firstLine="720"/>
        <w:jc w:val="both"/>
        <w:rPr>
          <w:rFonts w:asciiTheme="majorHAnsi" w:hAnsiTheme="majorHAnsi" w:cstheme="majorHAnsi"/>
        </w:rPr>
      </w:pPr>
      <w:r>
        <w:rPr>
          <w:rFonts w:asciiTheme="majorHAnsi" w:hAnsiTheme="majorHAnsi" w:cstheme="majorHAnsi"/>
        </w:rPr>
        <w:t xml:space="preserve">d) </w:t>
      </w:r>
      <w:r w:rsidR="00615137">
        <w:rPr>
          <w:rFonts w:asciiTheme="majorHAnsi" w:hAnsiTheme="majorHAnsi" w:cstheme="majorHAnsi"/>
        </w:rPr>
        <w:t xml:space="preserve">Chuyển quyền sở hữu giấy tờ có giá do xử lý tài sản </w:t>
      </w:r>
      <w:r w:rsidR="00615137" w:rsidRPr="00C05EDE">
        <w:rPr>
          <w:rFonts w:asciiTheme="majorHAnsi" w:hAnsiTheme="majorHAnsi" w:cstheme="majorHAnsi"/>
        </w:rPr>
        <w:t>đảm bảo theo quy định của pháp luật về giao dịch bảo đảm.</w:t>
      </w:r>
    </w:p>
    <w:p w:rsidR="00615137" w:rsidRPr="0091404B" w:rsidRDefault="00615137" w:rsidP="00615137">
      <w:pPr>
        <w:pStyle w:val="Heading2"/>
        <w:spacing w:line="276" w:lineRule="auto"/>
        <w:ind w:firstLine="720"/>
        <w:jc w:val="both"/>
        <w:rPr>
          <w:rFonts w:cstheme="majorHAnsi"/>
          <w:szCs w:val="28"/>
        </w:rPr>
      </w:pPr>
      <w:r w:rsidRPr="0091404B">
        <w:rPr>
          <w:rFonts w:cstheme="majorHAnsi"/>
          <w:szCs w:val="28"/>
        </w:rPr>
        <w:t>Điều 2. Đối tượng áp dụng</w:t>
      </w:r>
    </w:p>
    <w:p w:rsidR="00615137" w:rsidRDefault="00615137" w:rsidP="00615137">
      <w:pPr>
        <w:spacing w:before="120" w:line="276" w:lineRule="auto"/>
        <w:ind w:firstLine="720"/>
        <w:jc w:val="both"/>
        <w:rPr>
          <w:rFonts w:asciiTheme="majorHAnsi" w:hAnsiTheme="majorHAnsi" w:cstheme="majorHAnsi"/>
        </w:rPr>
      </w:pPr>
      <w:r>
        <w:rPr>
          <w:rFonts w:asciiTheme="majorHAnsi" w:hAnsiTheme="majorHAnsi" w:cstheme="majorHAnsi"/>
        </w:rPr>
        <w:t>Bên bán, Bên mua giấy tờ có giá bao gồm các đối tượng sau:</w:t>
      </w:r>
    </w:p>
    <w:p w:rsidR="00615137" w:rsidRPr="00EB5C08" w:rsidRDefault="00615137" w:rsidP="00615137">
      <w:pPr>
        <w:spacing w:before="120" w:line="276" w:lineRule="auto"/>
        <w:ind w:firstLine="720"/>
        <w:jc w:val="both"/>
        <w:rPr>
          <w:rFonts w:asciiTheme="majorHAnsi" w:hAnsiTheme="majorHAnsi" w:cstheme="majorHAnsi"/>
        </w:rPr>
      </w:pPr>
      <w:r>
        <w:rPr>
          <w:rFonts w:asciiTheme="majorHAnsi" w:hAnsiTheme="majorHAnsi" w:cstheme="majorHAnsi"/>
        </w:rPr>
        <w:t>1. N</w:t>
      </w:r>
      <w:r w:rsidRPr="0091404B">
        <w:rPr>
          <w:rFonts w:asciiTheme="majorHAnsi" w:hAnsiTheme="majorHAnsi" w:cstheme="majorHAnsi"/>
          <w:lang w:val="vi-VN"/>
        </w:rPr>
        <w:t>gân hàng thương mại</w:t>
      </w:r>
      <w:r>
        <w:rPr>
          <w:rFonts w:asciiTheme="majorHAnsi" w:hAnsiTheme="majorHAnsi" w:cstheme="majorHAnsi"/>
        </w:rPr>
        <w:t>, c</w:t>
      </w:r>
      <w:r w:rsidRPr="0091404B">
        <w:rPr>
          <w:rFonts w:asciiTheme="majorHAnsi" w:hAnsiTheme="majorHAnsi" w:cstheme="majorHAnsi"/>
          <w:lang w:val="vi-VN"/>
        </w:rPr>
        <w:t>ông ty tài chính</w:t>
      </w:r>
      <w:r>
        <w:rPr>
          <w:rFonts w:asciiTheme="majorHAnsi" w:hAnsiTheme="majorHAnsi" w:cstheme="majorHAnsi"/>
        </w:rPr>
        <w:t>, n</w:t>
      </w:r>
      <w:r w:rsidRPr="007B1B75">
        <w:rPr>
          <w:rFonts w:asciiTheme="majorHAnsi" w:hAnsiTheme="majorHAnsi" w:cstheme="majorHAnsi"/>
        </w:rPr>
        <w:t>gân hàng hợp tác xã</w:t>
      </w:r>
      <w:r>
        <w:rPr>
          <w:rFonts w:asciiTheme="majorHAnsi" w:hAnsiTheme="majorHAnsi" w:cstheme="majorHAnsi"/>
        </w:rPr>
        <w:t>, c</w:t>
      </w:r>
      <w:r w:rsidRPr="0091404B">
        <w:rPr>
          <w:rFonts w:asciiTheme="majorHAnsi" w:hAnsiTheme="majorHAnsi" w:cstheme="majorHAnsi"/>
          <w:lang w:val="vi-VN"/>
        </w:rPr>
        <w:t>hi nhánh n</w:t>
      </w:r>
      <w:r w:rsidRPr="0091404B">
        <w:rPr>
          <w:rFonts w:asciiTheme="majorHAnsi" w:hAnsiTheme="majorHAnsi" w:cstheme="majorHAnsi"/>
        </w:rPr>
        <w:t>g</w:t>
      </w:r>
      <w:r w:rsidRPr="0091404B">
        <w:rPr>
          <w:rFonts w:asciiTheme="majorHAnsi" w:hAnsiTheme="majorHAnsi" w:cstheme="majorHAnsi"/>
          <w:lang w:val="vi-VN"/>
        </w:rPr>
        <w:t>ân hàn</w:t>
      </w:r>
      <w:r w:rsidRPr="0091404B">
        <w:rPr>
          <w:rFonts w:asciiTheme="majorHAnsi" w:hAnsiTheme="majorHAnsi" w:cstheme="majorHAnsi"/>
        </w:rPr>
        <w:t xml:space="preserve">g </w:t>
      </w:r>
      <w:r w:rsidRPr="0091404B">
        <w:rPr>
          <w:rFonts w:asciiTheme="majorHAnsi" w:hAnsiTheme="majorHAnsi" w:cstheme="majorHAnsi"/>
          <w:lang w:val="vi-VN"/>
        </w:rPr>
        <w:t>nước n</w:t>
      </w:r>
      <w:r w:rsidRPr="0091404B">
        <w:rPr>
          <w:rFonts w:asciiTheme="majorHAnsi" w:hAnsiTheme="majorHAnsi" w:cstheme="majorHAnsi"/>
        </w:rPr>
        <w:t>g</w:t>
      </w:r>
      <w:r w:rsidRPr="0091404B">
        <w:rPr>
          <w:rFonts w:asciiTheme="majorHAnsi" w:hAnsiTheme="majorHAnsi" w:cstheme="majorHAnsi"/>
          <w:lang w:val="vi-VN"/>
        </w:rPr>
        <w:t xml:space="preserve">oài được thành lập và hoạt động theo quy định của Luật </w:t>
      </w:r>
      <w:r w:rsidRPr="0091404B">
        <w:rPr>
          <w:rFonts w:asciiTheme="majorHAnsi" w:hAnsiTheme="majorHAnsi" w:cstheme="majorHAnsi"/>
        </w:rPr>
        <w:t>C</w:t>
      </w:r>
      <w:r w:rsidRPr="0091404B">
        <w:rPr>
          <w:rFonts w:asciiTheme="majorHAnsi" w:hAnsiTheme="majorHAnsi" w:cstheme="majorHAnsi"/>
          <w:lang w:val="vi-VN"/>
        </w:rPr>
        <w:t>ác tổ chức tín dụn</w:t>
      </w:r>
      <w:r w:rsidRPr="0091404B">
        <w:rPr>
          <w:rFonts w:asciiTheme="majorHAnsi" w:hAnsiTheme="majorHAnsi" w:cstheme="majorHAnsi"/>
        </w:rPr>
        <w:t>g</w:t>
      </w:r>
      <w:r w:rsidRPr="0091404B">
        <w:rPr>
          <w:rFonts w:asciiTheme="majorHAnsi" w:hAnsiTheme="majorHAnsi" w:cstheme="majorHAnsi"/>
          <w:lang w:val="vi-VN"/>
        </w:rPr>
        <w:t xml:space="preserve"> được </w:t>
      </w:r>
      <w:r w:rsidRPr="0029482B">
        <w:rPr>
          <w:rFonts w:asciiTheme="majorHAnsi" w:hAnsiTheme="majorHAnsi" w:cstheme="majorHAnsi"/>
          <w:lang w:val="vi-VN"/>
        </w:rPr>
        <w:t xml:space="preserve">mua, bán </w:t>
      </w:r>
      <w:r w:rsidR="00295700">
        <w:rPr>
          <w:rFonts w:asciiTheme="majorHAnsi" w:hAnsiTheme="majorHAnsi" w:cstheme="majorHAnsi"/>
        </w:rPr>
        <w:t xml:space="preserve">hẳn </w:t>
      </w:r>
      <w:r w:rsidRPr="0029482B">
        <w:rPr>
          <w:rFonts w:asciiTheme="majorHAnsi" w:hAnsiTheme="majorHAnsi" w:cstheme="majorHAnsi"/>
          <w:lang w:val="vi-VN"/>
        </w:rPr>
        <w:t>giấy tờ có giá</w:t>
      </w:r>
      <w:r w:rsidRPr="0091404B">
        <w:rPr>
          <w:rFonts w:asciiTheme="majorHAnsi" w:hAnsiTheme="majorHAnsi" w:cstheme="majorHAnsi"/>
          <w:lang w:val="vi-VN"/>
        </w:rPr>
        <w:t xml:space="preserve"> phù hợp với phạm vi hoạt động được phép theo quy định của pháp luật và Giấy phép thành lập, hoạt động của tổ chức tín dụng</w:t>
      </w:r>
      <w:r>
        <w:rPr>
          <w:rFonts w:asciiTheme="majorHAnsi" w:hAnsiTheme="majorHAnsi" w:cstheme="majorHAnsi"/>
        </w:rPr>
        <w:t xml:space="preserve"> (sau đây gọi là tổ chức tín dụng</w:t>
      </w:r>
      <w:r w:rsidR="00873E1E">
        <w:rPr>
          <w:rFonts w:asciiTheme="majorHAnsi" w:hAnsiTheme="majorHAnsi" w:cstheme="majorHAnsi"/>
        </w:rPr>
        <w:t>, chi nhánh ngân hàng nước ngoài</w:t>
      </w:r>
      <w:r>
        <w:rPr>
          <w:rFonts w:asciiTheme="majorHAnsi" w:hAnsiTheme="majorHAnsi" w:cstheme="majorHAnsi"/>
        </w:rPr>
        <w:t>)</w:t>
      </w:r>
      <w:r w:rsidRPr="0091404B">
        <w:rPr>
          <w:rFonts w:asciiTheme="majorHAnsi" w:hAnsiTheme="majorHAnsi" w:cstheme="majorHAnsi"/>
          <w:lang w:val="vi-VN"/>
        </w:rPr>
        <w:t>.</w:t>
      </w:r>
    </w:p>
    <w:p w:rsidR="00615137" w:rsidRDefault="00615137" w:rsidP="00615137">
      <w:pPr>
        <w:spacing w:before="120" w:line="276" w:lineRule="auto"/>
        <w:ind w:firstLine="720"/>
        <w:jc w:val="both"/>
        <w:rPr>
          <w:rFonts w:asciiTheme="majorHAnsi" w:hAnsiTheme="majorHAnsi" w:cstheme="majorHAnsi"/>
        </w:rPr>
      </w:pPr>
      <w:r>
        <w:rPr>
          <w:rFonts w:asciiTheme="majorHAnsi" w:hAnsiTheme="majorHAnsi" w:cstheme="majorHAnsi"/>
        </w:rPr>
        <w:t>2. T</w:t>
      </w:r>
      <w:r w:rsidRPr="0091404B">
        <w:rPr>
          <w:rFonts w:asciiTheme="majorHAnsi" w:hAnsiTheme="majorHAnsi" w:cstheme="majorHAnsi"/>
        </w:rPr>
        <w:t>ổ chức, cá nhân</w:t>
      </w:r>
      <w:r w:rsidRPr="0091404B">
        <w:rPr>
          <w:rFonts w:asciiTheme="majorHAnsi" w:hAnsiTheme="majorHAnsi" w:cstheme="majorHAnsi"/>
          <w:lang w:val="vi-VN"/>
        </w:rPr>
        <w:t xml:space="preserve"> </w:t>
      </w:r>
      <w:r>
        <w:rPr>
          <w:rFonts w:asciiTheme="majorHAnsi" w:hAnsiTheme="majorHAnsi" w:cstheme="majorHAnsi"/>
        </w:rPr>
        <w:t>Việt Nam và tổ chức cá nhân nước ngoài thực hiện</w:t>
      </w:r>
      <w:r w:rsidRPr="0091404B">
        <w:rPr>
          <w:rFonts w:asciiTheme="majorHAnsi" w:hAnsiTheme="majorHAnsi" w:cstheme="majorHAnsi"/>
          <w:lang w:val="vi-VN"/>
        </w:rPr>
        <w:t xml:space="preserve"> mua</w:t>
      </w:r>
      <w:r w:rsidRPr="0091404B">
        <w:rPr>
          <w:rFonts w:asciiTheme="majorHAnsi" w:hAnsiTheme="majorHAnsi" w:cstheme="majorHAnsi"/>
        </w:rPr>
        <w:t>, bán</w:t>
      </w:r>
      <w:r>
        <w:rPr>
          <w:rFonts w:asciiTheme="majorHAnsi" w:hAnsiTheme="majorHAnsi" w:cstheme="majorHAnsi"/>
        </w:rPr>
        <w:t xml:space="preserve"> </w:t>
      </w:r>
      <w:r w:rsidR="00781311">
        <w:rPr>
          <w:rFonts w:asciiTheme="majorHAnsi" w:hAnsiTheme="majorHAnsi" w:cstheme="majorHAnsi"/>
          <w:lang w:val="vi-VN"/>
        </w:rPr>
        <w:t xml:space="preserve">hẳn </w:t>
      </w:r>
      <w:r w:rsidRPr="0091404B">
        <w:rPr>
          <w:rFonts w:asciiTheme="majorHAnsi" w:hAnsiTheme="majorHAnsi" w:cstheme="majorHAnsi"/>
        </w:rPr>
        <w:t>giấy tờ có giá</w:t>
      </w:r>
      <w:r w:rsidRPr="0091404B">
        <w:rPr>
          <w:rFonts w:asciiTheme="majorHAnsi" w:hAnsiTheme="majorHAnsi" w:cstheme="majorHAnsi"/>
          <w:lang w:val="vi-VN"/>
        </w:rPr>
        <w:t xml:space="preserve"> </w:t>
      </w:r>
      <w:r w:rsidRPr="0091404B">
        <w:rPr>
          <w:rFonts w:asciiTheme="majorHAnsi" w:hAnsiTheme="majorHAnsi" w:cstheme="majorHAnsi"/>
        </w:rPr>
        <w:t xml:space="preserve">với </w:t>
      </w:r>
      <w:r w:rsidR="00873E1E">
        <w:rPr>
          <w:rFonts w:asciiTheme="majorHAnsi" w:hAnsiTheme="majorHAnsi" w:cstheme="majorHAnsi"/>
        </w:rPr>
        <w:t>tổ chức tín dụng, chi nhánh ngân hàng nước ngoài</w:t>
      </w:r>
      <w:r w:rsidRPr="0091404B">
        <w:rPr>
          <w:rFonts w:asciiTheme="majorHAnsi" w:hAnsiTheme="majorHAnsi" w:cstheme="majorHAnsi"/>
          <w:lang w:val="vi-VN"/>
        </w:rPr>
        <w:t>.</w:t>
      </w:r>
    </w:p>
    <w:p w:rsidR="00615137" w:rsidRPr="00B9303E" w:rsidRDefault="00615137" w:rsidP="00615137">
      <w:pPr>
        <w:pStyle w:val="Heading2"/>
        <w:spacing w:line="276" w:lineRule="auto"/>
        <w:ind w:firstLine="720"/>
        <w:jc w:val="both"/>
        <w:rPr>
          <w:rFonts w:cstheme="majorHAnsi"/>
          <w:szCs w:val="28"/>
          <w:lang w:val="vi-VN"/>
        </w:rPr>
      </w:pPr>
      <w:r w:rsidRPr="0091404B">
        <w:rPr>
          <w:rFonts w:cstheme="majorHAnsi"/>
          <w:szCs w:val="28"/>
          <w:lang w:val="vi-VN"/>
        </w:rPr>
        <w:t>Điều 3. Nguyên tắc mua</w:t>
      </w:r>
      <w:r w:rsidRPr="00B9303E">
        <w:rPr>
          <w:rFonts w:cstheme="majorHAnsi"/>
          <w:szCs w:val="28"/>
          <w:lang w:val="vi-VN"/>
        </w:rPr>
        <w:t>, bán</w:t>
      </w:r>
      <w:r w:rsidRPr="000038E3">
        <w:rPr>
          <w:rFonts w:cstheme="majorHAnsi"/>
          <w:szCs w:val="28"/>
          <w:lang w:val="vi-VN"/>
        </w:rPr>
        <w:t xml:space="preserve"> hẳn</w:t>
      </w:r>
      <w:r w:rsidRPr="0091404B">
        <w:rPr>
          <w:rFonts w:cstheme="majorHAnsi"/>
          <w:szCs w:val="28"/>
          <w:lang w:val="vi-VN"/>
        </w:rPr>
        <w:t xml:space="preserve"> </w:t>
      </w:r>
      <w:r w:rsidRPr="00B9303E">
        <w:rPr>
          <w:rFonts w:cstheme="majorHAnsi"/>
          <w:szCs w:val="28"/>
          <w:lang w:val="vi-VN"/>
        </w:rPr>
        <w:t>giấy tờ có giá</w:t>
      </w:r>
    </w:p>
    <w:p w:rsidR="00615137" w:rsidRPr="00471442" w:rsidRDefault="00615137" w:rsidP="00615137">
      <w:pPr>
        <w:spacing w:before="120" w:line="276" w:lineRule="auto"/>
        <w:ind w:firstLine="720"/>
        <w:jc w:val="both"/>
        <w:rPr>
          <w:rFonts w:asciiTheme="majorHAnsi" w:hAnsiTheme="majorHAnsi" w:cstheme="majorHAnsi"/>
          <w:lang w:val="vi-VN"/>
        </w:rPr>
      </w:pPr>
      <w:r w:rsidRPr="000038E3">
        <w:rPr>
          <w:rFonts w:asciiTheme="majorHAnsi" w:hAnsiTheme="majorHAnsi" w:cstheme="majorHAnsi"/>
          <w:lang w:val="vi-VN"/>
        </w:rPr>
        <w:t xml:space="preserve">1. </w:t>
      </w:r>
      <w:r w:rsidR="00873E1E" w:rsidRPr="00471442">
        <w:rPr>
          <w:rFonts w:asciiTheme="majorHAnsi" w:hAnsiTheme="majorHAnsi" w:cstheme="majorHAnsi"/>
          <w:lang w:val="vi-VN"/>
        </w:rPr>
        <w:t>Tổ chức tín dụng, chi nhánh ngân hàng nước ngoài</w:t>
      </w:r>
      <w:r w:rsidRPr="00471442">
        <w:rPr>
          <w:rFonts w:asciiTheme="majorHAnsi" w:hAnsiTheme="majorHAnsi" w:cstheme="majorHAnsi"/>
          <w:lang w:val="vi-VN"/>
        </w:rPr>
        <w:t xml:space="preserve"> tự chịu trách nhiệm trước pháp luật về quyết định mua, bán hẳn giấy tờ có giá phù hợp với quy định tại Thông tư này và quy định pháp luật có liên quan.</w:t>
      </w:r>
    </w:p>
    <w:p w:rsidR="00615137" w:rsidRPr="000038E3" w:rsidRDefault="00615137" w:rsidP="00615137">
      <w:pPr>
        <w:spacing w:before="120" w:line="276" w:lineRule="auto"/>
        <w:ind w:firstLine="720"/>
        <w:jc w:val="both"/>
        <w:rPr>
          <w:rFonts w:asciiTheme="majorHAnsi" w:hAnsiTheme="majorHAnsi" w:cstheme="majorHAnsi"/>
          <w:lang w:val="vi-VN"/>
        </w:rPr>
      </w:pPr>
      <w:r w:rsidRPr="00471442">
        <w:rPr>
          <w:rFonts w:asciiTheme="majorHAnsi" w:hAnsiTheme="majorHAnsi" w:cstheme="majorHAnsi"/>
          <w:lang w:val="vi-VN"/>
        </w:rPr>
        <w:t xml:space="preserve">2. </w:t>
      </w:r>
      <w:r w:rsidRPr="0091404B">
        <w:rPr>
          <w:rFonts w:asciiTheme="majorHAnsi" w:hAnsiTheme="majorHAnsi" w:cstheme="majorHAnsi"/>
          <w:lang w:val="vi-VN"/>
        </w:rPr>
        <w:t>Đồng tiền thực hiện trong giao dịch mua</w:t>
      </w:r>
      <w:r w:rsidRPr="0029482B">
        <w:rPr>
          <w:rFonts w:asciiTheme="majorHAnsi" w:hAnsiTheme="majorHAnsi" w:cstheme="majorHAnsi"/>
          <w:lang w:val="vi-VN"/>
        </w:rPr>
        <w:t xml:space="preserve">, bán </w:t>
      </w:r>
      <w:r w:rsidRPr="000038E3">
        <w:rPr>
          <w:rFonts w:asciiTheme="majorHAnsi" w:hAnsiTheme="majorHAnsi" w:cstheme="majorHAnsi"/>
          <w:lang w:val="vi-VN"/>
        </w:rPr>
        <w:t xml:space="preserve">hẳn </w:t>
      </w:r>
      <w:r w:rsidRPr="0029482B">
        <w:rPr>
          <w:rFonts w:asciiTheme="majorHAnsi" w:hAnsiTheme="majorHAnsi" w:cstheme="majorHAnsi"/>
          <w:lang w:val="vi-VN"/>
        </w:rPr>
        <w:t>giấy tờ có giá</w:t>
      </w:r>
      <w:r w:rsidRPr="0091404B">
        <w:rPr>
          <w:rFonts w:asciiTheme="majorHAnsi" w:hAnsiTheme="majorHAnsi" w:cstheme="majorHAnsi"/>
          <w:lang w:val="vi-VN"/>
        </w:rPr>
        <w:t xml:space="preserve"> là đồng Việt Nam</w:t>
      </w:r>
      <w:r w:rsidRPr="00471442">
        <w:rPr>
          <w:rFonts w:asciiTheme="majorHAnsi" w:hAnsiTheme="majorHAnsi" w:cstheme="majorHAnsi"/>
          <w:lang w:val="vi-VN"/>
        </w:rPr>
        <w:t>.</w:t>
      </w:r>
      <w:r w:rsidRPr="0091404B">
        <w:rPr>
          <w:rFonts w:asciiTheme="majorHAnsi" w:hAnsiTheme="majorHAnsi" w:cstheme="majorHAnsi"/>
          <w:lang w:val="vi-VN"/>
        </w:rPr>
        <w:t xml:space="preserve"> </w:t>
      </w:r>
    </w:p>
    <w:p w:rsidR="00615137" w:rsidRPr="0029482B" w:rsidRDefault="00615137" w:rsidP="00615137">
      <w:pPr>
        <w:spacing w:before="120" w:line="276" w:lineRule="auto"/>
        <w:ind w:firstLine="709"/>
        <w:jc w:val="both"/>
        <w:rPr>
          <w:rFonts w:asciiTheme="majorHAnsi" w:hAnsiTheme="majorHAnsi" w:cstheme="majorHAnsi"/>
          <w:lang w:val="vi-VN"/>
        </w:rPr>
      </w:pPr>
      <w:r w:rsidRPr="00471442">
        <w:rPr>
          <w:rFonts w:asciiTheme="majorHAnsi" w:hAnsiTheme="majorHAnsi" w:cstheme="majorHAnsi"/>
          <w:lang w:val="vi-VN"/>
        </w:rPr>
        <w:t>3</w:t>
      </w:r>
      <w:r w:rsidRPr="000038E3">
        <w:rPr>
          <w:rFonts w:asciiTheme="majorHAnsi" w:hAnsiTheme="majorHAnsi" w:cstheme="majorHAnsi"/>
          <w:lang w:val="vi-VN"/>
        </w:rPr>
        <w:t>. Giấy tờ có giá được mua, bán hẳn t</w:t>
      </w:r>
      <w:r w:rsidRPr="0029482B">
        <w:rPr>
          <w:rFonts w:asciiTheme="majorHAnsi" w:hAnsiTheme="majorHAnsi" w:cstheme="majorHAnsi"/>
          <w:lang w:val="vi-VN"/>
        </w:rPr>
        <w:t xml:space="preserve">huộc quyền sở hữu hợp pháp của </w:t>
      </w:r>
      <w:r w:rsidRPr="000038E3">
        <w:rPr>
          <w:rFonts w:asciiTheme="majorHAnsi" w:hAnsiTheme="majorHAnsi" w:cstheme="majorHAnsi"/>
          <w:lang w:val="vi-VN"/>
        </w:rPr>
        <w:t>B</w:t>
      </w:r>
      <w:r w:rsidRPr="0029482B">
        <w:rPr>
          <w:rFonts w:asciiTheme="majorHAnsi" w:hAnsiTheme="majorHAnsi" w:cstheme="majorHAnsi"/>
          <w:lang w:val="vi-VN"/>
        </w:rPr>
        <w:t xml:space="preserve">ên bán và </w:t>
      </w:r>
      <w:r w:rsidRPr="000038E3">
        <w:rPr>
          <w:rFonts w:asciiTheme="majorHAnsi" w:hAnsiTheme="majorHAnsi" w:cstheme="majorHAnsi"/>
          <w:lang w:val="vi-VN"/>
        </w:rPr>
        <w:t>B</w:t>
      </w:r>
      <w:r w:rsidRPr="0029482B">
        <w:rPr>
          <w:rFonts w:asciiTheme="majorHAnsi" w:hAnsiTheme="majorHAnsi" w:cstheme="majorHAnsi"/>
          <w:lang w:val="vi-VN"/>
        </w:rPr>
        <w:t xml:space="preserve">ên bán có cam kết giấy tờ có giá </w:t>
      </w:r>
      <w:r w:rsidRPr="0091404B">
        <w:rPr>
          <w:rFonts w:asciiTheme="majorHAnsi" w:hAnsiTheme="majorHAnsi" w:cstheme="majorHAnsi"/>
          <w:lang w:val="vi-VN"/>
        </w:rPr>
        <w:t>khôn</w:t>
      </w:r>
      <w:r w:rsidRPr="0029482B">
        <w:rPr>
          <w:rFonts w:asciiTheme="majorHAnsi" w:hAnsiTheme="majorHAnsi" w:cstheme="majorHAnsi"/>
          <w:lang w:val="vi-VN"/>
        </w:rPr>
        <w:t xml:space="preserve">g </w:t>
      </w:r>
      <w:r w:rsidRPr="0091404B">
        <w:rPr>
          <w:rFonts w:asciiTheme="majorHAnsi" w:hAnsiTheme="majorHAnsi" w:cstheme="majorHAnsi"/>
          <w:lang w:val="vi-VN"/>
        </w:rPr>
        <w:t>có tranh chấp</w:t>
      </w:r>
      <w:r w:rsidR="00BD3D37" w:rsidRPr="00471442">
        <w:rPr>
          <w:rFonts w:asciiTheme="majorHAnsi" w:hAnsiTheme="majorHAnsi" w:cstheme="majorHAnsi"/>
          <w:lang w:val="vi-VN"/>
        </w:rPr>
        <w:t>;</w:t>
      </w:r>
      <w:r w:rsidRPr="0091404B">
        <w:rPr>
          <w:rFonts w:asciiTheme="majorHAnsi" w:hAnsiTheme="majorHAnsi" w:cstheme="majorHAnsi"/>
          <w:lang w:val="vi-VN"/>
        </w:rPr>
        <w:t xml:space="preserve"> không trong tình trạng đan</w:t>
      </w:r>
      <w:r w:rsidRPr="0029482B">
        <w:rPr>
          <w:rFonts w:asciiTheme="majorHAnsi" w:hAnsiTheme="majorHAnsi" w:cstheme="majorHAnsi"/>
          <w:lang w:val="vi-VN"/>
        </w:rPr>
        <w:t xml:space="preserve">g </w:t>
      </w:r>
      <w:r w:rsidR="00892637" w:rsidRPr="00471442">
        <w:rPr>
          <w:rFonts w:asciiTheme="majorHAnsi" w:hAnsiTheme="majorHAnsi" w:cstheme="majorHAnsi"/>
          <w:lang w:val="vi-VN"/>
        </w:rPr>
        <w:t>được</w:t>
      </w:r>
      <w:r w:rsidRPr="0091404B">
        <w:rPr>
          <w:rFonts w:asciiTheme="majorHAnsi" w:hAnsiTheme="majorHAnsi" w:cstheme="majorHAnsi"/>
          <w:lang w:val="vi-VN"/>
        </w:rPr>
        <w:t xml:space="preserve"> </w:t>
      </w:r>
      <w:r w:rsidR="00F80923" w:rsidRPr="00471442">
        <w:rPr>
          <w:rFonts w:asciiTheme="majorHAnsi" w:hAnsiTheme="majorHAnsi" w:cstheme="majorHAnsi"/>
          <w:lang w:val="vi-VN"/>
        </w:rPr>
        <w:t xml:space="preserve">chiết khấu, </w:t>
      </w:r>
      <w:r w:rsidR="00892637" w:rsidRPr="00471442">
        <w:rPr>
          <w:rFonts w:asciiTheme="majorHAnsi" w:hAnsiTheme="majorHAnsi" w:cstheme="majorHAnsi"/>
          <w:lang w:val="vi-VN"/>
        </w:rPr>
        <w:t xml:space="preserve">bị </w:t>
      </w:r>
      <w:r w:rsidRPr="0091404B">
        <w:rPr>
          <w:rFonts w:asciiTheme="majorHAnsi" w:hAnsiTheme="majorHAnsi" w:cstheme="majorHAnsi"/>
          <w:lang w:val="vi-VN"/>
        </w:rPr>
        <w:t>cầm cố, th</w:t>
      </w:r>
      <w:r w:rsidRPr="0029482B">
        <w:rPr>
          <w:rFonts w:asciiTheme="majorHAnsi" w:hAnsiTheme="majorHAnsi" w:cstheme="majorHAnsi"/>
          <w:lang w:val="vi-VN"/>
        </w:rPr>
        <w:t>ế</w:t>
      </w:r>
      <w:r w:rsidRPr="0091404B">
        <w:rPr>
          <w:rFonts w:asciiTheme="majorHAnsi" w:hAnsiTheme="majorHAnsi" w:cstheme="majorHAnsi"/>
          <w:lang w:val="vi-VN"/>
        </w:rPr>
        <w:t xml:space="preserve"> ch</w:t>
      </w:r>
      <w:r w:rsidRPr="0029482B">
        <w:rPr>
          <w:rFonts w:asciiTheme="majorHAnsi" w:hAnsiTheme="majorHAnsi" w:cstheme="majorHAnsi"/>
          <w:lang w:val="vi-VN"/>
        </w:rPr>
        <w:t>ấ</w:t>
      </w:r>
      <w:r w:rsidRPr="0091404B">
        <w:rPr>
          <w:rFonts w:asciiTheme="majorHAnsi" w:hAnsiTheme="majorHAnsi" w:cstheme="majorHAnsi"/>
          <w:lang w:val="vi-VN"/>
        </w:rPr>
        <w:t>p, bảo đ</w:t>
      </w:r>
      <w:r w:rsidRPr="0029482B">
        <w:rPr>
          <w:rFonts w:asciiTheme="majorHAnsi" w:hAnsiTheme="majorHAnsi" w:cstheme="majorHAnsi"/>
          <w:lang w:val="vi-VN"/>
        </w:rPr>
        <w:t>ả</w:t>
      </w:r>
      <w:r w:rsidRPr="0091404B">
        <w:rPr>
          <w:rFonts w:asciiTheme="majorHAnsi" w:hAnsiTheme="majorHAnsi" w:cstheme="majorHAnsi"/>
          <w:lang w:val="vi-VN"/>
        </w:rPr>
        <w:t>m cho nghĩa vụ khác</w:t>
      </w:r>
      <w:r w:rsidRPr="0029482B">
        <w:rPr>
          <w:rFonts w:asciiTheme="majorHAnsi" w:hAnsiTheme="majorHAnsi" w:cstheme="majorHAnsi"/>
          <w:lang w:val="vi-VN"/>
        </w:rPr>
        <w:t>; c</w:t>
      </w:r>
      <w:r w:rsidRPr="0091404B">
        <w:rPr>
          <w:rFonts w:asciiTheme="majorHAnsi" w:hAnsiTheme="majorHAnsi" w:cstheme="majorHAnsi"/>
          <w:lang w:val="vi-VN"/>
        </w:rPr>
        <w:t>hưa đến hạn thanh toán gốc.</w:t>
      </w:r>
    </w:p>
    <w:p w:rsidR="00615137" w:rsidRPr="000038E3" w:rsidRDefault="00FE660D" w:rsidP="00615137">
      <w:pPr>
        <w:spacing w:before="120" w:line="276" w:lineRule="auto"/>
        <w:ind w:firstLine="709"/>
        <w:jc w:val="both"/>
        <w:rPr>
          <w:rFonts w:asciiTheme="majorHAnsi" w:hAnsiTheme="majorHAnsi" w:cstheme="majorHAnsi"/>
          <w:lang w:val="vi-VN"/>
        </w:rPr>
      </w:pPr>
      <w:r>
        <w:rPr>
          <w:rFonts w:asciiTheme="majorHAnsi" w:hAnsiTheme="majorHAnsi" w:cstheme="majorHAnsi"/>
        </w:rPr>
        <w:t>4</w:t>
      </w:r>
      <w:r w:rsidR="00615137" w:rsidRPr="0029482B">
        <w:rPr>
          <w:rFonts w:asciiTheme="majorHAnsi" w:hAnsiTheme="majorHAnsi" w:cstheme="majorHAnsi"/>
          <w:lang w:val="vi-VN"/>
        </w:rPr>
        <w:t xml:space="preserve">. </w:t>
      </w:r>
      <w:r w:rsidRPr="00471442">
        <w:rPr>
          <w:rFonts w:asciiTheme="majorHAnsi" w:hAnsiTheme="majorHAnsi" w:cstheme="majorHAnsi"/>
          <w:lang w:val="vi-VN"/>
        </w:rPr>
        <w:t>K</w:t>
      </w:r>
      <w:r w:rsidR="00615137" w:rsidRPr="0029482B">
        <w:rPr>
          <w:rFonts w:asciiTheme="majorHAnsi" w:hAnsiTheme="majorHAnsi" w:cstheme="majorHAnsi"/>
          <w:lang w:val="vi-VN"/>
        </w:rPr>
        <w:t>ỳ phiếu, tín phiếu, chứng chỉ tiền gửi</w:t>
      </w:r>
      <w:r w:rsidRPr="00471442">
        <w:rPr>
          <w:rFonts w:asciiTheme="majorHAnsi" w:hAnsiTheme="majorHAnsi" w:cstheme="majorHAnsi"/>
          <w:lang w:val="vi-VN"/>
        </w:rPr>
        <w:t>, trái phiếu</w:t>
      </w:r>
      <w:r w:rsidR="00615137" w:rsidRPr="0029482B">
        <w:rPr>
          <w:rFonts w:asciiTheme="majorHAnsi" w:hAnsiTheme="majorHAnsi" w:cstheme="majorHAnsi"/>
          <w:lang w:val="vi-VN"/>
        </w:rPr>
        <w:t xml:space="preserve"> </w:t>
      </w:r>
      <w:r w:rsidRPr="000C67AF">
        <w:rPr>
          <w:rFonts w:asciiTheme="majorHAnsi" w:hAnsiTheme="majorHAnsi" w:cstheme="majorHAnsi"/>
          <w:lang w:val="vi-VN"/>
        </w:rPr>
        <w:t>được m</w:t>
      </w:r>
      <w:r w:rsidRPr="000038E3">
        <w:rPr>
          <w:rFonts w:asciiTheme="majorHAnsi" w:hAnsiTheme="majorHAnsi" w:cstheme="majorHAnsi"/>
          <w:lang w:val="vi-VN"/>
        </w:rPr>
        <w:t xml:space="preserve">ua, bán hẳn </w:t>
      </w:r>
      <w:r w:rsidR="00615137" w:rsidRPr="0029482B">
        <w:rPr>
          <w:rFonts w:asciiTheme="majorHAnsi" w:hAnsiTheme="majorHAnsi" w:cstheme="majorHAnsi"/>
          <w:lang w:val="vi-VN"/>
        </w:rPr>
        <w:t xml:space="preserve">có thời hạn </w:t>
      </w:r>
      <w:r w:rsidR="00615137" w:rsidRPr="000038E3">
        <w:rPr>
          <w:rFonts w:asciiTheme="majorHAnsi" w:hAnsiTheme="majorHAnsi" w:cstheme="majorHAnsi"/>
          <w:lang w:val="vi-VN"/>
        </w:rPr>
        <w:t xml:space="preserve">tính từ </w:t>
      </w:r>
      <w:r w:rsidR="00615137" w:rsidRPr="001D1316">
        <w:rPr>
          <w:rFonts w:asciiTheme="majorHAnsi" w:hAnsiTheme="majorHAnsi" w:cstheme="majorHAnsi"/>
          <w:lang w:val="vi-VN"/>
        </w:rPr>
        <w:t xml:space="preserve">ngày thanh toán </w:t>
      </w:r>
      <w:r w:rsidR="00615137" w:rsidRPr="000038E3">
        <w:rPr>
          <w:rFonts w:asciiTheme="majorHAnsi" w:hAnsiTheme="majorHAnsi" w:cstheme="majorHAnsi"/>
          <w:lang w:val="vi-VN"/>
        </w:rPr>
        <w:t xml:space="preserve">tiền mua giấy tờ có giá </w:t>
      </w:r>
      <w:r w:rsidR="00615137" w:rsidRPr="001D1316">
        <w:rPr>
          <w:rFonts w:asciiTheme="majorHAnsi" w:hAnsiTheme="majorHAnsi" w:cstheme="majorHAnsi"/>
          <w:lang w:val="vi-VN"/>
        </w:rPr>
        <w:t xml:space="preserve">quy định tại </w:t>
      </w:r>
      <w:r w:rsidR="00615137" w:rsidRPr="00AF20C7">
        <w:rPr>
          <w:rFonts w:asciiTheme="majorHAnsi" w:hAnsiTheme="majorHAnsi" w:cstheme="majorHAnsi"/>
          <w:color w:val="FF0000"/>
          <w:lang w:val="vi-VN"/>
        </w:rPr>
        <w:t xml:space="preserve">tiết </w:t>
      </w:r>
      <w:r w:rsidR="00615137" w:rsidRPr="00471442">
        <w:rPr>
          <w:rFonts w:asciiTheme="majorHAnsi" w:hAnsiTheme="majorHAnsi" w:cstheme="majorHAnsi"/>
          <w:color w:val="FF0000"/>
          <w:lang w:val="vi-VN"/>
        </w:rPr>
        <w:t>c</w:t>
      </w:r>
      <w:r w:rsidR="00615137" w:rsidRPr="001D1316">
        <w:rPr>
          <w:rFonts w:asciiTheme="majorHAnsi" w:hAnsiTheme="majorHAnsi" w:cstheme="majorHAnsi"/>
          <w:lang w:val="vi-VN"/>
        </w:rPr>
        <w:t xml:space="preserve"> khoản 1 Điều </w:t>
      </w:r>
      <w:r w:rsidR="00615137" w:rsidRPr="000038E3">
        <w:rPr>
          <w:rFonts w:asciiTheme="majorHAnsi" w:hAnsiTheme="majorHAnsi" w:cstheme="majorHAnsi"/>
          <w:lang w:val="vi-VN"/>
        </w:rPr>
        <w:t>5</w:t>
      </w:r>
      <w:r w:rsidR="00615137" w:rsidRPr="001D1316">
        <w:rPr>
          <w:rFonts w:asciiTheme="majorHAnsi" w:hAnsiTheme="majorHAnsi" w:cstheme="majorHAnsi"/>
          <w:lang w:val="vi-VN"/>
        </w:rPr>
        <w:t xml:space="preserve"> Thông tư này đến ngày đến hạn thanh toán toàn bộ gốc, lãi của kỳ phiếu, tín phiếu, chứng chỉ tiền gửi</w:t>
      </w:r>
      <w:r w:rsidRPr="00471442">
        <w:rPr>
          <w:rFonts w:asciiTheme="majorHAnsi" w:hAnsiTheme="majorHAnsi" w:cstheme="majorHAnsi"/>
          <w:lang w:val="vi-VN"/>
        </w:rPr>
        <w:t>, trái phiếu</w:t>
      </w:r>
      <w:r w:rsidR="00615137" w:rsidRPr="001D1316">
        <w:rPr>
          <w:rFonts w:asciiTheme="majorHAnsi" w:hAnsiTheme="majorHAnsi" w:cstheme="majorHAnsi"/>
          <w:lang w:val="vi-VN"/>
        </w:rPr>
        <w:t xml:space="preserve"> đó</w:t>
      </w:r>
      <w:r w:rsidR="00615137" w:rsidRPr="00D83EE6">
        <w:rPr>
          <w:rFonts w:asciiTheme="majorHAnsi" w:hAnsiTheme="majorHAnsi" w:cstheme="majorHAnsi"/>
          <w:lang w:val="vi-VN"/>
        </w:rPr>
        <w:t xml:space="preserve"> </w:t>
      </w:r>
      <w:r w:rsidRPr="00471442">
        <w:rPr>
          <w:rFonts w:asciiTheme="majorHAnsi" w:hAnsiTheme="majorHAnsi" w:cstheme="majorHAnsi"/>
          <w:lang w:val="vi-VN"/>
        </w:rPr>
        <w:t xml:space="preserve">tối đa </w:t>
      </w:r>
      <w:r w:rsidR="00615137" w:rsidRPr="0029482B">
        <w:rPr>
          <w:rFonts w:asciiTheme="majorHAnsi" w:hAnsiTheme="majorHAnsi" w:cstheme="majorHAnsi"/>
          <w:lang w:val="vi-VN"/>
        </w:rPr>
        <w:t>dưới 12 tháng.</w:t>
      </w:r>
    </w:p>
    <w:p w:rsidR="00FE660D" w:rsidRPr="000038E3" w:rsidRDefault="00FE660D" w:rsidP="00FE660D">
      <w:pPr>
        <w:spacing w:before="120" w:line="276" w:lineRule="auto"/>
        <w:ind w:firstLine="720"/>
        <w:jc w:val="both"/>
        <w:rPr>
          <w:rFonts w:asciiTheme="majorHAnsi" w:hAnsiTheme="majorHAnsi" w:cstheme="majorHAnsi"/>
          <w:lang w:val="vi-VN"/>
        </w:rPr>
      </w:pPr>
      <w:r w:rsidRPr="00471442">
        <w:rPr>
          <w:rFonts w:asciiTheme="majorHAnsi" w:hAnsiTheme="majorHAnsi" w:cstheme="majorHAnsi"/>
          <w:lang w:val="vi-VN"/>
        </w:rPr>
        <w:t>5</w:t>
      </w:r>
      <w:r w:rsidRPr="000038E3">
        <w:rPr>
          <w:rFonts w:asciiTheme="majorHAnsi" w:hAnsiTheme="majorHAnsi" w:cstheme="majorHAnsi"/>
          <w:lang w:val="vi-VN"/>
        </w:rPr>
        <w:t xml:space="preserve">. </w:t>
      </w:r>
      <w:r w:rsidRPr="006A0FDF">
        <w:rPr>
          <w:rFonts w:asciiTheme="majorHAnsi" w:hAnsiTheme="majorHAnsi" w:cstheme="majorHAnsi"/>
          <w:lang w:val="vi-VN"/>
        </w:rPr>
        <w:t>Trái phiếu</w:t>
      </w:r>
      <w:r w:rsidRPr="000C67AF">
        <w:rPr>
          <w:rFonts w:asciiTheme="majorHAnsi" w:hAnsiTheme="majorHAnsi" w:cstheme="majorHAnsi"/>
          <w:lang w:val="vi-VN"/>
        </w:rPr>
        <w:t xml:space="preserve"> được m</w:t>
      </w:r>
      <w:r w:rsidRPr="000038E3">
        <w:rPr>
          <w:rFonts w:asciiTheme="majorHAnsi" w:hAnsiTheme="majorHAnsi" w:cstheme="majorHAnsi"/>
          <w:lang w:val="vi-VN"/>
        </w:rPr>
        <w:t>ua, bán hẳn phù hợp với quy định tại Luật các tổ chức tín dụng, Luật Chứng khoán, Nghị định của Chính phủ quy định về phát hành trái phiếu doanh nghiệp, các văn bản khác hướng dẫn Luật Chứng khoán và quy định tại Thông tư này.</w:t>
      </w:r>
    </w:p>
    <w:p w:rsidR="00615137" w:rsidRPr="0029482B" w:rsidRDefault="00615137" w:rsidP="00615137">
      <w:pPr>
        <w:spacing w:before="120" w:line="276" w:lineRule="auto"/>
        <w:ind w:firstLine="720"/>
        <w:jc w:val="both"/>
        <w:rPr>
          <w:rFonts w:asciiTheme="majorHAnsi" w:hAnsiTheme="majorHAnsi" w:cstheme="majorHAnsi"/>
          <w:lang w:val="vi-VN"/>
        </w:rPr>
      </w:pPr>
      <w:r w:rsidRPr="00471442">
        <w:rPr>
          <w:rFonts w:asciiTheme="majorHAnsi" w:hAnsiTheme="majorHAnsi" w:cstheme="majorHAnsi"/>
          <w:lang w:val="vi-VN"/>
        </w:rPr>
        <w:t>6</w:t>
      </w:r>
      <w:r w:rsidRPr="0029482B">
        <w:rPr>
          <w:rFonts w:asciiTheme="majorHAnsi" w:hAnsiTheme="majorHAnsi" w:cstheme="majorHAnsi"/>
          <w:lang w:val="vi-VN"/>
        </w:rPr>
        <w:t xml:space="preserve">. </w:t>
      </w:r>
      <w:r w:rsidRPr="000038E3">
        <w:rPr>
          <w:rFonts w:asciiTheme="majorHAnsi" w:hAnsiTheme="majorHAnsi" w:cstheme="majorHAnsi"/>
          <w:lang w:val="vi-VN"/>
        </w:rPr>
        <w:t xml:space="preserve">Đối với trái phiếu chuyển đổi, trái phiếu kèm chứng quyền, Bên mua trái phiếu phải đáp ứng quy định pháp luật hiện hành về giới hạn góp vốn, mua cổ phần tại thời điểm thực hiện chuyển đổi trái phiếu thành cổ phiếu, thực hiện quyền mua </w:t>
      </w:r>
      <w:r w:rsidR="008F2038">
        <w:rPr>
          <w:rFonts w:asciiTheme="majorHAnsi" w:hAnsiTheme="majorHAnsi" w:cstheme="majorHAnsi"/>
        </w:rPr>
        <w:t xml:space="preserve">cổ phiếu đối với </w:t>
      </w:r>
      <w:r w:rsidRPr="000038E3">
        <w:rPr>
          <w:rFonts w:asciiTheme="majorHAnsi" w:hAnsiTheme="majorHAnsi" w:cstheme="majorHAnsi"/>
          <w:lang w:val="vi-VN"/>
        </w:rPr>
        <w:t xml:space="preserve">trái phiếu kèm theo chứng quyền. </w:t>
      </w:r>
      <w:r w:rsidRPr="003E4395">
        <w:rPr>
          <w:rFonts w:asciiTheme="majorHAnsi" w:hAnsiTheme="majorHAnsi" w:cstheme="majorHAnsi"/>
          <w:lang w:val="vi-VN"/>
        </w:rPr>
        <w:t>Chi nhánh ngân hàn</w:t>
      </w:r>
      <w:r w:rsidRPr="0029482B">
        <w:rPr>
          <w:rFonts w:asciiTheme="majorHAnsi" w:hAnsiTheme="majorHAnsi" w:cstheme="majorHAnsi"/>
          <w:lang w:val="vi-VN"/>
        </w:rPr>
        <w:t xml:space="preserve">g </w:t>
      </w:r>
      <w:r w:rsidRPr="003E4395">
        <w:rPr>
          <w:rFonts w:asciiTheme="majorHAnsi" w:hAnsiTheme="majorHAnsi" w:cstheme="majorHAnsi"/>
          <w:lang w:val="vi-VN"/>
        </w:rPr>
        <w:t>nước n</w:t>
      </w:r>
      <w:r w:rsidRPr="0029482B">
        <w:rPr>
          <w:rFonts w:asciiTheme="majorHAnsi" w:hAnsiTheme="majorHAnsi" w:cstheme="majorHAnsi"/>
          <w:lang w:val="vi-VN"/>
        </w:rPr>
        <w:t>g</w:t>
      </w:r>
      <w:r w:rsidRPr="003E4395">
        <w:rPr>
          <w:rFonts w:asciiTheme="majorHAnsi" w:hAnsiTheme="majorHAnsi" w:cstheme="majorHAnsi"/>
          <w:lang w:val="vi-VN"/>
        </w:rPr>
        <w:t>oài khôn</w:t>
      </w:r>
      <w:r w:rsidRPr="0029482B">
        <w:rPr>
          <w:rFonts w:asciiTheme="majorHAnsi" w:hAnsiTheme="majorHAnsi" w:cstheme="majorHAnsi"/>
          <w:lang w:val="vi-VN"/>
        </w:rPr>
        <w:t xml:space="preserve">g </w:t>
      </w:r>
      <w:r w:rsidRPr="003E4395">
        <w:rPr>
          <w:rFonts w:asciiTheme="majorHAnsi" w:hAnsiTheme="majorHAnsi" w:cstheme="majorHAnsi"/>
          <w:lang w:val="vi-VN"/>
        </w:rPr>
        <w:t>được mua trái phiếu chuyển đ</w:t>
      </w:r>
      <w:r w:rsidRPr="0029482B">
        <w:rPr>
          <w:rFonts w:asciiTheme="majorHAnsi" w:hAnsiTheme="majorHAnsi" w:cstheme="majorHAnsi"/>
          <w:lang w:val="vi-VN"/>
        </w:rPr>
        <w:t>ổ</w:t>
      </w:r>
      <w:r w:rsidRPr="003E4395">
        <w:rPr>
          <w:rFonts w:asciiTheme="majorHAnsi" w:hAnsiTheme="majorHAnsi" w:cstheme="majorHAnsi"/>
          <w:lang w:val="vi-VN"/>
        </w:rPr>
        <w:t>i.</w:t>
      </w:r>
    </w:p>
    <w:p w:rsidR="00615137" w:rsidRPr="0029482B" w:rsidRDefault="00615137" w:rsidP="00615137">
      <w:pPr>
        <w:spacing w:before="120" w:line="276" w:lineRule="auto"/>
        <w:ind w:firstLine="720"/>
        <w:jc w:val="both"/>
        <w:rPr>
          <w:rFonts w:asciiTheme="majorHAnsi" w:hAnsiTheme="majorHAnsi" w:cstheme="majorHAnsi"/>
          <w:lang w:val="vi-VN"/>
        </w:rPr>
      </w:pPr>
      <w:r w:rsidRPr="00471442">
        <w:rPr>
          <w:rFonts w:asciiTheme="majorHAnsi" w:hAnsiTheme="majorHAnsi" w:cstheme="majorHAnsi"/>
          <w:lang w:val="vi-VN"/>
        </w:rPr>
        <w:t>7</w:t>
      </w:r>
      <w:r w:rsidRPr="000038E3">
        <w:rPr>
          <w:rFonts w:asciiTheme="majorHAnsi" w:hAnsiTheme="majorHAnsi" w:cstheme="majorHAnsi"/>
          <w:lang w:val="vi-VN"/>
        </w:rPr>
        <w:t xml:space="preserve">. </w:t>
      </w:r>
      <w:r w:rsidRPr="0029482B">
        <w:rPr>
          <w:rFonts w:asciiTheme="majorHAnsi" w:hAnsiTheme="majorHAnsi" w:cstheme="majorHAnsi"/>
          <w:lang w:val="vi-VN"/>
        </w:rPr>
        <w:t xml:space="preserve">Đối với giấy tờ có giá </w:t>
      </w:r>
      <w:r w:rsidRPr="0030301E">
        <w:rPr>
          <w:rFonts w:asciiTheme="majorHAnsi" w:hAnsiTheme="majorHAnsi" w:cstheme="majorHAnsi"/>
          <w:lang w:val="vi-VN"/>
        </w:rPr>
        <w:t>của</w:t>
      </w:r>
      <w:r w:rsidRPr="0029482B">
        <w:rPr>
          <w:rFonts w:asciiTheme="majorHAnsi" w:hAnsiTheme="majorHAnsi" w:cstheme="majorHAnsi"/>
          <w:lang w:val="vi-VN"/>
        </w:rPr>
        <w:t xml:space="preserve"> công ty tài chính</w:t>
      </w:r>
      <w:r w:rsidR="00873E1E" w:rsidRPr="00471442">
        <w:rPr>
          <w:rFonts w:asciiTheme="majorHAnsi" w:hAnsiTheme="majorHAnsi" w:cstheme="majorHAnsi"/>
          <w:lang w:val="vi-VN"/>
        </w:rPr>
        <w:t xml:space="preserve"> hoặc</w:t>
      </w:r>
      <w:r w:rsidR="00873E1E" w:rsidRPr="0029482B">
        <w:rPr>
          <w:rFonts w:asciiTheme="majorHAnsi" w:hAnsiTheme="majorHAnsi" w:cstheme="majorHAnsi"/>
          <w:lang w:val="vi-VN"/>
        </w:rPr>
        <w:t xml:space="preserve"> </w:t>
      </w:r>
      <w:r w:rsidRPr="0029482B">
        <w:rPr>
          <w:rFonts w:asciiTheme="majorHAnsi" w:hAnsiTheme="majorHAnsi" w:cstheme="majorHAnsi"/>
          <w:lang w:val="vi-VN"/>
        </w:rPr>
        <w:t>công ty cho thuê tài chính phát hành, tổ chức tín dụng</w:t>
      </w:r>
      <w:r w:rsidR="00873E1E" w:rsidRPr="00471442">
        <w:rPr>
          <w:rFonts w:asciiTheme="majorHAnsi" w:hAnsiTheme="majorHAnsi" w:cstheme="majorHAnsi"/>
          <w:lang w:val="vi-VN"/>
        </w:rPr>
        <w:t>, chi nhánh ngân hàng nước ngoài</w:t>
      </w:r>
      <w:r w:rsidRPr="0029482B">
        <w:rPr>
          <w:rFonts w:asciiTheme="majorHAnsi" w:hAnsiTheme="majorHAnsi" w:cstheme="majorHAnsi"/>
          <w:lang w:val="vi-VN"/>
        </w:rPr>
        <w:t xml:space="preserve"> chỉ được mua, bán </w:t>
      </w:r>
      <w:r w:rsidR="00550372" w:rsidRPr="00471442">
        <w:rPr>
          <w:rFonts w:asciiTheme="majorHAnsi" w:hAnsiTheme="majorHAnsi" w:cstheme="majorHAnsi"/>
          <w:lang w:val="vi-VN"/>
        </w:rPr>
        <w:t xml:space="preserve">hẳn </w:t>
      </w:r>
      <w:r w:rsidRPr="0029482B">
        <w:rPr>
          <w:rFonts w:asciiTheme="majorHAnsi" w:hAnsiTheme="majorHAnsi" w:cstheme="majorHAnsi"/>
          <w:lang w:val="vi-VN"/>
        </w:rPr>
        <w:t>với các tổ chức.</w:t>
      </w:r>
    </w:p>
    <w:p w:rsidR="00615137" w:rsidRPr="000038E3" w:rsidRDefault="00615137" w:rsidP="00615137">
      <w:pPr>
        <w:pStyle w:val="Heading2"/>
        <w:spacing w:line="276" w:lineRule="auto"/>
        <w:ind w:firstLine="709"/>
        <w:jc w:val="both"/>
        <w:rPr>
          <w:rFonts w:cstheme="majorHAnsi"/>
          <w:szCs w:val="28"/>
          <w:lang w:val="vi-VN"/>
        </w:rPr>
      </w:pPr>
      <w:r w:rsidRPr="0029482B">
        <w:rPr>
          <w:rFonts w:cstheme="majorHAnsi"/>
          <w:szCs w:val="28"/>
          <w:lang w:val="vi-VN"/>
        </w:rPr>
        <w:t xml:space="preserve">Điều 4. </w:t>
      </w:r>
      <w:r w:rsidRPr="000038E3">
        <w:rPr>
          <w:rFonts w:cstheme="majorHAnsi"/>
          <w:szCs w:val="28"/>
          <w:lang w:val="vi-VN"/>
        </w:rPr>
        <w:t>Hình thức giao dịch</w:t>
      </w:r>
    </w:p>
    <w:p w:rsidR="00615137" w:rsidRPr="000038E3" w:rsidRDefault="00615137" w:rsidP="00615137">
      <w:pPr>
        <w:spacing w:before="120" w:line="276" w:lineRule="auto"/>
        <w:jc w:val="both"/>
        <w:rPr>
          <w:lang w:val="vi-VN"/>
        </w:rPr>
      </w:pPr>
      <w:r w:rsidRPr="000038E3">
        <w:rPr>
          <w:lang w:val="vi-VN"/>
        </w:rPr>
        <w:tab/>
        <w:t>Việc lựa chọn áp dụng hình thức thực hiện giao dịch do Bên bán và Bên mua thỏa thuận phù hợp với điều kiện của từng tổ chức tín dụng</w:t>
      </w:r>
      <w:r w:rsidR="00873E1E" w:rsidRPr="00471442">
        <w:rPr>
          <w:rFonts w:asciiTheme="majorHAnsi" w:hAnsiTheme="majorHAnsi" w:cstheme="majorHAnsi"/>
          <w:lang w:val="vi-VN"/>
        </w:rPr>
        <w:t>, chi nhánh ngân hàng nước ngoài</w:t>
      </w:r>
      <w:r w:rsidRPr="000038E3">
        <w:rPr>
          <w:lang w:val="vi-VN"/>
        </w:rPr>
        <w:t xml:space="preserve"> và phải bảo đảm thực hiện giao dịch an toàn, tuân thủ các quy định của pháp luật.</w:t>
      </w:r>
    </w:p>
    <w:p w:rsidR="00615137" w:rsidRPr="0029482B" w:rsidRDefault="00615137" w:rsidP="00615137">
      <w:pPr>
        <w:pStyle w:val="Heading2"/>
        <w:spacing w:line="276" w:lineRule="auto"/>
        <w:ind w:firstLine="709"/>
        <w:jc w:val="both"/>
        <w:rPr>
          <w:rFonts w:cstheme="majorHAnsi"/>
          <w:szCs w:val="28"/>
          <w:lang w:val="vi-VN"/>
        </w:rPr>
      </w:pPr>
      <w:r w:rsidRPr="000038E3">
        <w:rPr>
          <w:rFonts w:cstheme="majorHAnsi"/>
          <w:szCs w:val="28"/>
          <w:lang w:val="vi-VN"/>
        </w:rPr>
        <w:t xml:space="preserve">Điều 5. </w:t>
      </w:r>
      <w:r w:rsidRPr="0029482B">
        <w:rPr>
          <w:rFonts w:cstheme="majorHAnsi"/>
          <w:szCs w:val="28"/>
          <w:lang w:val="vi-VN"/>
        </w:rPr>
        <w:t>Thông tin giao dịch</w:t>
      </w:r>
    </w:p>
    <w:p w:rsidR="00615137" w:rsidRPr="0029482B" w:rsidRDefault="00615137" w:rsidP="00615137">
      <w:pPr>
        <w:pStyle w:val="NormalWeb"/>
        <w:spacing w:before="120" w:beforeAutospacing="0" w:after="0" w:afterAutospacing="0" w:line="276" w:lineRule="auto"/>
        <w:ind w:right="-64" w:firstLine="720"/>
        <w:jc w:val="both"/>
        <w:rPr>
          <w:rFonts w:asciiTheme="majorHAnsi" w:hAnsiTheme="majorHAnsi" w:cstheme="majorHAnsi"/>
          <w:sz w:val="28"/>
          <w:szCs w:val="28"/>
          <w:lang w:val="vi-VN"/>
        </w:rPr>
      </w:pPr>
      <w:r w:rsidRPr="000038E3">
        <w:rPr>
          <w:rFonts w:asciiTheme="majorHAnsi" w:hAnsiTheme="majorHAnsi" w:cstheme="majorHAnsi"/>
          <w:sz w:val="28"/>
          <w:szCs w:val="28"/>
          <w:lang w:val="vi-VN"/>
        </w:rPr>
        <w:t xml:space="preserve">1. </w:t>
      </w:r>
      <w:r w:rsidRPr="0029482B">
        <w:rPr>
          <w:rFonts w:asciiTheme="majorHAnsi" w:hAnsiTheme="majorHAnsi" w:cstheme="majorHAnsi"/>
          <w:sz w:val="28"/>
          <w:szCs w:val="28"/>
          <w:lang w:val="vi-VN"/>
        </w:rPr>
        <w:t xml:space="preserve">Mọi giao dịch </w:t>
      </w:r>
      <w:r w:rsidRPr="0029482B">
        <w:rPr>
          <w:rFonts w:asciiTheme="majorHAnsi" w:hAnsiTheme="majorHAnsi" w:cstheme="majorHAnsi"/>
          <w:color w:val="000000"/>
          <w:sz w:val="28"/>
          <w:szCs w:val="28"/>
          <w:lang w:val="vi-VN"/>
        </w:rPr>
        <w:t xml:space="preserve">mua, bán </w:t>
      </w:r>
      <w:r w:rsidRPr="000038E3">
        <w:rPr>
          <w:rFonts w:asciiTheme="majorHAnsi" w:hAnsiTheme="majorHAnsi" w:cstheme="majorHAnsi"/>
          <w:color w:val="000000"/>
          <w:sz w:val="28"/>
          <w:szCs w:val="28"/>
          <w:lang w:val="vi-VN"/>
        </w:rPr>
        <w:t xml:space="preserve">hẳn </w:t>
      </w:r>
      <w:r w:rsidRPr="0029482B">
        <w:rPr>
          <w:rFonts w:asciiTheme="majorHAnsi" w:hAnsiTheme="majorHAnsi" w:cstheme="majorHAnsi"/>
          <w:color w:val="000000"/>
          <w:sz w:val="28"/>
          <w:szCs w:val="28"/>
          <w:lang w:val="vi-VN"/>
        </w:rPr>
        <w:t xml:space="preserve">giấy tờ có giá </w:t>
      </w:r>
      <w:r w:rsidRPr="0029482B">
        <w:rPr>
          <w:rFonts w:asciiTheme="majorHAnsi" w:hAnsiTheme="majorHAnsi" w:cstheme="majorHAnsi"/>
          <w:sz w:val="28"/>
          <w:szCs w:val="28"/>
          <w:lang w:val="vi-VN"/>
        </w:rPr>
        <w:t xml:space="preserve">phải được xác nhận bằng văn bản hoặc các hình thức xác nhận khác được </w:t>
      </w:r>
      <w:r w:rsidRPr="007B1B75">
        <w:rPr>
          <w:rFonts w:asciiTheme="majorHAnsi" w:hAnsiTheme="majorHAnsi" w:cstheme="majorHAnsi"/>
          <w:sz w:val="28"/>
          <w:szCs w:val="28"/>
          <w:lang w:val="vi-VN"/>
        </w:rPr>
        <w:t>B</w:t>
      </w:r>
      <w:r w:rsidRPr="0029482B">
        <w:rPr>
          <w:rFonts w:asciiTheme="majorHAnsi" w:hAnsiTheme="majorHAnsi" w:cstheme="majorHAnsi"/>
          <w:sz w:val="28"/>
          <w:szCs w:val="28"/>
          <w:lang w:val="vi-VN"/>
        </w:rPr>
        <w:t xml:space="preserve">ên </w:t>
      </w:r>
      <w:r w:rsidRPr="007B1B75">
        <w:rPr>
          <w:rFonts w:asciiTheme="majorHAnsi" w:hAnsiTheme="majorHAnsi" w:cstheme="majorHAnsi"/>
          <w:sz w:val="28"/>
          <w:szCs w:val="28"/>
          <w:lang w:val="vi-VN"/>
        </w:rPr>
        <w:t xml:space="preserve">bán và Bên mua </w:t>
      </w:r>
      <w:r w:rsidRPr="0029482B">
        <w:rPr>
          <w:rFonts w:asciiTheme="majorHAnsi" w:hAnsiTheme="majorHAnsi" w:cstheme="majorHAnsi"/>
          <w:sz w:val="28"/>
          <w:szCs w:val="28"/>
          <w:lang w:val="vi-VN"/>
        </w:rPr>
        <w:t>thỏa thuận phù hợp với quy định của pháp luật</w:t>
      </w:r>
      <w:r w:rsidRPr="00166C28">
        <w:rPr>
          <w:rFonts w:asciiTheme="majorHAnsi" w:hAnsiTheme="majorHAnsi" w:cstheme="majorHAnsi"/>
          <w:sz w:val="28"/>
          <w:szCs w:val="28"/>
          <w:lang w:val="vi-VN"/>
        </w:rPr>
        <w:t>,</w:t>
      </w:r>
      <w:r w:rsidRPr="0029482B">
        <w:rPr>
          <w:rFonts w:asciiTheme="majorHAnsi" w:hAnsiTheme="majorHAnsi" w:cstheme="majorHAnsi"/>
          <w:color w:val="000000"/>
          <w:sz w:val="28"/>
          <w:szCs w:val="28"/>
          <w:lang w:val="vi-VN"/>
        </w:rPr>
        <w:t xml:space="preserve"> phải </w:t>
      </w:r>
      <w:r w:rsidRPr="00471442">
        <w:rPr>
          <w:rFonts w:asciiTheme="majorHAnsi" w:hAnsiTheme="majorHAnsi" w:cstheme="majorHAnsi"/>
          <w:color w:val="000000"/>
          <w:sz w:val="28"/>
          <w:szCs w:val="28"/>
          <w:lang w:val="vi-VN"/>
        </w:rPr>
        <w:t xml:space="preserve">bao </w:t>
      </w:r>
      <w:r w:rsidRPr="0029482B">
        <w:rPr>
          <w:rFonts w:asciiTheme="majorHAnsi" w:hAnsiTheme="majorHAnsi" w:cstheme="majorHAnsi"/>
          <w:color w:val="000000"/>
          <w:sz w:val="28"/>
          <w:szCs w:val="28"/>
          <w:lang w:val="vi-VN"/>
        </w:rPr>
        <w:t xml:space="preserve">gồm </w:t>
      </w:r>
      <w:r w:rsidRPr="00471442">
        <w:rPr>
          <w:rFonts w:asciiTheme="majorHAnsi" w:hAnsiTheme="majorHAnsi" w:cstheme="majorHAnsi"/>
          <w:color w:val="000000"/>
          <w:sz w:val="28"/>
          <w:szCs w:val="28"/>
          <w:lang w:val="vi-VN"/>
        </w:rPr>
        <w:t xml:space="preserve">tối thiểu </w:t>
      </w:r>
      <w:r w:rsidRPr="0029482B">
        <w:rPr>
          <w:rFonts w:asciiTheme="majorHAnsi" w:hAnsiTheme="majorHAnsi" w:cstheme="majorHAnsi"/>
          <w:color w:val="000000"/>
          <w:sz w:val="28"/>
          <w:szCs w:val="28"/>
          <w:lang w:val="vi-VN"/>
        </w:rPr>
        <w:t>các nội dung sau:</w:t>
      </w:r>
    </w:p>
    <w:p w:rsidR="00615137" w:rsidRPr="0091404B" w:rsidRDefault="00615137" w:rsidP="00615137">
      <w:pPr>
        <w:pStyle w:val="NormalWeb"/>
        <w:spacing w:before="120" w:beforeAutospacing="0" w:after="0" w:afterAutospacing="0" w:line="276" w:lineRule="auto"/>
        <w:ind w:right="-64" w:firstLine="720"/>
        <w:jc w:val="both"/>
        <w:rPr>
          <w:rFonts w:asciiTheme="majorHAnsi" w:hAnsiTheme="majorHAnsi" w:cstheme="majorHAnsi"/>
          <w:sz w:val="28"/>
          <w:szCs w:val="28"/>
        </w:rPr>
      </w:pPr>
      <w:r w:rsidRPr="0091404B">
        <w:rPr>
          <w:rFonts w:asciiTheme="majorHAnsi" w:hAnsiTheme="majorHAnsi" w:cstheme="majorHAnsi"/>
          <w:color w:val="000000"/>
          <w:sz w:val="28"/>
          <w:szCs w:val="28"/>
        </w:rPr>
        <w:t>a) Thông tin về Bên bán</w:t>
      </w:r>
      <w:r>
        <w:rPr>
          <w:rFonts w:asciiTheme="majorHAnsi" w:hAnsiTheme="majorHAnsi" w:cstheme="majorHAnsi"/>
          <w:color w:val="000000"/>
          <w:sz w:val="28"/>
          <w:szCs w:val="28"/>
        </w:rPr>
        <w:t xml:space="preserve">, </w:t>
      </w:r>
      <w:r w:rsidRPr="0091404B">
        <w:rPr>
          <w:rFonts w:asciiTheme="majorHAnsi" w:hAnsiTheme="majorHAnsi" w:cstheme="majorHAnsi"/>
          <w:color w:val="000000"/>
          <w:sz w:val="28"/>
          <w:szCs w:val="28"/>
        </w:rPr>
        <w:t>Bên mua;</w:t>
      </w:r>
    </w:p>
    <w:p w:rsidR="00615137" w:rsidRPr="0091404B" w:rsidRDefault="00615137" w:rsidP="00615137">
      <w:pPr>
        <w:pStyle w:val="NormalWeb"/>
        <w:spacing w:before="120" w:beforeAutospacing="0" w:after="0" w:afterAutospacing="0" w:line="276" w:lineRule="auto"/>
        <w:ind w:right="-64" w:firstLine="720"/>
        <w:jc w:val="both"/>
        <w:rPr>
          <w:rFonts w:asciiTheme="majorHAnsi" w:hAnsiTheme="majorHAnsi" w:cstheme="majorHAnsi"/>
          <w:sz w:val="28"/>
          <w:szCs w:val="28"/>
        </w:rPr>
      </w:pPr>
      <w:r w:rsidRPr="0091404B">
        <w:rPr>
          <w:rFonts w:asciiTheme="majorHAnsi" w:hAnsiTheme="majorHAnsi" w:cstheme="majorHAnsi"/>
          <w:color w:val="000000"/>
          <w:sz w:val="28"/>
          <w:szCs w:val="28"/>
        </w:rPr>
        <w:t>b) T</w:t>
      </w:r>
      <w:r>
        <w:rPr>
          <w:rFonts w:asciiTheme="majorHAnsi" w:hAnsiTheme="majorHAnsi" w:cstheme="majorHAnsi"/>
          <w:color w:val="000000"/>
          <w:sz w:val="28"/>
          <w:szCs w:val="28"/>
        </w:rPr>
        <w:t>ên gọi giấy tờ có giá</w:t>
      </w:r>
      <w:r w:rsidR="008F2038">
        <w:rPr>
          <w:rFonts w:asciiTheme="majorHAnsi" w:hAnsiTheme="majorHAnsi" w:cstheme="majorHAnsi"/>
          <w:color w:val="000000"/>
          <w:sz w:val="28"/>
          <w:szCs w:val="28"/>
        </w:rPr>
        <w:t>;</w:t>
      </w:r>
      <w:r>
        <w:rPr>
          <w:rFonts w:asciiTheme="majorHAnsi" w:hAnsiTheme="majorHAnsi" w:cstheme="majorHAnsi"/>
          <w:color w:val="000000"/>
          <w:sz w:val="28"/>
          <w:szCs w:val="28"/>
        </w:rPr>
        <w:t xml:space="preserve"> tổ chức tín dụng</w:t>
      </w:r>
      <w:r w:rsidR="00873E1E" w:rsidRPr="00873E1E">
        <w:rPr>
          <w:rFonts w:asciiTheme="majorHAnsi" w:hAnsiTheme="majorHAnsi" w:cstheme="majorHAnsi"/>
          <w:color w:val="000000"/>
          <w:sz w:val="28"/>
          <w:szCs w:val="28"/>
        </w:rPr>
        <w:t>, chi nhánh ngân hàng nước ngoài</w:t>
      </w:r>
      <w:r>
        <w:rPr>
          <w:rFonts w:asciiTheme="majorHAnsi" w:hAnsiTheme="majorHAnsi" w:cstheme="majorHAnsi"/>
          <w:color w:val="000000"/>
          <w:sz w:val="28"/>
          <w:szCs w:val="28"/>
        </w:rPr>
        <w:t xml:space="preserve"> phát hành</w:t>
      </w:r>
      <w:r w:rsidR="008F2038">
        <w:rPr>
          <w:rFonts w:asciiTheme="majorHAnsi" w:hAnsiTheme="majorHAnsi" w:cstheme="majorHAnsi"/>
          <w:color w:val="000000"/>
          <w:sz w:val="28"/>
          <w:szCs w:val="28"/>
        </w:rPr>
        <w:t>;</w:t>
      </w:r>
      <w:r>
        <w:rPr>
          <w:rFonts w:asciiTheme="majorHAnsi" w:hAnsiTheme="majorHAnsi" w:cstheme="majorHAnsi"/>
          <w:color w:val="000000"/>
          <w:sz w:val="28"/>
          <w:szCs w:val="28"/>
        </w:rPr>
        <w:t xml:space="preserve"> thời hạn giấy tờ có giá</w:t>
      </w:r>
      <w:r w:rsidR="008F2038">
        <w:rPr>
          <w:rFonts w:asciiTheme="majorHAnsi" w:hAnsiTheme="majorHAnsi" w:cstheme="majorHAnsi"/>
          <w:color w:val="000000"/>
          <w:sz w:val="28"/>
          <w:szCs w:val="28"/>
        </w:rPr>
        <w:t>;</w:t>
      </w:r>
      <w:r>
        <w:rPr>
          <w:rFonts w:asciiTheme="majorHAnsi" w:hAnsiTheme="majorHAnsi" w:cstheme="majorHAnsi"/>
          <w:color w:val="000000"/>
          <w:sz w:val="28"/>
          <w:szCs w:val="28"/>
        </w:rPr>
        <w:t xml:space="preserve"> ngày đến hạn giấy tờ có giá</w:t>
      </w:r>
      <w:r w:rsidR="008F2038">
        <w:rPr>
          <w:rFonts w:asciiTheme="majorHAnsi" w:hAnsiTheme="majorHAnsi" w:cstheme="majorHAnsi"/>
          <w:color w:val="000000"/>
          <w:sz w:val="28"/>
          <w:szCs w:val="28"/>
        </w:rPr>
        <w:t>;</w:t>
      </w:r>
      <w:r>
        <w:rPr>
          <w:rFonts w:asciiTheme="majorHAnsi" w:hAnsiTheme="majorHAnsi" w:cstheme="majorHAnsi"/>
          <w:color w:val="000000"/>
          <w:sz w:val="28"/>
          <w:szCs w:val="28"/>
        </w:rPr>
        <w:t xml:space="preserve"> g</w:t>
      </w:r>
      <w:r w:rsidRPr="0091404B">
        <w:rPr>
          <w:rFonts w:asciiTheme="majorHAnsi" w:hAnsiTheme="majorHAnsi" w:cstheme="majorHAnsi"/>
          <w:color w:val="000000"/>
          <w:sz w:val="28"/>
          <w:szCs w:val="28"/>
        </w:rPr>
        <w:t xml:space="preserve">iá trị </w:t>
      </w:r>
      <w:r>
        <w:rPr>
          <w:rFonts w:asciiTheme="majorHAnsi" w:hAnsiTheme="majorHAnsi" w:cstheme="majorHAnsi"/>
          <w:color w:val="000000"/>
          <w:sz w:val="28"/>
          <w:szCs w:val="28"/>
        </w:rPr>
        <w:t>theo mệnh giá giấy tờ có giá</w:t>
      </w:r>
      <w:r w:rsidRPr="0091404B">
        <w:rPr>
          <w:rFonts w:asciiTheme="majorHAnsi" w:hAnsiTheme="majorHAnsi" w:cstheme="majorHAnsi"/>
          <w:color w:val="000000"/>
          <w:sz w:val="28"/>
          <w:szCs w:val="28"/>
        </w:rPr>
        <w:t>;</w:t>
      </w:r>
    </w:p>
    <w:p w:rsidR="00615137" w:rsidRPr="0091404B" w:rsidRDefault="00615137" w:rsidP="00615137">
      <w:pPr>
        <w:pStyle w:val="NormalWeb"/>
        <w:spacing w:before="120" w:beforeAutospacing="0" w:after="0" w:afterAutospacing="0" w:line="276" w:lineRule="auto"/>
        <w:ind w:right="-64" w:firstLine="720"/>
        <w:jc w:val="both"/>
        <w:rPr>
          <w:rFonts w:asciiTheme="majorHAnsi" w:hAnsiTheme="majorHAnsi" w:cstheme="majorHAnsi"/>
          <w:sz w:val="28"/>
          <w:szCs w:val="28"/>
        </w:rPr>
      </w:pPr>
      <w:r>
        <w:rPr>
          <w:rFonts w:asciiTheme="majorHAnsi" w:hAnsiTheme="majorHAnsi" w:cstheme="majorHAnsi"/>
          <w:color w:val="000000"/>
          <w:sz w:val="28"/>
          <w:szCs w:val="28"/>
        </w:rPr>
        <w:t xml:space="preserve">c) </w:t>
      </w:r>
      <w:r w:rsidRPr="0091404B">
        <w:rPr>
          <w:rFonts w:asciiTheme="majorHAnsi" w:hAnsiTheme="majorHAnsi" w:cstheme="majorHAnsi"/>
          <w:color w:val="000000"/>
          <w:sz w:val="28"/>
          <w:szCs w:val="28"/>
        </w:rPr>
        <w:t>Ngày thanh toán</w:t>
      </w:r>
      <w:r>
        <w:rPr>
          <w:rFonts w:asciiTheme="majorHAnsi" w:hAnsiTheme="majorHAnsi" w:cstheme="majorHAnsi"/>
          <w:color w:val="000000"/>
          <w:sz w:val="28"/>
          <w:szCs w:val="28"/>
        </w:rPr>
        <w:t xml:space="preserve"> tiền mua giấy tờ có giá</w:t>
      </w:r>
      <w:r w:rsidRPr="0091404B">
        <w:rPr>
          <w:rFonts w:asciiTheme="majorHAnsi" w:hAnsiTheme="majorHAnsi" w:cstheme="majorHAnsi"/>
          <w:color w:val="000000"/>
          <w:sz w:val="28"/>
          <w:szCs w:val="28"/>
        </w:rPr>
        <w:t>;</w:t>
      </w:r>
    </w:p>
    <w:p w:rsidR="00615137" w:rsidRDefault="00615137" w:rsidP="00615137">
      <w:pPr>
        <w:pStyle w:val="NormalWeb"/>
        <w:spacing w:before="120" w:beforeAutospacing="0" w:after="0" w:afterAutospacing="0" w:line="276" w:lineRule="auto"/>
        <w:ind w:right="-64" w:firstLine="720"/>
        <w:jc w:val="both"/>
        <w:rPr>
          <w:rFonts w:asciiTheme="majorHAnsi" w:hAnsiTheme="majorHAnsi" w:cstheme="majorHAnsi"/>
          <w:color w:val="000000"/>
          <w:sz w:val="28"/>
          <w:szCs w:val="28"/>
        </w:rPr>
      </w:pPr>
      <w:r>
        <w:rPr>
          <w:rFonts w:asciiTheme="majorHAnsi" w:hAnsiTheme="majorHAnsi" w:cstheme="majorHAnsi"/>
          <w:color w:val="000000"/>
          <w:sz w:val="28"/>
          <w:szCs w:val="28"/>
        </w:rPr>
        <w:t>d</w:t>
      </w:r>
      <w:r w:rsidRPr="0091404B">
        <w:rPr>
          <w:rFonts w:asciiTheme="majorHAnsi" w:hAnsiTheme="majorHAnsi" w:cstheme="majorHAnsi"/>
          <w:color w:val="000000"/>
          <w:sz w:val="28"/>
          <w:szCs w:val="28"/>
        </w:rPr>
        <w:t xml:space="preserve">) </w:t>
      </w:r>
      <w:r>
        <w:rPr>
          <w:rFonts w:asciiTheme="majorHAnsi" w:hAnsiTheme="majorHAnsi" w:cstheme="majorHAnsi"/>
          <w:color w:val="000000"/>
          <w:sz w:val="28"/>
          <w:szCs w:val="28"/>
        </w:rPr>
        <w:t xml:space="preserve">Giá </w:t>
      </w:r>
      <w:r w:rsidRPr="0091404B">
        <w:rPr>
          <w:rFonts w:asciiTheme="majorHAnsi" w:hAnsiTheme="majorHAnsi" w:cstheme="majorHAnsi"/>
          <w:color w:val="000000"/>
          <w:sz w:val="28"/>
          <w:szCs w:val="28"/>
        </w:rPr>
        <w:t>thanh toán</w:t>
      </w:r>
      <w:r>
        <w:rPr>
          <w:rFonts w:asciiTheme="majorHAnsi" w:hAnsiTheme="majorHAnsi" w:cstheme="majorHAnsi"/>
          <w:color w:val="000000"/>
          <w:sz w:val="28"/>
          <w:szCs w:val="28"/>
        </w:rPr>
        <w:t xml:space="preserve"> tiền mua giấy tờ có giá;</w:t>
      </w:r>
    </w:p>
    <w:p w:rsidR="00615137" w:rsidRDefault="00615137" w:rsidP="00615137">
      <w:pPr>
        <w:pStyle w:val="NormalWeb"/>
        <w:spacing w:before="120" w:beforeAutospacing="0" w:after="0" w:afterAutospacing="0" w:line="276" w:lineRule="auto"/>
        <w:ind w:right="-64" w:firstLine="720"/>
        <w:jc w:val="both"/>
        <w:rPr>
          <w:rFonts w:asciiTheme="majorHAnsi" w:hAnsiTheme="majorHAnsi" w:cstheme="majorHAnsi"/>
          <w:color w:val="000000"/>
          <w:sz w:val="28"/>
          <w:szCs w:val="28"/>
        </w:rPr>
      </w:pPr>
      <w:r>
        <w:rPr>
          <w:rFonts w:asciiTheme="majorHAnsi" w:hAnsiTheme="majorHAnsi" w:cstheme="majorHAnsi"/>
          <w:color w:val="000000"/>
          <w:sz w:val="28"/>
          <w:szCs w:val="28"/>
        </w:rPr>
        <w:t>đ) Quyền và nghĩa vụ của Bên bán, Bên mua.</w:t>
      </w:r>
    </w:p>
    <w:p w:rsidR="00615137" w:rsidRPr="0091404B" w:rsidRDefault="00615137" w:rsidP="00615137">
      <w:pPr>
        <w:pStyle w:val="NormalWeb"/>
        <w:spacing w:before="120" w:beforeAutospacing="0" w:after="0" w:afterAutospacing="0" w:line="276" w:lineRule="auto"/>
        <w:ind w:right="-64" w:firstLine="720"/>
        <w:jc w:val="both"/>
        <w:rPr>
          <w:rFonts w:asciiTheme="majorHAnsi" w:hAnsiTheme="majorHAnsi" w:cstheme="majorHAnsi"/>
          <w:sz w:val="28"/>
          <w:szCs w:val="28"/>
        </w:rPr>
      </w:pPr>
      <w:r>
        <w:rPr>
          <w:rFonts w:asciiTheme="majorHAnsi" w:hAnsiTheme="majorHAnsi" w:cstheme="majorHAnsi"/>
          <w:color w:val="000000"/>
          <w:sz w:val="28"/>
          <w:szCs w:val="28"/>
        </w:rPr>
        <w:t>2</w:t>
      </w:r>
      <w:r w:rsidRPr="0091404B">
        <w:rPr>
          <w:rFonts w:asciiTheme="majorHAnsi" w:hAnsiTheme="majorHAnsi" w:cstheme="majorHAnsi"/>
          <w:color w:val="000000"/>
          <w:sz w:val="28"/>
          <w:szCs w:val="28"/>
        </w:rPr>
        <w:t>. Mọi giao dịch mua, bán</w:t>
      </w:r>
      <w:r>
        <w:rPr>
          <w:rFonts w:asciiTheme="majorHAnsi" w:hAnsiTheme="majorHAnsi" w:cstheme="majorHAnsi"/>
          <w:color w:val="000000"/>
          <w:sz w:val="28"/>
          <w:szCs w:val="28"/>
        </w:rPr>
        <w:t xml:space="preserve"> hẳn</w:t>
      </w:r>
      <w:r w:rsidRPr="0091404B">
        <w:rPr>
          <w:rFonts w:asciiTheme="majorHAnsi" w:hAnsiTheme="majorHAnsi" w:cstheme="majorHAnsi"/>
          <w:color w:val="000000"/>
          <w:sz w:val="28"/>
          <w:szCs w:val="28"/>
        </w:rPr>
        <w:t xml:space="preserve"> giấy tờ có giá đều phải được cập nhật</w:t>
      </w:r>
      <w:r>
        <w:rPr>
          <w:rFonts w:asciiTheme="majorHAnsi" w:hAnsiTheme="majorHAnsi" w:cstheme="majorHAnsi"/>
          <w:color w:val="000000"/>
          <w:sz w:val="28"/>
          <w:szCs w:val="28"/>
        </w:rPr>
        <w:t>,</w:t>
      </w:r>
      <w:r w:rsidRPr="0091404B">
        <w:rPr>
          <w:rFonts w:asciiTheme="majorHAnsi" w:hAnsiTheme="majorHAnsi" w:cstheme="majorHAnsi"/>
          <w:color w:val="000000"/>
          <w:sz w:val="28"/>
          <w:szCs w:val="28"/>
        </w:rPr>
        <w:t xml:space="preserve"> lưu lại đầy đủ trên cơ sở dữ liệu thông tin của tổ chức tín dụng</w:t>
      </w:r>
      <w:r w:rsidR="006417D4" w:rsidRPr="00873E1E">
        <w:rPr>
          <w:rFonts w:asciiTheme="majorHAnsi" w:hAnsiTheme="majorHAnsi" w:cstheme="majorHAnsi"/>
          <w:color w:val="000000"/>
          <w:sz w:val="28"/>
          <w:szCs w:val="28"/>
        </w:rPr>
        <w:t>, chi nhánh ngân hàng nước ngoài</w:t>
      </w:r>
      <w:r>
        <w:rPr>
          <w:rFonts w:asciiTheme="majorHAnsi" w:hAnsiTheme="majorHAnsi" w:cstheme="majorHAnsi"/>
          <w:color w:val="000000"/>
          <w:sz w:val="28"/>
          <w:szCs w:val="28"/>
        </w:rPr>
        <w:t xml:space="preserve"> và</w:t>
      </w:r>
      <w:r w:rsidRPr="0091404B">
        <w:rPr>
          <w:rFonts w:asciiTheme="majorHAnsi" w:hAnsiTheme="majorHAnsi" w:cstheme="majorHAnsi"/>
          <w:color w:val="000000"/>
          <w:sz w:val="28"/>
          <w:szCs w:val="28"/>
        </w:rPr>
        <w:t xml:space="preserve"> phải bao gồm </w:t>
      </w:r>
      <w:r>
        <w:rPr>
          <w:rFonts w:asciiTheme="majorHAnsi" w:hAnsiTheme="majorHAnsi" w:cstheme="majorHAnsi"/>
          <w:color w:val="000000"/>
          <w:sz w:val="28"/>
          <w:szCs w:val="28"/>
        </w:rPr>
        <w:t xml:space="preserve">tối thiểu </w:t>
      </w:r>
      <w:r w:rsidRPr="0091404B">
        <w:rPr>
          <w:rFonts w:asciiTheme="majorHAnsi" w:hAnsiTheme="majorHAnsi" w:cstheme="majorHAnsi"/>
          <w:color w:val="000000"/>
          <w:sz w:val="28"/>
          <w:szCs w:val="28"/>
        </w:rPr>
        <w:t>các nội dung sau:</w:t>
      </w:r>
    </w:p>
    <w:p w:rsidR="00615137" w:rsidRPr="0091404B" w:rsidRDefault="00615137" w:rsidP="00615137">
      <w:pPr>
        <w:pStyle w:val="NormalWeb"/>
        <w:spacing w:before="120" w:beforeAutospacing="0" w:after="0" w:afterAutospacing="0" w:line="276" w:lineRule="auto"/>
        <w:ind w:right="-64" w:firstLine="720"/>
        <w:jc w:val="both"/>
        <w:rPr>
          <w:rFonts w:asciiTheme="majorHAnsi" w:hAnsiTheme="majorHAnsi" w:cstheme="majorHAnsi"/>
          <w:sz w:val="28"/>
          <w:szCs w:val="28"/>
        </w:rPr>
      </w:pPr>
      <w:r w:rsidRPr="0091404B">
        <w:rPr>
          <w:rFonts w:asciiTheme="majorHAnsi" w:hAnsiTheme="majorHAnsi" w:cstheme="majorHAnsi"/>
          <w:color w:val="000000"/>
          <w:sz w:val="28"/>
          <w:szCs w:val="28"/>
        </w:rPr>
        <w:t>a) Thông tin về Bên bán</w:t>
      </w:r>
      <w:r>
        <w:rPr>
          <w:rFonts w:asciiTheme="majorHAnsi" w:hAnsiTheme="majorHAnsi" w:cstheme="majorHAnsi"/>
          <w:color w:val="000000"/>
          <w:sz w:val="28"/>
          <w:szCs w:val="28"/>
        </w:rPr>
        <w:t>/</w:t>
      </w:r>
      <w:r w:rsidRPr="0091404B">
        <w:rPr>
          <w:rFonts w:asciiTheme="majorHAnsi" w:hAnsiTheme="majorHAnsi" w:cstheme="majorHAnsi"/>
          <w:color w:val="000000"/>
          <w:sz w:val="28"/>
          <w:szCs w:val="28"/>
        </w:rPr>
        <w:t>Bên mua;</w:t>
      </w:r>
    </w:p>
    <w:p w:rsidR="00615137" w:rsidRPr="0091404B" w:rsidRDefault="00615137" w:rsidP="00615137">
      <w:pPr>
        <w:pStyle w:val="NormalWeb"/>
        <w:spacing w:before="120" w:beforeAutospacing="0" w:after="0" w:afterAutospacing="0" w:line="276" w:lineRule="auto"/>
        <w:ind w:right="-64" w:firstLine="720"/>
        <w:jc w:val="both"/>
        <w:rPr>
          <w:rFonts w:asciiTheme="majorHAnsi" w:hAnsiTheme="majorHAnsi" w:cstheme="majorHAnsi"/>
          <w:sz w:val="28"/>
          <w:szCs w:val="28"/>
        </w:rPr>
      </w:pPr>
      <w:r w:rsidRPr="0091404B">
        <w:rPr>
          <w:rFonts w:asciiTheme="majorHAnsi" w:hAnsiTheme="majorHAnsi" w:cstheme="majorHAnsi"/>
          <w:color w:val="000000"/>
          <w:sz w:val="28"/>
          <w:szCs w:val="28"/>
        </w:rPr>
        <w:t>b) T</w:t>
      </w:r>
      <w:r>
        <w:rPr>
          <w:rFonts w:asciiTheme="majorHAnsi" w:hAnsiTheme="majorHAnsi" w:cstheme="majorHAnsi"/>
          <w:color w:val="000000"/>
          <w:sz w:val="28"/>
          <w:szCs w:val="28"/>
        </w:rPr>
        <w:t>ên gọi giấy tờ có giá</w:t>
      </w:r>
      <w:r w:rsidR="006417D4">
        <w:rPr>
          <w:rFonts w:asciiTheme="majorHAnsi" w:hAnsiTheme="majorHAnsi" w:cstheme="majorHAnsi"/>
          <w:color w:val="000000"/>
          <w:sz w:val="28"/>
          <w:szCs w:val="28"/>
        </w:rPr>
        <w:t xml:space="preserve">; </w:t>
      </w:r>
      <w:r>
        <w:rPr>
          <w:rFonts w:asciiTheme="majorHAnsi" w:hAnsiTheme="majorHAnsi" w:cstheme="majorHAnsi"/>
          <w:color w:val="000000"/>
          <w:sz w:val="28"/>
          <w:szCs w:val="28"/>
        </w:rPr>
        <w:t>tổ chức tín dụng</w:t>
      </w:r>
      <w:r w:rsidR="006417D4" w:rsidRPr="00873E1E">
        <w:rPr>
          <w:rFonts w:asciiTheme="majorHAnsi" w:hAnsiTheme="majorHAnsi" w:cstheme="majorHAnsi"/>
          <w:color w:val="000000"/>
          <w:sz w:val="28"/>
          <w:szCs w:val="28"/>
        </w:rPr>
        <w:t>, chi nhánh ngân hàng nước ngoài</w:t>
      </w:r>
      <w:r>
        <w:rPr>
          <w:rFonts w:asciiTheme="majorHAnsi" w:hAnsiTheme="majorHAnsi" w:cstheme="majorHAnsi"/>
          <w:color w:val="000000"/>
          <w:sz w:val="28"/>
          <w:szCs w:val="28"/>
        </w:rPr>
        <w:t xml:space="preserve"> phát hành</w:t>
      </w:r>
      <w:r w:rsidR="006417D4">
        <w:rPr>
          <w:rFonts w:asciiTheme="majorHAnsi" w:hAnsiTheme="majorHAnsi" w:cstheme="majorHAnsi"/>
          <w:color w:val="000000"/>
          <w:sz w:val="28"/>
          <w:szCs w:val="28"/>
        </w:rPr>
        <w:t xml:space="preserve">; </w:t>
      </w:r>
      <w:r>
        <w:rPr>
          <w:rFonts w:asciiTheme="majorHAnsi" w:hAnsiTheme="majorHAnsi" w:cstheme="majorHAnsi"/>
          <w:color w:val="000000"/>
          <w:sz w:val="28"/>
          <w:szCs w:val="28"/>
        </w:rPr>
        <w:t>thời hạn giấy tờ có giá</w:t>
      </w:r>
      <w:r w:rsidR="006417D4">
        <w:rPr>
          <w:rFonts w:asciiTheme="majorHAnsi" w:hAnsiTheme="majorHAnsi" w:cstheme="majorHAnsi"/>
          <w:color w:val="000000"/>
          <w:sz w:val="28"/>
          <w:szCs w:val="28"/>
        </w:rPr>
        <w:t xml:space="preserve">; </w:t>
      </w:r>
      <w:r>
        <w:rPr>
          <w:rFonts w:asciiTheme="majorHAnsi" w:hAnsiTheme="majorHAnsi" w:cstheme="majorHAnsi"/>
          <w:color w:val="000000"/>
          <w:sz w:val="28"/>
          <w:szCs w:val="28"/>
        </w:rPr>
        <w:t>ngày đến hạn giấy tờ có giá</w:t>
      </w:r>
      <w:r w:rsidR="006417D4">
        <w:rPr>
          <w:rFonts w:asciiTheme="majorHAnsi" w:hAnsiTheme="majorHAnsi" w:cstheme="majorHAnsi"/>
          <w:color w:val="000000"/>
          <w:sz w:val="28"/>
          <w:szCs w:val="28"/>
        </w:rPr>
        <w:t xml:space="preserve">; </w:t>
      </w:r>
      <w:r>
        <w:rPr>
          <w:rFonts w:asciiTheme="majorHAnsi" w:hAnsiTheme="majorHAnsi" w:cstheme="majorHAnsi"/>
          <w:color w:val="000000"/>
          <w:sz w:val="28"/>
          <w:szCs w:val="28"/>
        </w:rPr>
        <w:t>giá trị theo mệnh giá giấy tờ có giá</w:t>
      </w:r>
      <w:r w:rsidRPr="0091404B">
        <w:rPr>
          <w:rFonts w:asciiTheme="majorHAnsi" w:hAnsiTheme="majorHAnsi" w:cstheme="majorHAnsi"/>
          <w:color w:val="000000"/>
          <w:sz w:val="28"/>
          <w:szCs w:val="28"/>
        </w:rPr>
        <w:t>;</w:t>
      </w:r>
    </w:p>
    <w:p w:rsidR="00615137" w:rsidRPr="0091404B" w:rsidRDefault="00615137" w:rsidP="00615137">
      <w:pPr>
        <w:pStyle w:val="NormalWeb"/>
        <w:spacing w:before="120" w:beforeAutospacing="0" w:after="0" w:afterAutospacing="0" w:line="276" w:lineRule="auto"/>
        <w:ind w:right="-64" w:firstLine="720"/>
        <w:jc w:val="both"/>
        <w:rPr>
          <w:rFonts w:asciiTheme="majorHAnsi" w:hAnsiTheme="majorHAnsi" w:cstheme="majorHAnsi"/>
          <w:sz w:val="28"/>
          <w:szCs w:val="28"/>
        </w:rPr>
      </w:pPr>
      <w:r>
        <w:rPr>
          <w:rFonts w:asciiTheme="majorHAnsi" w:hAnsiTheme="majorHAnsi" w:cstheme="majorHAnsi"/>
          <w:color w:val="000000"/>
          <w:sz w:val="28"/>
          <w:szCs w:val="28"/>
        </w:rPr>
        <w:t xml:space="preserve">c) </w:t>
      </w:r>
      <w:r w:rsidRPr="0091404B">
        <w:rPr>
          <w:rFonts w:asciiTheme="majorHAnsi" w:hAnsiTheme="majorHAnsi" w:cstheme="majorHAnsi"/>
          <w:color w:val="000000"/>
          <w:sz w:val="28"/>
          <w:szCs w:val="28"/>
        </w:rPr>
        <w:t>Ngày thanh toán</w:t>
      </w:r>
      <w:r>
        <w:rPr>
          <w:rFonts w:asciiTheme="majorHAnsi" w:hAnsiTheme="majorHAnsi" w:cstheme="majorHAnsi"/>
          <w:color w:val="000000"/>
          <w:sz w:val="28"/>
          <w:szCs w:val="28"/>
        </w:rPr>
        <w:t xml:space="preserve"> tiền mua giấy tờ có giá</w:t>
      </w:r>
      <w:r w:rsidRPr="0091404B">
        <w:rPr>
          <w:rFonts w:asciiTheme="majorHAnsi" w:hAnsiTheme="majorHAnsi" w:cstheme="majorHAnsi"/>
          <w:color w:val="000000"/>
          <w:sz w:val="28"/>
          <w:szCs w:val="28"/>
        </w:rPr>
        <w:t>;</w:t>
      </w:r>
    </w:p>
    <w:p w:rsidR="00615137" w:rsidRDefault="00615137" w:rsidP="00615137">
      <w:pPr>
        <w:pStyle w:val="NormalWeb"/>
        <w:spacing w:before="120" w:beforeAutospacing="0" w:after="0" w:afterAutospacing="0" w:line="276" w:lineRule="auto"/>
        <w:ind w:right="-64" w:firstLine="720"/>
        <w:jc w:val="both"/>
        <w:rPr>
          <w:rFonts w:asciiTheme="majorHAnsi" w:hAnsiTheme="majorHAnsi" w:cstheme="majorHAnsi"/>
          <w:color w:val="000000"/>
          <w:sz w:val="28"/>
          <w:szCs w:val="28"/>
        </w:rPr>
      </w:pPr>
      <w:r>
        <w:rPr>
          <w:rFonts w:asciiTheme="majorHAnsi" w:hAnsiTheme="majorHAnsi" w:cstheme="majorHAnsi"/>
          <w:color w:val="000000"/>
          <w:sz w:val="28"/>
          <w:szCs w:val="28"/>
        </w:rPr>
        <w:t>d</w:t>
      </w:r>
      <w:r w:rsidRPr="0091404B">
        <w:rPr>
          <w:rFonts w:asciiTheme="majorHAnsi" w:hAnsiTheme="majorHAnsi" w:cstheme="majorHAnsi"/>
          <w:color w:val="000000"/>
          <w:sz w:val="28"/>
          <w:szCs w:val="28"/>
        </w:rPr>
        <w:t>) Giá thanh toán</w:t>
      </w:r>
      <w:r>
        <w:rPr>
          <w:rFonts w:asciiTheme="majorHAnsi" w:hAnsiTheme="majorHAnsi" w:cstheme="majorHAnsi"/>
          <w:color w:val="000000"/>
          <w:sz w:val="28"/>
          <w:szCs w:val="28"/>
        </w:rPr>
        <w:t xml:space="preserve"> tiền mua giấy tờ có giá</w:t>
      </w:r>
      <w:r w:rsidRPr="0091404B">
        <w:rPr>
          <w:rFonts w:asciiTheme="majorHAnsi" w:hAnsiTheme="majorHAnsi" w:cstheme="majorHAnsi"/>
          <w:color w:val="000000"/>
          <w:sz w:val="28"/>
          <w:szCs w:val="28"/>
        </w:rPr>
        <w:t>;</w:t>
      </w:r>
    </w:p>
    <w:p w:rsidR="00615137" w:rsidRPr="0091404B" w:rsidRDefault="00615137" w:rsidP="00615137">
      <w:pPr>
        <w:pStyle w:val="NormalWeb"/>
        <w:spacing w:before="120" w:beforeAutospacing="0" w:after="0" w:afterAutospacing="0" w:line="276" w:lineRule="auto"/>
        <w:ind w:right="-64" w:firstLine="720"/>
        <w:jc w:val="both"/>
        <w:rPr>
          <w:rFonts w:asciiTheme="majorHAnsi" w:hAnsiTheme="majorHAnsi" w:cstheme="majorHAnsi"/>
          <w:color w:val="000000"/>
          <w:sz w:val="28"/>
          <w:szCs w:val="28"/>
        </w:rPr>
      </w:pPr>
      <w:r>
        <w:rPr>
          <w:rFonts w:asciiTheme="majorHAnsi" w:hAnsiTheme="majorHAnsi" w:cstheme="majorHAnsi"/>
          <w:color w:val="000000"/>
          <w:sz w:val="28"/>
          <w:szCs w:val="28"/>
        </w:rPr>
        <w:t>đ) Quyền và nghĩa vụ của Bên bán, Bên mua;</w:t>
      </w:r>
    </w:p>
    <w:p w:rsidR="00615137" w:rsidRPr="0091404B" w:rsidRDefault="00615137" w:rsidP="00615137">
      <w:pPr>
        <w:pStyle w:val="NormalWeb"/>
        <w:spacing w:before="120" w:beforeAutospacing="0" w:after="0" w:afterAutospacing="0" w:line="276" w:lineRule="auto"/>
        <w:ind w:right="-64" w:firstLine="720"/>
        <w:jc w:val="both"/>
        <w:rPr>
          <w:rFonts w:asciiTheme="majorHAnsi" w:hAnsiTheme="majorHAnsi" w:cstheme="majorHAnsi"/>
          <w:sz w:val="28"/>
          <w:szCs w:val="28"/>
        </w:rPr>
      </w:pPr>
      <w:r>
        <w:rPr>
          <w:rFonts w:asciiTheme="majorHAnsi" w:hAnsiTheme="majorHAnsi" w:cstheme="majorHAnsi"/>
          <w:color w:val="000000"/>
          <w:sz w:val="28"/>
          <w:szCs w:val="28"/>
        </w:rPr>
        <w:t>e</w:t>
      </w:r>
      <w:r w:rsidRPr="0091404B">
        <w:rPr>
          <w:rFonts w:asciiTheme="majorHAnsi" w:hAnsiTheme="majorHAnsi" w:cstheme="majorHAnsi"/>
          <w:color w:val="000000"/>
          <w:sz w:val="28"/>
          <w:szCs w:val="28"/>
        </w:rPr>
        <w:t xml:space="preserve">) Các chứng từ giao dịch </w:t>
      </w:r>
      <w:r>
        <w:rPr>
          <w:rFonts w:asciiTheme="majorHAnsi" w:hAnsiTheme="majorHAnsi" w:cstheme="majorHAnsi"/>
          <w:color w:val="000000"/>
          <w:sz w:val="28"/>
          <w:szCs w:val="28"/>
        </w:rPr>
        <w:t>mua/bán giấy tờ có giá.</w:t>
      </w:r>
    </w:p>
    <w:p w:rsidR="00615137" w:rsidRPr="0091404B" w:rsidRDefault="00615137" w:rsidP="00615137">
      <w:pPr>
        <w:pStyle w:val="Heading2"/>
        <w:spacing w:line="276" w:lineRule="auto"/>
        <w:ind w:firstLine="709"/>
        <w:jc w:val="both"/>
        <w:rPr>
          <w:rFonts w:cstheme="majorHAnsi"/>
          <w:szCs w:val="28"/>
        </w:rPr>
      </w:pPr>
      <w:r w:rsidRPr="0091404B">
        <w:rPr>
          <w:rFonts w:cstheme="majorHAnsi"/>
          <w:szCs w:val="28"/>
        </w:rPr>
        <w:t xml:space="preserve">Điều </w:t>
      </w:r>
      <w:r>
        <w:rPr>
          <w:rFonts w:cstheme="majorHAnsi"/>
          <w:szCs w:val="28"/>
        </w:rPr>
        <w:t>6</w:t>
      </w:r>
      <w:r w:rsidRPr="0091404B">
        <w:rPr>
          <w:rFonts w:cstheme="majorHAnsi"/>
          <w:szCs w:val="28"/>
        </w:rPr>
        <w:t>. Quy định nội bộ</w:t>
      </w:r>
    </w:p>
    <w:p w:rsidR="00E73141" w:rsidRDefault="00615137" w:rsidP="00615137">
      <w:pPr>
        <w:spacing w:before="120" w:line="276" w:lineRule="auto"/>
        <w:ind w:firstLine="720"/>
        <w:jc w:val="both"/>
        <w:rPr>
          <w:rFonts w:asciiTheme="majorHAnsi" w:hAnsiTheme="majorHAnsi" w:cstheme="majorHAnsi"/>
        </w:rPr>
      </w:pPr>
      <w:r>
        <w:rPr>
          <w:rFonts w:asciiTheme="majorHAnsi" w:hAnsiTheme="majorHAnsi" w:cstheme="majorHAnsi"/>
        </w:rPr>
        <w:t xml:space="preserve">1. </w:t>
      </w:r>
      <w:r w:rsidR="00920141">
        <w:rPr>
          <w:rFonts w:asciiTheme="majorHAnsi" w:hAnsiTheme="majorHAnsi" w:cstheme="majorHAnsi"/>
        </w:rPr>
        <w:t>Căn cứ</w:t>
      </w:r>
      <w:r w:rsidRPr="0091404B">
        <w:rPr>
          <w:rFonts w:asciiTheme="majorHAnsi" w:hAnsiTheme="majorHAnsi" w:cstheme="majorHAnsi"/>
          <w:lang w:val="vi-VN"/>
        </w:rPr>
        <w:t xml:space="preserve"> quy định tại </w:t>
      </w:r>
      <w:r w:rsidR="001F2B63">
        <w:rPr>
          <w:rFonts w:asciiTheme="majorHAnsi" w:hAnsiTheme="majorHAnsi" w:cstheme="majorHAnsi"/>
        </w:rPr>
        <w:t xml:space="preserve">Luật Các tổ chức tín dụng, </w:t>
      </w:r>
      <w:r w:rsidRPr="0091404B">
        <w:rPr>
          <w:rFonts w:asciiTheme="majorHAnsi" w:hAnsiTheme="majorHAnsi" w:cstheme="majorHAnsi"/>
          <w:lang w:val="vi-VN"/>
        </w:rPr>
        <w:t>Thôn</w:t>
      </w:r>
      <w:r w:rsidRPr="0091404B">
        <w:rPr>
          <w:rFonts w:asciiTheme="majorHAnsi" w:hAnsiTheme="majorHAnsi" w:cstheme="majorHAnsi"/>
        </w:rPr>
        <w:t xml:space="preserve">g </w:t>
      </w:r>
      <w:r w:rsidRPr="0091404B">
        <w:rPr>
          <w:rFonts w:asciiTheme="majorHAnsi" w:hAnsiTheme="majorHAnsi" w:cstheme="majorHAnsi"/>
          <w:lang w:val="vi-VN"/>
        </w:rPr>
        <w:t xml:space="preserve">tư này và quy định của pháp luật </w:t>
      </w:r>
      <w:r w:rsidR="00920141">
        <w:rPr>
          <w:rFonts w:asciiTheme="majorHAnsi" w:hAnsiTheme="majorHAnsi" w:cstheme="majorHAnsi"/>
        </w:rPr>
        <w:t xml:space="preserve">có </w:t>
      </w:r>
      <w:r w:rsidRPr="0091404B">
        <w:rPr>
          <w:rFonts w:asciiTheme="majorHAnsi" w:hAnsiTheme="majorHAnsi" w:cstheme="majorHAnsi"/>
          <w:lang w:val="vi-VN"/>
        </w:rPr>
        <w:t>liên quan</w:t>
      </w:r>
      <w:r w:rsidR="00920141">
        <w:rPr>
          <w:rFonts w:asciiTheme="majorHAnsi" w:hAnsiTheme="majorHAnsi" w:cstheme="majorHAnsi"/>
        </w:rPr>
        <w:t>,</w:t>
      </w:r>
      <w:r w:rsidR="00920141" w:rsidRPr="00920141">
        <w:rPr>
          <w:rFonts w:asciiTheme="majorHAnsi" w:hAnsiTheme="majorHAnsi" w:cstheme="majorHAnsi"/>
        </w:rPr>
        <w:t xml:space="preserve"> </w:t>
      </w:r>
      <w:r w:rsidR="00920141">
        <w:rPr>
          <w:rFonts w:asciiTheme="majorHAnsi" w:hAnsiTheme="majorHAnsi" w:cstheme="majorHAnsi"/>
        </w:rPr>
        <w:t>t</w:t>
      </w:r>
      <w:r w:rsidR="00920141" w:rsidRPr="0091404B">
        <w:rPr>
          <w:rFonts w:asciiTheme="majorHAnsi" w:hAnsiTheme="majorHAnsi" w:cstheme="majorHAnsi"/>
        </w:rPr>
        <w:t>ổ chức tín dụng</w:t>
      </w:r>
      <w:r w:rsidR="006417D4" w:rsidRPr="00873E1E">
        <w:rPr>
          <w:rFonts w:asciiTheme="majorHAnsi" w:hAnsiTheme="majorHAnsi" w:cstheme="majorHAnsi"/>
          <w:color w:val="000000"/>
        </w:rPr>
        <w:t>, chi nhánh ngân hàng nước ngoài</w:t>
      </w:r>
      <w:r w:rsidR="00920141" w:rsidRPr="0091404B">
        <w:rPr>
          <w:rFonts w:asciiTheme="majorHAnsi" w:hAnsiTheme="majorHAnsi" w:cstheme="majorHAnsi"/>
        </w:rPr>
        <w:t xml:space="preserve"> </w:t>
      </w:r>
      <w:r w:rsidR="00920141" w:rsidRPr="0091404B">
        <w:rPr>
          <w:rFonts w:asciiTheme="majorHAnsi" w:hAnsiTheme="majorHAnsi" w:cstheme="majorHAnsi"/>
          <w:lang w:val="vi-VN"/>
        </w:rPr>
        <w:t xml:space="preserve">ban hành </w:t>
      </w:r>
      <w:r w:rsidR="00920141" w:rsidRPr="0091404B">
        <w:rPr>
          <w:rFonts w:asciiTheme="majorHAnsi" w:hAnsiTheme="majorHAnsi" w:cstheme="majorHAnsi"/>
        </w:rPr>
        <w:t>Q</w:t>
      </w:r>
      <w:r w:rsidR="00920141" w:rsidRPr="0091404B">
        <w:rPr>
          <w:rFonts w:asciiTheme="majorHAnsi" w:hAnsiTheme="majorHAnsi" w:cstheme="majorHAnsi"/>
          <w:lang w:val="vi-VN"/>
        </w:rPr>
        <w:t>uy định nội bộ về mua</w:t>
      </w:r>
      <w:r w:rsidR="00920141" w:rsidRPr="0091404B">
        <w:rPr>
          <w:rFonts w:asciiTheme="majorHAnsi" w:hAnsiTheme="majorHAnsi" w:cstheme="majorHAnsi"/>
        </w:rPr>
        <w:t>, bán</w:t>
      </w:r>
      <w:r w:rsidR="00920141">
        <w:rPr>
          <w:rFonts w:asciiTheme="majorHAnsi" w:hAnsiTheme="majorHAnsi" w:cstheme="majorHAnsi"/>
        </w:rPr>
        <w:t xml:space="preserve"> hẳn</w:t>
      </w:r>
      <w:r w:rsidR="00920141" w:rsidRPr="0091404B">
        <w:rPr>
          <w:rFonts w:asciiTheme="majorHAnsi" w:hAnsiTheme="majorHAnsi" w:cstheme="majorHAnsi"/>
          <w:lang w:val="vi-VN"/>
        </w:rPr>
        <w:t xml:space="preserve"> </w:t>
      </w:r>
      <w:r w:rsidR="00920141" w:rsidRPr="0091404B">
        <w:rPr>
          <w:rFonts w:asciiTheme="majorHAnsi" w:hAnsiTheme="majorHAnsi" w:cstheme="majorHAnsi"/>
        </w:rPr>
        <w:t>giấy tờ có giá</w:t>
      </w:r>
      <w:r w:rsidR="00920141" w:rsidRPr="0091404B">
        <w:rPr>
          <w:rFonts w:asciiTheme="majorHAnsi" w:hAnsiTheme="majorHAnsi" w:cstheme="majorHAnsi"/>
          <w:lang w:val="vi-VN"/>
        </w:rPr>
        <w:t xml:space="preserve"> </w:t>
      </w:r>
      <w:r w:rsidR="00920141">
        <w:rPr>
          <w:rFonts w:asciiTheme="majorHAnsi" w:hAnsiTheme="majorHAnsi" w:cstheme="majorHAnsi"/>
        </w:rPr>
        <w:t>của tổ chức tín dụng</w:t>
      </w:r>
      <w:r w:rsidR="006417D4" w:rsidRPr="00873E1E">
        <w:rPr>
          <w:rFonts w:asciiTheme="majorHAnsi" w:hAnsiTheme="majorHAnsi" w:cstheme="majorHAnsi"/>
          <w:color w:val="000000"/>
        </w:rPr>
        <w:t>, chi nhánh ngân hàng nước ngoài</w:t>
      </w:r>
      <w:r w:rsidR="00920141">
        <w:rPr>
          <w:rFonts w:asciiTheme="majorHAnsi" w:hAnsiTheme="majorHAnsi" w:cstheme="majorHAnsi"/>
        </w:rPr>
        <w:t xml:space="preserve"> </w:t>
      </w:r>
      <w:r w:rsidR="00920141" w:rsidRPr="0091404B">
        <w:rPr>
          <w:rFonts w:asciiTheme="majorHAnsi" w:hAnsiTheme="majorHAnsi" w:cstheme="majorHAnsi"/>
          <w:lang w:val="vi-VN"/>
        </w:rPr>
        <w:t>phù hợp</w:t>
      </w:r>
      <w:r w:rsidR="00920141">
        <w:rPr>
          <w:rFonts w:asciiTheme="majorHAnsi" w:hAnsiTheme="majorHAnsi" w:cstheme="majorHAnsi"/>
        </w:rPr>
        <w:t xml:space="preserve"> với mô hình quản lý, đặc điểm, điều kiện kinh doanh, đảm bảo hiệu quả, an toàn hoạt động cho tổ chức tín dụng</w:t>
      </w:r>
      <w:r w:rsidR="006417D4" w:rsidRPr="00873E1E">
        <w:rPr>
          <w:rFonts w:asciiTheme="majorHAnsi" w:hAnsiTheme="majorHAnsi" w:cstheme="majorHAnsi"/>
          <w:color w:val="000000"/>
        </w:rPr>
        <w:t>, chi nhánh ngân hàng nước ngoài</w:t>
      </w:r>
      <w:r w:rsidR="00920141">
        <w:rPr>
          <w:rFonts w:asciiTheme="majorHAnsi" w:hAnsiTheme="majorHAnsi" w:cstheme="majorHAnsi"/>
        </w:rPr>
        <w:t xml:space="preserve">. </w:t>
      </w:r>
    </w:p>
    <w:p w:rsidR="00615137" w:rsidRPr="0091404B" w:rsidRDefault="00E73141" w:rsidP="00615137">
      <w:pPr>
        <w:spacing w:before="120" w:line="276" w:lineRule="auto"/>
        <w:ind w:firstLine="720"/>
        <w:jc w:val="both"/>
        <w:rPr>
          <w:rFonts w:asciiTheme="majorHAnsi" w:hAnsiTheme="majorHAnsi" w:cstheme="majorHAnsi"/>
        </w:rPr>
      </w:pPr>
      <w:r>
        <w:rPr>
          <w:rFonts w:asciiTheme="majorHAnsi" w:hAnsiTheme="majorHAnsi" w:cstheme="majorHAnsi"/>
        </w:rPr>
        <w:t>2. Quy định nội bộ phải có nội dung về điều kiện giấy tờ có giá đ</w:t>
      </w:r>
      <w:r w:rsidR="002C0A74">
        <w:rPr>
          <w:rFonts w:asciiTheme="majorHAnsi" w:hAnsiTheme="majorHAnsi" w:cstheme="majorHAnsi"/>
        </w:rPr>
        <w:t>ược mua, bán</w:t>
      </w:r>
      <w:r w:rsidR="008A532D">
        <w:rPr>
          <w:rFonts w:asciiTheme="majorHAnsi" w:hAnsiTheme="majorHAnsi" w:cstheme="majorHAnsi"/>
        </w:rPr>
        <w:t xml:space="preserve"> hẳn</w:t>
      </w:r>
      <w:r w:rsidR="002C0A74">
        <w:rPr>
          <w:rFonts w:asciiTheme="majorHAnsi" w:hAnsiTheme="majorHAnsi" w:cstheme="majorHAnsi"/>
        </w:rPr>
        <w:t>, cơ sở xác định giá mua</w:t>
      </w:r>
      <w:r w:rsidR="008A532D">
        <w:rPr>
          <w:rFonts w:asciiTheme="majorHAnsi" w:hAnsiTheme="majorHAnsi" w:cstheme="majorHAnsi"/>
        </w:rPr>
        <w:t xml:space="preserve"> hẳn</w:t>
      </w:r>
      <w:r w:rsidR="002C0A74">
        <w:rPr>
          <w:rFonts w:asciiTheme="majorHAnsi" w:hAnsiTheme="majorHAnsi" w:cstheme="majorHAnsi"/>
        </w:rPr>
        <w:t>, giá bán</w:t>
      </w:r>
      <w:r w:rsidR="008A532D">
        <w:rPr>
          <w:rFonts w:asciiTheme="majorHAnsi" w:hAnsiTheme="majorHAnsi" w:cstheme="majorHAnsi"/>
        </w:rPr>
        <w:t xml:space="preserve"> hẳn</w:t>
      </w:r>
      <w:r w:rsidR="002C0A74">
        <w:rPr>
          <w:rFonts w:asciiTheme="majorHAnsi" w:hAnsiTheme="majorHAnsi" w:cstheme="majorHAnsi"/>
        </w:rPr>
        <w:t>.</w:t>
      </w:r>
      <w:r w:rsidR="00615137">
        <w:rPr>
          <w:rFonts w:asciiTheme="majorHAnsi" w:hAnsiTheme="majorHAnsi" w:cstheme="majorHAnsi"/>
        </w:rPr>
        <w:t xml:space="preserve"> Q</w:t>
      </w:r>
      <w:r w:rsidR="00615137" w:rsidRPr="00E31D08">
        <w:t xml:space="preserve">uy định </w:t>
      </w:r>
      <w:r w:rsidR="00615137">
        <w:t xml:space="preserve">nội bộ phải quy định </w:t>
      </w:r>
      <w:r w:rsidR="00615137" w:rsidRPr="00E31D08">
        <w:t>rõ trách nhiệm và nghĩa vụ của từng bộ phận, cá nhân có liên quan đến việc thực hiện giao dịch</w:t>
      </w:r>
      <w:r w:rsidR="00615137">
        <w:t xml:space="preserve"> </w:t>
      </w:r>
      <w:r w:rsidR="00615137" w:rsidRPr="0091404B">
        <w:rPr>
          <w:rFonts w:asciiTheme="majorHAnsi" w:hAnsiTheme="majorHAnsi" w:cstheme="majorHAnsi"/>
        </w:rPr>
        <w:t xml:space="preserve">mua, bán </w:t>
      </w:r>
      <w:r w:rsidR="00615137">
        <w:rPr>
          <w:rFonts w:asciiTheme="majorHAnsi" w:hAnsiTheme="majorHAnsi" w:cstheme="majorHAnsi"/>
        </w:rPr>
        <w:t xml:space="preserve">hẳn </w:t>
      </w:r>
      <w:r w:rsidR="00615137" w:rsidRPr="0091404B">
        <w:rPr>
          <w:rFonts w:asciiTheme="majorHAnsi" w:hAnsiTheme="majorHAnsi" w:cstheme="majorHAnsi"/>
        </w:rPr>
        <w:t>giấy tờ có giá</w:t>
      </w:r>
      <w:r w:rsidR="00615137">
        <w:rPr>
          <w:rFonts w:asciiTheme="majorHAnsi" w:hAnsiTheme="majorHAnsi" w:cstheme="majorHAnsi"/>
        </w:rPr>
        <w:t xml:space="preserve"> và</w:t>
      </w:r>
      <w:r w:rsidR="00615137" w:rsidRPr="0091404B">
        <w:rPr>
          <w:rFonts w:asciiTheme="majorHAnsi" w:hAnsiTheme="majorHAnsi" w:cstheme="majorHAnsi"/>
          <w:lang w:val="vi-VN"/>
        </w:rPr>
        <w:t xml:space="preserve"> </w:t>
      </w:r>
      <w:r w:rsidR="00615137" w:rsidRPr="0091404B">
        <w:rPr>
          <w:rFonts w:asciiTheme="majorHAnsi" w:hAnsiTheme="majorHAnsi" w:cstheme="majorHAnsi"/>
        </w:rPr>
        <w:t>phải bao gồm</w:t>
      </w:r>
      <w:r w:rsidR="00615137" w:rsidRPr="0091404B">
        <w:rPr>
          <w:rFonts w:asciiTheme="majorHAnsi" w:hAnsiTheme="majorHAnsi" w:cstheme="majorHAnsi"/>
          <w:lang w:val="vi-VN"/>
        </w:rPr>
        <w:t xml:space="preserve"> </w:t>
      </w:r>
      <w:r w:rsidR="00615137" w:rsidRPr="0091404B">
        <w:rPr>
          <w:rFonts w:asciiTheme="majorHAnsi" w:hAnsiTheme="majorHAnsi" w:cstheme="majorHAnsi"/>
        </w:rPr>
        <w:t xml:space="preserve">tối thiểu các </w:t>
      </w:r>
      <w:r w:rsidR="00615137">
        <w:rPr>
          <w:rFonts w:asciiTheme="majorHAnsi" w:hAnsiTheme="majorHAnsi" w:cstheme="majorHAnsi"/>
        </w:rPr>
        <w:t>quy định</w:t>
      </w:r>
      <w:r w:rsidR="00615137" w:rsidRPr="0091404B">
        <w:rPr>
          <w:rFonts w:asciiTheme="majorHAnsi" w:hAnsiTheme="majorHAnsi" w:cstheme="majorHAnsi"/>
        </w:rPr>
        <w:t xml:space="preserve"> sau:</w:t>
      </w:r>
    </w:p>
    <w:p w:rsidR="00615137" w:rsidRPr="00882D16" w:rsidRDefault="00615137" w:rsidP="00615137">
      <w:pPr>
        <w:spacing w:before="120" w:line="276" w:lineRule="auto"/>
        <w:ind w:firstLine="709"/>
        <w:jc w:val="both"/>
        <w:rPr>
          <w:rFonts w:asciiTheme="majorHAnsi" w:hAnsiTheme="majorHAnsi" w:cstheme="majorHAnsi"/>
          <w:bCs/>
        </w:rPr>
      </w:pPr>
      <w:r>
        <w:rPr>
          <w:rFonts w:asciiTheme="majorHAnsi" w:hAnsiTheme="majorHAnsi" w:cstheme="majorHAnsi"/>
        </w:rPr>
        <w:t xml:space="preserve">a) </w:t>
      </w:r>
      <w:r w:rsidRPr="00882D16">
        <w:rPr>
          <w:rFonts w:asciiTheme="majorHAnsi" w:hAnsiTheme="majorHAnsi" w:cstheme="majorHAnsi"/>
        </w:rPr>
        <w:t>Q</w:t>
      </w:r>
      <w:r w:rsidRPr="00882D16">
        <w:rPr>
          <w:rFonts w:asciiTheme="majorHAnsi" w:hAnsiTheme="majorHAnsi" w:cstheme="majorHAnsi"/>
          <w:bCs/>
        </w:rPr>
        <w:t xml:space="preserve">uy </w:t>
      </w:r>
      <w:r>
        <w:rPr>
          <w:rFonts w:asciiTheme="majorHAnsi" w:hAnsiTheme="majorHAnsi" w:cstheme="majorHAnsi"/>
          <w:bCs/>
        </w:rPr>
        <w:t xml:space="preserve">trình </w:t>
      </w:r>
      <w:r w:rsidRPr="00882D16">
        <w:rPr>
          <w:rFonts w:asciiTheme="majorHAnsi" w:hAnsiTheme="majorHAnsi" w:cstheme="majorHAnsi"/>
          <w:bCs/>
        </w:rPr>
        <w:t>nghiệp vụ</w:t>
      </w:r>
      <w:r w:rsidR="00E84A3B">
        <w:rPr>
          <w:rFonts w:asciiTheme="majorHAnsi" w:hAnsiTheme="majorHAnsi" w:cstheme="majorHAnsi"/>
          <w:bCs/>
        </w:rPr>
        <w:t xml:space="preserve"> đối với </w:t>
      </w:r>
      <w:r w:rsidRPr="00882D16">
        <w:rPr>
          <w:rFonts w:asciiTheme="majorHAnsi" w:hAnsiTheme="majorHAnsi" w:cstheme="majorHAnsi"/>
          <w:bCs/>
        </w:rPr>
        <w:t xml:space="preserve">hoạt động mua, bán </w:t>
      </w:r>
      <w:r>
        <w:rPr>
          <w:rFonts w:asciiTheme="majorHAnsi" w:hAnsiTheme="majorHAnsi" w:cstheme="majorHAnsi"/>
          <w:bCs/>
        </w:rPr>
        <w:t xml:space="preserve">hẳn </w:t>
      </w:r>
      <w:r w:rsidRPr="00882D16">
        <w:rPr>
          <w:rFonts w:asciiTheme="majorHAnsi" w:hAnsiTheme="majorHAnsi" w:cstheme="majorHAnsi"/>
          <w:bCs/>
        </w:rPr>
        <w:t>giấy tờ có giá</w:t>
      </w:r>
      <w:r w:rsidR="00E84A3B">
        <w:rPr>
          <w:rFonts w:asciiTheme="majorHAnsi" w:hAnsiTheme="majorHAnsi" w:cstheme="majorHAnsi"/>
          <w:bCs/>
        </w:rPr>
        <w:t>;</w:t>
      </w:r>
    </w:p>
    <w:p w:rsidR="00E84A3B" w:rsidRPr="00882D16" w:rsidRDefault="00615137" w:rsidP="00E84A3B">
      <w:pPr>
        <w:spacing w:before="120" w:line="276" w:lineRule="auto"/>
        <w:ind w:firstLine="709"/>
        <w:jc w:val="both"/>
        <w:rPr>
          <w:rFonts w:asciiTheme="majorHAnsi" w:hAnsiTheme="majorHAnsi" w:cstheme="majorHAnsi"/>
          <w:bCs/>
        </w:rPr>
      </w:pPr>
      <w:r>
        <w:rPr>
          <w:rFonts w:asciiTheme="majorHAnsi" w:hAnsiTheme="majorHAnsi" w:cstheme="majorHAnsi"/>
          <w:bCs/>
        </w:rPr>
        <w:t>b)</w:t>
      </w:r>
      <w:r w:rsidRPr="00882D16">
        <w:rPr>
          <w:rFonts w:asciiTheme="majorHAnsi" w:hAnsiTheme="majorHAnsi" w:cstheme="majorHAnsi"/>
          <w:bCs/>
        </w:rPr>
        <w:t xml:space="preserve"> </w:t>
      </w:r>
      <w:r w:rsidR="00E84A3B" w:rsidRPr="00882D16">
        <w:rPr>
          <w:rFonts w:asciiTheme="majorHAnsi" w:hAnsiTheme="majorHAnsi" w:cstheme="majorHAnsi"/>
        </w:rPr>
        <w:t>Q</w:t>
      </w:r>
      <w:r w:rsidR="00E84A3B" w:rsidRPr="00882D16">
        <w:rPr>
          <w:rFonts w:asciiTheme="majorHAnsi" w:hAnsiTheme="majorHAnsi" w:cstheme="majorHAnsi"/>
          <w:bCs/>
        </w:rPr>
        <w:t xml:space="preserve">uy </w:t>
      </w:r>
      <w:r w:rsidR="00E84A3B">
        <w:rPr>
          <w:rFonts w:asciiTheme="majorHAnsi" w:hAnsiTheme="majorHAnsi" w:cstheme="majorHAnsi"/>
          <w:bCs/>
        </w:rPr>
        <w:t xml:space="preserve">định quản lý rủi ro đối với </w:t>
      </w:r>
      <w:r w:rsidR="00E84A3B" w:rsidRPr="00882D16">
        <w:rPr>
          <w:rFonts w:asciiTheme="majorHAnsi" w:hAnsiTheme="majorHAnsi" w:cstheme="majorHAnsi"/>
          <w:bCs/>
        </w:rPr>
        <w:t xml:space="preserve">hoạt động mua, bán </w:t>
      </w:r>
      <w:r w:rsidR="00E84A3B">
        <w:rPr>
          <w:rFonts w:asciiTheme="majorHAnsi" w:hAnsiTheme="majorHAnsi" w:cstheme="majorHAnsi"/>
          <w:bCs/>
        </w:rPr>
        <w:t xml:space="preserve">hẳn </w:t>
      </w:r>
      <w:r w:rsidR="00E84A3B" w:rsidRPr="00882D16">
        <w:rPr>
          <w:rFonts w:asciiTheme="majorHAnsi" w:hAnsiTheme="majorHAnsi" w:cstheme="majorHAnsi"/>
          <w:bCs/>
        </w:rPr>
        <w:t>giấy tờ có giá</w:t>
      </w:r>
      <w:r w:rsidR="00E84A3B">
        <w:rPr>
          <w:rFonts w:asciiTheme="majorHAnsi" w:hAnsiTheme="majorHAnsi" w:cstheme="majorHAnsi"/>
          <w:bCs/>
        </w:rPr>
        <w:t>;</w:t>
      </w:r>
    </w:p>
    <w:p w:rsidR="00615137" w:rsidRDefault="00E84A3B" w:rsidP="00615137">
      <w:pPr>
        <w:spacing w:before="120" w:line="276" w:lineRule="auto"/>
        <w:ind w:firstLine="709"/>
        <w:jc w:val="both"/>
        <w:rPr>
          <w:rFonts w:asciiTheme="majorHAnsi" w:hAnsiTheme="majorHAnsi" w:cstheme="majorHAnsi"/>
        </w:rPr>
      </w:pPr>
      <w:r>
        <w:rPr>
          <w:rFonts w:asciiTheme="majorHAnsi" w:hAnsiTheme="majorHAnsi" w:cstheme="majorHAnsi"/>
          <w:bCs/>
        </w:rPr>
        <w:t xml:space="preserve">c) </w:t>
      </w:r>
      <w:r w:rsidR="00615137" w:rsidRPr="00882D16">
        <w:rPr>
          <w:rFonts w:asciiTheme="majorHAnsi" w:hAnsiTheme="majorHAnsi" w:cstheme="majorHAnsi"/>
          <w:bCs/>
        </w:rPr>
        <w:t>Phương án xử lý trong trường hợp tổ chức tín dụng</w:t>
      </w:r>
      <w:r w:rsidR="006417D4" w:rsidRPr="00873E1E">
        <w:rPr>
          <w:rFonts w:asciiTheme="majorHAnsi" w:hAnsiTheme="majorHAnsi" w:cstheme="majorHAnsi"/>
          <w:color w:val="000000"/>
        </w:rPr>
        <w:t>, chi nhánh ngân hàng nước ngoài</w:t>
      </w:r>
      <w:r w:rsidR="00615137" w:rsidRPr="00882D16">
        <w:rPr>
          <w:rFonts w:asciiTheme="majorHAnsi" w:hAnsiTheme="majorHAnsi" w:cstheme="majorHAnsi"/>
          <w:bCs/>
        </w:rPr>
        <w:t xml:space="preserve"> phát hành giấy tờ có giá không thanh toán</w:t>
      </w:r>
      <w:r w:rsidR="00615137">
        <w:rPr>
          <w:rFonts w:asciiTheme="majorHAnsi" w:hAnsiTheme="majorHAnsi" w:cstheme="majorHAnsi"/>
          <w:bCs/>
        </w:rPr>
        <w:t xml:space="preserve"> đầy đủ</w:t>
      </w:r>
      <w:r w:rsidR="00615137" w:rsidRPr="00882D16">
        <w:rPr>
          <w:rFonts w:asciiTheme="majorHAnsi" w:hAnsiTheme="majorHAnsi" w:cstheme="majorHAnsi"/>
          <w:bCs/>
        </w:rPr>
        <w:t xml:space="preserve"> gốc, lãi giấy tờ có giá khi đến hạn thanh toán và các vấn đề phát sinh trong </w:t>
      </w:r>
      <w:r w:rsidR="00615137" w:rsidRPr="00882D16">
        <w:rPr>
          <w:rFonts w:asciiTheme="majorHAnsi" w:hAnsiTheme="majorHAnsi" w:cstheme="majorHAnsi"/>
          <w:lang w:val="vi-VN"/>
        </w:rPr>
        <w:t>quá trình mua</w:t>
      </w:r>
      <w:r w:rsidR="00615137" w:rsidRPr="00882D16">
        <w:rPr>
          <w:rFonts w:asciiTheme="majorHAnsi" w:hAnsiTheme="majorHAnsi" w:cstheme="majorHAnsi"/>
        </w:rPr>
        <w:t xml:space="preserve">, bán </w:t>
      </w:r>
      <w:r w:rsidR="00615137">
        <w:rPr>
          <w:rFonts w:asciiTheme="majorHAnsi" w:hAnsiTheme="majorHAnsi" w:cstheme="majorHAnsi"/>
        </w:rPr>
        <w:t xml:space="preserve">hẳn </w:t>
      </w:r>
      <w:r w:rsidR="00615137" w:rsidRPr="00882D16">
        <w:rPr>
          <w:rFonts w:asciiTheme="majorHAnsi" w:hAnsiTheme="majorHAnsi" w:cstheme="majorHAnsi"/>
        </w:rPr>
        <w:t>giấy tờ có giá</w:t>
      </w:r>
      <w:r w:rsidR="00615137" w:rsidRPr="00882D16">
        <w:rPr>
          <w:rFonts w:asciiTheme="majorHAnsi" w:hAnsiTheme="majorHAnsi" w:cstheme="majorHAnsi"/>
          <w:lang w:val="vi-VN"/>
        </w:rPr>
        <w:t xml:space="preserve"> phù hợp với quy định của pháp luật liên quan.</w:t>
      </w:r>
    </w:p>
    <w:p w:rsidR="00615137" w:rsidRPr="0091404B" w:rsidRDefault="00615137" w:rsidP="00615137">
      <w:pPr>
        <w:pStyle w:val="Heading2"/>
        <w:spacing w:line="276" w:lineRule="auto"/>
        <w:ind w:firstLine="709"/>
        <w:rPr>
          <w:rFonts w:cstheme="majorHAnsi"/>
          <w:szCs w:val="28"/>
        </w:rPr>
      </w:pPr>
      <w:r w:rsidRPr="0091404B">
        <w:rPr>
          <w:rFonts w:cstheme="majorHAnsi"/>
          <w:color w:val="000000"/>
          <w:szCs w:val="28"/>
        </w:rPr>
        <w:t xml:space="preserve">Điều </w:t>
      </w:r>
      <w:r>
        <w:rPr>
          <w:rFonts w:cstheme="majorHAnsi"/>
          <w:color w:val="000000"/>
          <w:szCs w:val="28"/>
        </w:rPr>
        <w:t>7</w:t>
      </w:r>
      <w:r w:rsidRPr="0091404B">
        <w:rPr>
          <w:rFonts w:cstheme="majorHAnsi"/>
          <w:color w:val="000000"/>
          <w:szCs w:val="28"/>
        </w:rPr>
        <w:t xml:space="preserve">. </w:t>
      </w:r>
      <w:r w:rsidRPr="0091404B">
        <w:rPr>
          <w:rFonts w:cstheme="majorHAnsi"/>
          <w:szCs w:val="28"/>
          <w:lang w:val="vi-VN"/>
        </w:rPr>
        <w:t>Tổ chức thực hiện</w:t>
      </w:r>
    </w:p>
    <w:p w:rsidR="00615137" w:rsidRPr="0091404B" w:rsidRDefault="00615137" w:rsidP="00615137">
      <w:pPr>
        <w:spacing w:before="120" w:line="276" w:lineRule="auto"/>
        <w:ind w:firstLine="709"/>
        <w:jc w:val="both"/>
        <w:rPr>
          <w:rFonts w:asciiTheme="majorHAnsi" w:hAnsiTheme="majorHAnsi" w:cstheme="majorHAnsi"/>
        </w:rPr>
      </w:pPr>
      <w:r w:rsidRPr="0091404B">
        <w:rPr>
          <w:rFonts w:asciiTheme="majorHAnsi" w:hAnsiTheme="majorHAnsi" w:cstheme="majorHAnsi"/>
          <w:lang w:val="vi-VN"/>
        </w:rPr>
        <w:t>1. Thôn</w:t>
      </w:r>
      <w:r w:rsidRPr="0091404B">
        <w:rPr>
          <w:rFonts w:asciiTheme="majorHAnsi" w:hAnsiTheme="majorHAnsi" w:cstheme="majorHAnsi"/>
        </w:rPr>
        <w:t xml:space="preserve">g </w:t>
      </w:r>
      <w:r w:rsidRPr="0091404B">
        <w:rPr>
          <w:rFonts w:asciiTheme="majorHAnsi" w:hAnsiTheme="majorHAnsi" w:cstheme="majorHAnsi"/>
          <w:lang w:val="vi-VN"/>
        </w:rPr>
        <w:t xml:space="preserve">tư này có hiệu lực thi hành kể từ ngày </w:t>
      </w:r>
      <w:r w:rsidRPr="0091404B">
        <w:rPr>
          <w:rFonts w:asciiTheme="majorHAnsi" w:hAnsiTheme="majorHAnsi" w:cstheme="majorHAnsi"/>
        </w:rPr>
        <w:t>......../...../20</w:t>
      </w:r>
      <w:r>
        <w:rPr>
          <w:rFonts w:asciiTheme="majorHAnsi" w:hAnsiTheme="majorHAnsi" w:cstheme="majorHAnsi"/>
        </w:rPr>
        <w:t>...</w:t>
      </w:r>
      <w:r w:rsidRPr="0091404B">
        <w:rPr>
          <w:rFonts w:asciiTheme="majorHAnsi" w:hAnsiTheme="majorHAnsi" w:cstheme="majorHAnsi"/>
          <w:lang w:val="vi-VN"/>
        </w:rPr>
        <w:t>.</w:t>
      </w:r>
    </w:p>
    <w:p w:rsidR="00615137" w:rsidRDefault="00615137" w:rsidP="00615137">
      <w:pPr>
        <w:spacing w:before="120" w:line="276" w:lineRule="auto"/>
        <w:ind w:firstLine="709"/>
        <w:jc w:val="both"/>
        <w:rPr>
          <w:rFonts w:asciiTheme="majorHAnsi" w:hAnsiTheme="majorHAnsi" w:cstheme="majorHAnsi"/>
        </w:rPr>
      </w:pPr>
      <w:r w:rsidRPr="0091404B">
        <w:rPr>
          <w:rFonts w:asciiTheme="majorHAnsi" w:hAnsiTheme="majorHAnsi" w:cstheme="majorHAnsi"/>
          <w:lang w:val="vi-VN"/>
        </w:rPr>
        <w:t>2. Chánh Văn phòng, Vụ trưởn</w:t>
      </w:r>
      <w:r w:rsidRPr="0091404B">
        <w:rPr>
          <w:rFonts w:asciiTheme="majorHAnsi" w:hAnsiTheme="majorHAnsi" w:cstheme="majorHAnsi"/>
        </w:rPr>
        <w:t xml:space="preserve">g </w:t>
      </w:r>
      <w:r w:rsidRPr="0091404B">
        <w:rPr>
          <w:rFonts w:asciiTheme="majorHAnsi" w:hAnsiTheme="majorHAnsi" w:cstheme="majorHAnsi"/>
          <w:lang w:val="vi-VN"/>
        </w:rPr>
        <w:t>Vụ Ch</w:t>
      </w:r>
      <w:r w:rsidRPr="0091404B">
        <w:rPr>
          <w:rFonts w:asciiTheme="majorHAnsi" w:hAnsiTheme="majorHAnsi" w:cstheme="majorHAnsi"/>
        </w:rPr>
        <w:t>í</w:t>
      </w:r>
      <w:r w:rsidRPr="0091404B">
        <w:rPr>
          <w:rFonts w:asciiTheme="majorHAnsi" w:hAnsiTheme="majorHAnsi" w:cstheme="majorHAnsi"/>
          <w:lang w:val="vi-VN"/>
        </w:rPr>
        <w:t>nh sách tiền tệ và Thủ trư</w:t>
      </w:r>
      <w:r w:rsidRPr="0091404B">
        <w:rPr>
          <w:rFonts w:asciiTheme="majorHAnsi" w:hAnsiTheme="majorHAnsi" w:cstheme="majorHAnsi"/>
        </w:rPr>
        <w:t>ở</w:t>
      </w:r>
      <w:r w:rsidRPr="0091404B">
        <w:rPr>
          <w:rFonts w:asciiTheme="majorHAnsi" w:hAnsiTheme="majorHAnsi" w:cstheme="majorHAnsi"/>
          <w:lang w:val="vi-VN"/>
        </w:rPr>
        <w:t>ng các đơn vị thuộc N</w:t>
      </w:r>
      <w:r w:rsidRPr="0091404B">
        <w:rPr>
          <w:rFonts w:asciiTheme="majorHAnsi" w:hAnsiTheme="majorHAnsi" w:cstheme="majorHAnsi"/>
        </w:rPr>
        <w:t>g</w:t>
      </w:r>
      <w:r w:rsidRPr="0091404B">
        <w:rPr>
          <w:rFonts w:asciiTheme="majorHAnsi" w:hAnsiTheme="majorHAnsi" w:cstheme="majorHAnsi"/>
          <w:lang w:val="vi-VN"/>
        </w:rPr>
        <w:t>ân hàn</w:t>
      </w:r>
      <w:r w:rsidRPr="0091404B">
        <w:rPr>
          <w:rFonts w:asciiTheme="majorHAnsi" w:hAnsiTheme="majorHAnsi" w:cstheme="majorHAnsi"/>
        </w:rPr>
        <w:t xml:space="preserve">g </w:t>
      </w:r>
      <w:r w:rsidRPr="0091404B">
        <w:rPr>
          <w:rFonts w:asciiTheme="majorHAnsi" w:hAnsiTheme="majorHAnsi" w:cstheme="majorHAnsi"/>
          <w:lang w:val="vi-VN"/>
        </w:rPr>
        <w:t>Nhà nước Việt Nam, Giám đốc N</w:t>
      </w:r>
      <w:r w:rsidRPr="0091404B">
        <w:rPr>
          <w:rFonts w:asciiTheme="majorHAnsi" w:hAnsiTheme="majorHAnsi" w:cstheme="majorHAnsi"/>
        </w:rPr>
        <w:t>g</w:t>
      </w:r>
      <w:r w:rsidRPr="0091404B">
        <w:rPr>
          <w:rFonts w:asciiTheme="majorHAnsi" w:hAnsiTheme="majorHAnsi" w:cstheme="majorHAnsi"/>
          <w:lang w:val="vi-VN"/>
        </w:rPr>
        <w:t>ân hàng Nhà nước chi nhánh các t</w:t>
      </w:r>
      <w:r w:rsidRPr="0091404B">
        <w:rPr>
          <w:rFonts w:asciiTheme="majorHAnsi" w:hAnsiTheme="majorHAnsi" w:cstheme="majorHAnsi"/>
        </w:rPr>
        <w:t>ỉ</w:t>
      </w:r>
      <w:r w:rsidRPr="0091404B">
        <w:rPr>
          <w:rFonts w:asciiTheme="majorHAnsi" w:hAnsiTheme="majorHAnsi" w:cstheme="majorHAnsi"/>
          <w:lang w:val="vi-VN"/>
        </w:rPr>
        <w:t>nh, thành phố trực thuộc Trung ương; Chủ tịch Hội đồng quản trị, Chủ tịch Hội đồn</w:t>
      </w:r>
      <w:r w:rsidRPr="0091404B">
        <w:rPr>
          <w:rFonts w:asciiTheme="majorHAnsi" w:hAnsiTheme="majorHAnsi" w:cstheme="majorHAnsi"/>
        </w:rPr>
        <w:t xml:space="preserve">g </w:t>
      </w:r>
      <w:r w:rsidRPr="0091404B">
        <w:rPr>
          <w:rFonts w:asciiTheme="majorHAnsi" w:hAnsiTheme="majorHAnsi" w:cstheme="majorHAnsi"/>
          <w:lang w:val="vi-VN"/>
        </w:rPr>
        <w:t>thành viên và Tổng gi</w:t>
      </w:r>
      <w:r w:rsidRPr="0091404B">
        <w:rPr>
          <w:rFonts w:asciiTheme="majorHAnsi" w:hAnsiTheme="majorHAnsi" w:cstheme="majorHAnsi"/>
        </w:rPr>
        <w:t>á</w:t>
      </w:r>
      <w:r w:rsidRPr="0091404B">
        <w:rPr>
          <w:rFonts w:asciiTheme="majorHAnsi" w:hAnsiTheme="majorHAnsi" w:cstheme="majorHAnsi"/>
          <w:lang w:val="vi-VN"/>
        </w:rPr>
        <w:t>m đốc (Giám đốc) các tổ chức tín dụng, chi nhánh ngân hàn</w:t>
      </w:r>
      <w:r w:rsidRPr="0091404B">
        <w:rPr>
          <w:rFonts w:asciiTheme="majorHAnsi" w:hAnsiTheme="majorHAnsi" w:cstheme="majorHAnsi"/>
        </w:rPr>
        <w:t xml:space="preserve">g </w:t>
      </w:r>
      <w:r w:rsidRPr="0091404B">
        <w:rPr>
          <w:rFonts w:asciiTheme="majorHAnsi" w:hAnsiTheme="majorHAnsi" w:cstheme="majorHAnsi"/>
          <w:lang w:val="vi-VN"/>
        </w:rPr>
        <w:t>nước ngoài chịu trách nhiệm tổ chức thi hành Thông tư này.</w:t>
      </w:r>
      <w:r w:rsidRPr="0091404B">
        <w:rPr>
          <w:rFonts w:asciiTheme="majorHAnsi" w:hAnsiTheme="majorHAnsi" w:cstheme="majorHAnsi"/>
        </w:rPr>
        <w:t>/.</w:t>
      </w:r>
    </w:p>
    <w:tbl>
      <w:tblPr>
        <w:tblW w:w="9664" w:type="dxa"/>
        <w:tblBorders>
          <w:top w:val="nil"/>
          <w:bottom w:val="nil"/>
          <w:insideH w:val="nil"/>
          <w:insideV w:val="nil"/>
        </w:tblBorders>
        <w:tblCellMar>
          <w:left w:w="0" w:type="dxa"/>
          <w:right w:w="0" w:type="dxa"/>
        </w:tblCellMar>
        <w:tblLook w:val="04A0" w:firstRow="1" w:lastRow="0" w:firstColumn="1" w:lastColumn="0" w:noHBand="0" w:noVBand="1"/>
      </w:tblPr>
      <w:tblGrid>
        <w:gridCol w:w="4793"/>
        <w:gridCol w:w="4871"/>
      </w:tblGrid>
      <w:tr w:rsidR="00615137" w:rsidRPr="008C7E1E" w:rsidTr="00B13C1B">
        <w:trPr>
          <w:trHeight w:val="2100"/>
        </w:trPr>
        <w:tc>
          <w:tcPr>
            <w:tcW w:w="4793" w:type="dxa"/>
            <w:tcBorders>
              <w:top w:val="nil"/>
              <w:left w:val="nil"/>
              <w:bottom w:val="nil"/>
              <w:right w:val="nil"/>
              <w:tl2br w:val="nil"/>
              <w:tr2bl w:val="nil"/>
            </w:tcBorders>
            <w:shd w:val="clear" w:color="auto" w:fill="auto"/>
            <w:tcMar>
              <w:top w:w="0" w:type="dxa"/>
              <w:left w:w="108" w:type="dxa"/>
              <w:bottom w:w="0" w:type="dxa"/>
              <w:right w:w="108" w:type="dxa"/>
            </w:tcMar>
          </w:tcPr>
          <w:p w:rsidR="00615137" w:rsidRPr="008C7E1E" w:rsidRDefault="00615137" w:rsidP="00B13C1B">
            <w:pPr>
              <w:spacing w:before="120"/>
            </w:pPr>
            <w:r w:rsidRPr="008C7E1E">
              <w:t> </w:t>
            </w:r>
            <w:r w:rsidRPr="008C7E1E">
              <w:rPr>
                <w:lang w:val="vi-VN"/>
              </w:rPr>
              <w:br/>
            </w:r>
            <w:r w:rsidRPr="00233A1F">
              <w:rPr>
                <w:b/>
                <w:bCs/>
                <w:i/>
                <w:iCs/>
                <w:sz w:val="24"/>
                <w:lang w:val="vi-VN"/>
              </w:rPr>
              <w:t>Nơi nhận:</w:t>
            </w:r>
            <w:r w:rsidRPr="00BF6047">
              <w:rPr>
                <w:b/>
                <w:bCs/>
                <w:i/>
                <w:iCs/>
                <w:lang w:val="vi-VN"/>
              </w:rPr>
              <w:br/>
            </w:r>
            <w:r w:rsidRPr="00BF6047">
              <w:rPr>
                <w:sz w:val="20"/>
                <w:lang w:val="vi-VN"/>
              </w:rPr>
              <w:t>- Như kho</w:t>
            </w:r>
            <w:r w:rsidRPr="001A4E29">
              <w:rPr>
                <w:sz w:val="20"/>
              </w:rPr>
              <w:t>ả</w:t>
            </w:r>
            <w:r w:rsidRPr="001A4E29">
              <w:rPr>
                <w:sz w:val="20"/>
                <w:lang w:val="vi-VN"/>
              </w:rPr>
              <w:t xml:space="preserve">n </w:t>
            </w:r>
            <w:r w:rsidRPr="001A4E29">
              <w:rPr>
                <w:sz w:val="20"/>
              </w:rPr>
              <w:t>2</w:t>
            </w:r>
            <w:r w:rsidRPr="001A4E29">
              <w:rPr>
                <w:sz w:val="20"/>
                <w:lang w:val="vi-VN"/>
              </w:rPr>
              <w:t xml:space="preserve"> </w:t>
            </w:r>
            <w:r w:rsidRPr="00445ACC">
              <w:rPr>
                <w:color w:val="FF0000"/>
                <w:sz w:val="20"/>
                <w:lang w:val="vi-VN"/>
              </w:rPr>
              <w:t>Điều</w:t>
            </w:r>
            <w:r w:rsidRPr="0030301E">
              <w:rPr>
                <w:color w:val="FF0000"/>
                <w:sz w:val="20"/>
                <w:lang w:val="vi-VN"/>
              </w:rPr>
              <w:t xml:space="preserve"> </w:t>
            </w:r>
            <w:r>
              <w:rPr>
                <w:color w:val="FF0000"/>
                <w:sz w:val="20"/>
              </w:rPr>
              <w:t>7</w:t>
            </w:r>
            <w:r w:rsidRPr="0030301E">
              <w:rPr>
                <w:color w:val="FF0000"/>
                <w:sz w:val="20"/>
                <w:lang w:val="vi-VN"/>
              </w:rPr>
              <w:t>;</w:t>
            </w:r>
            <w:r w:rsidRPr="008C7E1E">
              <w:rPr>
                <w:sz w:val="20"/>
                <w:lang w:val="vi-VN"/>
              </w:rPr>
              <w:br/>
              <w:t>- Ban Lãnh đạo NHNN;</w:t>
            </w:r>
            <w:r w:rsidRPr="008C7E1E">
              <w:rPr>
                <w:sz w:val="20"/>
                <w:lang w:val="vi-VN"/>
              </w:rPr>
              <w:br/>
              <w:t>- Văn phòn</w:t>
            </w:r>
            <w:r w:rsidRPr="008C7E1E">
              <w:rPr>
                <w:sz w:val="20"/>
              </w:rPr>
              <w:t xml:space="preserve">g </w:t>
            </w:r>
            <w:r w:rsidRPr="008C7E1E">
              <w:rPr>
                <w:sz w:val="20"/>
                <w:lang w:val="vi-VN"/>
              </w:rPr>
              <w:t>Chính phủ;</w:t>
            </w:r>
            <w:r w:rsidRPr="008C7E1E">
              <w:rPr>
                <w:sz w:val="20"/>
                <w:lang w:val="vi-VN"/>
              </w:rPr>
              <w:br/>
              <w:t>- Bộ Tư pháp (đ</w:t>
            </w:r>
            <w:r w:rsidRPr="008C7E1E">
              <w:rPr>
                <w:sz w:val="20"/>
              </w:rPr>
              <w:t xml:space="preserve">ể </w:t>
            </w:r>
            <w:r w:rsidRPr="008C7E1E">
              <w:rPr>
                <w:sz w:val="20"/>
                <w:lang w:val="vi-VN"/>
              </w:rPr>
              <w:t>kiểm tra);</w:t>
            </w:r>
            <w:r w:rsidRPr="008C7E1E">
              <w:rPr>
                <w:sz w:val="20"/>
                <w:lang w:val="vi-VN"/>
              </w:rPr>
              <w:br/>
              <w:t>- Côn</w:t>
            </w:r>
            <w:r w:rsidRPr="008C7E1E">
              <w:rPr>
                <w:sz w:val="20"/>
              </w:rPr>
              <w:t>g</w:t>
            </w:r>
            <w:r w:rsidRPr="008C7E1E">
              <w:rPr>
                <w:sz w:val="20"/>
                <w:lang w:val="vi-VN"/>
              </w:rPr>
              <w:t xml:space="preserve"> báo;</w:t>
            </w:r>
            <w:r w:rsidRPr="008C7E1E">
              <w:rPr>
                <w:sz w:val="20"/>
                <w:lang w:val="vi-VN"/>
              </w:rPr>
              <w:br/>
              <w:t>- Lưu: VP, Vụ CSTT, PC.</w:t>
            </w:r>
          </w:p>
        </w:tc>
        <w:tc>
          <w:tcPr>
            <w:tcW w:w="4871" w:type="dxa"/>
            <w:tcBorders>
              <w:top w:val="nil"/>
              <w:left w:val="nil"/>
              <w:bottom w:val="nil"/>
              <w:right w:val="nil"/>
              <w:tl2br w:val="nil"/>
              <w:tr2bl w:val="nil"/>
            </w:tcBorders>
            <w:shd w:val="clear" w:color="auto" w:fill="auto"/>
            <w:tcMar>
              <w:top w:w="0" w:type="dxa"/>
              <w:left w:w="108" w:type="dxa"/>
              <w:bottom w:w="0" w:type="dxa"/>
              <w:right w:w="108" w:type="dxa"/>
            </w:tcMar>
          </w:tcPr>
          <w:p w:rsidR="00615137" w:rsidRPr="008C7E1E" w:rsidRDefault="00615137" w:rsidP="00B13C1B">
            <w:pPr>
              <w:spacing w:before="120"/>
              <w:jc w:val="center"/>
            </w:pPr>
            <w:r w:rsidRPr="008C7E1E">
              <w:rPr>
                <w:b/>
                <w:bCs/>
              </w:rPr>
              <w:t>THỐNG ĐỐC</w:t>
            </w:r>
            <w:r w:rsidRPr="008C7E1E">
              <w:rPr>
                <w:b/>
                <w:bCs/>
              </w:rPr>
              <w:br/>
            </w:r>
            <w:r w:rsidRPr="008C7E1E">
              <w:rPr>
                <w:b/>
                <w:bCs/>
              </w:rPr>
              <w:br/>
            </w:r>
            <w:r w:rsidRPr="008C7E1E">
              <w:rPr>
                <w:b/>
                <w:bCs/>
              </w:rPr>
              <w:br/>
            </w:r>
          </w:p>
        </w:tc>
      </w:tr>
    </w:tbl>
    <w:p w:rsidR="00615137" w:rsidRDefault="00615137" w:rsidP="00B34174">
      <w:pPr>
        <w:spacing w:before="120" w:after="100" w:afterAutospacing="1"/>
        <w:jc w:val="both"/>
      </w:pPr>
      <w:r w:rsidRPr="008C7E1E">
        <w:rPr>
          <w:lang w:val="vi-VN"/>
        </w:rPr>
        <w:t> </w:t>
      </w:r>
    </w:p>
    <w:sectPr w:rsidR="00615137" w:rsidSect="00B34174">
      <w:pgSz w:w="11907" w:h="16840" w:code="9"/>
      <w:pgMar w:top="1134" w:right="1134" w:bottom="1134" w:left="1701" w:header="284" w:footer="0" w:gutter="0"/>
      <w:pgNumType w:start="1"/>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20002A87" w:usb1="80000000" w:usb2="00000008" w:usb3="00000000" w:csb0="000001FF" w:csb1="00000000"/>
  </w:font>
  <w:font w:name="Times New Roman">
    <w:panose1 w:val="02020603050405020304"/>
    <w:charset w:val="A3"/>
    <w:family w:val="roman"/>
    <w:pitch w:val="variable"/>
    <w:sig w:usb0="20002A87" w:usb1="80000000" w:usb2="00000008" w:usb3="00000000" w:csb0="000001FF" w:csb1="00000000"/>
  </w:font>
  <w:font w:name="Tahoma">
    <w:panose1 w:val="020B0604030504040204"/>
    <w:charset w:val="A3"/>
    <w:family w:val="swiss"/>
    <w:pitch w:val="variable"/>
    <w:sig w:usb0="21002A87" w:usb1="80000000" w:usb2="00000008"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trackRevisions/>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137"/>
    <w:rsid w:val="000407A5"/>
    <w:rsid w:val="00047ED5"/>
    <w:rsid w:val="000568A2"/>
    <w:rsid w:val="001245C1"/>
    <w:rsid w:val="00187E2A"/>
    <w:rsid w:val="001F2B63"/>
    <w:rsid w:val="002542DD"/>
    <w:rsid w:val="00295700"/>
    <w:rsid w:val="002C0A74"/>
    <w:rsid w:val="003633D2"/>
    <w:rsid w:val="003A2262"/>
    <w:rsid w:val="003A7729"/>
    <w:rsid w:val="003B0634"/>
    <w:rsid w:val="0043727D"/>
    <w:rsid w:val="004568B1"/>
    <w:rsid w:val="00471442"/>
    <w:rsid w:val="0052285A"/>
    <w:rsid w:val="0054649B"/>
    <w:rsid w:val="00550372"/>
    <w:rsid w:val="005879D4"/>
    <w:rsid w:val="005C244A"/>
    <w:rsid w:val="00615137"/>
    <w:rsid w:val="006417D4"/>
    <w:rsid w:val="006C7110"/>
    <w:rsid w:val="00754364"/>
    <w:rsid w:val="00781311"/>
    <w:rsid w:val="007B616E"/>
    <w:rsid w:val="0082182F"/>
    <w:rsid w:val="00873E1E"/>
    <w:rsid w:val="0088760F"/>
    <w:rsid w:val="00892637"/>
    <w:rsid w:val="008A532D"/>
    <w:rsid w:val="008D26F7"/>
    <w:rsid w:val="008F2038"/>
    <w:rsid w:val="00920141"/>
    <w:rsid w:val="00962977"/>
    <w:rsid w:val="00974694"/>
    <w:rsid w:val="00A33880"/>
    <w:rsid w:val="00B34174"/>
    <w:rsid w:val="00BD3D37"/>
    <w:rsid w:val="00BF271D"/>
    <w:rsid w:val="00CC5C31"/>
    <w:rsid w:val="00D05AAC"/>
    <w:rsid w:val="00DE1648"/>
    <w:rsid w:val="00E4242C"/>
    <w:rsid w:val="00E73141"/>
    <w:rsid w:val="00E84A3B"/>
    <w:rsid w:val="00EB5A0F"/>
    <w:rsid w:val="00F53716"/>
    <w:rsid w:val="00F80923"/>
    <w:rsid w:val="00FD18E5"/>
    <w:rsid w:val="00FE660D"/>
    <w:rsid w:val="00FF7CE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137"/>
    <w:pPr>
      <w:spacing w:after="0" w:line="240" w:lineRule="auto"/>
    </w:pPr>
    <w:rPr>
      <w:rFonts w:ascii="Times New Roman" w:eastAsia="Times New Roman" w:hAnsi="Times New Roman" w:cs="Times New Roman"/>
      <w:sz w:val="28"/>
      <w:szCs w:val="28"/>
      <w:lang w:val="en-US"/>
    </w:rPr>
  </w:style>
  <w:style w:type="paragraph" w:styleId="Heading2">
    <w:name w:val="heading 2"/>
    <w:basedOn w:val="Normal"/>
    <w:next w:val="Normal"/>
    <w:link w:val="Heading2Char"/>
    <w:uiPriority w:val="99"/>
    <w:unhideWhenUsed/>
    <w:qFormat/>
    <w:rsid w:val="00615137"/>
    <w:pPr>
      <w:keepNext/>
      <w:keepLines/>
      <w:spacing w:before="120"/>
      <w:outlineLvl w:val="1"/>
    </w:pPr>
    <w:rPr>
      <w:rFonts w:asciiTheme="majorHAnsi" w:eastAsiaTheme="majorEastAsia" w:hAnsiTheme="majorHAnsi"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615137"/>
    <w:rPr>
      <w:rFonts w:asciiTheme="majorHAnsi" w:eastAsiaTheme="majorEastAsia" w:hAnsiTheme="majorHAnsi" w:cstheme="majorBidi"/>
      <w:b/>
      <w:bCs/>
      <w:sz w:val="28"/>
      <w:szCs w:val="26"/>
      <w:lang w:val="en-US"/>
    </w:rPr>
  </w:style>
  <w:style w:type="paragraph" w:styleId="Footer">
    <w:name w:val="footer"/>
    <w:basedOn w:val="Normal"/>
    <w:link w:val="FooterChar"/>
    <w:uiPriority w:val="99"/>
    <w:rsid w:val="00615137"/>
    <w:pPr>
      <w:tabs>
        <w:tab w:val="center" w:pos="4320"/>
        <w:tab w:val="right" w:pos="8640"/>
      </w:tabs>
    </w:pPr>
  </w:style>
  <w:style w:type="character" w:customStyle="1" w:styleId="FooterChar">
    <w:name w:val="Footer Char"/>
    <w:basedOn w:val="DefaultParagraphFont"/>
    <w:link w:val="Footer"/>
    <w:uiPriority w:val="99"/>
    <w:rsid w:val="00615137"/>
    <w:rPr>
      <w:rFonts w:ascii="Times New Roman" w:eastAsia="Times New Roman" w:hAnsi="Times New Roman" w:cs="Times New Roman"/>
      <w:sz w:val="28"/>
      <w:szCs w:val="28"/>
      <w:lang w:val="en-US"/>
    </w:rPr>
  </w:style>
  <w:style w:type="character" w:styleId="PageNumber">
    <w:name w:val="page number"/>
    <w:basedOn w:val="DefaultParagraphFont"/>
    <w:rsid w:val="00615137"/>
  </w:style>
  <w:style w:type="paragraph" w:styleId="Header">
    <w:name w:val="header"/>
    <w:basedOn w:val="Normal"/>
    <w:link w:val="HeaderChar"/>
    <w:uiPriority w:val="99"/>
    <w:rsid w:val="00615137"/>
    <w:pPr>
      <w:tabs>
        <w:tab w:val="center" w:pos="4680"/>
        <w:tab w:val="right" w:pos="9360"/>
      </w:tabs>
    </w:pPr>
  </w:style>
  <w:style w:type="character" w:customStyle="1" w:styleId="HeaderChar">
    <w:name w:val="Header Char"/>
    <w:basedOn w:val="DefaultParagraphFont"/>
    <w:link w:val="Header"/>
    <w:uiPriority w:val="99"/>
    <w:rsid w:val="00615137"/>
    <w:rPr>
      <w:rFonts w:ascii="Times New Roman" w:eastAsia="Times New Roman" w:hAnsi="Times New Roman" w:cs="Times New Roman"/>
      <w:sz w:val="28"/>
      <w:szCs w:val="28"/>
      <w:lang w:val="en-US"/>
    </w:rPr>
  </w:style>
  <w:style w:type="paragraph" w:styleId="NormalWeb">
    <w:name w:val="Normal (Web)"/>
    <w:basedOn w:val="Normal"/>
    <w:link w:val="NormalWebChar"/>
    <w:unhideWhenUsed/>
    <w:rsid w:val="00615137"/>
    <w:pPr>
      <w:spacing w:before="100" w:beforeAutospacing="1" w:after="100" w:afterAutospacing="1"/>
    </w:pPr>
    <w:rPr>
      <w:sz w:val="24"/>
      <w:szCs w:val="24"/>
    </w:rPr>
  </w:style>
  <w:style w:type="character" w:customStyle="1" w:styleId="NormalWebChar">
    <w:name w:val="Normal (Web) Char"/>
    <w:link w:val="NormalWeb"/>
    <w:rsid w:val="00615137"/>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E84A3B"/>
    <w:rPr>
      <w:rFonts w:ascii="Tahoma" w:hAnsi="Tahoma" w:cs="Tahoma"/>
      <w:sz w:val="16"/>
      <w:szCs w:val="16"/>
    </w:rPr>
  </w:style>
  <w:style w:type="character" w:customStyle="1" w:styleId="BalloonTextChar">
    <w:name w:val="Balloon Text Char"/>
    <w:basedOn w:val="DefaultParagraphFont"/>
    <w:link w:val="BalloonText"/>
    <w:uiPriority w:val="99"/>
    <w:semiHidden/>
    <w:rsid w:val="00E84A3B"/>
    <w:rPr>
      <w:rFonts w:ascii="Tahoma" w:eastAsia="Times New Roman" w:hAnsi="Tahoma" w:cs="Tahoma"/>
      <w:sz w:val="16"/>
      <w:szCs w:val="16"/>
      <w:lang w:val="en-US"/>
    </w:rPr>
  </w:style>
  <w:style w:type="table" w:styleId="TableGrid">
    <w:name w:val="Table Grid"/>
    <w:basedOn w:val="TableNormal"/>
    <w:uiPriority w:val="59"/>
    <w:rsid w:val="008876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7314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137"/>
    <w:pPr>
      <w:spacing w:after="0" w:line="240" w:lineRule="auto"/>
    </w:pPr>
    <w:rPr>
      <w:rFonts w:ascii="Times New Roman" w:eastAsia="Times New Roman" w:hAnsi="Times New Roman" w:cs="Times New Roman"/>
      <w:sz w:val="28"/>
      <w:szCs w:val="28"/>
      <w:lang w:val="en-US"/>
    </w:rPr>
  </w:style>
  <w:style w:type="paragraph" w:styleId="Heading2">
    <w:name w:val="heading 2"/>
    <w:basedOn w:val="Normal"/>
    <w:next w:val="Normal"/>
    <w:link w:val="Heading2Char"/>
    <w:uiPriority w:val="99"/>
    <w:unhideWhenUsed/>
    <w:qFormat/>
    <w:rsid w:val="00615137"/>
    <w:pPr>
      <w:keepNext/>
      <w:keepLines/>
      <w:spacing w:before="120"/>
      <w:outlineLvl w:val="1"/>
    </w:pPr>
    <w:rPr>
      <w:rFonts w:asciiTheme="majorHAnsi" w:eastAsiaTheme="majorEastAsia" w:hAnsiTheme="majorHAnsi"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615137"/>
    <w:rPr>
      <w:rFonts w:asciiTheme="majorHAnsi" w:eastAsiaTheme="majorEastAsia" w:hAnsiTheme="majorHAnsi" w:cstheme="majorBidi"/>
      <w:b/>
      <w:bCs/>
      <w:sz w:val="28"/>
      <w:szCs w:val="26"/>
      <w:lang w:val="en-US"/>
    </w:rPr>
  </w:style>
  <w:style w:type="paragraph" w:styleId="Footer">
    <w:name w:val="footer"/>
    <w:basedOn w:val="Normal"/>
    <w:link w:val="FooterChar"/>
    <w:uiPriority w:val="99"/>
    <w:rsid w:val="00615137"/>
    <w:pPr>
      <w:tabs>
        <w:tab w:val="center" w:pos="4320"/>
        <w:tab w:val="right" w:pos="8640"/>
      </w:tabs>
    </w:pPr>
  </w:style>
  <w:style w:type="character" w:customStyle="1" w:styleId="FooterChar">
    <w:name w:val="Footer Char"/>
    <w:basedOn w:val="DefaultParagraphFont"/>
    <w:link w:val="Footer"/>
    <w:uiPriority w:val="99"/>
    <w:rsid w:val="00615137"/>
    <w:rPr>
      <w:rFonts w:ascii="Times New Roman" w:eastAsia="Times New Roman" w:hAnsi="Times New Roman" w:cs="Times New Roman"/>
      <w:sz w:val="28"/>
      <w:szCs w:val="28"/>
      <w:lang w:val="en-US"/>
    </w:rPr>
  </w:style>
  <w:style w:type="character" w:styleId="PageNumber">
    <w:name w:val="page number"/>
    <w:basedOn w:val="DefaultParagraphFont"/>
    <w:rsid w:val="00615137"/>
  </w:style>
  <w:style w:type="paragraph" w:styleId="Header">
    <w:name w:val="header"/>
    <w:basedOn w:val="Normal"/>
    <w:link w:val="HeaderChar"/>
    <w:uiPriority w:val="99"/>
    <w:rsid w:val="00615137"/>
    <w:pPr>
      <w:tabs>
        <w:tab w:val="center" w:pos="4680"/>
        <w:tab w:val="right" w:pos="9360"/>
      </w:tabs>
    </w:pPr>
  </w:style>
  <w:style w:type="character" w:customStyle="1" w:styleId="HeaderChar">
    <w:name w:val="Header Char"/>
    <w:basedOn w:val="DefaultParagraphFont"/>
    <w:link w:val="Header"/>
    <w:uiPriority w:val="99"/>
    <w:rsid w:val="00615137"/>
    <w:rPr>
      <w:rFonts w:ascii="Times New Roman" w:eastAsia="Times New Roman" w:hAnsi="Times New Roman" w:cs="Times New Roman"/>
      <w:sz w:val="28"/>
      <w:szCs w:val="28"/>
      <w:lang w:val="en-US"/>
    </w:rPr>
  </w:style>
  <w:style w:type="paragraph" w:styleId="NormalWeb">
    <w:name w:val="Normal (Web)"/>
    <w:basedOn w:val="Normal"/>
    <w:link w:val="NormalWebChar"/>
    <w:unhideWhenUsed/>
    <w:rsid w:val="00615137"/>
    <w:pPr>
      <w:spacing w:before="100" w:beforeAutospacing="1" w:after="100" w:afterAutospacing="1"/>
    </w:pPr>
    <w:rPr>
      <w:sz w:val="24"/>
      <w:szCs w:val="24"/>
    </w:rPr>
  </w:style>
  <w:style w:type="character" w:customStyle="1" w:styleId="NormalWebChar">
    <w:name w:val="Normal (Web) Char"/>
    <w:link w:val="NormalWeb"/>
    <w:rsid w:val="00615137"/>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E84A3B"/>
    <w:rPr>
      <w:rFonts w:ascii="Tahoma" w:hAnsi="Tahoma" w:cs="Tahoma"/>
      <w:sz w:val="16"/>
      <w:szCs w:val="16"/>
    </w:rPr>
  </w:style>
  <w:style w:type="character" w:customStyle="1" w:styleId="BalloonTextChar">
    <w:name w:val="Balloon Text Char"/>
    <w:basedOn w:val="DefaultParagraphFont"/>
    <w:link w:val="BalloonText"/>
    <w:uiPriority w:val="99"/>
    <w:semiHidden/>
    <w:rsid w:val="00E84A3B"/>
    <w:rPr>
      <w:rFonts w:ascii="Tahoma" w:eastAsia="Times New Roman" w:hAnsi="Tahoma" w:cs="Tahoma"/>
      <w:sz w:val="16"/>
      <w:szCs w:val="16"/>
      <w:lang w:val="en-US"/>
    </w:rPr>
  </w:style>
  <w:style w:type="table" w:styleId="TableGrid">
    <w:name w:val="Table Grid"/>
    <w:basedOn w:val="TableNormal"/>
    <w:uiPriority w:val="59"/>
    <w:rsid w:val="008876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731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11BF2-012C-4163-81DD-11B145A9F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1147</Words>
  <Characters>6544</Characters>
  <Application>Microsoft Office Word</Application>
  <DocSecurity>0</DocSecurity>
  <Lines>54</Lines>
  <Paragraphs>15</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    </vt:lpstr>
      <vt:lpstr>    Điều 1. Phạm vi điều chỉnh </vt:lpstr>
      <vt:lpstr>    Điều 2. Đối tượng áp dụng</vt:lpstr>
      <vt:lpstr>    Điều 3. Nguyên tắc mua, bán hẳn giấy tờ có giá</vt:lpstr>
      <vt:lpstr>    Điều 4. Hình thức giao dịch</vt:lpstr>
      <vt:lpstr>    Điều 5. Thông tin giao dịch</vt:lpstr>
      <vt:lpstr>    Điều 6. Quy định nội bộ</vt:lpstr>
      <vt:lpstr>    Điều 7. Tổ chức thực hiện</vt:lpstr>
    </vt:vector>
  </TitlesOfParts>
  <Company>Hewlett-Packard Company</Company>
  <LinksUpToDate>false</LinksUpToDate>
  <CharactersWithSpaces>7676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Thuy Chi (CSTT)</dc:creator>
  <cp:lastModifiedBy>Vu Thuy Chi (CSTT)</cp:lastModifiedBy>
  <cp:revision>3</cp:revision>
  <cp:lastPrinted>2020-08-07T09:04:00Z</cp:lastPrinted>
  <dcterms:created xsi:type="dcterms:W3CDTF">2020-08-26T02:16:00Z</dcterms:created>
  <dcterms:modified xsi:type="dcterms:W3CDTF">2020-08-26T02:17:00Z</dcterms:modified>
</cp:coreProperties>
</file>