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04" w:rsidRPr="00883165" w:rsidRDefault="009E49BF" w:rsidP="00DF7ED4">
      <w:pPr>
        <w:tabs>
          <w:tab w:val="center" w:pos="7046"/>
          <w:tab w:val="left" w:pos="11160"/>
        </w:tabs>
        <w:ind w:right="480"/>
        <w:rPr>
          <w:b/>
          <w:sz w:val="26"/>
          <w:szCs w:val="26"/>
        </w:rPr>
      </w:pPr>
      <w:r w:rsidRPr="009E49BF">
        <w:rPr>
          <w:i/>
          <w:iCs/>
          <w:noProof/>
          <w:sz w:val="60"/>
          <w:szCs w:val="24"/>
        </w:rPr>
        <mc:AlternateContent>
          <mc:Choice Requires="wps">
            <w:drawing>
              <wp:anchor distT="0" distB="0" distL="114300" distR="114300" simplePos="0" relativeHeight="251659264" behindDoc="0" locked="0" layoutInCell="1" allowOverlap="1" wp14:anchorId="3B0D242A" wp14:editId="023143BE">
                <wp:simplePos x="0" y="0"/>
                <wp:positionH relativeFrom="column">
                  <wp:posOffset>-123742</wp:posOffset>
                </wp:positionH>
                <wp:positionV relativeFrom="paragraph">
                  <wp:posOffset>351845</wp:posOffset>
                </wp:positionV>
                <wp:extent cx="962853" cy="275530"/>
                <wp:effectExtent l="0" t="0" r="27940" b="10795"/>
                <wp:wrapNone/>
                <wp:docPr id="3" name="Rectangle 3"/>
                <wp:cNvGraphicFramePr/>
                <a:graphic xmlns:a="http://schemas.openxmlformats.org/drawingml/2006/main">
                  <a:graphicData uri="http://schemas.microsoft.com/office/word/2010/wordprocessingShape">
                    <wps:wsp>
                      <wps:cNvSpPr/>
                      <wps:spPr>
                        <a:xfrm>
                          <a:off x="0" y="0"/>
                          <a:ext cx="962853" cy="275530"/>
                        </a:xfrm>
                        <a:prstGeom prst="rect">
                          <a:avLst/>
                        </a:prstGeom>
                        <a:solidFill>
                          <a:sysClr val="window" lastClr="FFFFFF"/>
                        </a:solidFill>
                        <a:ln w="25400" cap="flat" cmpd="sng" algn="ctr">
                          <a:solidFill>
                            <a:srgbClr val="F79646"/>
                          </a:solidFill>
                          <a:prstDash val="solid"/>
                        </a:ln>
                        <a:effectLst/>
                      </wps:spPr>
                      <wps:txbx>
                        <w:txbxContent>
                          <w:p w:rsidR="009E49BF" w:rsidRPr="001E6137" w:rsidRDefault="009E49BF" w:rsidP="009E49BF">
                            <w:pPr>
                              <w:jc w:val="center"/>
                              <w:rPr>
                                <w:sz w:val="26"/>
                                <w:szCs w:val="26"/>
                              </w:rPr>
                            </w:pPr>
                            <w:r w:rsidRPr="001E6137">
                              <w:rPr>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5pt;margin-top:27.7pt;width:75.8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" fillcolor="window" strokecolor="#f79646" strokeweight="2pt">
                <v:textbox>
                  <w:txbxContent>
                    <w:p w:rsidR="009E49BF" w:rsidRPr="001E6137" w:rsidRDefault="009E49BF" w:rsidP="009E49BF">
                      <w:pPr>
                        <w:jc w:val="center"/>
                        <w:rPr>
                          <w:sz w:val="26"/>
                          <w:szCs w:val="26"/>
                        </w:rPr>
                      </w:pPr>
                      <w:r w:rsidRPr="001E6137">
                        <w:rPr>
                          <w:sz w:val="26"/>
                          <w:szCs w:val="26"/>
                        </w:rPr>
                        <w:t>DỰ THẢO</w:t>
                      </w:r>
                    </w:p>
                  </w:txbxContent>
                </v:textbox>
              </v:rect>
            </w:pict>
          </mc:Fallback>
        </mc:AlternateContent>
      </w:r>
      <w:r w:rsidR="00DF7ED4" w:rsidRPr="00883165">
        <w:rPr>
          <w:b/>
          <w:sz w:val="26"/>
          <w:szCs w:val="26"/>
        </w:rPr>
        <w:tab/>
      </w:r>
      <w:r w:rsidR="00CA4D8E">
        <w:rPr>
          <w:b/>
          <w:sz w:val="26"/>
          <w:szCs w:val="26"/>
        </w:rPr>
        <w:t xml:space="preserve">THUYẾT MINH </w:t>
      </w:r>
      <w:r w:rsidR="009273B3" w:rsidRPr="00883165">
        <w:rPr>
          <w:b/>
          <w:sz w:val="26"/>
          <w:szCs w:val="26"/>
        </w:rPr>
        <w:t>CÁC NỘI DUNG</w:t>
      </w:r>
      <w:r w:rsidR="00B87E04" w:rsidRPr="00883165">
        <w:rPr>
          <w:b/>
          <w:sz w:val="26"/>
          <w:szCs w:val="26"/>
        </w:rPr>
        <w:t xml:space="preserve"> CƠ BẢN</w:t>
      </w:r>
      <w:r w:rsidR="009273B3" w:rsidRPr="00883165">
        <w:rPr>
          <w:b/>
          <w:sz w:val="26"/>
          <w:szCs w:val="26"/>
        </w:rPr>
        <w:t xml:space="preserve"> CỦA </w:t>
      </w:r>
      <w:r w:rsidR="00CA4D8E">
        <w:rPr>
          <w:b/>
          <w:sz w:val="26"/>
          <w:szCs w:val="26"/>
        </w:rPr>
        <w:t xml:space="preserve">DỰ THẢO </w:t>
      </w:r>
      <w:r w:rsidR="009273B3" w:rsidRPr="00883165">
        <w:rPr>
          <w:b/>
          <w:sz w:val="26"/>
          <w:szCs w:val="26"/>
        </w:rPr>
        <w:t>THÔNG TƯ</w:t>
      </w:r>
      <w:r w:rsidR="00CA4D8E">
        <w:rPr>
          <w:b/>
          <w:sz w:val="26"/>
          <w:szCs w:val="26"/>
        </w:rPr>
        <w:t xml:space="preserve"> SỬA ĐỔI, BỔ SUNG THÔNG TƯ</w:t>
      </w:r>
      <w:r w:rsidR="009273B3" w:rsidRPr="00883165">
        <w:rPr>
          <w:b/>
          <w:sz w:val="26"/>
          <w:szCs w:val="26"/>
        </w:rPr>
        <w:t xml:space="preserve"> SỐ </w:t>
      </w:r>
      <w:r>
        <w:rPr>
          <w:b/>
          <w:sz w:val="26"/>
          <w:szCs w:val="26"/>
        </w:rPr>
        <w:t xml:space="preserve">     </w:t>
      </w:r>
      <w:r w:rsidR="009273B3" w:rsidRPr="00883165">
        <w:rPr>
          <w:b/>
          <w:sz w:val="26"/>
          <w:szCs w:val="26"/>
        </w:rPr>
        <w:t>39/2013/TT-NHNN</w:t>
      </w:r>
      <w:r w:rsidR="00DF7ED4" w:rsidRPr="00883165">
        <w:rPr>
          <w:b/>
          <w:sz w:val="26"/>
          <w:szCs w:val="26"/>
        </w:rPr>
        <w:t xml:space="preserve"> </w:t>
      </w:r>
      <w:r w:rsidR="00CA4D8E">
        <w:rPr>
          <w:b/>
          <w:sz w:val="26"/>
          <w:szCs w:val="26"/>
        </w:rPr>
        <w:t>VỀ QUY CHẾ TRÍCH LẬP, QUẢN LÝ VÀ SỬ DỤNG KHOẢN DỰ PHÒNG RỦI RO CỦA NHNN</w:t>
      </w:r>
    </w:p>
    <w:p w:rsidR="0027107D" w:rsidRDefault="0027107D" w:rsidP="00B87E04">
      <w:pPr>
        <w:spacing w:before="120"/>
        <w:jc w:val="center"/>
      </w:pPr>
    </w:p>
    <w:p w:rsidR="006B055E" w:rsidRPr="00860B4A" w:rsidRDefault="006B055E" w:rsidP="00860B4A">
      <w:pPr>
        <w:ind w:firstLine="720"/>
        <w:jc w:val="both"/>
        <w:rPr>
          <w:sz w:val="20"/>
          <w:szCs w:val="20"/>
          <w:lang w:val="nl-NL"/>
        </w:rPr>
      </w:pPr>
      <w:r w:rsidRPr="00860B4A">
        <w:rPr>
          <w:b/>
          <w:sz w:val="20"/>
          <w:szCs w:val="20"/>
          <w:lang w:val="en-AU"/>
        </w:rPr>
        <w:t xml:space="preserve">1. </w:t>
      </w:r>
      <w:r w:rsidR="009A390A">
        <w:rPr>
          <w:b/>
          <w:sz w:val="20"/>
          <w:szCs w:val="20"/>
          <w:lang w:val="en-AU"/>
        </w:rPr>
        <w:t>S</w:t>
      </w:r>
      <w:r w:rsidRPr="00860B4A">
        <w:rPr>
          <w:b/>
          <w:sz w:val="20"/>
          <w:szCs w:val="20"/>
          <w:lang w:val="en-AU"/>
        </w:rPr>
        <w:t>ự cần thiết xây dựng Dự thảo Thông tư sửa đổi, bổ sung Thông tư số 39</w:t>
      </w:r>
    </w:p>
    <w:p w:rsidR="006B055E" w:rsidRPr="00702F89" w:rsidRDefault="00290EBC" w:rsidP="00290EBC">
      <w:pPr>
        <w:spacing w:before="120"/>
        <w:ind w:firstLine="720"/>
        <w:jc w:val="both"/>
        <w:rPr>
          <w:sz w:val="20"/>
          <w:szCs w:val="20"/>
        </w:rPr>
      </w:pPr>
      <w:r w:rsidRPr="00860B4A">
        <w:rPr>
          <w:sz w:val="20"/>
          <w:szCs w:val="20"/>
        </w:rPr>
        <w:t>Khoản 6 Điều 9</w:t>
      </w:r>
      <w:r w:rsidR="006B055E" w:rsidRPr="00860B4A">
        <w:rPr>
          <w:sz w:val="20"/>
          <w:szCs w:val="20"/>
          <w:lang w:val="vi-VN"/>
        </w:rPr>
        <w:t xml:space="preserve"> </w:t>
      </w:r>
      <w:r w:rsidRPr="00860B4A">
        <w:rPr>
          <w:sz w:val="20"/>
          <w:szCs w:val="20"/>
        </w:rPr>
        <w:t>C</w:t>
      </w:r>
      <w:r w:rsidRPr="00860B4A">
        <w:rPr>
          <w:sz w:val="20"/>
          <w:szCs w:val="20"/>
          <w:lang w:val="vi-VN"/>
        </w:rPr>
        <w:t>hế độ tài chính của Ngân hàng Nhà nước Việt Nam</w:t>
      </w:r>
      <w:r w:rsidRPr="00860B4A">
        <w:rPr>
          <w:sz w:val="20"/>
          <w:szCs w:val="20"/>
        </w:rPr>
        <w:t xml:space="preserve"> ban hành kèm theo Quyết định số 07/2013/QĐ-TTg quy định “</w:t>
      </w:r>
      <w:bookmarkStart w:id="0" w:name="cumtu_3"/>
      <w:r w:rsidRPr="00860B4A">
        <w:rPr>
          <w:sz w:val="20"/>
          <w:szCs w:val="20"/>
          <w:lang w:val="vi-VN"/>
        </w:rPr>
        <w:t>Ngân hàng Nhà nước chủ trì, phối hợp với Bộ Tài chính ban hành quy chế quản lý và sử dụng khoản dự phòng rủi ro</w:t>
      </w:r>
      <w:r w:rsidRPr="00860B4A">
        <w:rPr>
          <w:sz w:val="20"/>
          <w:szCs w:val="20"/>
        </w:rPr>
        <w:t>”</w:t>
      </w:r>
      <w:r w:rsidRPr="00860B4A">
        <w:rPr>
          <w:sz w:val="20"/>
          <w:szCs w:val="20"/>
          <w:lang w:val="vi-VN"/>
        </w:rPr>
        <w:t>.</w:t>
      </w:r>
      <w:bookmarkEnd w:id="0"/>
      <w:r w:rsidR="00702F89">
        <w:rPr>
          <w:sz w:val="20"/>
          <w:szCs w:val="20"/>
        </w:rPr>
        <w:t xml:space="preserve"> </w:t>
      </w:r>
      <w:proofErr w:type="gramStart"/>
      <w:r w:rsidR="00702F89">
        <w:rPr>
          <w:sz w:val="20"/>
          <w:szCs w:val="20"/>
        </w:rPr>
        <w:t xml:space="preserve">Theo đó, NHNN đã ban hành </w:t>
      </w:r>
      <w:r w:rsidR="00702F89" w:rsidRPr="00860B4A">
        <w:rPr>
          <w:sz w:val="20"/>
          <w:szCs w:val="20"/>
        </w:rPr>
        <w:t>Thông tư số 39/2013/TT-NHNN</w:t>
      </w:r>
      <w:r w:rsidR="00702F89">
        <w:rPr>
          <w:sz w:val="20"/>
          <w:szCs w:val="20"/>
        </w:rPr>
        <w:t>.</w:t>
      </w:r>
      <w:proofErr w:type="gramEnd"/>
    </w:p>
    <w:p w:rsidR="006B055E" w:rsidRPr="00702F89" w:rsidRDefault="00290EBC" w:rsidP="00702F89">
      <w:pPr>
        <w:spacing w:before="120"/>
        <w:ind w:firstLine="720"/>
        <w:jc w:val="both"/>
        <w:rPr>
          <w:sz w:val="20"/>
          <w:szCs w:val="20"/>
        </w:rPr>
      </w:pPr>
      <w:r w:rsidRPr="00860B4A">
        <w:rPr>
          <w:sz w:val="20"/>
          <w:szCs w:val="20"/>
        </w:rPr>
        <w:t>Sau khi ban hành được 5 năm, Thông tư số 39/2013/TT-NHNN đã được sửa đổi, bổ sung bởi Thông tư số 37/2018/TT-NHNN cho phù hợp với thực tế vận hành. Về cơ bản, Thông tư số 39/2013/TT-NHNN và Thông tư số 37/2018/TT-NHNN đã tạo lập được một cơ chế đầy đủ, cụ thể trong việc trích lập, quản lý và sử dụng khoản dự phòng rủi ro của NHNN; là cơ sở để xử lý các khoản tổn thất phát sinh trong quá trình hoạt động của NHNN (rủi ro phát sinh từ hoạt động tín dụng, rủi ro phát sinh từ nghiệp vụ thanh toán, ngân quỹ và các khoản tổn thất từ hoạt động khác…) tuân thủ theo cơ chế tài chính của NHNN được quy định tại Quyết định số 07/2013/QĐ-TTg . Bên cạnh những kết quả đạt được, Thông tư 39 cũng còn một số hạn chế, bất cập</w:t>
      </w:r>
      <w:r w:rsidR="001C06D6">
        <w:rPr>
          <w:sz w:val="20"/>
          <w:szCs w:val="20"/>
        </w:rPr>
        <w:t xml:space="preserve"> như: </w:t>
      </w:r>
      <w:r w:rsidR="00702F89">
        <w:rPr>
          <w:sz w:val="20"/>
          <w:szCs w:val="20"/>
        </w:rPr>
        <w:t>c</w:t>
      </w:r>
      <w:r w:rsidR="001C06D6" w:rsidRPr="00702F89">
        <w:rPr>
          <w:sz w:val="20"/>
          <w:szCs w:val="20"/>
        </w:rPr>
        <w:t xml:space="preserve">hưa quy định cụ thể </w:t>
      </w:r>
      <w:r w:rsidR="00702F89" w:rsidRPr="00702F89">
        <w:rPr>
          <w:sz w:val="20"/>
          <w:szCs w:val="20"/>
        </w:rPr>
        <w:t xml:space="preserve">nội dung </w:t>
      </w:r>
      <w:r w:rsidR="001C06D6" w:rsidRPr="00702F89">
        <w:rPr>
          <w:sz w:val="20"/>
          <w:szCs w:val="20"/>
        </w:rPr>
        <w:t>“Các khoản phải thu khác”;</w:t>
      </w:r>
      <w:r w:rsidR="00702F89">
        <w:rPr>
          <w:sz w:val="20"/>
          <w:szCs w:val="20"/>
        </w:rPr>
        <w:t xml:space="preserve"> c</w:t>
      </w:r>
      <w:r w:rsidR="001C06D6" w:rsidRPr="009A390A">
        <w:rPr>
          <w:sz w:val="20"/>
          <w:szCs w:val="20"/>
        </w:rPr>
        <w:t xml:space="preserve">hưa </w:t>
      </w:r>
      <w:r w:rsidR="009A390A" w:rsidRPr="009A390A">
        <w:rPr>
          <w:sz w:val="20"/>
          <w:szCs w:val="20"/>
        </w:rPr>
        <w:t xml:space="preserve">có </w:t>
      </w:r>
      <w:r w:rsidR="001C06D6" w:rsidRPr="009A390A">
        <w:rPr>
          <w:sz w:val="20"/>
          <w:szCs w:val="20"/>
        </w:rPr>
        <w:t xml:space="preserve">quy định </w:t>
      </w:r>
      <w:r w:rsidR="009A390A" w:rsidRPr="009A390A">
        <w:rPr>
          <w:sz w:val="20"/>
          <w:szCs w:val="20"/>
        </w:rPr>
        <w:t>về trình tự xử lý các khoản tổn thất đang theo dõi ngoại bảng;</w:t>
      </w:r>
      <w:r w:rsidR="009A390A">
        <w:rPr>
          <w:sz w:val="20"/>
          <w:szCs w:val="20"/>
        </w:rPr>
        <w:t xml:space="preserve"> …</w:t>
      </w:r>
      <w:r w:rsidR="00702F89">
        <w:rPr>
          <w:sz w:val="20"/>
          <w:szCs w:val="20"/>
        </w:rPr>
        <w:t xml:space="preserve"> dẫn đến tình trạng thiếu căn cứ pháp lý cụ thể khi thực hiện. </w:t>
      </w:r>
      <w:r w:rsidR="00702F89">
        <w:rPr>
          <w:sz w:val="20"/>
          <w:szCs w:val="20"/>
          <w:lang w:val="nl-NL"/>
        </w:rPr>
        <w:t>Vì vậy,</w:t>
      </w:r>
      <w:r w:rsidR="006B055E" w:rsidRPr="00860B4A">
        <w:rPr>
          <w:sz w:val="20"/>
          <w:szCs w:val="20"/>
          <w:lang w:val="nl-NL"/>
        </w:rPr>
        <w:t xml:space="preserve"> </w:t>
      </w:r>
      <w:r w:rsidR="009A390A">
        <w:rPr>
          <w:sz w:val="20"/>
          <w:szCs w:val="20"/>
          <w:lang w:val="nl-NL"/>
        </w:rPr>
        <w:t xml:space="preserve">việc </w:t>
      </w:r>
      <w:r w:rsidR="006B055E" w:rsidRPr="00860B4A">
        <w:rPr>
          <w:sz w:val="20"/>
          <w:szCs w:val="20"/>
          <w:lang w:val="nl-NL"/>
        </w:rPr>
        <w:t>nghiên cứu, sửa đổi, bổ sung Thông tư 39</w:t>
      </w:r>
      <w:r w:rsidR="009A390A">
        <w:rPr>
          <w:sz w:val="20"/>
          <w:szCs w:val="20"/>
          <w:lang w:val="nl-NL"/>
        </w:rPr>
        <w:t xml:space="preserve"> là cần thiết</w:t>
      </w:r>
      <w:r w:rsidR="006B055E" w:rsidRPr="00860B4A">
        <w:rPr>
          <w:sz w:val="20"/>
          <w:szCs w:val="20"/>
          <w:lang w:val="nl-NL"/>
        </w:rPr>
        <w:t>.</w:t>
      </w:r>
    </w:p>
    <w:p w:rsidR="006B055E" w:rsidRPr="00860B4A" w:rsidRDefault="006B055E" w:rsidP="006B055E">
      <w:pPr>
        <w:spacing w:before="120"/>
        <w:ind w:firstLine="720"/>
        <w:jc w:val="both"/>
        <w:rPr>
          <w:b/>
          <w:sz w:val="20"/>
          <w:szCs w:val="20"/>
          <w:lang w:val="en-AU"/>
        </w:rPr>
      </w:pPr>
      <w:r w:rsidRPr="00860B4A">
        <w:rPr>
          <w:b/>
          <w:sz w:val="20"/>
          <w:szCs w:val="20"/>
          <w:lang w:val="en-AU"/>
        </w:rPr>
        <w:t>2. Bố cục Thông tư</w:t>
      </w:r>
    </w:p>
    <w:p w:rsidR="00290EBC" w:rsidRPr="00860B4A" w:rsidRDefault="00290EBC" w:rsidP="00290EBC">
      <w:pPr>
        <w:tabs>
          <w:tab w:val="left" w:pos="90"/>
        </w:tabs>
        <w:spacing w:before="120"/>
        <w:ind w:firstLine="720"/>
        <w:jc w:val="both"/>
        <w:rPr>
          <w:sz w:val="20"/>
          <w:szCs w:val="20"/>
        </w:rPr>
      </w:pPr>
      <w:r w:rsidRPr="00860B4A">
        <w:rPr>
          <w:sz w:val="20"/>
          <w:szCs w:val="20"/>
        </w:rPr>
        <w:t>Dự thảo Thông tư gồm có 03 Điều:</w:t>
      </w:r>
    </w:p>
    <w:p w:rsidR="00290EBC" w:rsidRPr="00860B4A" w:rsidRDefault="00290EBC" w:rsidP="009A390A">
      <w:pPr>
        <w:numPr>
          <w:ilvl w:val="0"/>
          <w:numId w:val="11"/>
        </w:numPr>
        <w:tabs>
          <w:tab w:val="left" w:pos="900"/>
        </w:tabs>
        <w:spacing w:before="120"/>
        <w:ind w:left="0" w:firstLine="720"/>
        <w:jc w:val="both"/>
        <w:rPr>
          <w:sz w:val="20"/>
          <w:szCs w:val="20"/>
        </w:rPr>
      </w:pPr>
      <w:r w:rsidRPr="00860B4A">
        <w:rPr>
          <w:sz w:val="20"/>
          <w:szCs w:val="20"/>
        </w:rPr>
        <w:t>Điều 1: Sửa đổi bổ sung một số nội dung trong Thông tư 39</w:t>
      </w:r>
    </w:p>
    <w:p w:rsidR="00290EBC" w:rsidRPr="00860B4A" w:rsidRDefault="00290EBC" w:rsidP="009A390A">
      <w:pPr>
        <w:numPr>
          <w:ilvl w:val="0"/>
          <w:numId w:val="11"/>
        </w:numPr>
        <w:tabs>
          <w:tab w:val="left" w:pos="900"/>
        </w:tabs>
        <w:spacing w:before="120"/>
        <w:ind w:left="0" w:firstLine="720"/>
        <w:jc w:val="both"/>
        <w:rPr>
          <w:sz w:val="20"/>
          <w:szCs w:val="20"/>
        </w:rPr>
      </w:pPr>
      <w:r w:rsidRPr="00860B4A">
        <w:rPr>
          <w:sz w:val="20"/>
          <w:szCs w:val="20"/>
        </w:rPr>
        <w:t>Điều 2: Quy định về trách nhiệm tổ chức thực hiện</w:t>
      </w:r>
    </w:p>
    <w:p w:rsidR="006B055E" w:rsidRPr="00860B4A" w:rsidRDefault="00290EBC" w:rsidP="009A390A">
      <w:pPr>
        <w:numPr>
          <w:ilvl w:val="0"/>
          <w:numId w:val="11"/>
        </w:numPr>
        <w:tabs>
          <w:tab w:val="left" w:pos="900"/>
        </w:tabs>
        <w:spacing w:before="120"/>
        <w:ind w:left="0" w:firstLine="720"/>
        <w:jc w:val="both"/>
        <w:rPr>
          <w:sz w:val="20"/>
          <w:szCs w:val="20"/>
        </w:rPr>
      </w:pPr>
      <w:r w:rsidRPr="00860B4A">
        <w:rPr>
          <w:sz w:val="20"/>
          <w:szCs w:val="20"/>
        </w:rPr>
        <w:t>Điều 3: Quy định về hiệu lực thi hành</w:t>
      </w:r>
    </w:p>
    <w:p w:rsidR="006B055E" w:rsidRDefault="006B055E" w:rsidP="00B87E04">
      <w:pPr>
        <w:spacing w:before="120"/>
        <w:jc w:val="center"/>
      </w:pPr>
    </w:p>
    <w:tbl>
      <w:tblPr>
        <w:tblStyle w:val="TableGrid"/>
        <w:tblW w:w="0" w:type="auto"/>
        <w:tblLook w:val="04A0" w:firstRow="1" w:lastRow="0" w:firstColumn="1" w:lastColumn="0" w:noHBand="0" w:noVBand="1"/>
      </w:tblPr>
      <w:tblGrid>
        <w:gridCol w:w="4608"/>
        <w:gridCol w:w="6570"/>
        <w:gridCol w:w="3610"/>
      </w:tblGrid>
      <w:tr w:rsidR="0027107D" w:rsidRPr="00541C9A" w:rsidTr="009273B3">
        <w:tc>
          <w:tcPr>
            <w:tcW w:w="4608" w:type="dxa"/>
          </w:tcPr>
          <w:p w:rsidR="0027107D" w:rsidRPr="00541C9A" w:rsidRDefault="00A657A9" w:rsidP="00A657A9">
            <w:pPr>
              <w:spacing w:before="40" w:after="40"/>
              <w:jc w:val="center"/>
              <w:rPr>
                <w:b/>
                <w:sz w:val="20"/>
                <w:szCs w:val="20"/>
              </w:rPr>
            </w:pPr>
            <w:r>
              <w:rPr>
                <w:b/>
                <w:sz w:val="20"/>
                <w:szCs w:val="20"/>
              </w:rPr>
              <w:t xml:space="preserve">Văn bản hợp nhất </w:t>
            </w:r>
            <w:r w:rsidR="00CA4D8E">
              <w:rPr>
                <w:b/>
                <w:sz w:val="20"/>
                <w:szCs w:val="20"/>
              </w:rPr>
              <w:t xml:space="preserve">Thông tư số 39 và </w:t>
            </w:r>
            <w:r>
              <w:rPr>
                <w:b/>
                <w:sz w:val="20"/>
                <w:szCs w:val="20"/>
              </w:rPr>
              <w:t xml:space="preserve">các </w:t>
            </w:r>
            <w:r w:rsidR="00CA4D8E">
              <w:rPr>
                <w:b/>
                <w:sz w:val="20"/>
                <w:szCs w:val="20"/>
              </w:rPr>
              <w:t xml:space="preserve">Thông tư </w:t>
            </w:r>
            <w:r>
              <w:rPr>
                <w:b/>
                <w:sz w:val="20"/>
                <w:szCs w:val="20"/>
              </w:rPr>
              <w:t>có liên quan</w:t>
            </w:r>
          </w:p>
        </w:tc>
        <w:tc>
          <w:tcPr>
            <w:tcW w:w="6570" w:type="dxa"/>
          </w:tcPr>
          <w:p w:rsidR="0027107D" w:rsidRPr="00541C9A" w:rsidRDefault="009273B3" w:rsidP="00D962E0">
            <w:pPr>
              <w:spacing w:before="40" w:after="40"/>
              <w:jc w:val="center"/>
              <w:rPr>
                <w:b/>
                <w:sz w:val="20"/>
                <w:szCs w:val="20"/>
              </w:rPr>
            </w:pPr>
            <w:r>
              <w:rPr>
                <w:b/>
                <w:sz w:val="20"/>
                <w:szCs w:val="20"/>
              </w:rPr>
              <w:t xml:space="preserve">Thông tư </w:t>
            </w:r>
            <w:r w:rsidR="00BC10FD">
              <w:rPr>
                <w:b/>
                <w:sz w:val="20"/>
                <w:szCs w:val="20"/>
              </w:rPr>
              <w:t>sửa đổi Thông tư 39</w:t>
            </w:r>
          </w:p>
        </w:tc>
        <w:tc>
          <w:tcPr>
            <w:tcW w:w="3610" w:type="dxa"/>
          </w:tcPr>
          <w:p w:rsidR="0027107D" w:rsidRPr="00541C9A" w:rsidRDefault="001A31B2" w:rsidP="00B16760">
            <w:pPr>
              <w:spacing w:before="40" w:after="40"/>
              <w:jc w:val="center"/>
              <w:rPr>
                <w:b/>
                <w:sz w:val="20"/>
                <w:szCs w:val="20"/>
              </w:rPr>
            </w:pPr>
            <w:r w:rsidRPr="00541C9A">
              <w:rPr>
                <w:b/>
                <w:sz w:val="20"/>
                <w:szCs w:val="20"/>
              </w:rPr>
              <w:t>Lý do sửa đổi, bổ sung</w:t>
            </w:r>
          </w:p>
        </w:tc>
      </w:tr>
      <w:tr w:rsidR="00DD06CA" w:rsidRPr="00541C9A" w:rsidTr="009273B3">
        <w:tc>
          <w:tcPr>
            <w:tcW w:w="4608" w:type="dxa"/>
          </w:tcPr>
          <w:p w:rsidR="00DD06CA" w:rsidRDefault="00DD06CA" w:rsidP="00DD06CA">
            <w:pPr>
              <w:spacing w:before="40" w:after="40"/>
              <w:rPr>
                <w:b/>
                <w:sz w:val="20"/>
                <w:szCs w:val="20"/>
              </w:rPr>
            </w:pPr>
            <w:r>
              <w:rPr>
                <w:b/>
                <w:sz w:val="20"/>
                <w:szCs w:val="20"/>
              </w:rPr>
              <w:t>Khoản 3, Điều 6:</w:t>
            </w:r>
          </w:p>
          <w:p w:rsidR="00EA4EA8" w:rsidRPr="00EA4EA8" w:rsidRDefault="00EA4EA8" w:rsidP="00EA4EA8">
            <w:pPr>
              <w:spacing w:before="40" w:after="40"/>
              <w:rPr>
                <w:sz w:val="20"/>
                <w:szCs w:val="20"/>
              </w:rPr>
            </w:pPr>
            <w:r>
              <w:rPr>
                <w:sz w:val="20"/>
                <w:szCs w:val="20"/>
              </w:rPr>
              <w:t>“</w:t>
            </w:r>
            <w:r w:rsidRPr="00EA4EA8">
              <w:rPr>
                <w:sz w:val="20"/>
                <w:szCs w:val="20"/>
              </w:rPr>
              <w:t>3. Các khoản tái cấp vốn được phân loại theo mức độ rủi ro tăng dần như sau:</w:t>
            </w:r>
          </w:p>
          <w:p w:rsidR="00EA4EA8" w:rsidRPr="00EA4EA8" w:rsidRDefault="00EA4EA8" w:rsidP="00EA4EA8">
            <w:pPr>
              <w:spacing w:before="40" w:after="40"/>
              <w:rPr>
                <w:sz w:val="20"/>
                <w:szCs w:val="20"/>
              </w:rPr>
            </w:pPr>
            <w:r w:rsidRPr="00EA4EA8">
              <w:rPr>
                <w:sz w:val="20"/>
                <w:szCs w:val="20"/>
              </w:rPr>
              <w:t xml:space="preserve">a) Nhóm 1: </w:t>
            </w:r>
          </w:p>
          <w:p w:rsidR="00EA4EA8" w:rsidRPr="00EA4EA8" w:rsidRDefault="00EA4EA8" w:rsidP="00EA4EA8">
            <w:pPr>
              <w:spacing w:before="40" w:after="40"/>
              <w:rPr>
                <w:sz w:val="20"/>
                <w:szCs w:val="20"/>
              </w:rPr>
            </w:pPr>
            <w:r w:rsidRPr="00EA4EA8">
              <w:rPr>
                <w:sz w:val="20"/>
                <w:szCs w:val="20"/>
              </w:rPr>
              <w:t>(i) Các khoản tái cấp vốn trong hạn (bao gồm cả các sản phẩm tái cấp vốn được gia hạn tự động theo quy định của Ngân hàng Nhà nước);</w:t>
            </w:r>
          </w:p>
          <w:p w:rsidR="00EA4EA8" w:rsidRPr="00EA4EA8" w:rsidRDefault="00EA4EA8" w:rsidP="00EA4EA8">
            <w:pPr>
              <w:spacing w:before="40" w:after="40"/>
              <w:rPr>
                <w:sz w:val="20"/>
                <w:szCs w:val="20"/>
              </w:rPr>
            </w:pPr>
            <w:r w:rsidRPr="00EA4EA8">
              <w:rPr>
                <w:sz w:val="20"/>
                <w:szCs w:val="20"/>
              </w:rPr>
              <w:t>(ii) Các khoản tái cấp vốn không quy định thời hạn thanh toán phát sinh dưới 01 năm;</w:t>
            </w:r>
          </w:p>
          <w:p w:rsidR="00EA4EA8" w:rsidRPr="00EA4EA8" w:rsidRDefault="00EA4EA8" w:rsidP="00EA4EA8">
            <w:pPr>
              <w:spacing w:before="40" w:after="40"/>
              <w:rPr>
                <w:sz w:val="20"/>
                <w:szCs w:val="20"/>
              </w:rPr>
            </w:pPr>
            <w:r w:rsidRPr="00EA4EA8">
              <w:rPr>
                <w:sz w:val="20"/>
                <w:szCs w:val="20"/>
              </w:rPr>
              <w:t xml:space="preserve">b) Nhóm 2: </w:t>
            </w:r>
          </w:p>
          <w:p w:rsidR="00EA4EA8" w:rsidRPr="00EA4EA8" w:rsidRDefault="00EA4EA8" w:rsidP="00EA4EA8">
            <w:pPr>
              <w:spacing w:before="40" w:after="40"/>
              <w:rPr>
                <w:sz w:val="20"/>
                <w:szCs w:val="20"/>
              </w:rPr>
            </w:pPr>
            <w:r w:rsidRPr="00EA4EA8">
              <w:rPr>
                <w:sz w:val="20"/>
                <w:szCs w:val="20"/>
              </w:rPr>
              <w:t>(i) Các khoản tái cấp vốn đã quá hạn dưới 01 năm;</w:t>
            </w:r>
          </w:p>
          <w:p w:rsidR="00EA4EA8" w:rsidRPr="00EA4EA8" w:rsidRDefault="00EA4EA8" w:rsidP="00EA4EA8">
            <w:pPr>
              <w:spacing w:before="40" w:after="40"/>
              <w:rPr>
                <w:sz w:val="20"/>
                <w:szCs w:val="20"/>
              </w:rPr>
            </w:pPr>
            <w:r w:rsidRPr="00EA4EA8">
              <w:rPr>
                <w:sz w:val="20"/>
                <w:szCs w:val="20"/>
              </w:rPr>
              <w:t xml:space="preserve">(ii) Các khoản tái cấp vốn không quy định thời hạn </w:t>
            </w:r>
            <w:r w:rsidRPr="00EA4EA8">
              <w:rPr>
                <w:sz w:val="20"/>
                <w:szCs w:val="20"/>
              </w:rPr>
              <w:lastRenderedPageBreak/>
              <w:t>thanh toán phát sinh từ 01 năm đến dưới 03 năm;</w:t>
            </w:r>
          </w:p>
          <w:p w:rsidR="00EA4EA8" w:rsidRPr="00EA4EA8" w:rsidRDefault="00EA4EA8" w:rsidP="00EA4EA8">
            <w:pPr>
              <w:spacing w:before="40" w:after="40"/>
              <w:rPr>
                <w:sz w:val="20"/>
                <w:szCs w:val="20"/>
              </w:rPr>
            </w:pPr>
            <w:r w:rsidRPr="00EA4EA8">
              <w:rPr>
                <w:sz w:val="20"/>
                <w:szCs w:val="20"/>
              </w:rPr>
              <w:t>(iii) Các khoản tái cấp vốn được gia hạn nợ lần đầu còn trong hạn;</w:t>
            </w:r>
          </w:p>
          <w:p w:rsidR="00EA4EA8" w:rsidRPr="00EA4EA8" w:rsidRDefault="00EA4EA8" w:rsidP="00EA4EA8">
            <w:pPr>
              <w:spacing w:before="40" w:after="40"/>
              <w:rPr>
                <w:sz w:val="20"/>
                <w:szCs w:val="20"/>
              </w:rPr>
            </w:pPr>
            <w:r w:rsidRPr="00EA4EA8">
              <w:rPr>
                <w:sz w:val="20"/>
                <w:szCs w:val="20"/>
              </w:rPr>
              <w:t xml:space="preserve">c) Nhóm 3: </w:t>
            </w:r>
          </w:p>
          <w:p w:rsidR="00EA4EA8" w:rsidRPr="00EA4EA8" w:rsidRDefault="00EA4EA8" w:rsidP="00EA4EA8">
            <w:pPr>
              <w:spacing w:before="40" w:after="40"/>
              <w:rPr>
                <w:sz w:val="20"/>
                <w:szCs w:val="20"/>
              </w:rPr>
            </w:pPr>
            <w:r w:rsidRPr="00EA4EA8">
              <w:rPr>
                <w:sz w:val="20"/>
                <w:szCs w:val="20"/>
              </w:rPr>
              <w:t>(i) Các khoản tái cấp vốn đã quá hạn từ 01 năm đến dưới 02 năm;</w:t>
            </w:r>
          </w:p>
          <w:p w:rsidR="00EA4EA8" w:rsidRPr="00EA4EA8" w:rsidRDefault="00EA4EA8" w:rsidP="00EA4EA8">
            <w:pPr>
              <w:spacing w:before="40" w:after="40"/>
              <w:rPr>
                <w:sz w:val="20"/>
                <w:szCs w:val="20"/>
              </w:rPr>
            </w:pPr>
            <w:r w:rsidRPr="00EA4EA8">
              <w:rPr>
                <w:sz w:val="20"/>
                <w:szCs w:val="20"/>
              </w:rPr>
              <w:t>(ii) Các khoản tái cấp vốn không quy định thời hạn thanh toán phát sinh từ 03 năm đến dưới 05 năm;</w:t>
            </w:r>
          </w:p>
          <w:p w:rsidR="00EA4EA8" w:rsidRPr="00EA4EA8" w:rsidRDefault="00EA4EA8" w:rsidP="00EA4EA8">
            <w:pPr>
              <w:spacing w:before="40" w:after="40"/>
              <w:rPr>
                <w:sz w:val="20"/>
                <w:szCs w:val="20"/>
              </w:rPr>
            </w:pPr>
            <w:r w:rsidRPr="00EA4EA8">
              <w:rPr>
                <w:sz w:val="20"/>
                <w:szCs w:val="20"/>
              </w:rPr>
              <w:t>(iii) Các khoản tái cấp vốn được gia hạn nợ lần thứ 02 còn trong hạn;</w:t>
            </w:r>
          </w:p>
          <w:p w:rsidR="00EA4EA8" w:rsidRPr="00EA4EA8" w:rsidRDefault="00EA4EA8" w:rsidP="00EA4EA8">
            <w:pPr>
              <w:spacing w:before="40" w:after="40"/>
              <w:rPr>
                <w:sz w:val="20"/>
                <w:szCs w:val="20"/>
              </w:rPr>
            </w:pPr>
            <w:r w:rsidRPr="00EA4EA8">
              <w:rPr>
                <w:sz w:val="20"/>
                <w:szCs w:val="20"/>
              </w:rPr>
              <w:t xml:space="preserve">(iv) Các khoản tái cấp vốn đã được gia hạn nợ lần đầu và quá hạn dưới 01 năm; </w:t>
            </w:r>
          </w:p>
          <w:p w:rsidR="00EA4EA8" w:rsidRPr="00EA4EA8" w:rsidRDefault="00EA4EA8" w:rsidP="00EA4EA8">
            <w:pPr>
              <w:spacing w:before="40" w:after="40"/>
              <w:rPr>
                <w:sz w:val="20"/>
                <w:szCs w:val="20"/>
              </w:rPr>
            </w:pPr>
            <w:r w:rsidRPr="00EA4EA8">
              <w:rPr>
                <w:sz w:val="20"/>
                <w:szCs w:val="20"/>
              </w:rPr>
              <w:t xml:space="preserve">d) Nhóm 4: </w:t>
            </w:r>
          </w:p>
          <w:p w:rsidR="00EA4EA8" w:rsidRPr="00EA4EA8" w:rsidRDefault="00EA4EA8" w:rsidP="00EA4EA8">
            <w:pPr>
              <w:spacing w:before="40" w:after="40"/>
              <w:rPr>
                <w:sz w:val="20"/>
                <w:szCs w:val="20"/>
              </w:rPr>
            </w:pPr>
            <w:r w:rsidRPr="00EA4EA8">
              <w:rPr>
                <w:sz w:val="20"/>
                <w:szCs w:val="20"/>
              </w:rPr>
              <w:t>(i) Các khoản tái cấp vốn đã quá hạn từ 02 năm đến dưới 03 năm;</w:t>
            </w:r>
          </w:p>
          <w:p w:rsidR="00EA4EA8" w:rsidRPr="00EA4EA8" w:rsidRDefault="00EA4EA8" w:rsidP="00EA4EA8">
            <w:pPr>
              <w:spacing w:before="40" w:after="40"/>
              <w:rPr>
                <w:sz w:val="20"/>
                <w:szCs w:val="20"/>
              </w:rPr>
            </w:pPr>
            <w:r w:rsidRPr="00EA4EA8">
              <w:rPr>
                <w:sz w:val="20"/>
                <w:szCs w:val="20"/>
              </w:rPr>
              <w:t>(ii) Các khoản tái cấp vốn không quy định thời hạn thanh toán phát sinh từ 05 năm đến dưới 10 năm;</w:t>
            </w:r>
          </w:p>
          <w:p w:rsidR="00EA4EA8" w:rsidRPr="00EA4EA8" w:rsidRDefault="00EA4EA8" w:rsidP="00EA4EA8">
            <w:pPr>
              <w:spacing w:before="40" w:after="40"/>
              <w:rPr>
                <w:sz w:val="20"/>
                <w:szCs w:val="20"/>
              </w:rPr>
            </w:pPr>
            <w:r w:rsidRPr="00EA4EA8">
              <w:rPr>
                <w:sz w:val="20"/>
                <w:szCs w:val="20"/>
              </w:rPr>
              <w:t>(iii) Các khoản tái cấp vốn được gia hạn nợ lần thứ 03 còn trong hạn;</w:t>
            </w:r>
          </w:p>
          <w:p w:rsidR="00EA4EA8" w:rsidRPr="00EA4EA8" w:rsidRDefault="00EA4EA8" w:rsidP="00EA4EA8">
            <w:pPr>
              <w:spacing w:before="40" w:after="40"/>
              <w:rPr>
                <w:sz w:val="20"/>
                <w:szCs w:val="20"/>
              </w:rPr>
            </w:pPr>
            <w:r w:rsidRPr="00EA4EA8">
              <w:rPr>
                <w:sz w:val="20"/>
                <w:szCs w:val="20"/>
              </w:rPr>
              <w:t>(iv) Các khoản tái cấp vốn đã gia hạn nợ lần đầu và quá hạn từ 01 năm đến dưới 03 năm;</w:t>
            </w:r>
          </w:p>
          <w:p w:rsidR="00EA4EA8" w:rsidRPr="00EA4EA8" w:rsidRDefault="00EA4EA8" w:rsidP="00EA4EA8">
            <w:pPr>
              <w:spacing w:before="40" w:after="40"/>
              <w:rPr>
                <w:sz w:val="20"/>
                <w:szCs w:val="20"/>
              </w:rPr>
            </w:pPr>
            <w:r w:rsidRPr="00EA4EA8">
              <w:rPr>
                <w:sz w:val="20"/>
                <w:szCs w:val="20"/>
              </w:rPr>
              <w:t>(v) Các khoản tái cấp vốn đã gia hạn nợ lần thứ 02 và quá hạn dưới 01 năm;</w:t>
            </w:r>
          </w:p>
          <w:p w:rsidR="00EA4EA8" w:rsidRPr="00EA4EA8" w:rsidRDefault="00EA4EA8" w:rsidP="00EA4EA8">
            <w:pPr>
              <w:spacing w:before="40" w:after="40"/>
              <w:rPr>
                <w:sz w:val="20"/>
                <w:szCs w:val="20"/>
              </w:rPr>
            </w:pPr>
            <w:r w:rsidRPr="00EA4EA8">
              <w:rPr>
                <w:sz w:val="20"/>
                <w:szCs w:val="20"/>
              </w:rPr>
              <w:t xml:space="preserve">đ) Nhóm 5: </w:t>
            </w:r>
          </w:p>
          <w:p w:rsidR="00EA4EA8" w:rsidRPr="00EA4EA8" w:rsidRDefault="00EA4EA8" w:rsidP="00EA4EA8">
            <w:pPr>
              <w:spacing w:before="40" w:after="40"/>
              <w:rPr>
                <w:sz w:val="20"/>
                <w:szCs w:val="20"/>
              </w:rPr>
            </w:pPr>
            <w:r w:rsidRPr="00EA4EA8">
              <w:rPr>
                <w:sz w:val="20"/>
                <w:szCs w:val="20"/>
              </w:rPr>
              <w:t xml:space="preserve">(i) Các khoản tái cấp vốn hạn đã quá hạn từ 03 năm trở lên; </w:t>
            </w:r>
          </w:p>
          <w:p w:rsidR="00EA4EA8" w:rsidRPr="00EA4EA8" w:rsidRDefault="00EA4EA8" w:rsidP="00EA4EA8">
            <w:pPr>
              <w:spacing w:before="40" w:after="40"/>
              <w:rPr>
                <w:sz w:val="20"/>
                <w:szCs w:val="20"/>
              </w:rPr>
            </w:pPr>
            <w:r w:rsidRPr="00EA4EA8">
              <w:rPr>
                <w:sz w:val="20"/>
                <w:szCs w:val="20"/>
              </w:rPr>
              <w:t>(ii) Các khoản tái cấp vốn không quy định thời hạn thanh toán phát sinh từ 10 năm trở lên;</w:t>
            </w:r>
          </w:p>
          <w:p w:rsidR="00EA4EA8" w:rsidRPr="00EA4EA8" w:rsidRDefault="00EA4EA8" w:rsidP="00EA4EA8">
            <w:pPr>
              <w:spacing w:before="40" w:after="40"/>
              <w:rPr>
                <w:sz w:val="20"/>
                <w:szCs w:val="20"/>
              </w:rPr>
            </w:pPr>
            <w:r w:rsidRPr="00EA4EA8">
              <w:rPr>
                <w:sz w:val="20"/>
                <w:szCs w:val="20"/>
              </w:rPr>
              <w:t>(iii) Các khoản tái cấp vốn được gia hạn nợ còn lại;</w:t>
            </w:r>
          </w:p>
          <w:p w:rsidR="00DD06CA" w:rsidRPr="00DD06CA" w:rsidRDefault="00EA4EA8" w:rsidP="00EA4EA8">
            <w:pPr>
              <w:spacing w:before="40" w:after="40"/>
              <w:rPr>
                <w:sz w:val="20"/>
                <w:szCs w:val="20"/>
              </w:rPr>
            </w:pPr>
            <w:r w:rsidRPr="00EA4EA8">
              <w:rPr>
                <w:sz w:val="20"/>
                <w:szCs w:val="20"/>
              </w:rPr>
              <w:t>(iv) Các khoản nợ được khoanh.</w:t>
            </w:r>
          </w:p>
        </w:tc>
        <w:tc>
          <w:tcPr>
            <w:tcW w:w="6570" w:type="dxa"/>
          </w:tcPr>
          <w:p w:rsidR="00DD06CA" w:rsidRDefault="00DD06CA" w:rsidP="00DD06CA">
            <w:pPr>
              <w:spacing w:before="40" w:after="40"/>
              <w:rPr>
                <w:b/>
                <w:sz w:val="20"/>
                <w:szCs w:val="20"/>
              </w:rPr>
            </w:pPr>
            <w:r>
              <w:rPr>
                <w:b/>
                <w:sz w:val="20"/>
                <w:szCs w:val="20"/>
              </w:rPr>
              <w:lastRenderedPageBreak/>
              <w:t xml:space="preserve">Khoản </w:t>
            </w:r>
            <w:r w:rsidR="007E2F98">
              <w:rPr>
                <w:b/>
                <w:sz w:val="20"/>
                <w:szCs w:val="20"/>
                <w:lang w:val="vi-VN"/>
              </w:rPr>
              <w:t>1</w:t>
            </w:r>
            <w:r>
              <w:rPr>
                <w:b/>
                <w:sz w:val="20"/>
                <w:szCs w:val="20"/>
              </w:rPr>
              <w:t>, Điều 1</w:t>
            </w:r>
            <w:r w:rsidR="00EA4EA8">
              <w:rPr>
                <w:b/>
                <w:sz w:val="20"/>
                <w:szCs w:val="20"/>
              </w:rPr>
              <w:t>:</w:t>
            </w:r>
          </w:p>
          <w:p w:rsidR="007E2F98" w:rsidRPr="007E2F98" w:rsidRDefault="007E2F98" w:rsidP="007E2F98">
            <w:pPr>
              <w:spacing w:before="40" w:after="40"/>
              <w:rPr>
                <w:sz w:val="20"/>
                <w:szCs w:val="20"/>
              </w:rPr>
            </w:pPr>
            <w:r w:rsidRPr="007E2F98">
              <w:rPr>
                <w:sz w:val="20"/>
                <w:szCs w:val="20"/>
              </w:rPr>
              <w:t>Sửa đổi, bổ sung Khoản 3 Điều 6 như sau:</w:t>
            </w:r>
          </w:p>
          <w:p w:rsidR="007E2F98" w:rsidRPr="007E2F98" w:rsidRDefault="007E2F98" w:rsidP="007E2F98">
            <w:pPr>
              <w:spacing w:before="40" w:after="40"/>
              <w:rPr>
                <w:sz w:val="20"/>
                <w:szCs w:val="20"/>
                <w:lang w:val="vi-VN"/>
              </w:rPr>
            </w:pPr>
            <w:r w:rsidRPr="007E2F98">
              <w:rPr>
                <w:sz w:val="20"/>
                <w:szCs w:val="20"/>
              </w:rPr>
              <w:t>“</w:t>
            </w:r>
            <w:r w:rsidRPr="007E2F98">
              <w:rPr>
                <w:sz w:val="20"/>
                <w:szCs w:val="20"/>
                <w:lang w:val="vi-VN"/>
              </w:rPr>
              <w:t xml:space="preserve">3. Các khoản tái cấp vốn được phân loại theo mức độ rủi ro </w:t>
            </w:r>
            <w:r w:rsidRPr="007E2F98">
              <w:rPr>
                <w:sz w:val="20"/>
                <w:szCs w:val="20"/>
              </w:rPr>
              <w:t xml:space="preserve">tăng dần </w:t>
            </w:r>
            <w:r w:rsidRPr="007E2F98">
              <w:rPr>
                <w:sz w:val="20"/>
                <w:szCs w:val="20"/>
                <w:lang w:val="vi-VN"/>
              </w:rPr>
              <w:t>như sau:</w:t>
            </w:r>
          </w:p>
          <w:p w:rsidR="007E2F98" w:rsidRPr="007E2F98" w:rsidRDefault="007E2F98" w:rsidP="007E2F98">
            <w:pPr>
              <w:spacing w:before="40" w:after="40"/>
              <w:rPr>
                <w:sz w:val="20"/>
                <w:szCs w:val="20"/>
                <w:lang w:val="vi-VN"/>
              </w:rPr>
            </w:pPr>
            <w:r w:rsidRPr="007E2F98">
              <w:rPr>
                <w:sz w:val="20"/>
                <w:szCs w:val="20"/>
                <w:lang w:val="vi-VN"/>
              </w:rPr>
              <w:t xml:space="preserve">a) Nhóm 1: </w:t>
            </w:r>
          </w:p>
          <w:p w:rsidR="007E2F98" w:rsidRPr="007E2F98" w:rsidRDefault="007E2F98" w:rsidP="007E2F98">
            <w:pPr>
              <w:spacing w:before="40" w:after="40"/>
              <w:rPr>
                <w:sz w:val="20"/>
                <w:szCs w:val="20"/>
                <w:lang w:val="vi-VN"/>
              </w:rPr>
            </w:pPr>
            <w:r w:rsidRPr="007E2F98">
              <w:rPr>
                <w:sz w:val="20"/>
                <w:szCs w:val="20"/>
                <w:lang w:val="vi-VN"/>
              </w:rPr>
              <w:t xml:space="preserve">(i) Các khoản tái cấp vốn trong hạn (bao gồm cả các sản phẩm tái cấp vốn được gia hạn tự động theo quy định của </w:t>
            </w:r>
            <w:r w:rsidRPr="007E2F98">
              <w:rPr>
                <w:bCs/>
                <w:sz w:val="20"/>
                <w:szCs w:val="20"/>
                <w:lang w:val="vi-VN"/>
              </w:rPr>
              <w:t>Ngân hàng Nhà nước</w:t>
            </w:r>
            <w:r w:rsidRPr="007E2F98">
              <w:rPr>
                <w:sz w:val="20"/>
                <w:szCs w:val="20"/>
                <w:lang w:val="vi-VN"/>
              </w:rPr>
              <w:t>);</w:t>
            </w:r>
          </w:p>
          <w:p w:rsidR="007E2F98" w:rsidRPr="007E2F98" w:rsidRDefault="007E2F98" w:rsidP="007E2F98">
            <w:pPr>
              <w:spacing w:before="40" w:after="40"/>
              <w:rPr>
                <w:sz w:val="20"/>
                <w:szCs w:val="20"/>
                <w:lang w:val="vi-VN"/>
              </w:rPr>
            </w:pPr>
            <w:r w:rsidRPr="007E2F98">
              <w:rPr>
                <w:sz w:val="20"/>
                <w:szCs w:val="20"/>
                <w:lang w:val="vi-VN"/>
              </w:rPr>
              <w:t>(ii) Các khoản tái cấp vốn không quy định thời hạn thanh toán phát sinh dưới 0</w:t>
            </w:r>
            <w:r w:rsidRPr="007E2F98">
              <w:rPr>
                <w:sz w:val="20"/>
                <w:szCs w:val="20"/>
              </w:rPr>
              <w:t>6</w:t>
            </w:r>
            <w:r w:rsidRPr="007E2F98">
              <w:rPr>
                <w:sz w:val="20"/>
                <w:szCs w:val="20"/>
                <w:lang w:val="vi-VN"/>
              </w:rPr>
              <w:t xml:space="preserve"> </w:t>
            </w:r>
            <w:r w:rsidRPr="007E2F98">
              <w:rPr>
                <w:sz w:val="20"/>
                <w:szCs w:val="20"/>
              </w:rPr>
              <w:t>tháng</w:t>
            </w:r>
            <w:r w:rsidRPr="007E2F98">
              <w:rPr>
                <w:sz w:val="20"/>
                <w:szCs w:val="20"/>
                <w:lang w:val="vi-VN"/>
              </w:rPr>
              <w:t>;</w:t>
            </w:r>
          </w:p>
          <w:p w:rsidR="007E2F98" w:rsidRPr="007E2F98" w:rsidRDefault="007E2F98" w:rsidP="007E2F98">
            <w:pPr>
              <w:spacing w:before="40" w:after="40"/>
              <w:rPr>
                <w:sz w:val="20"/>
                <w:szCs w:val="20"/>
                <w:lang w:val="vi-VN"/>
              </w:rPr>
            </w:pPr>
            <w:r w:rsidRPr="007E2F98">
              <w:rPr>
                <w:sz w:val="20"/>
                <w:szCs w:val="20"/>
                <w:lang w:val="vi-VN"/>
              </w:rPr>
              <w:t xml:space="preserve">b) Nhóm 2: </w:t>
            </w:r>
          </w:p>
          <w:p w:rsidR="007E2F98" w:rsidRPr="007E2F98" w:rsidRDefault="007E2F98" w:rsidP="007E2F98">
            <w:pPr>
              <w:spacing w:before="40" w:after="40"/>
              <w:rPr>
                <w:sz w:val="20"/>
                <w:szCs w:val="20"/>
                <w:lang w:val="vi-VN"/>
              </w:rPr>
            </w:pPr>
            <w:r w:rsidRPr="007E2F98">
              <w:rPr>
                <w:sz w:val="20"/>
                <w:szCs w:val="20"/>
                <w:lang w:val="vi-VN"/>
              </w:rPr>
              <w:t xml:space="preserve">(i) Các khoản tái cấp vốn đã quá hạn dưới </w:t>
            </w:r>
            <w:r w:rsidRPr="007E2F98">
              <w:rPr>
                <w:sz w:val="20"/>
                <w:szCs w:val="20"/>
              </w:rPr>
              <w:t>06 tháng</w:t>
            </w:r>
            <w:r w:rsidRPr="007E2F98">
              <w:rPr>
                <w:sz w:val="20"/>
                <w:szCs w:val="20"/>
                <w:lang w:val="vi-VN"/>
              </w:rPr>
              <w:t>;</w:t>
            </w:r>
          </w:p>
          <w:p w:rsidR="007E2F98" w:rsidRPr="007E2F98" w:rsidRDefault="007E2F98" w:rsidP="007E2F98">
            <w:pPr>
              <w:spacing w:before="40" w:after="40"/>
              <w:rPr>
                <w:sz w:val="20"/>
                <w:szCs w:val="20"/>
                <w:lang w:val="vi-VN"/>
              </w:rPr>
            </w:pPr>
            <w:r w:rsidRPr="007E2F98">
              <w:rPr>
                <w:sz w:val="20"/>
                <w:szCs w:val="20"/>
                <w:lang w:val="vi-VN"/>
              </w:rPr>
              <w:t xml:space="preserve">(ii) Các khoản tái cấp vốn không quy định thời hạn thanh toán phát sinh từ </w:t>
            </w:r>
            <w:r w:rsidRPr="007E2F98">
              <w:rPr>
                <w:sz w:val="20"/>
                <w:szCs w:val="20"/>
              </w:rPr>
              <w:t>06 tháng</w:t>
            </w:r>
            <w:r w:rsidRPr="007E2F98">
              <w:rPr>
                <w:sz w:val="20"/>
                <w:szCs w:val="20"/>
                <w:lang w:val="vi-VN"/>
              </w:rPr>
              <w:t xml:space="preserve"> đến dưới 0</w:t>
            </w:r>
            <w:r w:rsidRPr="007E2F98">
              <w:rPr>
                <w:sz w:val="20"/>
                <w:szCs w:val="20"/>
              </w:rPr>
              <w:t>1</w:t>
            </w:r>
            <w:r w:rsidRPr="007E2F98">
              <w:rPr>
                <w:sz w:val="20"/>
                <w:szCs w:val="20"/>
                <w:lang w:val="vi-VN"/>
              </w:rPr>
              <w:t xml:space="preserve"> năm;</w:t>
            </w:r>
          </w:p>
          <w:p w:rsidR="007E2F98" w:rsidRPr="007E2F98" w:rsidRDefault="007E2F98" w:rsidP="007E2F98">
            <w:pPr>
              <w:spacing w:before="40" w:after="40"/>
              <w:rPr>
                <w:sz w:val="20"/>
                <w:szCs w:val="20"/>
                <w:lang w:val="vi-VN"/>
              </w:rPr>
            </w:pPr>
            <w:r w:rsidRPr="007E2F98">
              <w:rPr>
                <w:sz w:val="20"/>
                <w:szCs w:val="20"/>
                <w:lang w:val="vi-VN"/>
              </w:rPr>
              <w:lastRenderedPageBreak/>
              <w:t>(iii) Các khoản tái cấp vốn được gia hạn nợ lần đầu còn trong hạn;</w:t>
            </w:r>
          </w:p>
          <w:p w:rsidR="007E2F98" w:rsidRPr="007E2F98" w:rsidRDefault="007E2F98" w:rsidP="007E2F98">
            <w:pPr>
              <w:spacing w:before="40" w:after="40"/>
              <w:rPr>
                <w:sz w:val="20"/>
                <w:szCs w:val="20"/>
                <w:lang w:val="vi-VN"/>
              </w:rPr>
            </w:pPr>
            <w:r w:rsidRPr="007E2F98">
              <w:rPr>
                <w:sz w:val="20"/>
                <w:szCs w:val="20"/>
                <w:lang w:val="vi-VN"/>
              </w:rPr>
              <w:t xml:space="preserve">c) Nhóm 3: </w:t>
            </w:r>
          </w:p>
          <w:p w:rsidR="007E2F98" w:rsidRPr="007E2F98" w:rsidRDefault="007E2F98" w:rsidP="007E2F98">
            <w:pPr>
              <w:spacing w:before="40" w:after="40"/>
              <w:rPr>
                <w:sz w:val="20"/>
                <w:szCs w:val="20"/>
                <w:lang w:val="vi-VN"/>
              </w:rPr>
            </w:pPr>
            <w:r w:rsidRPr="007E2F98">
              <w:rPr>
                <w:sz w:val="20"/>
                <w:szCs w:val="20"/>
                <w:lang w:val="vi-VN"/>
              </w:rPr>
              <w:t xml:space="preserve">(i) Các khoản tái cấp vốn đã quá hạn từ </w:t>
            </w:r>
            <w:r w:rsidRPr="007E2F98">
              <w:rPr>
                <w:sz w:val="20"/>
                <w:szCs w:val="20"/>
              </w:rPr>
              <w:t xml:space="preserve">06 tháng </w:t>
            </w:r>
            <w:r w:rsidRPr="007E2F98">
              <w:rPr>
                <w:sz w:val="20"/>
                <w:szCs w:val="20"/>
                <w:lang w:val="vi-VN"/>
              </w:rPr>
              <w:t>đến dưới 0</w:t>
            </w:r>
            <w:r w:rsidRPr="007E2F98">
              <w:rPr>
                <w:sz w:val="20"/>
                <w:szCs w:val="20"/>
              </w:rPr>
              <w:t>1</w:t>
            </w:r>
            <w:r w:rsidRPr="007E2F98">
              <w:rPr>
                <w:sz w:val="20"/>
                <w:szCs w:val="20"/>
                <w:lang w:val="vi-VN"/>
              </w:rPr>
              <w:t xml:space="preserve"> năm;</w:t>
            </w:r>
          </w:p>
          <w:p w:rsidR="007E2F98" w:rsidRPr="007E2F98" w:rsidRDefault="007E2F98" w:rsidP="007E2F98">
            <w:pPr>
              <w:spacing w:before="40" w:after="40"/>
              <w:rPr>
                <w:sz w:val="20"/>
                <w:szCs w:val="20"/>
                <w:lang w:val="vi-VN"/>
              </w:rPr>
            </w:pPr>
            <w:r w:rsidRPr="007E2F98">
              <w:rPr>
                <w:sz w:val="20"/>
                <w:szCs w:val="20"/>
                <w:lang w:val="vi-VN"/>
              </w:rPr>
              <w:t>(ii) Các khoản tái cấp vốn không quy định thời hạn thanh toán phát sinh từ 0</w:t>
            </w:r>
            <w:r w:rsidRPr="007E2F98">
              <w:rPr>
                <w:sz w:val="20"/>
                <w:szCs w:val="20"/>
              </w:rPr>
              <w:t>1</w:t>
            </w:r>
            <w:r w:rsidRPr="007E2F98">
              <w:rPr>
                <w:sz w:val="20"/>
                <w:szCs w:val="20"/>
                <w:lang w:val="vi-VN"/>
              </w:rPr>
              <w:t xml:space="preserve"> năm đến dưới 0</w:t>
            </w:r>
            <w:r w:rsidRPr="007E2F98">
              <w:rPr>
                <w:sz w:val="20"/>
                <w:szCs w:val="20"/>
              </w:rPr>
              <w:t>3</w:t>
            </w:r>
            <w:r w:rsidRPr="007E2F98">
              <w:rPr>
                <w:sz w:val="20"/>
                <w:szCs w:val="20"/>
                <w:lang w:val="vi-VN"/>
              </w:rPr>
              <w:t xml:space="preserve"> năm;</w:t>
            </w:r>
          </w:p>
          <w:p w:rsidR="007E2F98" w:rsidRPr="007E2F98" w:rsidRDefault="007E2F98" w:rsidP="007E2F98">
            <w:pPr>
              <w:spacing w:before="40" w:after="40"/>
              <w:rPr>
                <w:sz w:val="20"/>
                <w:szCs w:val="20"/>
                <w:lang w:val="vi-VN"/>
              </w:rPr>
            </w:pPr>
            <w:r w:rsidRPr="007E2F98">
              <w:rPr>
                <w:sz w:val="20"/>
                <w:szCs w:val="20"/>
                <w:lang w:val="vi-VN"/>
              </w:rPr>
              <w:t>(iii) Các khoản tái cấp vốn được gia hạn nợ lần thứ 02 còn trong hạn;</w:t>
            </w:r>
          </w:p>
          <w:p w:rsidR="007E2F98" w:rsidRPr="007E2F98" w:rsidRDefault="007E2F98" w:rsidP="007E2F98">
            <w:pPr>
              <w:spacing w:before="40" w:after="40"/>
              <w:rPr>
                <w:sz w:val="20"/>
                <w:szCs w:val="20"/>
                <w:lang w:val="vi-VN"/>
              </w:rPr>
            </w:pPr>
            <w:r w:rsidRPr="007E2F98">
              <w:rPr>
                <w:sz w:val="20"/>
                <w:szCs w:val="20"/>
                <w:lang w:val="vi-VN"/>
              </w:rPr>
              <w:t>(iv) Các khoản tái cấp vốn đã được gia hạn nợ lần đầu và quá hạn dưới 0</w:t>
            </w:r>
            <w:r w:rsidRPr="007E2F98">
              <w:rPr>
                <w:sz w:val="20"/>
                <w:szCs w:val="20"/>
              </w:rPr>
              <w:t>6</w:t>
            </w:r>
            <w:r w:rsidRPr="007E2F98">
              <w:rPr>
                <w:sz w:val="20"/>
                <w:szCs w:val="20"/>
                <w:lang w:val="vi-VN"/>
              </w:rPr>
              <w:t xml:space="preserve"> </w:t>
            </w:r>
            <w:r w:rsidRPr="007E2F98">
              <w:rPr>
                <w:sz w:val="20"/>
                <w:szCs w:val="20"/>
              </w:rPr>
              <w:t>tháng</w:t>
            </w:r>
            <w:r w:rsidRPr="007E2F98">
              <w:rPr>
                <w:sz w:val="20"/>
                <w:szCs w:val="20"/>
                <w:lang w:val="vi-VN"/>
              </w:rPr>
              <w:t xml:space="preserve">; </w:t>
            </w:r>
          </w:p>
          <w:p w:rsidR="007E2F98" w:rsidRPr="007E2F98" w:rsidRDefault="007E2F98" w:rsidP="007E2F98">
            <w:pPr>
              <w:spacing w:before="40" w:after="40"/>
              <w:rPr>
                <w:sz w:val="20"/>
                <w:szCs w:val="20"/>
                <w:lang w:val="vi-VN"/>
              </w:rPr>
            </w:pPr>
            <w:r w:rsidRPr="007E2F98">
              <w:rPr>
                <w:sz w:val="20"/>
                <w:szCs w:val="20"/>
                <w:lang w:val="vi-VN"/>
              </w:rPr>
              <w:t xml:space="preserve">d) Nhóm 4: </w:t>
            </w:r>
          </w:p>
          <w:p w:rsidR="007E2F98" w:rsidRPr="007E2F98" w:rsidRDefault="007E2F98" w:rsidP="007E2F98">
            <w:pPr>
              <w:spacing w:before="40" w:after="40"/>
              <w:rPr>
                <w:sz w:val="20"/>
                <w:szCs w:val="20"/>
                <w:lang w:val="vi-VN"/>
              </w:rPr>
            </w:pPr>
            <w:r w:rsidRPr="007E2F98">
              <w:rPr>
                <w:sz w:val="20"/>
                <w:szCs w:val="20"/>
                <w:lang w:val="vi-VN"/>
              </w:rPr>
              <w:t>(i) Các khoản tái cấp vốn đã quá hạn từ 0</w:t>
            </w:r>
            <w:r w:rsidRPr="007E2F98">
              <w:rPr>
                <w:sz w:val="20"/>
                <w:szCs w:val="20"/>
              </w:rPr>
              <w:t>1</w:t>
            </w:r>
            <w:r w:rsidRPr="007E2F98">
              <w:rPr>
                <w:sz w:val="20"/>
                <w:szCs w:val="20"/>
                <w:lang w:val="vi-VN"/>
              </w:rPr>
              <w:t xml:space="preserve"> năm đến dưới 0</w:t>
            </w:r>
            <w:r w:rsidRPr="007E2F98">
              <w:rPr>
                <w:sz w:val="20"/>
                <w:szCs w:val="20"/>
              </w:rPr>
              <w:t>2</w:t>
            </w:r>
            <w:r w:rsidRPr="007E2F98">
              <w:rPr>
                <w:sz w:val="20"/>
                <w:szCs w:val="20"/>
                <w:lang w:val="vi-VN"/>
              </w:rPr>
              <w:t xml:space="preserve"> năm;</w:t>
            </w:r>
          </w:p>
          <w:p w:rsidR="007E2F98" w:rsidRPr="007E2F98" w:rsidRDefault="007E2F98" w:rsidP="007E2F98">
            <w:pPr>
              <w:spacing w:before="40" w:after="40"/>
              <w:rPr>
                <w:sz w:val="20"/>
                <w:szCs w:val="20"/>
                <w:lang w:val="vi-VN"/>
              </w:rPr>
            </w:pPr>
            <w:r w:rsidRPr="007E2F98">
              <w:rPr>
                <w:sz w:val="20"/>
                <w:szCs w:val="20"/>
                <w:lang w:val="vi-VN"/>
              </w:rPr>
              <w:t>(ii) Các khoản tái cấp vốn không quy định thời hạn thanh toán phát sinh từ 0</w:t>
            </w:r>
            <w:r w:rsidRPr="007E2F98">
              <w:rPr>
                <w:sz w:val="20"/>
                <w:szCs w:val="20"/>
              </w:rPr>
              <w:t>3</w:t>
            </w:r>
            <w:r w:rsidRPr="007E2F98">
              <w:rPr>
                <w:sz w:val="20"/>
                <w:szCs w:val="20"/>
                <w:lang w:val="vi-VN"/>
              </w:rPr>
              <w:t xml:space="preserve"> năm đến dưới </w:t>
            </w:r>
            <w:r w:rsidRPr="007E2F98">
              <w:rPr>
                <w:sz w:val="20"/>
                <w:szCs w:val="20"/>
              </w:rPr>
              <w:t>05</w:t>
            </w:r>
            <w:r w:rsidRPr="007E2F98">
              <w:rPr>
                <w:sz w:val="20"/>
                <w:szCs w:val="20"/>
                <w:lang w:val="vi-VN"/>
              </w:rPr>
              <w:t xml:space="preserve"> năm;</w:t>
            </w:r>
          </w:p>
          <w:p w:rsidR="007E2F98" w:rsidRPr="007E2F98" w:rsidRDefault="007E2F98" w:rsidP="007E2F98">
            <w:pPr>
              <w:spacing w:before="40" w:after="40"/>
              <w:rPr>
                <w:sz w:val="20"/>
                <w:szCs w:val="20"/>
                <w:lang w:val="vi-VN"/>
              </w:rPr>
            </w:pPr>
            <w:r w:rsidRPr="007E2F98">
              <w:rPr>
                <w:sz w:val="20"/>
                <w:szCs w:val="20"/>
                <w:lang w:val="vi-VN"/>
              </w:rPr>
              <w:t>(iii) Các khoản tái cấp vốn được gia hạn nợ lần thứ 03 còn trong hạn;</w:t>
            </w:r>
          </w:p>
          <w:p w:rsidR="007E2F98" w:rsidRPr="007E2F98" w:rsidRDefault="007E2F98" w:rsidP="007E2F98">
            <w:pPr>
              <w:spacing w:before="40" w:after="40"/>
              <w:rPr>
                <w:sz w:val="20"/>
                <w:szCs w:val="20"/>
                <w:lang w:val="vi-VN"/>
              </w:rPr>
            </w:pPr>
            <w:r w:rsidRPr="007E2F98">
              <w:rPr>
                <w:sz w:val="20"/>
                <w:szCs w:val="20"/>
                <w:lang w:val="vi-VN"/>
              </w:rPr>
              <w:t>(iv) Các khoản tái cấp vốn đã gia hạn nợ lần đầu và quá hạn từ 0</w:t>
            </w:r>
            <w:r w:rsidRPr="007E2F98">
              <w:rPr>
                <w:sz w:val="20"/>
                <w:szCs w:val="20"/>
              </w:rPr>
              <w:t>6 tháng</w:t>
            </w:r>
            <w:r w:rsidRPr="007E2F98">
              <w:rPr>
                <w:sz w:val="20"/>
                <w:szCs w:val="20"/>
                <w:lang w:val="vi-VN"/>
              </w:rPr>
              <w:t xml:space="preserve"> đến dưới 0</w:t>
            </w:r>
            <w:r w:rsidRPr="007E2F98">
              <w:rPr>
                <w:sz w:val="20"/>
                <w:szCs w:val="20"/>
              </w:rPr>
              <w:t>1</w:t>
            </w:r>
            <w:r w:rsidRPr="007E2F98">
              <w:rPr>
                <w:sz w:val="20"/>
                <w:szCs w:val="20"/>
                <w:lang w:val="vi-VN"/>
              </w:rPr>
              <w:t xml:space="preserve"> năm; </w:t>
            </w:r>
          </w:p>
          <w:p w:rsidR="007E2F98" w:rsidRPr="007E2F98" w:rsidRDefault="007E2F98" w:rsidP="007E2F98">
            <w:pPr>
              <w:spacing w:before="40" w:after="40"/>
              <w:rPr>
                <w:sz w:val="20"/>
                <w:szCs w:val="20"/>
                <w:lang w:val="vi-VN"/>
              </w:rPr>
            </w:pPr>
            <w:r w:rsidRPr="007E2F98">
              <w:rPr>
                <w:sz w:val="20"/>
                <w:szCs w:val="20"/>
                <w:lang w:val="vi-VN"/>
              </w:rPr>
              <w:t>(v) Các khoản tái cấp vốn đã gia hạn nợ lần thứ 02 và quá hạn dưới 0</w:t>
            </w:r>
            <w:r w:rsidRPr="007E2F98">
              <w:rPr>
                <w:sz w:val="20"/>
                <w:szCs w:val="20"/>
              </w:rPr>
              <w:t>6 tháng</w:t>
            </w:r>
            <w:r w:rsidRPr="007E2F98">
              <w:rPr>
                <w:sz w:val="20"/>
                <w:szCs w:val="20"/>
                <w:lang w:val="vi-VN"/>
              </w:rPr>
              <w:t>;</w:t>
            </w:r>
          </w:p>
          <w:p w:rsidR="007E2F98" w:rsidRPr="007E2F98" w:rsidRDefault="007E2F98" w:rsidP="007E2F98">
            <w:pPr>
              <w:spacing w:before="40" w:after="40"/>
              <w:rPr>
                <w:sz w:val="20"/>
                <w:szCs w:val="20"/>
                <w:lang w:val="vi-VN"/>
              </w:rPr>
            </w:pPr>
            <w:r w:rsidRPr="007E2F98">
              <w:rPr>
                <w:sz w:val="20"/>
                <w:szCs w:val="20"/>
                <w:lang w:val="vi-VN"/>
              </w:rPr>
              <w:t xml:space="preserve">đ) Nhóm 5: </w:t>
            </w:r>
          </w:p>
          <w:p w:rsidR="007E2F98" w:rsidRPr="007E2F98" w:rsidRDefault="007E2F98" w:rsidP="007E2F98">
            <w:pPr>
              <w:spacing w:before="40" w:after="40"/>
              <w:rPr>
                <w:sz w:val="20"/>
                <w:szCs w:val="20"/>
                <w:lang w:val="vi-VN"/>
              </w:rPr>
            </w:pPr>
            <w:r w:rsidRPr="007E2F98">
              <w:rPr>
                <w:sz w:val="20"/>
                <w:szCs w:val="20"/>
                <w:lang w:val="vi-VN"/>
              </w:rPr>
              <w:t>(i) Các khoản tái cấp vốn hạn đã quá hạn từ 0</w:t>
            </w:r>
            <w:r w:rsidRPr="007E2F98">
              <w:rPr>
                <w:sz w:val="20"/>
                <w:szCs w:val="20"/>
              </w:rPr>
              <w:t>2</w:t>
            </w:r>
            <w:r w:rsidRPr="007E2F98">
              <w:rPr>
                <w:sz w:val="20"/>
                <w:szCs w:val="20"/>
                <w:lang w:val="vi-VN"/>
              </w:rPr>
              <w:t xml:space="preserve"> năm trở lên; </w:t>
            </w:r>
          </w:p>
          <w:p w:rsidR="007E2F98" w:rsidRPr="007E2F98" w:rsidRDefault="007E2F98" w:rsidP="007E2F98">
            <w:pPr>
              <w:spacing w:before="40" w:after="40"/>
              <w:rPr>
                <w:sz w:val="20"/>
                <w:szCs w:val="20"/>
                <w:lang w:val="vi-VN"/>
              </w:rPr>
            </w:pPr>
            <w:r w:rsidRPr="007E2F98">
              <w:rPr>
                <w:sz w:val="20"/>
                <w:szCs w:val="20"/>
                <w:lang w:val="vi-VN"/>
              </w:rPr>
              <w:t xml:space="preserve">(ii) Các khoản tái cấp vốn không quy định thời hạn thanh toán phát sinh từ </w:t>
            </w:r>
            <w:r w:rsidRPr="007E2F98">
              <w:rPr>
                <w:sz w:val="20"/>
                <w:szCs w:val="20"/>
              </w:rPr>
              <w:t>05</w:t>
            </w:r>
            <w:r w:rsidRPr="007E2F98">
              <w:rPr>
                <w:sz w:val="20"/>
                <w:szCs w:val="20"/>
                <w:lang w:val="vi-VN"/>
              </w:rPr>
              <w:t xml:space="preserve"> năm trở lên;</w:t>
            </w:r>
          </w:p>
          <w:p w:rsidR="007E2F98" w:rsidRPr="007E2F98" w:rsidRDefault="007E2F98" w:rsidP="007E2F98">
            <w:pPr>
              <w:spacing w:before="40" w:after="40"/>
              <w:rPr>
                <w:sz w:val="20"/>
                <w:szCs w:val="20"/>
              </w:rPr>
            </w:pPr>
            <w:r w:rsidRPr="007E2F98">
              <w:rPr>
                <w:sz w:val="20"/>
                <w:szCs w:val="20"/>
                <w:lang w:val="vi-VN"/>
              </w:rPr>
              <w:t>(iii) Các khoản tái cấp vốn được gia hạn nợ lần thứ 0</w:t>
            </w:r>
            <w:r w:rsidRPr="007E2F98">
              <w:rPr>
                <w:sz w:val="20"/>
                <w:szCs w:val="20"/>
              </w:rPr>
              <w:t>4</w:t>
            </w:r>
            <w:r w:rsidRPr="007E2F98">
              <w:rPr>
                <w:sz w:val="20"/>
                <w:szCs w:val="20"/>
                <w:lang w:val="vi-VN"/>
              </w:rPr>
              <w:t xml:space="preserve"> </w:t>
            </w:r>
            <w:r w:rsidRPr="007E2F98">
              <w:rPr>
                <w:sz w:val="20"/>
                <w:szCs w:val="20"/>
              </w:rPr>
              <w:t>trở lên</w:t>
            </w:r>
            <w:r w:rsidRPr="007E2F98">
              <w:rPr>
                <w:sz w:val="20"/>
                <w:szCs w:val="20"/>
                <w:lang w:val="vi-VN"/>
              </w:rPr>
              <w:t>;</w:t>
            </w:r>
          </w:p>
          <w:p w:rsidR="007E2F98" w:rsidRPr="007E2F98" w:rsidRDefault="007E2F98" w:rsidP="007E2F98">
            <w:pPr>
              <w:spacing w:before="40" w:after="40"/>
              <w:rPr>
                <w:sz w:val="20"/>
                <w:szCs w:val="20"/>
              </w:rPr>
            </w:pPr>
            <w:r w:rsidRPr="007E2F98">
              <w:rPr>
                <w:sz w:val="20"/>
                <w:szCs w:val="20"/>
              </w:rPr>
              <w:t xml:space="preserve">(iv) </w:t>
            </w:r>
            <w:r w:rsidRPr="007E2F98">
              <w:rPr>
                <w:sz w:val="20"/>
                <w:szCs w:val="20"/>
                <w:lang w:val="vi-VN"/>
              </w:rPr>
              <w:t xml:space="preserve">Các khoản tái cấp vốn đã gia hạn nợ lần đầu và quá hạn </w:t>
            </w:r>
            <w:r w:rsidRPr="007E2F98">
              <w:rPr>
                <w:sz w:val="20"/>
                <w:szCs w:val="20"/>
              </w:rPr>
              <w:t>trên</w:t>
            </w:r>
            <w:r w:rsidRPr="007E2F98">
              <w:rPr>
                <w:sz w:val="20"/>
                <w:szCs w:val="20"/>
                <w:lang w:val="vi-VN"/>
              </w:rPr>
              <w:t xml:space="preserve"> 0</w:t>
            </w:r>
            <w:r w:rsidRPr="007E2F98">
              <w:rPr>
                <w:sz w:val="20"/>
                <w:szCs w:val="20"/>
              </w:rPr>
              <w:t>1</w:t>
            </w:r>
            <w:r w:rsidRPr="007E2F98">
              <w:rPr>
                <w:sz w:val="20"/>
                <w:szCs w:val="20"/>
                <w:lang w:val="vi-VN"/>
              </w:rPr>
              <w:t xml:space="preserve"> năm</w:t>
            </w:r>
            <w:r w:rsidRPr="007E2F98">
              <w:rPr>
                <w:sz w:val="20"/>
                <w:szCs w:val="20"/>
              </w:rPr>
              <w:t>;</w:t>
            </w:r>
          </w:p>
          <w:p w:rsidR="007E2F98" w:rsidRPr="007E2F98" w:rsidRDefault="007E2F98" w:rsidP="007E2F98">
            <w:pPr>
              <w:spacing w:before="40" w:after="40"/>
              <w:rPr>
                <w:sz w:val="20"/>
                <w:szCs w:val="20"/>
              </w:rPr>
            </w:pPr>
            <w:r w:rsidRPr="007E2F98">
              <w:rPr>
                <w:sz w:val="20"/>
                <w:szCs w:val="20"/>
              </w:rPr>
              <w:t xml:space="preserve">(v) </w:t>
            </w:r>
            <w:r w:rsidRPr="007E2F98">
              <w:rPr>
                <w:sz w:val="20"/>
                <w:szCs w:val="20"/>
                <w:lang w:val="vi-VN"/>
              </w:rPr>
              <w:t xml:space="preserve">Các khoản tái cấp vốn đã gia hạn nợ lần thứ 02 và quá hạn </w:t>
            </w:r>
            <w:r w:rsidRPr="007E2F98">
              <w:rPr>
                <w:sz w:val="20"/>
                <w:szCs w:val="20"/>
              </w:rPr>
              <w:t>trên</w:t>
            </w:r>
            <w:r w:rsidRPr="007E2F98">
              <w:rPr>
                <w:sz w:val="20"/>
                <w:szCs w:val="20"/>
                <w:lang w:val="vi-VN"/>
              </w:rPr>
              <w:t xml:space="preserve"> 0</w:t>
            </w:r>
            <w:r w:rsidRPr="007E2F98">
              <w:rPr>
                <w:sz w:val="20"/>
                <w:szCs w:val="20"/>
              </w:rPr>
              <w:t>6 tháng</w:t>
            </w:r>
            <w:r w:rsidRPr="007E2F98">
              <w:rPr>
                <w:sz w:val="20"/>
                <w:szCs w:val="20"/>
                <w:lang w:val="vi-VN"/>
              </w:rPr>
              <w:t>;</w:t>
            </w:r>
          </w:p>
          <w:p w:rsidR="00EA4EA8" w:rsidRPr="00EA4EA8" w:rsidRDefault="007E2F98" w:rsidP="007E2F98">
            <w:pPr>
              <w:spacing w:before="40" w:after="40"/>
              <w:rPr>
                <w:sz w:val="20"/>
                <w:szCs w:val="20"/>
              </w:rPr>
            </w:pPr>
            <w:r w:rsidRPr="007E2F98">
              <w:rPr>
                <w:sz w:val="20"/>
                <w:szCs w:val="20"/>
                <w:lang w:val="vi-VN"/>
              </w:rPr>
              <w:t>(vi) Các khoản nợ được khoanh.</w:t>
            </w:r>
            <w:r w:rsidRPr="007E2F98">
              <w:rPr>
                <w:sz w:val="20"/>
                <w:szCs w:val="20"/>
              </w:rPr>
              <w:t>”</w:t>
            </w:r>
          </w:p>
        </w:tc>
        <w:tc>
          <w:tcPr>
            <w:tcW w:w="3610" w:type="dxa"/>
          </w:tcPr>
          <w:p w:rsidR="00DD06CA" w:rsidRPr="006B31DB" w:rsidRDefault="006B31DB" w:rsidP="006B31DB">
            <w:pPr>
              <w:spacing w:before="40" w:after="40"/>
              <w:rPr>
                <w:sz w:val="20"/>
                <w:szCs w:val="20"/>
              </w:rPr>
            </w:pPr>
            <w:r>
              <w:rPr>
                <w:sz w:val="20"/>
                <w:szCs w:val="20"/>
              </w:rPr>
              <w:lastRenderedPageBreak/>
              <w:t>Dự thảo rút ngắn thời gian cho vay quá hạn và tăng tỷ lệ trích lập DPRR để phản ánh đúng nghiệp vụ cho vay tái cấp vốn và mức độ rủi ro của nghiệp vụ này theo ý kiến của Bộ Tài chính tại công văn số 16956/BTC-TCNH</w:t>
            </w:r>
            <w:r w:rsidR="00D56181">
              <w:rPr>
                <w:sz w:val="20"/>
                <w:szCs w:val="20"/>
              </w:rPr>
              <w:t xml:space="preserve"> ngày 06/12/2013.</w:t>
            </w:r>
          </w:p>
        </w:tc>
      </w:tr>
      <w:tr w:rsidR="00B92753" w:rsidRPr="00541C9A" w:rsidTr="00B92753">
        <w:tc>
          <w:tcPr>
            <w:tcW w:w="4608" w:type="dxa"/>
          </w:tcPr>
          <w:p w:rsidR="00B92753" w:rsidRPr="00541C9A" w:rsidRDefault="00B92753" w:rsidP="00B16760">
            <w:pPr>
              <w:spacing w:before="40" w:after="40"/>
              <w:jc w:val="both"/>
              <w:rPr>
                <w:b/>
                <w:snapToGrid w:val="0"/>
                <w:sz w:val="20"/>
                <w:szCs w:val="20"/>
              </w:rPr>
            </w:pPr>
            <w:r>
              <w:rPr>
                <w:b/>
                <w:snapToGrid w:val="0"/>
                <w:sz w:val="20"/>
                <w:szCs w:val="20"/>
              </w:rPr>
              <w:lastRenderedPageBreak/>
              <w:t>K</w:t>
            </w:r>
            <w:r w:rsidRPr="00541C9A">
              <w:rPr>
                <w:b/>
                <w:snapToGrid w:val="0"/>
                <w:sz w:val="20"/>
                <w:szCs w:val="20"/>
              </w:rPr>
              <w:t xml:space="preserve">hoản </w:t>
            </w:r>
            <w:r>
              <w:rPr>
                <w:b/>
                <w:snapToGrid w:val="0"/>
                <w:sz w:val="20"/>
                <w:szCs w:val="20"/>
              </w:rPr>
              <w:t>5</w:t>
            </w:r>
            <w:r w:rsidRPr="00541C9A">
              <w:rPr>
                <w:b/>
                <w:snapToGrid w:val="0"/>
                <w:sz w:val="20"/>
                <w:szCs w:val="20"/>
              </w:rPr>
              <w:t xml:space="preserve">, Điều </w:t>
            </w:r>
            <w:r>
              <w:rPr>
                <w:b/>
                <w:snapToGrid w:val="0"/>
                <w:sz w:val="20"/>
                <w:szCs w:val="20"/>
              </w:rPr>
              <w:t>6</w:t>
            </w:r>
            <w:r w:rsidRPr="00541C9A">
              <w:rPr>
                <w:b/>
                <w:snapToGrid w:val="0"/>
                <w:sz w:val="20"/>
                <w:szCs w:val="20"/>
              </w:rPr>
              <w:t>:</w:t>
            </w:r>
          </w:p>
          <w:p w:rsidR="00B92753" w:rsidRPr="00CA4D8E" w:rsidRDefault="00B92753" w:rsidP="00CA4D8E">
            <w:pPr>
              <w:spacing w:before="40" w:after="40"/>
              <w:jc w:val="both"/>
              <w:rPr>
                <w:snapToGrid w:val="0"/>
                <w:sz w:val="20"/>
                <w:szCs w:val="20"/>
              </w:rPr>
            </w:pPr>
            <w:r w:rsidRPr="00CA4D8E">
              <w:rPr>
                <w:snapToGrid w:val="0"/>
                <w:sz w:val="20"/>
                <w:szCs w:val="20"/>
              </w:rPr>
              <w:t>“5. Các khoản phải thu khác</w:t>
            </w:r>
            <w:r>
              <w:rPr>
                <w:snapToGrid w:val="0"/>
                <w:sz w:val="20"/>
                <w:szCs w:val="20"/>
              </w:rPr>
              <w:t>:</w:t>
            </w:r>
          </w:p>
          <w:p w:rsidR="00B92753" w:rsidRPr="00CA4D8E" w:rsidRDefault="00B92753" w:rsidP="00CA4D8E">
            <w:pPr>
              <w:spacing w:before="40" w:after="40"/>
              <w:jc w:val="both"/>
              <w:rPr>
                <w:snapToGrid w:val="0"/>
                <w:sz w:val="20"/>
                <w:szCs w:val="20"/>
              </w:rPr>
            </w:pPr>
            <w:r w:rsidRPr="00CA4D8E">
              <w:rPr>
                <w:snapToGrid w:val="0"/>
                <w:sz w:val="20"/>
                <w:szCs w:val="20"/>
              </w:rPr>
              <w:t>a) Nhóm 1: Các khoản phải thu khác trong hạn hoặc các khoản phải thu khác quá hạn dưới 06 tháng;</w:t>
            </w:r>
          </w:p>
          <w:p w:rsidR="00B92753" w:rsidRPr="00CA4D8E" w:rsidRDefault="00B92753" w:rsidP="00CA4D8E">
            <w:pPr>
              <w:spacing w:before="40" w:after="40"/>
              <w:jc w:val="both"/>
              <w:rPr>
                <w:snapToGrid w:val="0"/>
                <w:sz w:val="20"/>
                <w:szCs w:val="20"/>
              </w:rPr>
            </w:pPr>
            <w:r w:rsidRPr="00CA4D8E">
              <w:rPr>
                <w:snapToGrid w:val="0"/>
                <w:sz w:val="20"/>
                <w:szCs w:val="20"/>
              </w:rPr>
              <w:t>b) Nhóm 2: Các khoản phải thu khác quá hạn từ 06 tháng đến dưới 01 năm;</w:t>
            </w:r>
          </w:p>
          <w:p w:rsidR="00B92753" w:rsidRPr="00CA4D8E" w:rsidRDefault="00B92753" w:rsidP="00CA4D8E">
            <w:pPr>
              <w:spacing w:before="40" w:after="40"/>
              <w:jc w:val="both"/>
              <w:rPr>
                <w:snapToGrid w:val="0"/>
                <w:sz w:val="20"/>
                <w:szCs w:val="20"/>
              </w:rPr>
            </w:pPr>
            <w:r w:rsidRPr="00CA4D8E">
              <w:rPr>
                <w:snapToGrid w:val="0"/>
                <w:sz w:val="20"/>
                <w:szCs w:val="20"/>
              </w:rPr>
              <w:lastRenderedPageBreak/>
              <w:t>c) Nhóm 3: Các khoản phải thu khác đã quá hạn từ 01 năm đến dưới 02 năm;</w:t>
            </w:r>
          </w:p>
          <w:p w:rsidR="00B92753" w:rsidRPr="00CA4D8E" w:rsidRDefault="00B92753" w:rsidP="00CA4D8E">
            <w:pPr>
              <w:spacing w:before="40" w:after="40"/>
              <w:jc w:val="both"/>
              <w:rPr>
                <w:snapToGrid w:val="0"/>
                <w:sz w:val="20"/>
                <w:szCs w:val="20"/>
              </w:rPr>
            </w:pPr>
            <w:r w:rsidRPr="00CA4D8E">
              <w:rPr>
                <w:snapToGrid w:val="0"/>
                <w:sz w:val="20"/>
                <w:szCs w:val="20"/>
              </w:rPr>
              <w:t>d) Nhóm 4: Các khoản phải thu khác đã quá hạn từ 02 năm đến dưới 03 năm;</w:t>
            </w:r>
          </w:p>
          <w:p w:rsidR="00B92753" w:rsidRPr="00541C9A" w:rsidRDefault="00B92753" w:rsidP="00CA4D8E">
            <w:pPr>
              <w:spacing w:before="40" w:after="40"/>
              <w:jc w:val="both"/>
              <w:rPr>
                <w:sz w:val="20"/>
                <w:szCs w:val="20"/>
              </w:rPr>
            </w:pPr>
            <w:r w:rsidRPr="00CA4D8E">
              <w:rPr>
                <w:snapToGrid w:val="0"/>
                <w:sz w:val="20"/>
                <w:szCs w:val="20"/>
              </w:rPr>
              <w:t>đ) Nhóm 5: Các khoản phải thu khác đã quá hạn từ 03 năm trở lên hoặc các khoản phải thu không có thời hạn thanh toán và đối tượng phải thu không có khả năng thanh toán.”</w:t>
            </w:r>
          </w:p>
        </w:tc>
        <w:tc>
          <w:tcPr>
            <w:tcW w:w="6570" w:type="dxa"/>
          </w:tcPr>
          <w:p w:rsidR="00B92753" w:rsidRPr="00541C9A" w:rsidRDefault="00B92753" w:rsidP="00CA4D8E">
            <w:pPr>
              <w:spacing w:before="40" w:after="40"/>
              <w:jc w:val="both"/>
              <w:rPr>
                <w:b/>
                <w:snapToGrid w:val="0"/>
                <w:sz w:val="20"/>
                <w:szCs w:val="20"/>
              </w:rPr>
            </w:pPr>
            <w:r>
              <w:rPr>
                <w:b/>
                <w:snapToGrid w:val="0"/>
                <w:sz w:val="20"/>
                <w:szCs w:val="20"/>
              </w:rPr>
              <w:lastRenderedPageBreak/>
              <w:t>K</w:t>
            </w:r>
            <w:r w:rsidRPr="00541C9A">
              <w:rPr>
                <w:b/>
                <w:snapToGrid w:val="0"/>
                <w:sz w:val="20"/>
                <w:szCs w:val="20"/>
              </w:rPr>
              <w:t xml:space="preserve">hoản </w:t>
            </w:r>
            <w:r>
              <w:rPr>
                <w:b/>
                <w:snapToGrid w:val="0"/>
                <w:sz w:val="20"/>
                <w:szCs w:val="20"/>
                <w:lang w:val="vi-VN"/>
              </w:rPr>
              <w:t>2</w:t>
            </w:r>
            <w:r w:rsidRPr="00541C9A">
              <w:rPr>
                <w:b/>
                <w:snapToGrid w:val="0"/>
                <w:sz w:val="20"/>
                <w:szCs w:val="20"/>
              </w:rPr>
              <w:t xml:space="preserve">, Điều </w:t>
            </w:r>
            <w:r>
              <w:rPr>
                <w:b/>
                <w:snapToGrid w:val="0"/>
                <w:sz w:val="20"/>
                <w:szCs w:val="20"/>
              </w:rPr>
              <w:t>1</w:t>
            </w:r>
            <w:r w:rsidRPr="00541C9A">
              <w:rPr>
                <w:b/>
                <w:snapToGrid w:val="0"/>
                <w:sz w:val="20"/>
                <w:szCs w:val="20"/>
              </w:rPr>
              <w:t>:</w:t>
            </w:r>
          </w:p>
          <w:p w:rsidR="00B92753" w:rsidRPr="007E2F98" w:rsidRDefault="00B92753" w:rsidP="007E2F98">
            <w:pPr>
              <w:spacing w:before="40" w:after="40"/>
              <w:rPr>
                <w:snapToGrid w:val="0"/>
                <w:sz w:val="20"/>
                <w:szCs w:val="20"/>
              </w:rPr>
            </w:pPr>
            <w:r w:rsidRPr="007E2F98">
              <w:rPr>
                <w:snapToGrid w:val="0"/>
                <w:sz w:val="20"/>
                <w:szCs w:val="20"/>
              </w:rPr>
              <w:t>Sửa đổi, bổ sung Khoản 5 Điều 6 như sau:</w:t>
            </w:r>
          </w:p>
          <w:p w:rsidR="00B92753" w:rsidRPr="007E2F98" w:rsidRDefault="00B92753" w:rsidP="007E2F98">
            <w:pPr>
              <w:spacing w:before="40" w:after="40"/>
              <w:rPr>
                <w:snapToGrid w:val="0"/>
                <w:sz w:val="20"/>
                <w:szCs w:val="20"/>
              </w:rPr>
            </w:pPr>
            <w:r w:rsidRPr="007E2F98">
              <w:rPr>
                <w:snapToGrid w:val="0"/>
                <w:sz w:val="20"/>
                <w:szCs w:val="20"/>
              </w:rPr>
              <w:t>“</w:t>
            </w:r>
            <w:r w:rsidRPr="007E2F98">
              <w:rPr>
                <w:snapToGrid w:val="0"/>
                <w:sz w:val="20"/>
                <w:szCs w:val="20"/>
                <w:lang w:val="vi-VN"/>
              </w:rPr>
              <w:t>5. Các khoản phải thu</w:t>
            </w:r>
            <w:r w:rsidRPr="007E2F98">
              <w:rPr>
                <w:snapToGrid w:val="0"/>
                <w:sz w:val="20"/>
                <w:szCs w:val="20"/>
              </w:rPr>
              <w:t xml:space="preserve"> khách hàng, các khoản phải thu nhà cung cấp, các khoản phải thu cá nhân, tổ chức bên ngoài có chứng từ gốc chứng minh số tiền đối tượng nợ chưa trả.</w:t>
            </w:r>
          </w:p>
          <w:p w:rsidR="00B92753" w:rsidRPr="007E2F98" w:rsidRDefault="00B92753" w:rsidP="007E2F98">
            <w:pPr>
              <w:numPr>
                <w:ilvl w:val="0"/>
                <w:numId w:val="7"/>
              </w:numPr>
              <w:tabs>
                <w:tab w:val="left" w:pos="357"/>
              </w:tabs>
              <w:spacing w:before="40" w:after="40"/>
              <w:ind w:left="73" w:firstLine="0"/>
              <w:rPr>
                <w:snapToGrid w:val="0"/>
                <w:sz w:val="20"/>
                <w:szCs w:val="20"/>
              </w:rPr>
            </w:pPr>
            <w:r w:rsidRPr="007E2F98">
              <w:rPr>
                <w:snapToGrid w:val="0"/>
                <w:sz w:val="20"/>
                <w:szCs w:val="20"/>
              </w:rPr>
              <w:t>Chứng từ gốc chứng minh số tiền đối tượng nợ chưa trả bao gồm:</w:t>
            </w:r>
          </w:p>
          <w:p w:rsidR="00B92753" w:rsidRPr="007E2F98" w:rsidRDefault="00B92753" w:rsidP="007E2F98">
            <w:pPr>
              <w:numPr>
                <w:ilvl w:val="0"/>
                <w:numId w:val="5"/>
              </w:numPr>
              <w:tabs>
                <w:tab w:val="left" w:pos="357"/>
              </w:tabs>
              <w:spacing w:before="40" w:after="40"/>
              <w:ind w:left="73" w:firstLine="0"/>
              <w:rPr>
                <w:snapToGrid w:val="0"/>
                <w:sz w:val="20"/>
                <w:szCs w:val="20"/>
              </w:rPr>
            </w:pPr>
            <w:r w:rsidRPr="007E2F98">
              <w:rPr>
                <w:snapToGrid w:val="0"/>
                <w:sz w:val="20"/>
                <w:szCs w:val="20"/>
              </w:rPr>
              <w:lastRenderedPageBreak/>
              <w:t>Một trong số các chứng từ gốc sau: Hợp đồng kinh tế, cam kết nợ hoặc bản án, quyết định của Tòa án về nghĩa vụ của cá nhân, tổ chức phải trả cho Ngân hàng Nhà nước;</w:t>
            </w:r>
          </w:p>
          <w:p w:rsidR="00B92753" w:rsidRPr="007E2F98" w:rsidRDefault="00B92753" w:rsidP="007E2F98">
            <w:pPr>
              <w:numPr>
                <w:ilvl w:val="0"/>
                <w:numId w:val="5"/>
              </w:numPr>
              <w:tabs>
                <w:tab w:val="left" w:pos="357"/>
              </w:tabs>
              <w:spacing w:before="40" w:after="40"/>
              <w:ind w:left="73" w:firstLine="0"/>
              <w:rPr>
                <w:snapToGrid w:val="0"/>
                <w:sz w:val="20"/>
                <w:szCs w:val="20"/>
              </w:rPr>
            </w:pPr>
            <w:r w:rsidRPr="007E2F98">
              <w:rPr>
                <w:snapToGrid w:val="0"/>
                <w:sz w:val="20"/>
                <w:szCs w:val="20"/>
              </w:rPr>
              <w:t>Bản thanh lý hợp đồng (nếu có);</w:t>
            </w:r>
          </w:p>
          <w:p w:rsidR="00B92753" w:rsidRPr="007E2F98" w:rsidRDefault="00B92753" w:rsidP="007E2F98">
            <w:pPr>
              <w:numPr>
                <w:ilvl w:val="0"/>
                <w:numId w:val="5"/>
              </w:numPr>
              <w:tabs>
                <w:tab w:val="left" w:pos="357"/>
              </w:tabs>
              <w:spacing w:before="40" w:after="40"/>
              <w:ind w:left="73" w:firstLine="0"/>
              <w:rPr>
                <w:snapToGrid w:val="0"/>
                <w:sz w:val="20"/>
                <w:szCs w:val="20"/>
              </w:rPr>
            </w:pPr>
            <w:r w:rsidRPr="007E2F98">
              <w:rPr>
                <w:snapToGrid w:val="0"/>
                <w:sz w:val="20"/>
                <w:szCs w:val="20"/>
              </w:rPr>
              <w:t>Các văn</w:t>
            </w:r>
            <w:r w:rsidRPr="007E2F98">
              <w:rPr>
                <w:snapToGrid w:val="0"/>
                <w:sz w:val="20"/>
                <w:szCs w:val="20"/>
                <w:lang w:val="vi-VN"/>
              </w:rPr>
              <w:t xml:space="preserve"> bản, tài liệu, </w:t>
            </w:r>
            <w:r w:rsidRPr="007E2F98">
              <w:rPr>
                <w:snapToGrid w:val="0"/>
                <w:sz w:val="20"/>
                <w:szCs w:val="20"/>
              </w:rPr>
              <w:t>chứng từ có liên quan</w:t>
            </w:r>
            <w:r w:rsidRPr="007E2F98">
              <w:rPr>
                <w:snapToGrid w:val="0"/>
                <w:sz w:val="20"/>
                <w:szCs w:val="20"/>
                <w:lang w:val="vi-VN"/>
              </w:rPr>
              <w:t xml:space="preserve"> đến việc phát sinh, ghi nhận nghĩa vụ nợ của tổ chức, cá nhân với Ngân hàng Nhà nước</w:t>
            </w:r>
            <w:r w:rsidRPr="007E2F98">
              <w:rPr>
                <w:snapToGrid w:val="0"/>
                <w:sz w:val="20"/>
                <w:szCs w:val="20"/>
              </w:rPr>
              <w:t>.</w:t>
            </w:r>
          </w:p>
          <w:p w:rsidR="00B92753" w:rsidRPr="007E2F98" w:rsidRDefault="00B92753" w:rsidP="007E2F98">
            <w:pPr>
              <w:tabs>
                <w:tab w:val="left" w:pos="357"/>
              </w:tabs>
              <w:spacing w:before="40" w:after="40"/>
              <w:ind w:left="73"/>
              <w:rPr>
                <w:snapToGrid w:val="0"/>
                <w:sz w:val="20"/>
                <w:szCs w:val="20"/>
              </w:rPr>
            </w:pPr>
            <w:r w:rsidRPr="007E2F98">
              <w:rPr>
                <w:snapToGrid w:val="0"/>
                <w:sz w:val="20"/>
                <w:szCs w:val="20"/>
              </w:rPr>
              <w:t>b) Phân nhóm</w:t>
            </w:r>
          </w:p>
          <w:p w:rsidR="00B92753" w:rsidRPr="007E2F98" w:rsidRDefault="00B92753" w:rsidP="007E2F98">
            <w:pPr>
              <w:numPr>
                <w:ilvl w:val="0"/>
                <w:numId w:val="6"/>
              </w:numPr>
              <w:tabs>
                <w:tab w:val="left" w:pos="357"/>
              </w:tabs>
              <w:spacing w:before="40" w:after="40"/>
              <w:ind w:left="73" w:firstLine="0"/>
              <w:rPr>
                <w:snapToGrid w:val="0"/>
                <w:sz w:val="20"/>
                <w:szCs w:val="20"/>
              </w:rPr>
            </w:pPr>
            <w:r w:rsidRPr="007E2F98">
              <w:rPr>
                <w:snapToGrid w:val="0"/>
                <w:sz w:val="20"/>
                <w:szCs w:val="20"/>
              </w:rPr>
              <w:t xml:space="preserve"> </w:t>
            </w:r>
            <w:r w:rsidRPr="007E2F98">
              <w:rPr>
                <w:snapToGrid w:val="0"/>
                <w:sz w:val="20"/>
                <w:szCs w:val="20"/>
                <w:lang w:val="vi-VN"/>
              </w:rPr>
              <w:t>Nhóm 1:</w:t>
            </w:r>
            <w:r w:rsidRPr="007E2F98">
              <w:rPr>
                <w:snapToGrid w:val="0"/>
                <w:sz w:val="20"/>
                <w:szCs w:val="20"/>
              </w:rPr>
              <w:t xml:space="preserve"> </w:t>
            </w:r>
            <w:r w:rsidRPr="007E2F98">
              <w:rPr>
                <w:snapToGrid w:val="0"/>
                <w:sz w:val="20"/>
                <w:szCs w:val="20"/>
                <w:lang w:val="vi-VN"/>
              </w:rPr>
              <w:t xml:space="preserve">Các khoản phải thu </w:t>
            </w:r>
            <w:r w:rsidRPr="007E2F98">
              <w:rPr>
                <w:snapToGrid w:val="0"/>
                <w:sz w:val="20"/>
                <w:szCs w:val="20"/>
              </w:rPr>
              <w:t xml:space="preserve">khách hàng, nhà cung cấp </w:t>
            </w:r>
            <w:r w:rsidRPr="007E2F98">
              <w:rPr>
                <w:snapToGrid w:val="0"/>
                <w:sz w:val="20"/>
                <w:szCs w:val="20"/>
                <w:lang w:val="vi-VN"/>
              </w:rPr>
              <w:t>trong hạn hoặc quá hạn dưới 06 tháng;</w:t>
            </w:r>
          </w:p>
          <w:p w:rsidR="00B92753" w:rsidRPr="007E2F98" w:rsidRDefault="00B92753" w:rsidP="007E2F98">
            <w:pPr>
              <w:numPr>
                <w:ilvl w:val="0"/>
                <w:numId w:val="6"/>
              </w:numPr>
              <w:tabs>
                <w:tab w:val="left" w:pos="357"/>
              </w:tabs>
              <w:spacing w:before="40" w:after="40"/>
              <w:ind w:left="73" w:firstLine="0"/>
              <w:rPr>
                <w:snapToGrid w:val="0"/>
                <w:sz w:val="20"/>
                <w:szCs w:val="20"/>
              </w:rPr>
            </w:pPr>
            <w:r w:rsidRPr="007E2F98">
              <w:rPr>
                <w:snapToGrid w:val="0"/>
                <w:sz w:val="20"/>
                <w:szCs w:val="20"/>
                <w:lang w:val="vi-VN"/>
              </w:rPr>
              <w:t xml:space="preserve">Nhóm 2: </w:t>
            </w:r>
          </w:p>
          <w:p w:rsidR="00B92753" w:rsidRPr="007E2F98" w:rsidRDefault="00B92753" w:rsidP="007E2F98">
            <w:pPr>
              <w:numPr>
                <w:ilvl w:val="0"/>
                <w:numId w:val="5"/>
              </w:numPr>
              <w:tabs>
                <w:tab w:val="left" w:pos="357"/>
              </w:tabs>
              <w:spacing w:before="40" w:after="40"/>
              <w:ind w:left="73" w:firstLine="0"/>
              <w:rPr>
                <w:snapToGrid w:val="0"/>
                <w:sz w:val="20"/>
                <w:szCs w:val="20"/>
              </w:rPr>
            </w:pPr>
            <w:r w:rsidRPr="007E2F98">
              <w:rPr>
                <w:snapToGrid w:val="0"/>
                <w:sz w:val="20"/>
                <w:szCs w:val="20"/>
              </w:rPr>
              <w:t>Các khoản phải thu khách hàng, nhà cung cấp quá hạn từ 06 tháng đến dưới 01 năm;</w:t>
            </w:r>
          </w:p>
          <w:p w:rsidR="00B92753" w:rsidRPr="007E2F98" w:rsidRDefault="00B92753" w:rsidP="007E2F98">
            <w:pPr>
              <w:numPr>
                <w:ilvl w:val="0"/>
                <w:numId w:val="5"/>
              </w:numPr>
              <w:tabs>
                <w:tab w:val="left" w:pos="357"/>
              </w:tabs>
              <w:spacing w:before="40" w:after="40"/>
              <w:ind w:left="73" w:firstLine="0"/>
              <w:rPr>
                <w:snapToGrid w:val="0"/>
                <w:sz w:val="20"/>
                <w:szCs w:val="20"/>
              </w:rPr>
            </w:pPr>
            <w:r w:rsidRPr="007E2F98">
              <w:rPr>
                <w:snapToGrid w:val="0"/>
                <w:sz w:val="20"/>
                <w:szCs w:val="20"/>
              </w:rPr>
              <w:t>Các khoản phải thu của cá nhân, tổ chức theo bản án, quyết định của Tòa án đã có hiệu lực pháp luật trong thời hạn tự nguyện thi hành án;</w:t>
            </w:r>
          </w:p>
          <w:p w:rsidR="00B92753" w:rsidRPr="007E2F98" w:rsidRDefault="00B92753" w:rsidP="007E2F98">
            <w:pPr>
              <w:numPr>
                <w:ilvl w:val="0"/>
                <w:numId w:val="6"/>
              </w:numPr>
              <w:tabs>
                <w:tab w:val="left" w:pos="357"/>
              </w:tabs>
              <w:spacing w:before="40" w:after="40"/>
              <w:ind w:left="73" w:firstLine="0"/>
              <w:rPr>
                <w:snapToGrid w:val="0"/>
                <w:sz w:val="20"/>
                <w:szCs w:val="20"/>
              </w:rPr>
            </w:pPr>
            <w:r w:rsidRPr="007E2F98">
              <w:rPr>
                <w:snapToGrid w:val="0"/>
                <w:sz w:val="20"/>
                <w:szCs w:val="20"/>
                <w:lang w:val="vi-VN"/>
              </w:rPr>
              <w:t>Nhóm 3:</w:t>
            </w:r>
          </w:p>
          <w:p w:rsidR="00B92753" w:rsidRDefault="00B92753" w:rsidP="007E2F98">
            <w:pPr>
              <w:numPr>
                <w:ilvl w:val="0"/>
                <w:numId w:val="5"/>
              </w:numPr>
              <w:tabs>
                <w:tab w:val="left" w:pos="357"/>
              </w:tabs>
              <w:spacing w:before="40" w:after="40"/>
              <w:ind w:left="73" w:firstLine="0"/>
              <w:rPr>
                <w:snapToGrid w:val="0"/>
                <w:sz w:val="20"/>
                <w:szCs w:val="20"/>
                <w:lang w:val="vi-VN"/>
              </w:rPr>
            </w:pPr>
            <w:r w:rsidRPr="007E2F98">
              <w:rPr>
                <w:snapToGrid w:val="0"/>
                <w:sz w:val="20"/>
                <w:szCs w:val="20"/>
              </w:rPr>
              <w:t xml:space="preserve">Các khoản phải thu khách hàng, nhà cung cấp đã quá hạn từ </w:t>
            </w:r>
            <w:r w:rsidRPr="007E2F98">
              <w:rPr>
                <w:snapToGrid w:val="0"/>
                <w:sz w:val="20"/>
                <w:szCs w:val="20"/>
                <w:lang w:val="vi-VN"/>
              </w:rPr>
              <w:t>01 năm đến dưới 02 năm;</w:t>
            </w:r>
          </w:p>
          <w:p w:rsidR="00B92753" w:rsidRPr="007E2F98" w:rsidRDefault="00B92753" w:rsidP="007E2F98">
            <w:pPr>
              <w:numPr>
                <w:ilvl w:val="0"/>
                <w:numId w:val="5"/>
              </w:numPr>
              <w:tabs>
                <w:tab w:val="left" w:pos="357"/>
              </w:tabs>
              <w:spacing w:before="40" w:after="40"/>
              <w:ind w:left="73" w:firstLine="0"/>
              <w:rPr>
                <w:snapToGrid w:val="0"/>
                <w:sz w:val="20"/>
                <w:szCs w:val="20"/>
                <w:lang w:val="vi-VN"/>
              </w:rPr>
            </w:pPr>
            <w:r w:rsidRPr="007E2F98">
              <w:rPr>
                <w:snapToGrid w:val="0"/>
                <w:sz w:val="20"/>
                <w:szCs w:val="20"/>
              </w:rPr>
              <w:t>Các khoản phải thu của cá nhân, tổ chức theo bản án, quyết định của Tòa án đã có hiệu lực pháp luật quá thời hạn tự nguyện thi hành án dưới 06 tháng;</w:t>
            </w:r>
          </w:p>
          <w:p w:rsidR="00B92753" w:rsidRPr="007E2F98" w:rsidRDefault="00B92753" w:rsidP="007E2F98">
            <w:pPr>
              <w:numPr>
                <w:ilvl w:val="0"/>
                <w:numId w:val="6"/>
              </w:numPr>
              <w:tabs>
                <w:tab w:val="left" w:pos="357"/>
              </w:tabs>
              <w:spacing w:before="40" w:after="40"/>
              <w:ind w:left="73" w:firstLine="0"/>
              <w:rPr>
                <w:snapToGrid w:val="0"/>
                <w:sz w:val="20"/>
                <w:szCs w:val="20"/>
              </w:rPr>
            </w:pPr>
            <w:r w:rsidRPr="007E2F98">
              <w:rPr>
                <w:snapToGrid w:val="0"/>
                <w:sz w:val="20"/>
                <w:szCs w:val="20"/>
                <w:lang w:val="vi-VN"/>
              </w:rPr>
              <w:t>Nhóm 4:</w:t>
            </w:r>
          </w:p>
          <w:p w:rsidR="00B92753" w:rsidRPr="007E2F98" w:rsidRDefault="00B92753" w:rsidP="007E2F98">
            <w:pPr>
              <w:numPr>
                <w:ilvl w:val="0"/>
                <w:numId w:val="5"/>
              </w:numPr>
              <w:tabs>
                <w:tab w:val="left" w:pos="357"/>
              </w:tabs>
              <w:spacing w:before="40" w:after="40"/>
              <w:ind w:left="73" w:firstLine="0"/>
              <w:rPr>
                <w:snapToGrid w:val="0"/>
                <w:sz w:val="20"/>
                <w:szCs w:val="20"/>
                <w:lang w:val="vi-VN"/>
              </w:rPr>
            </w:pPr>
            <w:r w:rsidRPr="007E2F98">
              <w:rPr>
                <w:snapToGrid w:val="0"/>
                <w:sz w:val="20"/>
                <w:szCs w:val="20"/>
                <w:lang w:val="vi-VN"/>
              </w:rPr>
              <w:t xml:space="preserve">Các khoản phải thu </w:t>
            </w:r>
            <w:r w:rsidRPr="007E2F98">
              <w:rPr>
                <w:snapToGrid w:val="0"/>
                <w:sz w:val="20"/>
                <w:szCs w:val="20"/>
              </w:rPr>
              <w:t>khách hàng, nhà cung cấp</w:t>
            </w:r>
            <w:r w:rsidRPr="007E2F98">
              <w:rPr>
                <w:snapToGrid w:val="0"/>
                <w:sz w:val="20"/>
                <w:szCs w:val="20"/>
                <w:lang w:val="vi-VN"/>
              </w:rPr>
              <w:t xml:space="preserve"> đã quá hạn từ 02 năm đến dưới 03 năm;</w:t>
            </w:r>
          </w:p>
          <w:p w:rsidR="00B92753" w:rsidRPr="007E2F98" w:rsidRDefault="00B92753" w:rsidP="007E2F98">
            <w:pPr>
              <w:spacing w:before="40" w:after="40"/>
              <w:rPr>
                <w:snapToGrid w:val="0"/>
                <w:sz w:val="20"/>
                <w:szCs w:val="20"/>
                <w:lang w:val="vi-VN"/>
              </w:rPr>
            </w:pPr>
            <w:r w:rsidRPr="007E2F98">
              <w:rPr>
                <w:snapToGrid w:val="0"/>
                <w:sz w:val="20"/>
                <w:szCs w:val="20"/>
              </w:rPr>
              <w:t>- Các khoản phải thu của cá nhân, tổ chức theo bản án, quyết định của Tòa án đã có hiệu lực pháp luật quá thời hạn tự nguyện thi hành án từ 06 tháng đến dưới 01 năm;</w:t>
            </w:r>
          </w:p>
          <w:p w:rsidR="00B92753" w:rsidRPr="007E2F98" w:rsidRDefault="00B92753" w:rsidP="007E2F98">
            <w:pPr>
              <w:spacing w:before="40" w:after="40"/>
              <w:rPr>
                <w:snapToGrid w:val="0"/>
                <w:sz w:val="20"/>
                <w:szCs w:val="20"/>
              </w:rPr>
            </w:pPr>
            <w:r w:rsidRPr="007E2F98">
              <w:rPr>
                <w:snapToGrid w:val="0"/>
                <w:sz w:val="20"/>
                <w:szCs w:val="20"/>
              </w:rPr>
              <w:t>v)</w:t>
            </w:r>
            <w:r w:rsidRPr="007E2F98">
              <w:rPr>
                <w:snapToGrid w:val="0"/>
                <w:sz w:val="20"/>
                <w:szCs w:val="20"/>
                <w:lang w:val="vi-VN"/>
              </w:rPr>
              <w:t xml:space="preserve"> Nhóm 5:</w:t>
            </w:r>
          </w:p>
          <w:p w:rsidR="00B92753" w:rsidRPr="007E2F98" w:rsidRDefault="00B92753" w:rsidP="007E2F98">
            <w:pPr>
              <w:spacing w:before="40" w:after="40"/>
              <w:rPr>
                <w:snapToGrid w:val="0"/>
                <w:sz w:val="20"/>
                <w:szCs w:val="20"/>
              </w:rPr>
            </w:pPr>
            <w:r w:rsidRPr="007E2F98">
              <w:rPr>
                <w:snapToGrid w:val="0"/>
                <w:sz w:val="20"/>
                <w:szCs w:val="20"/>
              </w:rPr>
              <w:t xml:space="preserve">- </w:t>
            </w:r>
            <w:r w:rsidRPr="007E2F98">
              <w:rPr>
                <w:snapToGrid w:val="0"/>
                <w:sz w:val="20"/>
                <w:szCs w:val="20"/>
                <w:lang w:val="vi-VN"/>
              </w:rPr>
              <w:t xml:space="preserve">Các khoản phải thu </w:t>
            </w:r>
            <w:r w:rsidRPr="007E2F98">
              <w:rPr>
                <w:snapToGrid w:val="0"/>
                <w:sz w:val="20"/>
                <w:szCs w:val="20"/>
              </w:rPr>
              <w:t>khách hàng, nhà cung cấp</w:t>
            </w:r>
            <w:r w:rsidRPr="007E2F98">
              <w:rPr>
                <w:snapToGrid w:val="0"/>
                <w:sz w:val="20"/>
                <w:szCs w:val="20"/>
                <w:lang w:val="vi-VN"/>
              </w:rPr>
              <w:t xml:space="preserve"> đã quá hạn từ 03 năm trở lên</w:t>
            </w:r>
            <w:r w:rsidRPr="007E2F98">
              <w:rPr>
                <w:snapToGrid w:val="0"/>
                <w:sz w:val="20"/>
                <w:szCs w:val="20"/>
              </w:rPr>
              <w:t>;</w:t>
            </w:r>
          </w:p>
          <w:p w:rsidR="00B92753" w:rsidRPr="007E2F98" w:rsidRDefault="00B92753" w:rsidP="007E2F98">
            <w:pPr>
              <w:spacing w:before="40" w:after="40"/>
              <w:rPr>
                <w:snapToGrid w:val="0"/>
                <w:sz w:val="20"/>
                <w:szCs w:val="20"/>
              </w:rPr>
            </w:pPr>
            <w:r w:rsidRPr="007E2F98">
              <w:rPr>
                <w:snapToGrid w:val="0"/>
                <w:sz w:val="20"/>
                <w:szCs w:val="20"/>
              </w:rPr>
              <w:t>- Các khoản phải thu của cá nhân, tổ chức theo bản án, quyết định của Tòa án đã có hiệu lực pháp luật quá thời hạn tự nguyện thi hành án trên 01 năm;”</w:t>
            </w:r>
          </w:p>
        </w:tc>
        <w:tc>
          <w:tcPr>
            <w:tcW w:w="3610" w:type="dxa"/>
            <w:vMerge w:val="restart"/>
            <w:vAlign w:val="center"/>
          </w:tcPr>
          <w:p w:rsidR="00B92753" w:rsidRPr="00BB2497" w:rsidRDefault="00B92753" w:rsidP="00B92753">
            <w:pPr>
              <w:spacing w:before="40" w:after="40"/>
              <w:jc w:val="both"/>
              <w:rPr>
                <w:sz w:val="20"/>
                <w:szCs w:val="20"/>
                <w:lang w:val="nl-NL"/>
              </w:rPr>
            </w:pPr>
            <w:bookmarkStart w:id="1" w:name="_GoBack"/>
            <w:bookmarkEnd w:id="1"/>
            <w:r>
              <w:rPr>
                <w:color w:val="000000"/>
                <w:sz w:val="20"/>
                <w:szCs w:val="20"/>
              </w:rPr>
              <w:lastRenderedPageBreak/>
              <w:t xml:space="preserve">Để đảm bảo việc thực hiện Quy chế trích lập, quản lý và sử dụng khoản dự phòng rủi ro tại NHNN rõ ràng và có căn cứ, NHNN đã rà soát, tham khảo các quy định của pháp luật có liên quan (Ví dụ: Thông tư </w:t>
            </w:r>
            <w:r w:rsidRPr="00B92753">
              <w:rPr>
                <w:color w:val="000000"/>
                <w:sz w:val="20"/>
                <w:szCs w:val="20"/>
              </w:rPr>
              <w:t>48/2019/TT-BTC</w:t>
            </w:r>
            <w:r>
              <w:rPr>
                <w:color w:val="000000"/>
                <w:sz w:val="20"/>
                <w:szCs w:val="20"/>
              </w:rPr>
              <w:t xml:space="preserve">). </w:t>
            </w:r>
            <w:r>
              <w:rPr>
                <w:sz w:val="20"/>
                <w:szCs w:val="20"/>
              </w:rPr>
              <w:t xml:space="preserve">Theo đó, </w:t>
            </w:r>
            <w:r>
              <w:rPr>
                <w:sz w:val="20"/>
                <w:szCs w:val="20"/>
              </w:rPr>
              <w:lastRenderedPageBreak/>
              <w:t xml:space="preserve">NHNN đã sửa đổi Thông tư theo hướng quy </w:t>
            </w:r>
            <w:r w:rsidRPr="00950399">
              <w:rPr>
                <w:sz w:val="20"/>
                <w:szCs w:val="20"/>
              </w:rPr>
              <w:t>định cụ thể các nội dung “khác” về tài sản có rủi ro và các khoản tổn thất được sử dụng dự phòng rủi ro để xử lý</w:t>
            </w:r>
            <w:r w:rsidRPr="00950399">
              <w:rPr>
                <w:sz w:val="20"/>
                <w:szCs w:val="20"/>
                <w:lang w:val="nl-NL"/>
              </w:rPr>
              <w:t xml:space="preserve"> </w:t>
            </w:r>
            <w:r>
              <w:rPr>
                <w:sz w:val="20"/>
                <w:szCs w:val="20"/>
                <w:lang w:val="nl-NL"/>
              </w:rPr>
              <w:t>theo yêu cẩu của cơ quan có thẩm quyền.</w:t>
            </w:r>
          </w:p>
          <w:p w:rsidR="00B92753" w:rsidRPr="00541C9A" w:rsidRDefault="00B92753" w:rsidP="00B92753">
            <w:pPr>
              <w:spacing w:before="40" w:after="40"/>
              <w:jc w:val="both"/>
              <w:rPr>
                <w:sz w:val="20"/>
                <w:szCs w:val="20"/>
              </w:rPr>
            </w:pPr>
          </w:p>
          <w:p w:rsidR="00B92753" w:rsidRPr="00541C9A" w:rsidRDefault="00B92753" w:rsidP="00B92753">
            <w:pPr>
              <w:spacing w:before="40" w:after="40"/>
              <w:jc w:val="both"/>
              <w:rPr>
                <w:bCs/>
                <w:color w:val="000000"/>
                <w:sz w:val="20"/>
                <w:szCs w:val="20"/>
              </w:rPr>
            </w:pPr>
          </w:p>
          <w:p w:rsidR="00B92753" w:rsidRPr="00541C9A" w:rsidRDefault="00B92753" w:rsidP="00B92753">
            <w:pPr>
              <w:spacing w:before="40" w:after="40"/>
              <w:jc w:val="both"/>
              <w:rPr>
                <w:sz w:val="20"/>
                <w:szCs w:val="20"/>
              </w:rPr>
            </w:pPr>
          </w:p>
        </w:tc>
      </w:tr>
      <w:tr w:rsidR="00B92753" w:rsidRPr="00541C9A" w:rsidTr="009273B3">
        <w:tc>
          <w:tcPr>
            <w:tcW w:w="4608" w:type="dxa"/>
          </w:tcPr>
          <w:p w:rsidR="00B92753" w:rsidRPr="00541C9A" w:rsidRDefault="00B92753" w:rsidP="00B16760">
            <w:pPr>
              <w:spacing w:before="40" w:after="40"/>
              <w:jc w:val="both"/>
              <w:rPr>
                <w:b/>
                <w:sz w:val="20"/>
                <w:szCs w:val="20"/>
              </w:rPr>
            </w:pPr>
            <w:r w:rsidRPr="00541C9A">
              <w:rPr>
                <w:b/>
                <w:sz w:val="20"/>
                <w:szCs w:val="20"/>
              </w:rPr>
              <w:lastRenderedPageBreak/>
              <w:t xml:space="preserve">Khoản </w:t>
            </w:r>
            <w:r>
              <w:rPr>
                <w:b/>
                <w:sz w:val="20"/>
                <w:szCs w:val="20"/>
              </w:rPr>
              <w:t>4, Điều 9</w:t>
            </w:r>
            <w:r w:rsidRPr="00541C9A">
              <w:rPr>
                <w:b/>
                <w:sz w:val="20"/>
                <w:szCs w:val="20"/>
              </w:rPr>
              <w:t>:</w:t>
            </w:r>
          </w:p>
          <w:p w:rsidR="00B92753" w:rsidRPr="001E14A2" w:rsidRDefault="00B92753" w:rsidP="001E14A2">
            <w:pPr>
              <w:spacing w:before="40" w:after="40"/>
              <w:jc w:val="both"/>
              <w:rPr>
                <w:sz w:val="20"/>
                <w:szCs w:val="20"/>
                <w:lang w:val="vi-VN"/>
              </w:rPr>
            </w:pPr>
            <w:r w:rsidRPr="001E14A2">
              <w:rPr>
                <w:sz w:val="20"/>
                <w:szCs w:val="20"/>
                <w:lang w:val="vi-VN"/>
              </w:rPr>
              <w:t>Thanh toán với Nhà nước và Ngân sách Nhà nước</w:t>
            </w:r>
          </w:p>
          <w:p w:rsidR="00B92753" w:rsidRPr="001E14A2" w:rsidRDefault="00B92753" w:rsidP="001E14A2">
            <w:pPr>
              <w:spacing w:before="40" w:after="40"/>
              <w:jc w:val="both"/>
              <w:rPr>
                <w:sz w:val="20"/>
                <w:szCs w:val="20"/>
                <w:lang w:val="vi-VN"/>
              </w:rPr>
            </w:pPr>
            <w:r w:rsidRPr="001E14A2">
              <w:rPr>
                <w:sz w:val="20"/>
                <w:szCs w:val="20"/>
                <w:lang w:val="vi-VN"/>
              </w:rPr>
              <w:t>Các khoản thanh toán với Nhà nước và Ngân sách Nhà nước được xử lý theo phê duyệt của Thủ tướng Chính phủ.</w:t>
            </w:r>
          </w:p>
          <w:p w:rsidR="00B92753" w:rsidRPr="001E14A2" w:rsidRDefault="00B92753" w:rsidP="001E14A2">
            <w:pPr>
              <w:spacing w:before="40" w:after="40"/>
              <w:jc w:val="both"/>
              <w:rPr>
                <w:sz w:val="20"/>
                <w:szCs w:val="20"/>
                <w:lang w:val="vi-VN"/>
              </w:rPr>
            </w:pPr>
            <w:r w:rsidRPr="001E14A2">
              <w:rPr>
                <w:sz w:val="20"/>
                <w:szCs w:val="20"/>
                <w:lang w:val="vi-VN"/>
              </w:rPr>
              <w:t xml:space="preserve">Ngân hàng Nhà nước chủ trì, phối hợp với Bộ Tài chính báo cáo, trình Thủ tướng Chính phủ cho phép dùng khoản dự phòng rủi ro để xử lý các khoản thanh </w:t>
            </w:r>
            <w:r w:rsidRPr="001E14A2">
              <w:rPr>
                <w:sz w:val="20"/>
                <w:szCs w:val="20"/>
                <w:lang w:val="vi-VN"/>
              </w:rPr>
              <w:lastRenderedPageBreak/>
              <w:t>toán với Nhà nước và Ngân sách Nhà nước, bao gồm:</w:t>
            </w:r>
          </w:p>
          <w:p w:rsidR="00B92753" w:rsidRPr="001E14A2" w:rsidRDefault="00B92753" w:rsidP="001E14A2">
            <w:pPr>
              <w:spacing w:before="40" w:after="40"/>
              <w:jc w:val="both"/>
              <w:rPr>
                <w:sz w:val="20"/>
                <w:szCs w:val="20"/>
                <w:lang w:val="vi-VN"/>
              </w:rPr>
            </w:pPr>
            <w:r w:rsidRPr="001E14A2">
              <w:rPr>
                <w:sz w:val="20"/>
                <w:szCs w:val="20"/>
                <w:lang w:val="vi-VN"/>
              </w:rPr>
              <w:t>a) Các khoản thanh toán với Nhà nước và Ngân sách Nhà nước đã hết thời hạn thanh toán hoặc không có thời hạn thanh toán và sau thời gian tối thiểu 05 (năm) năm chưa có biện pháp xử lý;</w:t>
            </w:r>
          </w:p>
          <w:p w:rsidR="00B92753" w:rsidRPr="00541C9A" w:rsidRDefault="00B92753" w:rsidP="001E14A2">
            <w:pPr>
              <w:spacing w:before="40" w:after="40"/>
              <w:jc w:val="both"/>
              <w:rPr>
                <w:sz w:val="20"/>
                <w:szCs w:val="20"/>
              </w:rPr>
            </w:pPr>
            <w:r w:rsidRPr="001E14A2">
              <w:rPr>
                <w:sz w:val="20"/>
                <w:szCs w:val="20"/>
                <w:lang w:val="vi-VN"/>
              </w:rPr>
              <w:t>b) Các khoản thanh toán với Nhà nước và Ngân sách Nhà nước khác.</w:t>
            </w:r>
          </w:p>
        </w:tc>
        <w:tc>
          <w:tcPr>
            <w:tcW w:w="6570" w:type="dxa"/>
          </w:tcPr>
          <w:p w:rsidR="00B92753" w:rsidRPr="00541C9A" w:rsidRDefault="00B92753" w:rsidP="00B16760">
            <w:pPr>
              <w:spacing w:before="40" w:after="40"/>
              <w:jc w:val="both"/>
              <w:rPr>
                <w:b/>
                <w:sz w:val="20"/>
                <w:szCs w:val="20"/>
              </w:rPr>
            </w:pPr>
            <w:r w:rsidRPr="00541C9A">
              <w:rPr>
                <w:b/>
                <w:sz w:val="20"/>
                <w:szCs w:val="20"/>
              </w:rPr>
              <w:lastRenderedPageBreak/>
              <w:t xml:space="preserve">Khoản </w:t>
            </w:r>
            <w:r>
              <w:rPr>
                <w:b/>
                <w:sz w:val="20"/>
                <w:szCs w:val="20"/>
                <w:lang w:val="vi-VN"/>
              </w:rPr>
              <w:t>3</w:t>
            </w:r>
            <w:r w:rsidRPr="00541C9A">
              <w:rPr>
                <w:b/>
                <w:sz w:val="20"/>
                <w:szCs w:val="20"/>
              </w:rPr>
              <w:t>, Điều 1:</w:t>
            </w:r>
          </w:p>
          <w:p w:rsidR="00B92753" w:rsidRPr="007E2F98" w:rsidRDefault="00B92753" w:rsidP="007E2F98">
            <w:pPr>
              <w:spacing w:before="40" w:after="40"/>
              <w:jc w:val="both"/>
              <w:rPr>
                <w:bCs/>
                <w:color w:val="000000"/>
                <w:sz w:val="20"/>
                <w:szCs w:val="20"/>
              </w:rPr>
            </w:pPr>
            <w:r w:rsidRPr="007E2F98">
              <w:rPr>
                <w:bCs/>
                <w:color w:val="000000"/>
                <w:sz w:val="20"/>
                <w:szCs w:val="20"/>
              </w:rPr>
              <w:t>Sửa đổi Khoản 4 Điều 9 như sau:</w:t>
            </w:r>
          </w:p>
          <w:p w:rsidR="00B92753" w:rsidRPr="007E2F98" w:rsidRDefault="00B92753" w:rsidP="007E2F98">
            <w:pPr>
              <w:spacing w:before="40" w:after="40"/>
              <w:jc w:val="both"/>
              <w:rPr>
                <w:bCs/>
                <w:color w:val="000000"/>
                <w:sz w:val="20"/>
                <w:szCs w:val="20"/>
              </w:rPr>
            </w:pPr>
            <w:r w:rsidRPr="007E2F98">
              <w:rPr>
                <w:bCs/>
                <w:color w:val="000000"/>
                <w:sz w:val="20"/>
                <w:szCs w:val="20"/>
              </w:rPr>
              <w:t>“4. Thanh toán với Nhà nước và Ngân sách Nhà nước</w:t>
            </w:r>
          </w:p>
          <w:p w:rsidR="00B92753" w:rsidRPr="007E2F98" w:rsidRDefault="00B92753" w:rsidP="007E2F98">
            <w:pPr>
              <w:spacing w:before="40" w:after="40"/>
              <w:jc w:val="both"/>
              <w:rPr>
                <w:bCs/>
                <w:color w:val="000000"/>
                <w:sz w:val="20"/>
                <w:szCs w:val="20"/>
              </w:rPr>
            </w:pPr>
            <w:r w:rsidRPr="007E2F98">
              <w:rPr>
                <w:bCs/>
                <w:color w:val="000000"/>
                <w:sz w:val="20"/>
                <w:szCs w:val="20"/>
              </w:rPr>
              <w:t>Việc</w:t>
            </w:r>
            <w:r w:rsidRPr="007E2F98">
              <w:rPr>
                <w:bCs/>
                <w:color w:val="000000"/>
                <w:sz w:val="20"/>
                <w:szCs w:val="20"/>
                <w:lang w:val="vi-VN"/>
              </w:rPr>
              <w:t xml:space="preserve"> xử lý c</w:t>
            </w:r>
            <w:r w:rsidRPr="007E2F98">
              <w:rPr>
                <w:bCs/>
                <w:color w:val="000000"/>
                <w:sz w:val="20"/>
                <w:szCs w:val="20"/>
              </w:rPr>
              <w:t>ác khoản thanh toán với Nhà nước và Ngân sách Nhà nước được thực</w:t>
            </w:r>
            <w:r w:rsidRPr="007E2F98">
              <w:rPr>
                <w:bCs/>
                <w:color w:val="000000"/>
                <w:sz w:val="20"/>
                <w:szCs w:val="20"/>
                <w:lang w:val="vi-VN"/>
              </w:rPr>
              <w:t xml:space="preserve"> hiện</w:t>
            </w:r>
            <w:r w:rsidRPr="007E2F98">
              <w:rPr>
                <w:bCs/>
                <w:color w:val="000000"/>
                <w:sz w:val="20"/>
                <w:szCs w:val="20"/>
              </w:rPr>
              <w:t xml:space="preserve"> theo phê duyệt của Thủ tướng Chính phủ.</w:t>
            </w:r>
          </w:p>
          <w:p w:rsidR="00B92753" w:rsidRPr="007E2F98" w:rsidRDefault="00B92753" w:rsidP="007E2F98">
            <w:pPr>
              <w:spacing w:before="40" w:after="40"/>
              <w:jc w:val="both"/>
              <w:rPr>
                <w:bCs/>
                <w:color w:val="000000"/>
                <w:sz w:val="20"/>
                <w:szCs w:val="20"/>
              </w:rPr>
            </w:pPr>
            <w:r w:rsidRPr="007E2F98">
              <w:rPr>
                <w:bCs/>
                <w:color w:val="000000"/>
                <w:sz w:val="20"/>
                <w:szCs w:val="20"/>
              </w:rPr>
              <w:t xml:space="preserve">Ngân hàng Nhà nước chủ trì, phối hợp với Bộ Tài chính báo cáo, trình Thủ tướng Chính phủ cho phép dùng khoản dự phòng rủi ro để xử lý các khoản </w:t>
            </w:r>
            <w:r w:rsidRPr="007E2F98">
              <w:rPr>
                <w:bCs/>
                <w:color w:val="000000"/>
                <w:sz w:val="20"/>
                <w:szCs w:val="20"/>
              </w:rPr>
              <w:lastRenderedPageBreak/>
              <w:t>thanh toán với Nhà nước và Ngân sách Nhà nước, bao gồm: các khoản thanh toán với Nhà nước và Ngân sách nhà nước đã hết thời hạn thanh toán hoặc không có thời hạn thanh toán và sau thời gian tối thiểu 05 (năm) năm chưa</w:t>
            </w:r>
            <w:r w:rsidRPr="007E2F98">
              <w:rPr>
                <w:bCs/>
                <w:color w:val="000000"/>
                <w:sz w:val="20"/>
                <w:szCs w:val="20"/>
                <w:lang w:val="vi-VN"/>
              </w:rPr>
              <w:t xml:space="preserve"> được hoàn trả hoặc chưa</w:t>
            </w:r>
            <w:r w:rsidRPr="007E2F98">
              <w:rPr>
                <w:bCs/>
                <w:color w:val="000000"/>
                <w:sz w:val="20"/>
                <w:szCs w:val="20"/>
              </w:rPr>
              <w:t xml:space="preserve"> có biện pháp xử lý.”</w:t>
            </w:r>
          </w:p>
          <w:p w:rsidR="00B92753" w:rsidRPr="00541C9A" w:rsidRDefault="00B92753" w:rsidP="001E14A2">
            <w:pPr>
              <w:spacing w:before="40" w:after="40"/>
              <w:jc w:val="both"/>
              <w:rPr>
                <w:sz w:val="20"/>
                <w:szCs w:val="20"/>
              </w:rPr>
            </w:pPr>
          </w:p>
        </w:tc>
        <w:tc>
          <w:tcPr>
            <w:tcW w:w="3610" w:type="dxa"/>
            <w:vMerge/>
          </w:tcPr>
          <w:p w:rsidR="00B92753" w:rsidRPr="001E14A2" w:rsidRDefault="00B92753" w:rsidP="00B16760">
            <w:pPr>
              <w:spacing w:before="40" w:after="40"/>
              <w:jc w:val="both"/>
              <w:rPr>
                <w:sz w:val="20"/>
                <w:szCs w:val="20"/>
              </w:rPr>
            </w:pPr>
          </w:p>
        </w:tc>
      </w:tr>
      <w:tr w:rsidR="00B92753" w:rsidRPr="00541C9A" w:rsidTr="009273B3">
        <w:tc>
          <w:tcPr>
            <w:tcW w:w="4608" w:type="dxa"/>
          </w:tcPr>
          <w:p w:rsidR="00B92753" w:rsidRPr="00835502" w:rsidRDefault="00B92753" w:rsidP="00950399">
            <w:pPr>
              <w:spacing w:before="40" w:after="40"/>
              <w:jc w:val="both"/>
              <w:rPr>
                <w:b/>
                <w:sz w:val="20"/>
                <w:szCs w:val="20"/>
              </w:rPr>
            </w:pPr>
            <w:r w:rsidRPr="00835502">
              <w:rPr>
                <w:b/>
                <w:sz w:val="20"/>
                <w:szCs w:val="20"/>
              </w:rPr>
              <w:lastRenderedPageBreak/>
              <w:t xml:space="preserve">Khoản </w:t>
            </w:r>
            <w:r w:rsidRPr="00835502">
              <w:rPr>
                <w:b/>
                <w:sz w:val="20"/>
                <w:szCs w:val="20"/>
                <w:lang w:val="vi-VN"/>
              </w:rPr>
              <w:t>5</w:t>
            </w:r>
            <w:r w:rsidRPr="00835502">
              <w:rPr>
                <w:b/>
                <w:sz w:val="20"/>
                <w:szCs w:val="20"/>
              </w:rPr>
              <w:t>, Điều 9:</w:t>
            </w:r>
          </w:p>
          <w:p w:rsidR="00B92753" w:rsidRPr="00835502" w:rsidRDefault="00B92753" w:rsidP="00950399">
            <w:pPr>
              <w:spacing w:before="40" w:after="40"/>
              <w:jc w:val="both"/>
              <w:rPr>
                <w:sz w:val="20"/>
                <w:szCs w:val="20"/>
                <w:lang w:val="vi-VN"/>
              </w:rPr>
            </w:pPr>
            <w:r>
              <w:rPr>
                <w:sz w:val="20"/>
                <w:szCs w:val="20"/>
              </w:rPr>
              <w:t xml:space="preserve">“5. </w:t>
            </w:r>
            <w:r w:rsidRPr="00835502">
              <w:rPr>
                <w:sz w:val="20"/>
                <w:szCs w:val="20"/>
                <w:lang w:val="vi-VN"/>
              </w:rPr>
              <w:t>Các khoản phải thu khác</w:t>
            </w:r>
          </w:p>
          <w:p w:rsidR="00B92753" w:rsidRPr="00835502" w:rsidRDefault="00B92753" w:rsidP="00950399">
            <w:pPr>
              <w:pStyle w:val="abc"/>
              <w:spacing w:before="40" w:after="40"/>
              <w:jc w:val="both"/>
              <w:rPr>
                <w:rFonts w:ascii="Times New Roman" w:hAnsi="Times New Roman"/>
                <w:sz w:val="20"/>
              </w:rPr>
            </w:pPr>
            <w:r w:rsidRPr="00835502">
              <w:rPr>
                <w:rFonts w:ascii="Times New Roman" w:hAnsi="Times New Roman"/>
                <w:snapToGrid/>
                <w:sz w:val="20"/>
                <w:lang w:val="vi-VN"/>
              </w:rPr>
              <w:t>Các khoản tổn thất về khoản phải thu trong quá trình hoạt động có đủ bằng chứng tin cậy là không còn đối tượng để thu hoặc đối tượng phải thu không còn khả năng thanh toán.</w:t>
            </w:r>
            <w:r>
              <w:rPr>
                <w:rFonts w:ascii="Times New Roman" w:hAnsi="Times New Roman"/>
                <w:snapToGrid/>
                <w:sz w:val="20"/>
              </w:rPr>
              <w:t>”</w:t>
            </w:r>
          </w:p>
        </w:tc>
        <w:tc>
          <w:tcPr>
            <w:tcW w:w="6570" w:type="dxa"/>
          </w:tcPr>
          <w:p w:rsidR="00B92753" w:rsidRPr="00835502" w:rsidRDefault="00B92753" w:rsidP="00552B97">
            <w:pPr>
              <w:spacing w:before="40" w:after="40"/>
              <w:jc w:val="both"/>
              <w:rPr>
                <w:b/>
                <w:sz w:val="20"/>
                <w:szCs w:val="20"/>
              </w:rPr>
            </w:pPr>
            <w:r w:rsidRPr="00835502">
              <w:rPr>
                <w:b/>
                <w:sz w:val="20"/>
                <w:szCs w:val="20"/>
              </w:rPr>
              <w:t xml:space="preserve">Khoản </w:t>
            </w:r>
            <w:r>
              <w:rPr>
                <w:b/>
                <w:sz w:val="20"/>
                <w:szCs w:val="20"/>
                <w:lang w:val="vi-VN"/>
              </w:rPr>
              <w:t>4</w:t>
            </w:r>
            <w:r w:rsidRPr="00835502">
              <w:rPr>
                <w:b/>
                <w:sz w:val="20"/>
                <w:szCs w:val="20"/>
              </w:rPr>
              <w:t>, Điều 1:</w:t>
            </w:r>
          </w:p>
          <w:p w:rsidR="00B92753" w:rsidRPr="00C04932" w:rsidRDefault="00B92753" w:rsidP="00552B97">
            <w:pPr>
              <w:pStyle w:val="abc"/>
              <w:spacing w:before="40" w:after="40"/>
              <w:jc w:val="both"/>
              <w:rPr>
                <w:rFonts w:ascii="Times New Roman" w:hAnsi="Times New Roman"/>
                <w:sz w:val="20"/>
              </w:rPr>
            </w:pPr>
            <w:r w:rsidRPr="00C04932">
              <w:rPr>
                <w:rFonts w:ascii="Times New Roman" w:hAnsi="Times New Roman"/>
                <w:sz w:val="20"/>
              </w:rPr>
              <w:t>Sửa đổi, bổ sung Khoản 5 Điều 9 như sau:</w:t>
            </w:r>
          </w:p>
          <w:p w:rsidR="00B92753" w:rsidRPr="00C04932" w:rsidRDefault="00B92753" w:rsidP="00552B97">
            <w:pPr>
              <w:pStyle w:val="abc"/>
              <w:spacing w:before="40" w:after="40"/>
              <w:jc w:val="both"/>
              <w:rPr>
                <w:rFonts w:ascii="Times New Roman" w:hAnsi="Times New Roman"/>
                <w:sz w:val="20"/>
              </w:rPr>
            </w:pPr>
            <w:r w:rsidRPr="00C04932">
              <w:rPr>
                <w:rFonts w:ascii="Times New Roman" w:hAnsi="Times New Roman"/>
                <w:sz w:val="20"/>
              </w:rPr>
              <w:t>“</w:t>
            </w:r>
            <w:r w:rsidRPr="00C04932">
              <w:rPr>
                <w:rFonts w:ascii="Times New Roman" w:hAnsi="Times New Roman"/>
                <w:sz w:val="20"/>
                <w:lang w:val="vi-VN"/>
              </w:rPr>
              <w:t xml:space="preserve">5. Các khoản phải thu </w:t>
            </w:r>
            <w:r w:rsidRPr="00C04932">
              <w:rPr>
                <w:rFonts w:ascii="Times New Roman" w:hAnsi="Times New Roman"/>
                <w:sz w:val="20"/>
              </w:rPr>
              <w:t>quy định tại Khoản 5 Điều 6 Thông tư này.</w:t>
            </w:r>
          </w:p>
          <w:p w:rsidR="00B92753" w:rsidRPr="00C04932" w:rsidRDefault="00B92753" w:rsidP="00552B97">
            <w:pPr>
              <w:pStyle w:val="abc"/>
              <w:spacing w:before="40" w:after="40"/>
              <w:jc w:val="both"/>
              <w:rPr>
                <w:rFonts w:ascii="Times New Roman" w:hAnsi="Times New Roman"/>
                <w:sz w:val="20"/>
              </w:rPr>
            </w:pPr>
            <w:r w:rsidRPr="00C04932">
              <w:rPr>
                <w:rFonts w:ascii="Times New Roman" w:hAnsi="Times New Roman"/>
                <w:sz w:val="20"/>
                <w:lang w:val="vi-VN"/>
              </w:rPr>
              <w:t xml:space="preserve">Các khoản phải thu có khả năng tổn thất, không thu hồi được </w:t>
            </w:r>
            <w:r w:rsidRPr="00C04932">
              <w:rPr>
                <w:rFonts w:ascii="Times New Roman" w:hAnsi="Times New Roman"/>
                <w:sz w:val="20"/>
              </w:rPr>
              <w:t>t</w:t>
            </w:r>
            <w:r w:rsidRPr="00C04932">
              <w:rPr>
                <w:rFonts w:ascii="Times New Roman" w:hAnsi="Times New Roman"/>
                <w:sz w:val="20"/>
                <w:lang w:val="vi-VN"/>
              </w:rPr>
              <w:t>rong quá trình hoạt động mà Ngân hàng Nhà nước có đủ bằng chứng tin cậy</w:t>
            </w:r>
            <w:r w:rsidRPr="00C04932">
              <w:rPr>
                <w:rFonts w:ascii="Times New Roman" w:hAnsi="Times New Roman"/>
                <w:sz w:val="20"/>
              </w:rPr>
              <w:t xml:space="preserve"> xác định đối tượng phải thu là tổ chức đã phá sản, giải thể, đối tượng phải thu là cá nhân đang mắc bệnh hiểm nghèo (có xác nhận của bệnh viện) hoặc đã chết, hoặc khoản nợ đã yêu cầu thi hành án nhưng không thể thực hiện được do đối tượng nợ bỏ trốn khỏi nơi cư trú</w:t>
            </w:r>
            <w:r w:rsidRPr="00C04932">
              <w:rPr>
                <w:rFonts w:ascii="Times New Roman" w:hAnsi="Times New Roman"/>
                <w:sz w:val="20"/>
                <w:lang w:val="vi-VN"/>
              </w:rPr>
              <w:t xml:space="preserve"> (có văn bản của cơ quan thi hành án hoặc xác nhận của chính quyền địa phương nơi đối tượng thu nợ có hộ khẩu thường trú</w:t>
            </w:r>
            <w:r w:rsidRPr="00C04932">
              <w:rPr>
                <w:rFonts w:ascii="Times New Roman" w:hAnsi="Times New Roman"/>
                <w:sz w:val="20"/>
              </w:rPr>
              <w:t>.”</w:t>
            </w:r>
          </w:p>
          <w:p w:rsidR="00B92753" w:rsidRPr="00835502" w:rsidRDefault="00B92753" w:rsidP="00552B97">
            <w:pPr>
              <w:spacing w:before="40" w:after="40"/>
              <w:jc w:val="both"/>
              <w:rPr>
                <w:sz w:val="20"/>
                <w:szCs w:val="20"/>
              </w:rPr>
            </w:pPr>
          </w:p>
        </w:tc>
        <w:tc>
          <w:tcPr>
            <w:tcW w:w="3610" w:type="dxa"/>
            <w:vMerge/>
          </w:tcPr>
          <w:p w:rsidR="00B92753" w:rsidRPr="00541C9A" w:rsidRDefault="00B92753" w:rsidP="00B16760">
            <w:pPr>
              <w:spacing w:before="40" w:after="40"/>
              <w:jc w:val="both"/>
              <w:rPr>
                <w:sz w:val="20"/>
                <w:szCs w:val="20"/>
              </w:rPr>
            </w:pPr>
          </w:p>
        </w:tc>
      </w:tr>
      <w:tr w:rsidR="004268BE" w:rsidRPr="00541C9A" w:rsidTr="009273B3">
        <w:tc>
          <w:tcPr>
            <w:tcW w:w="4608" w:type="dxa"/>
          </w:tcPr>
          <w:p w:rsidR="004268BE" w:rsidRPr="00541C9A" w:rsidRDefault="00950399" w:rsidP="004268BE">
            <w:pPr>
              <w:spacing w:before="40" w:after="40"/>
              <w:jc w:val="both"/>
              <w:rPr>
                <w:b/>
                <w:sz w:val="20"/>
                <w:szCs w:val="20"/>
              </w:rPr>
            </w:pPr>
            <w:r>
              <w:rPr>
                <w:b/>
                <w:sz w:val="20"/>
                <w:szCs w:val="20"/>
              </w:rPr>
              <w:t>Khoản 7, Điều 9</w:t>
            </w:r>
            <w:r w:rsidR="004268BE" w:rsidRPr="00541C9A">
              <w:rPr>
                <w:b/>
                <w:sz w:val="20"/>
                <w:szCs w:val="20"/>
              </w:rPr>
              <w:t>:</w:t>
            </w:r>
          </w:p>
          <w:p w:rsidR="00950399" w:rsidRPr="00E13FC3" w:rsidRDefault="00E13FC3" w:rsidP="00950399">
            <w:pPr>
              <w:pStyle w:val="abc"/>
              <w:spacing w:before="40" w:after="40"/>
              <w:rPr>
                <w:rFonts w:ascii="Times New Roman" w:hAnsi="Times New Roman"/>
                <w:snapToGrid/>
                <w:sz w:val="20"/>
              </w:rPr>
            </w:pPr>
            <w:r>
              <w:rPr>
                <w:rFonts w:ascii="Times New Roman" w:hAnsi="Times New Roman"/>
                <w:snapToGrid/>
                <w:sz w:val="20"/>
              </w:rPr>
              <w:t>“</w:t>
            </w:r>
            <w:r w:rsidR="00950399" w:rsidRPr="00950399">
              <w:rPr>
                <w:rFonts w:ascii="Times New Roman" w:hAnsi="Times New Roman"/>
                <w:snapToGrid/>
                <w:sz w:val="20"/>
                <w:lang w:val="vi-VN"/>
              </w:rPr>
              <w:t>Các khoản tổn thất khác theo quyết định của Thống đốc Ngân hàng Nhà nước.</w:t>
            </w:r>
            <w:r>
              <w:rPr>
                <w:rFonts w:ascii="Times New Roman" w:hAnsi="Times New Roman"/>
                <w:snapToGrid/>
                <w:sz w:val="20"/>
              </w:rPr>
              <w:t>”</w:t>
            </w:r>
          </w:p>
          <w:p w:rsidR="004268BE" w:rsidRPr="00541C9A" w:rsidRDefault="004268BE" w:rsidP="004268BE">
            <w:pPr>
              <w:spacing w:before="40" w:after="40"/>
              <w:jc w:val="both"/>
              <w:rPr>
                <w:b/>
                <w:sz w:val="20"/>
                <w:szCs w:val="20"/>
              </w:rPr>
            </w:pPr>
          </w:p>
        </w:tc>
        <w:tc>
          <w:tcPr>
            <w:tcW w:w="6570" w:type="dxa"/>
          </w:tcPr>
          <w:p w:rsidR="004268BE" w:rsidRPr="00541C9A" w:rsidRDefault="00950399" w:rsidP="004268BE">
            <w:pPr>
              <w:spacing w:before="40" w:after="40"/>
              <w:jc w:val="both"/>
              <w:rPr>
                <w:b/>
                <w:sz w:val="20"/>
                <w:szCs w:val="20"/>
              </w:rPr>
            </w:pPr>
            <w:r>
              <w:rPr>
                <w:b/>
                <w:sz w:val="20"/>
                <w:szCs w:val="20"/>
              </w:rPr>
              <w:t xml:space="preserve">Khoản </w:t>
            </w:r>
            <w:r w:rsidR="00552B97">
              <w:rPr>
                <w:b/>
                <w:sz w:val="20"/>
                <w:szCs w:val="20"/>
                <w:lang w:val="vi-VN"/>
              </w:rPr>
              <w:t>5</w:t>
            </w:r>
            <w:r w:rsidR="004268BE" w:rsidRPr="00541C9A">
              <w:rPr>
                <w:b/>
                <w:sz w:val="20"/>
                <w:szCs w:val="20"/>
              </w:rPr>
              <w:t>, Điều 1:</w:t>
            </w:r>
          </w:p>
          <w:p w:rsidR="004268BE" w:rsidRPr="008B7111" w:rsidRDefault="00D05777" w:rsidP="008B7111">
            <w:pPr>
              <w:pStyle w:val="abc"/>
              <w:spacing w:before="40" w:after="40"/>
              <w:jc w:val="both"/>
              <w:rPr>
                <w:rFonts w:ascii="Times New Roman" w:hAnsi="Times New Roman"/>
                <w:sz w:val="20"/>
              </w:rPr>
            </w:pPr>
            <w:r>
              <w:rPr>
                <w:rFonts w:ascii="Times New Roman" w:hAnsi="Times New Roman"/>
                <w:sz w:val="20"/>
              </w:rPr>
              <w:t>Bãi</w:t>
            </w:r>
            <w:r w:rsidR="00E13FC3" w:rsidRPr="00E13FC3">
              <w:rPr>
                <w:rFonts w:ascii="Times New Roman" w:hAnsi="Times New Roman"/>
                <w:sz w:val="20"/>
                <w:lang w:val="vi-VN"/>
              </w:rPr>
              <w:t xml:space="preserve"> bỏ Khoản 7 Điều 9</w:t>
            </w:r>
          </w:p>
        </w:tc>
        <w:tc>
          <w:tcPr>
            <w:tcW w:w="3610" w:type="dxa"/>
          </w:tcPr>
          <w:p w:rsidR="00CA6821" w:rsidRDefault="00CA6821" w:rsidP="00CA6821">
            <w:pPr>
              <w:spacing w:before="40" w:after="40"/>
              <w:jc w:val="both"/>
              <w:rPr>
                <w:sz w:val="20"/>
                <w:szCs w:val="20"/>
              </w:rPr>
            </w:pPr>
            <w:r>
              <w:rPr>
                <w:sz w:val="20"/>
                <w:szCs w:val="20"/>
              </w:rPr>
              <w:t>Qua rà soát, NHNN chưa phát sinh các trường hợp tổn thất khác, do đó hiện nay không có c</w:t>
            </w:r>
            <w:r w:rsidR="0073554A">
              <w:rPr>
                <w:sz w:val="20"/>
                <w:szCs w:val="20"/>
              </w:rPr>
              <w:t>ơ sở để cụ thể hóa quy định này nên</w:t>
            </w:r>
            <w:r>
              <w:rPr>
                <w:sz w:val="20"/>
                <w:szCs w:val="20"/>
              </w:rPr>
              <w:t xml:space="preserve"> </w:t>
            </w:r>
            <w:r w:rsidR="00C04932">
              <w:rPr>
                <w:sz w:val="20"/>
                <w:szCs w:val="20"/>
              </w:rPr>
              <w:t>NHNN</w:t>
            </w:r>
            <w:r>
              <w:rPr>
                <w:sz w:val="20"/>
                <w:szCs w:val="20"/>
              </w:rPr>
              <w:t xml:space="preserve"> đề xuất bỏ nội dung quy định này tại Dự thảo Thông tư.</w:t>
            </w:r>
          </w:p>
          <w:p w:rsidR="00CA6821" w:rsidRPr="008B7111" w:rsidRDefault="00CA6821" w:rsidP="004C1A91">
            <w:pPr>
              <w:spacing w:before="40" w:after="40"/>
              <w:jc w:val="both"/>
              <w:rPr>
                <w:bCs/>
                <w:color w:val="000000"/>
                <w:sz w:val="20"/>
                <w:szCs w:val="20"/>
              </w:rPr>
            </w:pPr>
            <w:r>
              <w:rPr>
                <w:sz w:val="20"/>
                <w:szCs w:val="20"/>
              </w:rPr>
              <w:t xml:space="preserve">Nếu tương lai NHNN phát sinh trường hợp tổn thất khác phù hợp với quy định về chế độ tài chính, </w:t>
            </w:r>
            <w:r w:rsidR="00C04932">
              <w:rPr>
                <w:sz w:val="20"/>
                <w:szCs w:val="20"/>
              </w:rPr>
              <w:t>NHNN</w:t>
            </w:r>
            <w:r>
              <w:rPr>
                <w:sz w:val="20"/>
                <w:szCs w:val="20"/>
              </w:rPr>
              <w:t xml:space="preserve"> tiếp tục nghiên cứu, tổng hợp đề xuất sửa đổi, bổ sung vào quy định </w:t>
            </w:r>
            <w:r w:rsidR="004C1A91">
              <w:rPr>
                <w:sz w:val="20"/>
                <w:szCs w:val="20"/>
              </w:rPr>
              <w:t>vào văn bản quy phạm pháp luật</w:t>
            </w:r>
            <w:r>
              <w:rPr>
                <w:sz w:val="20"/>
                <w:szCs w:val="20"/>
              </w:rPr>
              <w:t>.</w:t>
            </w:r>
          </w:p>
        </w:tc>
      </w:tr>
      <w:tr w:rsidR="00A02214" w:rsidRPr="00541C9A" w:rsidTr="009273B3">
        <w:tc>
          <w:tcPr>
            <w:tcW w:w="4608" w:type="dxa"/>
          </w:tcPr>
          <w:p w:rsidR="00A02214" w:rsidRDefault="00A02214" w:rsidP="00A50396">
            <w:pPr>
              <w:pStyle w:val="abc"/>
              <w:spacing w:before="40" w:after="40"/>
              <w:jc w:val="both"/>
              <w:rPr>
                <w:rFonts w:ascii="Times New Roman" w:hAnsi="Times New Roman"/>
                <w:b/>
                <w:snapToGrid/>
                <w:sz w:val="20"/>
              </w:rPr>
            </w:pPr>
            <w:r>
              <w:rPr>
                <w:rFonts w:ascii="Times New Roman" w:hAnsi="Times New Roman"/>
                <w:b/>
                <w:snapToGrid/>
                <w:sz w:val="20"/>
              </w:rPr>
              <w:t>Khoản 4 Điều 11:</w:t>
            </w:r>
          </w:p>
          <w:p w:rsidR="00A02214" w:rsidRPr="00A02214" w:rsidRDefault="00A02214" w:rsidP="00A02214">
            <w:pPr>
              <w:pStyle w:val="abc"/>
              <w:spacing w:before="40" w:after="40"/>
              <w:jc w:val="both"/>
              <w:rPr>
                <w:rFonts w:ascii="Times New Roman" w:hAnsi="Times New Roman"/>
                <w:snapToGrid/>
                <w:sz w:val="20"/>
              </w:rPr>
            </w:pPr>
            <w:r>
              <w:rPr>
                <w:rFonts w:ascii="Times New Roman" w:hAnsi="Times New Roman"/>
                <w:snapToGrid/>
                <w:sz w:val="20"/>
              </w:rPr>
              <w:t>“</w:t>
            </w:r>
            <w:r w:rsidRPr="00A02214">
              <w:rPr>
                <w:rFonts w:ascii="Times New Roman" w:hAnsi="Times New Roman"/>
                <w:snapToGrid/>
                <w:sz w:val="20"/>
              </w:rPr>
              <w:t>4. Trên cơ sở hồ sơ, tài liệu liên quan quy định tại Điều 10 Thông tư này, ý kiến thẩm định của Vụ Tài chính - Kế toán và ý kiến tham gia của các đơn vị có liên quan, Hội đồng xử lý tổn thất phân tích, đánh giá, đề xuất phương án xử lý và trình Thống đốc xem xét, quyết định sử dụng khoản dự phòng rủi ro để xử lý đối với từng khoản tổn thất cụ thể.</w:t>
            </w:r>
          </w:p>
          <w:p w:rsidR="00A02214" w:rsidRPr="00A02214" w:rsidRDefault="00A02214" w:rsidP="00A02214">
            <w:pPr>
              <w:pStyle w:val="abc"/>
              <w:spacing w:before="40" w:after="40"/>
              <w:jc w:val="both"/>
              <w:rPr>
                <w:rFonts w:ascii="Times New Roman" w:hAnsi="Times New Roman"/>
                <w:snapToGrid/>
                <w:sz w:val="20"/>
              </w:rPr>
            </w:pPr>
            <w:r w:rsidRPr="00A02214">
              <w:rPr>
                <w:rFonts w:ascii="Times New Roman" w:hAnsi="Times New Roman"/>
                <w:snapToGrid/>
                <w:sz w:val="20"/>
              </w:rPr>
              <w:t xml:space="preserve">Riêng đối với các khoản nợ tại điểm a khoản 3 Điều 9 </w:t>
            </w:r>
            <w:r w:rsidRPr="00A02214">
              <w:rPr>
                <w:rFonts w:ascii="Times New Roman" w:hAnsi="Times New Roman"/>
                <w:snapToGrid/>
                <w:sz w:val="20"/>
              </w:rPr>
              <w:lastRenderedPageBreak/>
              <w:t>và khoản thanh toán với Nhà nước và Ngân sách Nhà nước tại khoản 4 Điều 9 Thông tư này, Hội đồng xử lý tổn thất phải báo cáo, trình Thống đốc Ngân hàng Nhà nước lấy ý kiến Bộ Tài chính và trình Thủ tướng Chính phủ xem xét, quyết định trước khi lập phương án xử lý.</w:t>
            </w:r>
            <w:r>
              <w:rPr>
                <w:rFonts w:ascii="Times New Roman" w:hAnsi="Times New Roman"/>
                <w:snapToGrid/>
                <w:sz w:val="20"/>
              </w:rPr>
              <w:t>”</w:t>
            </w:r>
          </w:p>
        </w:tc>
        <w:tc>
          <w:tcPr>
            <w:tcW w:w="6570" w:type="dxa"/>
          </w:tcPr>
          <w:p w:rsidR="00552B97" w:rsidRDefault="00A02214" w:rsidP="00552B97">
            <w:pPr>
              <w:spacing w:before="40" w:after="40"/>
              <w:jc w:val="both"/>
              <w:rPr>
                <w:b/>
                <w:sz w:val="20"/>
                <w:szCs w:val="20"/>
              </w:rPr>
            </w:pPr>
            <w:r>
              <w:rPr>
                <w:b/>
                <w:sz w:val="20"/>
                <w:szCs w:val="20"/>
              </w:rPr>
              <w:lastRenderedPageBreak/>
              <w:t xml:space="preserve">Khoản </w:t>
            </w:r>
            <w:r w:rsidR="00552B97">
              <w:rPr>
                <w:b/>
                <w:sz w:val="20"/>
                <w:szCs w:val="20"/>
                <w:lang w:val="vi-VN"/>
              </w:rPr>
              <w:t>6</w:t>
            </w:r>
            <w:r>
              <w:rPr>
                <w:b/>
                <w:sz w:val="20"/>
                <w:szCs w:val="20"/>
              </w:rPr>
              <w:t>, Điều 1:</w:t>
            </w:r>
          </w:p>
          <w:p w:rsidR="000A4276" w:rsidRPr="000A4276" w:rsidRDefault="000A4276" w:rsidP="000A4276">
            <w:pPr>
              <w:spacing w:before="40" w:after="40"/>
              <w:jc w:val="both"/>
              <w:rPr>
                <w:sz w:val="20"/>
                <w:szCs w:val="20"/>
              </w:rPr>
            </w:pPr>
            <w:r w:rsidRPr="000A4276">
              <w:rPr>
                <w:sz w:val="20"/>
                <w:szCs w:val="20"/>
              </w:rPr>
              <w:t>Sửa đổi, bổ sung khoản 4 Điều 11 như sau:</w:t>
            </w:r>
          </w:p>
          <w:p w:rsidR="000A4276" w:rsidRPr="000A4276" w:rsidRDefault="000A4276" w:rsidP="000A4276">
            <w:pPr>
              <w:spacing w:before="40" w:after="40"/>
              <w:jc w:val="both"/>
              <w:rPr>
                <w:sz w:val="20"/>
                <w:szCs w:val="20"/>
              </w:rPr>
            </w:pPr>
            <w:r w:rsidRPr="000A4276">
              <w:rPr>
                <w:sz w:val="20"/>
                <w:szCs w:val="20"/>
              </w:rPr>
              <w:t xml:space="preserve">“Trên cơ sở hồ sơ, tài liệu liên quan quy định tại Điều 10 Thông tư này, ý kiến thẩm định của Vụ Tài chính – Kế toán và ý kiến tham gia của các đơn vị có liên quan, Hội đồng xử lý khoản tổn thất phân tích, đánh giá, đề xuất phương án xử lý và trình Thống đốc Ngân hàng Nhà nước lấy ý kiến Bộ Tài chính trước khi Thống đốc Ngân hàng Nhà nước xem xét, quyết định sử dụng khoản dự </w:t>
            </w:r>
            <w:r w:rsidRPr="000A4276">
              <w:rPr>
                <w:sz w:val="20"/>
                <w:szCs w:val="20"/>
                <w:lang w:val="vi-VN"/>
              </w:rPr>
              <w:t>phòng rủi ro</w:t>
            </w:r>
            <w:r w:rsidRPr="000A4276">
              <w:rPr>
                <w:sz w:val="20"/>
                <w:szCs w:val="20"/>
              </w:rPr>
              <w:t xml:space="preserve"> để xử lý đối với từng khoản tổn thất cụ thể.</w:t>
            </w:r>
          </w:p>
          <w:p w:rsidR="00A02214" w:rsidRPr="00A02214" w:rsidRDefault="000A4276" w:rsidP="00A02214">
            <w:pPr>
              <w:spacing w:before="40" w:after="40"/>
              <w:jc w:val="both"/>
              <w:rPr>
                <w:sz w:val="20"/>
                <w:szCs w:val="20"/>
              </w:rPr>
            </w:pPr>
            <w:r w:rsidRPr="000A4276">
              <w:rPr>
                <w:sz w:val="20"/>
                <w:szCs w:val="20"/>
              </w:rPr>
              <w:lastRenderedPageBreak/>
              <w:t>Riêng đối với các khoản nợ tại điểm a Khoản 3 Điều 9 và khoản thanh toán với Nhà nước và Ngân sách Nhà nước tại khoản 4 Điều 9 Thông tư này, Hội đồng xử lý tổn thất phải báo cáo, trình Thống đốc Ngân hàng Nhà nước lấy ý kiến Bộ Tài chính và trình Thủ tướng Chính phủ xem xét, phê</w:t>
            </w:r>
            <w:r w:rsidRPr="000A4276">
              <w:rPr>
                <w:sz w:val="20"/>
                <w:szCs w:val="20"/>
                <w:lang w:val="vi-VN"/>
              </w:rPr>
              <w:t xml:space="preserve"> duyệt</w:t>
            </w:r>
            <w:r w:rsidRPr="000A4276">
              <w:rPr>
                <w:sz w:val="20"/>
                <w:szCs w:val="20"/>
              </w:rPr>
              <w:t xml:space="preserve"> trước khi xử lý. Sau khi Thủ tướng Chính phủ phê</w:t>
            </w:r>
            <w:r w:rsidRPr="000A4276">
              <w:rPr>
                <w:sz w:val="20"/>
                <w:szCs w:val="20"/>
                <w:lang w:val="vi-VN"/>
              </w:rPr>
              <w:t xml:space="preserve"> duyệt</w:t>
            </w:r>
            <w:r w:rsidRPr="000A4276">
              <w:rPr>
                <w:sz w:val="20"/>
                <w:szCs w:val="20"/>
              </w:rPr>
              <w:t xml:space="preserve">, Thống đốc Ngân hàng Nhà nước ra quyết định sử dụng khoản dự </w:t>
            </w:r>
            <w:r w:rsidRPr="000A4276">
              <w:rPr>
                <w:sz w:val="20"/>
                <w:szCs w:val="20"/>
                <w:lang w:val="vi-VN"/>
              </w:rPr>
              <w:t>phòng rủi ro</w:t>
            </w:r>
            <w:r w:rsidRPr="000A4276">
              <w:rPr>
                <w:sz w:val="20"/>
                <w:szCs w:val="20"/>
              </w:rPr>
              <w:t xml:space="preserve"> để xử lý đối với từng khoản tổn thất.”</w:t>
            </w:r>
          </w:p>
        </w:tc>
        <w:tc>
          <w:tcPr>
            <w:tcW w:w="3610" w:type="dxa"/>
          </w:tcPr>
          <w:p w:rsidR="00A02214" w:rsidRDefault="00DC7984" w:rsidP="004268BE">
            <w:pPr>
              <w:spacing w:before="40" w:after="40"/>
              <w:jc w:val="both"/>
              <w:rPr>
                <w:sz w:val="20"/>
                <w:szCs w:val="20"/>
              </w:rPr>
            </w:pPr>
            <w:r>
              <w:rPr>
                <w:sz w:val="20"/>
                <w:szCs w:val="20"/>
              </w:rPr>
              <w:lastRenderedPageBreak/>
              <w:t xml:space="preserve">Bổ sung thêm bước xin ý kiến Bộ Tài chính trước khi Thống đốc quyết định sử dụng khoản dự phòng rủi ro để tăng cường tính khách </w:t>
            </w:r>
            <w:r w:rsidRPr="00A96840">
              <w:rPr>
                <w:sz w:val="20"/>
                <w:szCs w:val="20"/>
              </w:rPr>
              <w:t>quan, minh bạch khi sử dụng khoản dự phòng rủi ro để xử lý tổn thất</w:t>
            </w:r>
            <w:r>
              <w:rPr>
                <w:sz w:val="20"/>
                <w:szCs w:val="20"/>
              </w:rPr>
              <w:t>.</w:t>
            </w:r>
          </w:p>
        </w:tc>
      </w:tr>
      <w:tr w:rsidR="00A02214" w:rsidRPr="00541C9A" w:rsidTr="009273B3">
        <w:tc>
          <w:tcPr>
            <w:tcW w:w="4608" w:type="dxa"/>
          </w:tcPr>
          <w:p w:rsidR="00A02214" w:rsidRDefault="00A02214" w:rsidP="00A96840">
            <w:pPr>
              <w:pStyle w:val="abc"/>
              <w:spacing w:before="40" w:after="40"/>
              <w:jc w:val="both"/>
              <w:rPr>
                <w:rFonts w:ascii="Times New Roman" w:hAnsi="Times New Roman"/>
                <w:sz w:val="20"/>
              </w:rPr>
            </w:pPr>
            <w:r w:rsidRPr="00A96840">
              <w:rPr>
                <w:rFonts w:ascii="Times New Roman" w:hAnsi="Times New Roman"/>
                <w:b/>
                <w:snapToGrid/>
                <w:sz w:val="20"/>
                <w:lang w:val="vi-VN"/>
              </w:rPr>
              <w:lastRenderedPageBreak/>
              <w:t xml:space="preserve">Khoản 2 Điều 12 </w:t>
            </w:r>
          </w:p>
          <w:p w:rsidR="00A02214" w:rsidRPr="00A96840" w:rsidRDefault="00A02214" w:rsidP="00A96840">
            <w:pPr>
              <w:pStyle w:val="abc"/>
              <w:spacing w:before="40" w:after="40"/>
              <w:rPr>
                <w:rFonts w:ascii="Times New Roman" w:hAnsi="Times New Roman"/>
                <w:snapToGrid/>
                <w:sz w:val="20"/>
                <w:lang w:val="vi-VN"/>
              </w:rPr>
            </w:pPr>
            <w:r w:rsidRPr="00A96840">
              <w:rPr>
                <w:rFonts w:ascii="Times New Roman" w:hAnsi="Times New Roman"/>
                <w:snapToGrid/>
                <w:sz w:val="20"/>
                <w:lang w:val="vi-VN"/>
              </w:rPr>
              <w:t>Các thành viên Hội đồng bao gồm Chánh Thanh tra, giám sát ngân hàng hoặc Phó Chánh Thanh tra, giám sát ngân hàng, Vụ trưởng hoặc Phó Vụ trưởng, Cục trưởng hoặc Phó Cục trưởngcác đơn vị Ngân hàng Nhà nước sau:</w:t>
            </w:r>
          </w:p>
          <w:p w:rsidR="00A02214" w:rsidRPr="00A96840" w:rsidRDefault="00A02214" w:rsidP="00A96840">
            <w:pPr>
              <w:pStyle w:val="abc"/>
              <w:spacing w:before="40" w:after="40"/>
              <w:rPr>
                <w:rFonts w:ascii="Times New Roman" w:hAnsi="Times New Roman"/>
                <w:snapToGrid/>
                <w:sz w:val="20"/>
                <w:lang w:val="vi-VN"/>
              </w:rPr>
            </w:pPr>
            <w:r w:rsidRPr="00A96840">
              <w:rPr>
                <w:rFonts w:ascii="Times New Roman" w:hAnsi="Times New Roman"/>
                <w:snapToGrid/>
                <w:sz w:val="20"/>
                <w:lang w:val="vi-VN"/>
              </w:rPr>
              <w:t>a) Vụ Tài chính - Kế toán: Phó Chủ tịch thường trực;</w:t>
            </w:r>
          </w:p>
          <w:p w:rsidR="00A02214" w:rsidRPr="00A96840" w:rsidRDefault="00A02214" w:rsidP="00A96840">
            <w:pPr>
              <w:pStyle w:val="abc"/>
              <w:spacing w:before="40" w:after="40"/>
              <w:rPr>
                <w:rFonts w:ascii="Times New Roman" w:hAnsi="Times New Roman"/>
                <w:snapToGrid/>
                <w:sz w:val="20"/>
                <w:lang w:val="vi-VN"/>
              </w:rPr>
            </w:pPr>
            <w:r w:rsidRPr="00A96840">
              <w:rPr>
                <w:rFonts w:ascii="Times New Roman" w:hAnsi="Times New Roman"/>
                <w:snapToGrid/>
                <w:sz w:val="20"/>
                <w:lang w:val="vi-VN"/>
              </w:rPr>
              <w:t>b) Vụ Kiểm toán nội bộ;</w:t>
            </w:r>
          </w:p>
          <w:p w:rsidR="00A02214" w:rsidRPr="00A96840" w:rsidRDefault="00A02214" w:rsidP="00A96840">
            <w:pPr>
              <w:pStyle w:val="abc"/>
              <w:spacing w:before="40" w:after="40"/>
              <w:rPr>
                <w:rFonts w:ascii="Times New Roman" w:hAnsi="Times New Roman"/>
                <w:snapToGrid/>
                <w:sz w:val="20"/>
                <w:lang w:val="vi-VN"/>
              </w:rPr>
            </w:pPr>
            <w:r w:rsidRPr="00A96840">
              <w:rPr>
                <w:rFonts w:ascii="Times New Roman" w:hAnsi="Times New Roman"/>
                <w:snapToGrid/>
                <w:sz w:val="20"/>
                <w:lang w:val="vi-VN"/>
              </w:rPr>
              <w:t>c) Vụ Chính sách tiền tệ;</w:t>
            </w:r>
          </w:p>
          <w:p w:rsidR="00A02214" w:rsidRPr="00A96840" w:rsidRDefault="00A02214" w:rsidP="00A96840">
            <w:pPr>
              <w:pStyle w:val="abc"/>
              <w:spacing w:before="40" w:after="40"/>
              <w:rPr>
                <w:rFonts w:ascii="Times New Roman" w:hAnsi="Times New Roman"/>
                <w:snapToGrid/>
                <w:sz w:val="20"/>
                <w:lang w:val="vi-VN"/>
              </w:rPr>
            </w:pPr>
            <w:r w:rsidRPr="00A96840">
              <w:rPr>
                <w:rFonts w:ascii="Times New Roman" w:hAnsi="Times New Roman"/>
                <w:snapToGrid/>
                <w:sz w:val="20"/>
                <w:lang w:val="vi-VN"/>
              </w:rPr>
              <w:t>d) Vụ Tín dụng các ngành kinh tế;</w:t>
            </w:r>
          </w:p>
          <w:p w:rsidR="00A02214" w:rsidRPr="00A96840" w:rsidRDefault="00A02214" w:rsidP="00A96840">
            <w:pPr>
              <w:pStyle w:val="abc"/>
              <w:spacing w:before="40" w:after="40"/>
              <w:rPr>
                <w:rFonts w:ascii="Times New Roman" w:hAnsi="Times New Roman"/>
                <w:snapToGrid/>
                <w:sz w:val="20"/>
                <w:lang w:val="vi-VN"/>
              </w:rPr>
            </w:pPr>
            <w:r w:rsidRPr="00A96840">
              <w:rPr>
                <w:rFonts w:ascii="Times New Roman" w:hAnsi="Times New Roman"/>
                <w:snapToGrid/>
                <w:sz w:val="20"/>
                <w:lang w:val="vi-VN"/>
              </w:rPr>
              <w:t>đ) Vụ Pháp chế;</w:t>
            </w:r>
          </w:p>
          <w:p w:rsidR="00A02214" w:rsidRDefault="00A02214" w:rsidP="00A96840">
            <w:pPr>
              <w:pStyle w:val="abc"/>
              <w:spacing w:before="40" w:after="40"/>
              <w:rPr>
                <w:rFonts w:ascii="Times New Roman" w:hAnsi="Times New Roman"/>
                <w:snapToGrid/>
                <w:sz w:val="20"/>
              </w:rPr>
            </w:pPr>
            <w:r w:rsidRPr="00A96840">
              <w:rPr>
                <w:rFonts w:ascii="Times New Roman" w:hAnsi="Times New Roman"/>
                <w:snapToGrid/>
                <w:sz w:val="20"/>
                <w:lang w:val="vi-VN"/>
              </w:rPr>
              <w:t>e) Vụ Tổ chức cán bộ;</w:t>
            </w:r>
          </w:p>
          <w:p w:rsidR="00A02214" w:rsidRPr="00541C9A" w:rsidRDefault="00A02214" w:rsidP="00A96840">
            <w:pPr>
              <w:pStyle w:val="abc"/>
              <w:spacing w:before="40" w:after="40"/>
              <w:rPr>
                <w:b/>
                <w:sz w:val="20"/>
              </w:rPr>
            </w:pPr>
            <w:r w:rsidRPr="00A96840">
              <w:rPr>
                <w:rFonts w:ascii="Times New Roman" w:hAnsi="Times New Roman"/>
                <w:snapToGrid/>
                <w:sz w:val="20"/>
                <w:lang w:val="vi-VN"/>
              </w:rPr>
              <w:t>g) Cục Phát hành và Kho quỹ.</w:t>
            </w:r>
            <w:r w:rsidRPr="00541C9A">
              <w:rPr>
                <w:b/>
                <w:sz w:val="20"/>
              </w:rPr>
              <w:t xml:space="preserve"> </w:t>
            </w:r>
          </w:p>
        </w:tc>
        <w:tc>
          <w:tcPr>
            <w:tcW w:w="6570" w:type="dxa"/>
          </w:tcPr>
          <w:p w:rsidR="00A02214" w:rsidRPr="00860B4A" w:rsidRDefault="00A02214" w:rsidP="00D05777">
            <w:pPr>
              <w:spacing w:before="40" w:after="40"/>
              <w:jc w:val="both"/>
              <w:rPr>
                <w:b/>
                <w:sz w:val="20"/>
                <w:szCs w:val="20"/>
              </w:rPr>
            </w:pPr>
            <w:r w:rsidRPr="00860B4A">
              <w:rPr>
                <w:b/>
                <w:sz w:val="20"/>
                <w:szCs w:val="20"/>
              </w:rPr>
              <w:t xml:space="preserve">Khoản </w:t>
            </w:r>
            <w:r w:rsidR="00552B97" w:rsidRPr="00860B4A">
              <w:rPr>
                <w:b/>
                <w:sz w:val="20"/>
                <w:szCs w:val="20"/>
                <w:lang w:val="vi-VN"/>
              </w:rPr>
              <w:t>7</w:t>
            </w:r>
            <w:r w:rsidRPr="00860B4A">
              <w:rPr>
                <w:b/>
                <w:sz w:val="20"/>
                <w:szCs w:val="20"/>
              </w:rPr>
              <w:t>, Điều 1:</w:t>
            </w:r>
          </w:p>
          <w:p w:rsidR="000A4276" w:rsidRPr="00860B4A" w:rsidRDefault="000A4276" w:rsidP="000A4276">
            <w:pPr>
              <w:pStyle w:val="abc"/>
              <w:tabs>
                <w:tab w:val="left" w:pos="255"/>
              </w:tabs>
              <w:spacing w:before="40" w:after="40"/>
              <w:rPr>
                <w:rFonts w:ascii="Times New Roman" w:hAnsi="Times New Roman"/>
                <w:sz w:val="20"/>
              </w:rPr>
            </w:pPr>
            <w:r w:rsidRPr="00860B4A">
              <w:rPr>
                <w:rFonts w:ascii="Times New Roman" w:hAnsi="Times New Roman"/>
                <w:sz w:val="20"/>
              </w:rPr>
              <w:t>Bổ sung điểm h, i, j vào Khoản 2 Điều 12 như sau:</w:t>
            </w:r>
          </w:p>
          <w:p w:rsidR="000A4276" w:rsidRPr="00860B4A" w:rsidRDefault="000A4276" w:rsidP="000A4276">
            <w:pPr>
              <w:pStyle w:val="abc"/>
              <w:tabs>
                <w:tab w:val="left" w:pos="255"/>
              </w:tabs>
              <w:spacing w:before="40" w:after="40"/>
              <w:rPr>
                <w:rFonts w:ascii="Times New Roman" w:hAnsi="Times New Roman"/>
                <w:sz w:val="20"/>
              </w:rPr>
            </w:pPr>
            <w:r w:rsidRPr="00860B4A">
              <w:rPr>
                <w:rFonts w:ascii="Times New Roman" w:hAnsi="Times New Roman"/>
                <w:sz w:val="20"/>
              </w:rPr>
              <w:t>“h) Đại diện Bộ Tài chính (Cán bộ cấp Vụ, Cục trở lên);</w:t>
            </w:r>
          </w:p>
          <w:p w:rsidR="000A4276" w:rsidRPr="00860B4A" w:rsidRDefault="000A4276" w:rsidP="000A4276">
            <w:pPr>
              <w:pStyle w:val="abc"/>
              <w:numPr>
                <w:ilvl w:val="0"/>
                <w:numId w:val="9"/>
              </w:numPr>
              <w:tabs>
                <w:tab w:val="left" w:pos="351"/>
              </w:tabs>
              <w:spacing w:before="40" w:after="40"/>
              <w:ind w:left="0" w:firstLine="67"/>
              <w:rPr>
                <w:rFonts w:ascii="Times New Roman" w:hAnsi="Times New Roman"/>
                <w:sz w:val="20"/>
              </w:rPr>
            </w:pPr>
            <w:r w:rsidRPr="00860B4A">
              <w:rPr>
                <w:rFonts w:ascii="Times New Roman" w:hAnsi="Times New Roman"/>
                <w:sz w:val="20"/>
              </w:rPr>
              <w:t>Đại diện Bộ Tư pháp (Cán bộ cấp Vụ, Cục trở lên)</w:t>
            </w:r>
          </w:p>
          <w:p w:rsidR="000A4276" w:rsidRPr="00860B4A" w:rsidRDefault="000A4276" w:rsidP="000A4276">
            <w:pPr>
              <w:pStyle w:val="abc"/>
              <w:numPr>
                <w:ilvl w:val="0"/>
                <w:numId w:val="10"/>
              </w:numPr>
              <w:tabs>
                <w:tab w:val="left" w:pos="351"/>
              </w:tabs>
              <w:spacing w:before="40" w:after="40"/>
              <w:ind w:left="0" w:firstLine="67"/>
              <w:rPr>
                <w:rFonts w:ascii="Times New Roman" w:hAnsi="Times New Roman"/>
                <w:sz w:val="20"/>
              </w:rPr>
            </w:pPr>
            <w:r w:rsidRPr="00860B4A">
              <w:rPr>
                <w:rFonts w:ascii="Times New Roman" w:hAnsi="Times New Roman"/>
                <w:sz w:val="20"/>
                <w:lang w:val="vi-VN"/>
              </w:rPr>
              <w:t>Đơn vị có liên quan theo đề nghị của Vụ Tài chính – Kế toán</w:t>
            </w:r>
            <w:r w:rsidRPr="00860B4A">
              <w:rPr>
                <w:rFonts w:ascii="Times New Roman" w:hAnsi="Times New Roman"/>
                <w:sz w:val="20"/>
              </w:rPr>
              <w:t>.”</w:t>
            </w:r>
          </w:p>
          <w:p w:rsidR="00A02214" w:rsidRPr="00860B4A" w:rsidRDefault="00A02214" w:rsidP="004268BE">
            <w:pPr>
              <w:spacing w:before="40" w:after="40"/>
              <w:jc w:val="both"/>
              <w:rPr>
                <w:b/>
                <w:sz w:val="20"/>
                <w:szCs w:val="20"/>
              </w:rPr>
            </w:pPr>
          </w:p>
        </w:tc>
        <w:tc>
          <w:tcPr>
            <w:tcW w:w="3610" w:type="dxa"/>
          </w:tcPr>
          <w:p w:rsidR="00A02214" w:rsidRPr="008B7111" w:rsidRDefault="00A02214" w:rsidP="00C04932">
            <w:pPr>
              <w:spacing w:before="40" w:after="40"/>
              <w:jc w:val="both"/>
              <w:rPr>
                <w:sz w:val="20"/>
                <w:szCs w:val="20"/>
                <w:lang w:val="nl-NL"/>
              </w:rPr>
            </w:pPr>
            <w:r w:rsidRPr="00A96840">
              <w:rPr>
                <w:sz w:val="20"/>
                <w:szCs w:val="20"/>
              </w:rPr>
              <w:t xml:space="preserve">Dự </w:t>
            </w:r>
            <w:r w:rsidR="00D05777">
              <w:rPr>
                <w:sz w:val="20"/>
                <w:szCs w:val="20"/>
              </w:rPr>
              <w:t xml:space="preserve">thảo Thông tư quy định bổ sung </w:t>
            </w:r>
            <w:r w:rsidRPr="00A96840">
              <w:rPr>
                <w:sz w:val="20"/>
                <w:szCs w:val="20"/>
              </w:rPr>
              <w:t>Đại diện Bộ Tài chính</w:t>
            </w:r>
            <w:r w:rsidR="00D05777">
              <w:rPr>
                <w:sz w:val="20"/>
                <w:szCs w:val="20"/>
              </w:rPr>
              <w:t xml:space="preserve">, Bộ Tư pháp và </w:t>
            </w:r>
            <w:r w:rsidR="00552B97">
              <w:rPr>
                <w:sz w:val="20"/>
                <w:szCs w:val="20"/>
              </w:rPr>
              <w:t>các</w:t>
            </w:r>
            <w:r w:rsidR="00552B97">
              <w:rPr>
                <w:sz w:val="20"/>
                <w:szCs w:val="20"/>
                <w:lang w:val="vi-VN"/>
              </w:rPr>
              <w:t xml:space="preserve"> đơn vị có liên quan theo đề nghị của </w:t>
            </w:r>
            <w:r w:rsidR="00C04932">
              <w:rPr>
                <w:sz w:val="20"/>
                <w:szCs w:val="20"/>
                <w:lang w:val="vi-VN"/>
              </w:rPr>
              <w:t>NHNN</w:t>
            </w:r>
            <w:r w:rsidR="00552B97">
              <w:rPr>
                <w:sz w:val="20"/>
                <w:szCs w:val="20"/>
                <w:lang w:val="vi-VN"/>
              </w:rPr>
              <w:t xml:space="preserve"> </w:t>
            </w:r>
            <w:r w:rsidRPr="00A96840">
              <w:rPr>
                <w:sz w:val="20"/>
                <w:szCs w:val="20"/>
              </w:rPr>
              <w:t>vào thành viên Hội đồng xử lý tổn thất để đảm bảo tính khách quan, minh bạch khi sử dụng khoản dự phòng rủi ro để xử lý tổn thất</w:t>
            </w:r>
            <w:r>
              <w:rPr>
                <w:sz w:val="20"/>
                <w:szCs w:val="20"/>
              </w:rPr>
              <w:t>.</w:t>
            </w:r>
          </w:p>
        </w:tc>
      </w:tr>
      <w:tr w:rsidR="001C06D6" w:rsidRPr="00541C9A" w:rsidTr="001C06D6">
        <w:trPr>
          <w:trHeight w:val="1178"/>
        </w:trPr>
        <w:tc>
          <w:tcPr>
            <w:tcW w:w="4608" w:type="dxa"/>
          </w:tcPr>
          <w:p w:rsidR="001C06D6" w:rsidRPr="00541C9A" w:rsidRDefault="001C06D6" w:rsidP="004268BE">
            <w:pPr>
              <w:spacing w:before="40" w:after="40"/>
              <w:jc w:val="both"/>
              <w:rPr>
                <w:b/>
                <w:sz w:val="20"/>
                <w:szCs w:val="20"/>
              </w:rPr>
            </w:pPr>
            <w:r w:rsidRPr="00A96840">
              <w:rPr>
                <w:b/>
                <w:sz w:val="20"/>
                <w:szCs w:val="20"/>
              </w:rPr>
              <w:t>Khoản 2 Điều 14</w:t>
            </w:r>
            <w:r w:rsidRPr="00541C9A">
              <w:rPr>
                <w:b/>
                <w:sz w:val="20"/>
                <w:szCs w:val="20"/>
              </w:rPr>
              <w:t>:</w:t>
            </w:r>
          </w:p>
          <w:p w:rsidR="001C06D6" w:rsidRPr="00A96840" w:rsidRDefault="001C06D6" w:rsidP="0073554A">
            <w:pPr>
              <w:pStyle w:val="abc"/>
              <w:spacing w:before="40" w:after="40"/>
              <w:jc w:val="both"/>
              <w:rPr>
                <w:rFonts w:ascii="Times New Roman" w:hAnsi="Times New Roman"/>
                <w:sz w:val="20"/>
                <w:lang w:val="vi-VN"/>
              </w:rPr>
            </w:pPr>
            <w:r w:rsidRPr="00A96840">
              <w:rPr>
                <w:rFonts w:ascii="Times New Roman" w:hAnsi="Times New Roman"/>
                <w:sz w:val="20"/>
                <w:lang w:val="vi-VN"/>
              </w:rPr>
              <w:t>Sau thời gian tối thiểu 05 (năm) năm, kể từ ngày sử dụng khoản dự phòng rủi ro để xử lý tổn thất và sau khi đã thực hiện các biện pháp để thu hồi các khoản tổn thất nhưng không thể thu hồi được, Thống đốc Ngân hàng Nhà nước quyết định cho xuất toán các khoản tổn thất đã xử lý bằng khoản dự phòng rủi ro ra khỏi tài khoản ngoài bảng cân đối kế toán.</w:t>
            </w:r>
          </w:p>
          <w:p w:rsidR="001C06D6" w:rsidRPr="00541C9A" w:rsidRDefault="001C06D6" w:rsidP="0073554A">
            <w:pPr>
              <w:pStyle w:val="abc"/>
              <w:spacing w:before="40" w:after="40"/>
              <w:jc w:val="both"/>
              <w:rPr>
                <w:b/>
                <w:sz w:val="20"/>
              </w:rPr>
            </w:pPr>
            <w:r w:rsidRPr="00A96840">
              <w:rPr>
                <w:rFonts w:ascii="Times New Roman" w:hAnsi="Times New Roman"/>
                <w:sz w:val="20"/>
                <w:lang w:val="vi-VN"/>
              </w:rPr>
              <w:t>Hồ sơ đối với các khoản tổn thất đã được xuất toán ra khỏi tài khoản ngoài bảng cân đối kế toán phải được lưu trữ theo quy định của pháp luật, trong đó bao gồm cả hồ sơ xử lý tổn thất và toàn bộ tài liệu chứng minh Thủ trưởng đơn vị đã thực hiện tất cả các biện pháp để thu hồi nhưng không thu hồi được</w:t>
            </w:r>
            <w:r w:rsidRPr="00A96840">
              <w:rPr>
                <w:sz w:val="20"/>
                <w:lang w:val="vi-VN"/>
              </w:rPr>
              <w:t>.</w:t>
            </w:r>
          </w:p>
        </w:tc>
        <w:tc>
          <w:tcPr>
            <w:tcW w:w="6570" w:type="dxa"/>
          </w:tcPr>
          <w:p w:rsidR="001C06D6" w:rsidRPr="00C04932" w:rsidRDefault="001C06D6" w:rsidP="001C15E8">
            <w:pPr>
              <w:spacing w:before="40" w:after="40"/>
              <w:jc w:val="both"/>
              <w:rPr>
                <w:b/>
                <w:sz w:val="20"/>
                <w:szCs w:val="20"/>
              </w:rPr>
            </w:pPr>
            <w:r w:rsidRPr="00C04932">
              <w:rPr>
                <w:b/>
                <w:sz w:val="20"/>
                <w:szCs w:val="20"/>
              </w:rPr>
              <w:t xml:space="preserve">Khoản </w:t>
            </w:r>
            <w:r w:rsidRPr="00C04932">
              <w:rPr>
                <w:b/>
                <w:sz w:val="20"/>
                <w:szCs w:val="20"/>
                <w:lang w:val="vi-VN"/>
              </w:rPr>
              <w:t>8</w:t>
            </w:r>
            <w:r w:rsidRPr="00C04932">
              <w:rPr>
                <w:b/>
                <w:sz w:val="20"/>
                <w:szCs w:val="20"/>
              </w:rPr>
              <w:t>, Điều 1:</w:t>
            </w:r>
          </w:p>
          <w:p w:rsidR="001C06D6" w:rsidRPr="00C04932" w:rsidRDefault="001C06D6" w:rsidP="00552B97">
            <w:pPr>
              <w:pStyle w:val="abc"/>
              <w:spacing w:before="40" w:after="40"/>
              <w:rPr>
                <w:rFonts w:ascii="Times New Roman" w:hAnsi="Times New Roman"/>
                <w:sz w:val="20"/>
              </w:rPr>
            </w:pPr>
            <w:r w:rsidRPr="00C04932">
              <w:rPr>
                <w:rFonts w:ascii="Times New Roman" w:hAnsi="Times New Roman"/>
                <w:sz w:val="20"/>
              </w:rPr>
              <w:t>Sửa đổi, bổ sung Khoản 2 Điều 14 như sau:</w:t>
            </w:r>
          </w:p>
          <w:p w:rsidR="001C06D6" w:rsidRPr="00C04932" w:rsidRDefault="001C06D6" w:rsidP="0073554A">
            <w:pPr>
              <w:pStyle w:val="abc"/>
              <w:spacing w:before="40" w:after="40"/>
              <w:jc w:val="both"/>
              <w:rPr>
                <w:rFonts w:ascii="Times New Roman" w:hAnsi="Times New Roman"/>
                <w:sz w:val="20"/>
              </w:rPr>
            </w:pPr>
            <w:r w:rsidRPr="00C04932">
              <w:rPr>
                <w:rFonts w:ascii="Times New Roman" w:hAnsi="Times New Roman"/>
                <w:sz w:val="20"/>
              </w:rPr>
              <w:t>“</w:t>
            </w:r>
            <w:r w:rsidRPr="00C04932">
              <w:rPr>
                <w:rFonts w:ascii="Times New Roman" w:hAnsi="Times New Roman"/>
                <w:sz w:val="20"/>
                <w:lang w:val="vi-VN"/>
              </w:rPr>
              <w:t xml:space="preserve">2. Sau thời gian tối thiểu 05 (năm) năm, kể từ ngày sử dụng khoản dự phòng rủi ro để xử lý tổn thất và sau khi đã thực hiện các biện pháp để thu hồi các khoản tổn thất nhưng không thể thu hồi được, Thống đốc Ngân hàng Nhà nước </w:t>
            </w:r>
            <w:r w:rsidRPr="00C04932">
              <w:rPr>
                <w:rFonts w:ascii="Times New Roman" w:hAnsi="Times New Roman"/>
                <w:sz w:val="20"/>
              </w:rPr>
              <w:t xml:space="preserve">xem xét, </w:t>
            </w:r>
            <w:r w:rsidRPr="00C04932">
              <w:rPr>
                <w:rFonts w:ascii="Times New Roman" w:hAnsi="Times New Roman"/>
                <w:sz w:val="20"/>
                <w:lang w:val="vi-VN"/>
              </w:rPr>
              <w:t>quyết định cho xuất toán khoản tổn thất đã xử lý bằng khoản dự phòng rủi ro ra khỏi tài khoản ngoài bảng cân đối kế toán.</w:t>
            </w:r>
            <w:r w:rsidRPr="00C04932">
              <w:rPr>
                <w:rFonts w:ascii="Times New Roman" w:hAnsi="Times New Roman"/>
                <w:sz w:val="20"/>
              </w:rPr>
              <w:t xml:space="preserve"> Trình tự xử lý, thành phần Hội đồng xử lý các khoản tổn thất đang theo dõi ngoài bảng cân đối kế toán được quy định tại Khoản 2a, Khoản 2b Điều này.</w:t>
            </w:r>
          </w:p>
          <w:p w:rsidR="001C06D6" w:rsidRPr="0073554A" w:rsidRDefault="001C06D6" w:rsidP="0073554A">
            <w:pPr>
              <w:pStyle w:val="abc"/>
              <w:spacing w:before="40" w:after="40"/>
              <w:jc w:val="both"/>
              <w:rPr>
                <w:rFonts w:ascii="Times New Roman" w:hAnsi="Times New Roman"/>
                <w:sz w:val="20"/>
              </w:rPr>
            </w:pPr>
            <w:r w:rsidRPr="00C04932">
              <w:rPr>
                <w:rFonts w:ascii="Times New Roman" w:hAnsi="Times New Roman"/>
                <w:sz w:val="20"/>
                <w:lang w:val="vi-VN"/>
              </w:rPr>
              <w:t>Hồ sơ đối với các khoản tổn thất đã được xuất toán ra khỏi tài khoản ngoài bảng cân đối kế toán phải được lưu trữ theo quy định của pháp luật, trong đó bao gồm cả hồ sơ xử lý tổn thất và toàn bộ tài liệu chứng minh Thủ trưởng đơn vị đã thực hiện tất cả các biện pháp để thu hồi nhưng không thu hồi được.</w:t>
            </w:r>
            <w:r w:rsidRPr="00C04932">
              <w:rPr>
                <w:rFonts w:ascii="Times New Roman" w:hAnsi="Times New Roman"/>
                <w:sz w:val="20"/>
              </w:rPr>
              <w:t>”</w:t>
            </w:r>
          </w:p>
        </w:tc>
        <w:tc>
          <w:tcPr>
            <w:tcW w:w="3610" w:type="dxa"/>
            <w:vMerge w:val="restart"/>
            <w:vAlign w:val="center"/>
          </w:tcPr>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rPr>
            </w:pPr>
          </w:p>
          <w:p w:rsidR="001C06D6" w:rsidRDefault="001C06D6" w:rsidP="001C06D6">
            <w:pPr>
              <w:spacing w:before="40" w:after="40"/>
              <w:jc w:val="both"/>
              <w:rPr>
                <w:sz w:val="20"/>
                <w:szCs w:val="20"/>
                <w:lang w:val="nl-NL"/>
              </w:rPr>
            </w:pPr>
            <w:r w:rsidRPr="00A96840">
              <w:rPr>
                <w:sz w:val="20"/>
                <w:szCs w:val="20"/>
              </w:rPr>
              <w:t xml:space="preserve">Dự thảo Thông tư bổ sung quy định về trình tự xử lý khoản tổn thất đang theo </w:t>
            </w:r>
            <w:r>
              <w:rPr>
                <w:sz w:val="20"/>
                <w:szCs w:val="20"/>
              </w:rPr>
              <w:t xml:space="preserve">dõi ngoài bảng cân đối kế toán, </w:t>
            </w:r>
            <w:r w:rsidRPr="00A96840">
              <w:rPr>
                <w:sz w:val="20"/>
                <w:szCs w:val="20"/>
              </w:rPr>
              <w:t xml:space="preserve">hội đồng xử lý khoản tổn thất đang theo dõi ngoài bảng cân đối kế toán để đảm bảo tính khách quan, minh bạch khi xử lý khoản </w:t>
            </w:r>
            <w:r w:rsidRPr="00A96840">
              <w:rPr>
                <w:sz w:val="20"/>
                <w:szCs w:val="20"/>
              </w:rPr>
              <w:lastRenderedPageBreak/>
              <w:t>tổn thất đang theo dõi ngoài bảng cân đối kế toán</w:t>
            </w:r>
            <w:r>
              <w:rPr>
                <w:sz w:val="20"/>
                <w:szCs w:val="20"/>
              </w:rPr>
              <w:t>.</w:t>
            </w:r>
          </w:p>
          <w:p w:rsidR="001C06D6" w:rsidRPr="001C06D6" w:rsidRDefault="001C06D6" w:rsidP="001C06D6">
            <w:pPr>
              <w:spacing w:before="40" w:after="40"/>
              <w:jc w:val="both"/>
              <w:rPr>
                <w:sz w:val="20"/>
                <w:szCs w:val="20"/>
              </w:rPr>
            </w:pPr>
            <w:r>
              <w:rPr>
                <w:sz w:val="20"/>
                <w:szCs w:val="20"/>
                <w:lang w:val="nl-NL"/>
              </w:rPr>
              <w:t>Bên cạnh đó,</w:t>
            </w:r>
            <w:r w:rsidRPr="0073554A">
              <w:rPr>
                <w:sz w:val="20"/>
                <w:szCs w:val="20"/>
              </w:rPr>
              <w:t xml:space="preserve"> </w:t>
            </w:r>
            <w:r w:rsidRPr="0073554A">
              <w:rPr>
                <w:sz w:val="20"/>
                <w:szCs w:val="20"/>
              </w:rPr>
              <w:t>Dự thảo Thông tư quy định bổ sung Đại diện Bộ Tài chính, Bộ Tư pháp và các</w:t>
            </w:r>
            <w:r w:rsidRPr="0073554A">
              <w:rPr>
                <w:sz w:val="20"/>
                <w:szCs w:val="20"/>
                <w:lang w:val="vi-VN"/>
              </w:rPr>
              <w:t xml:space="preserve"> đơn vị có liên quan theo đề nghị của NHNN </w:t>
            </w:r>
            <w:r w:rsidRPr="0073554A">
              <w:rPr>
                <w:sz w:val="20"/>
                <w:szCs w:val="20"/>
              </w:rPr>
              <w:t xml:space="preserve">vào thành viên </w:t>
            </w:r>
            <w:r w:rsidRPr="00C04932">
              <w:rPr>
                <w:sz w:val="20"/>
              </w:rPr>
              <w:t>Hội đồng xử lý khoản tổn thất đang theo dõi ngoài bảng cân đối kế toán</w:t>
            </w:r>
            <w:r>
              <w:rPr>
                <w:sz w:val="20"/>
              </w:rPr>
              <w:t xml:space="preserve"> </w:t>
            </w:r>
            <w:r w:rsidRPr="00A96840">
              <w:rPr>
                <w:sz w:val="20"/>
                <w:szCs w:val="20"/>
              </w:rPr>
              <w:t>để đảm bảo tính khách quan, minh bạch khi sử dụng khoản dự phòng rủi ro để xử lý tổn thất</w:t>
            </w:r>
            <w:r>
              <w:rPr>
                <w:sz w:val="20"/>
                <w:szCs w:val="20"/>
              </w:rPr>
              <w:t>.</w:t>
            </w:r>
          </w:p>
        </w:tc>
      </w:tr>
      <w:tr w:rsidR="001C06D6" w:rsidRPr="00541C9A" w:rsidTr="009273B3">
        <w:tc>
          <w:tcPr>
            <w:tcW w:w="4608" w:type="dxa"/>
          </w:tcPr>
          <w:p w:rsidR="001C06D6" w:rsidRPr="00541C9A" w:rsidRDefault="001C06D6" w:rsidP="00B16760">
            <w:pPr>
              <w:pStyle w:val="abc"/>
              <w:spacing w:before="40" w:after="40"/>
              <w:jc w:val="both"/>
              <w:rPr>
                <w:rFonts w:ascii="Times New Roman" w:hAnsi="Times New Roman"/>
                <w:sz w:val="20"/>
              </w:rPr>
            </w:pPr>
            <w:r w:rsidRPr="00A96840">
              <w:rPr>
                <w:rFonts w:ascii="Times New Roman" w:hAnsi="Times New Roman"/>
                <w:b/>
                <w:snapToGrid/>
                <w:sz w:val="20"/>
              </w:rPr>
              <w:t>Bổ sung Khoản 2a, 2b</w:t>
            </w:r>
            <w:r>
              <w:rPr>
                <w:rFonts w:ascii="Times New Roman" w:hAnsi="Times New Roman"/>
                <w:b/>
                <w:snapToGrid/>
                <w:sz w:val="20"/>
              </w:rPr>
              <w:t>, 2c</w:t>
            </w:r>
            <w:r w:rsidRPr="00A96840">
              <w:rPr>
                <w:rFonts w:ascii="Times New Roman" w:hAnsi="Times New Roman"/>
                <w:b/>
                <w:snapToGrid/>
                <w:sz w:val="20"/>
              </w:rPr>
              <w:t xml:space="preserve"> vào Điều 14</w:t>
            </w:r>
          </w:p>
          <w:p w:rsidR="001C06D6" w:rsidRPr="00541C9A" w:rsidRDefault="001C06D6" w:rsidP="00B16760">
            <w:pPr>
              <w:spacing w:before="40" w:after="40"/>
              <w:jc w:val="both"/>
              <w:rPr>
                <w:sz w:val="20"/>
                <w:szCs w:val="20"/>
              </w:rPr>
            </w:pPr>
          </w:p>
          <w:p w:rsidR="001C06D6" w:rsidRPr="00541C9A" w:rsidRDefault="001C06D6" w:rsidP="00B16760">
            <w:pPr>
              <w:spacing w:before="40" w:after="40"/>
              <w:jc w:val="both"/>
              <w:rPr>
                <w:sz w:val="20"/>
                <w:szCs w:val="20"/>
              </w:rPr>
            </w:pPr>
          </w:p>
        </w:tc>
        <w:tc>
          <w:tcPr>
            <w:tcW w:w="6570" w:type="dxa"/>
          </w:tcPr>
          <w:p w:rsidR="001C06D6" w:rsidRPr="00C04932" w:rsidRDefault="001C06D6" w:rsidP="00B16760">
            <w:pPr>
              <w:spacing w:before="40" w:after="40"/>
              <w:jc w:val="both"/>
              <w:rPr>
                <w:b/>
                <w:sz w:val="20"/>
                <w:szCs w:val="20"/>
              </w:rPr>
            </w:pPr>
            <w:r w:rsidRPr="00C04932">
              <w:rPr>
                <w:b/>
                <w:sz w:val="20"/>
                <w:szCs w:val="20"/>
              </w:rPr>
              <w:t xml:space="preserve">Khoản </w:t>
            </w:r>
            <w:r w:rsidRPr="00C04932">
              <w:rPr>
                <w:b/>
                <w:sz w:val="20"/>
                <w:szCs w:val="20"/>
                <w:lang w:val="vi-VN"/>
              </w:rPr>
              <w:t>9</w:t>
            </w:r>
            <w:r w:rsidRPr="00C04932">
              <w:rPr>
                <w:b/>
                <w:sz w:val="20"/>
                <w:szCs w:val="20"/>
              </w:rPr>
              <w:t>, Điều 1:</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Bổ sung Khoản 2a, 2b, 2c vào Điều 14 như sau:</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xml:space="preserve">“2a. Thành phần Hội đồng xử lý khoản tổn thất đang theo dõi ngoài bảng cân </w:t>
            </w:r>
            <w:r w:rsidRPr="00C04932">
              <w:rPr>
                <w:rFonts w:ascii="Times New Roman" w:hAnsi="Times New Roman"/>
                <w:sz w:val="20"/>
              </w:rPr>
              <w:lastRenderedPageBreak/>
              <w:t>đối kế toán</w:t>
            </w:r>
          </w:p>
          <w:p w:rsidR="001C06D6" w:rsidRPr="00C04932" w:rsidRDefault="001C06D6" w:rsidP="00552B97">
            <w:pPr>
              <w:pStyle w:val="abc"/>
              <w:numPr>
                <w:ilvl w:val="0"/>
                <w:numId w:val="3"/>
              </w:numPr>
              <w:tabs>
                <w:tab w:val="left" w:pos="209"/>
              </w:tabs>
              <w:spacing w:before="40" w:after="40"/>
              <w:ind w:left="0" w:firstLine="0"/>
              <w:rPr>
                <w:rFonts w:ascii="Times New Roman" w:hAnsi="Times New Roman"/>
                <w:sz w:val="20"/>
              </w:rPr>
            </w:pPr>
            <w:r w:rsidRPr="00C04932">
              <w:rPr>
                <w:rFonts w:ascii="Times New Roman" w:hAnsi="Times New Roman"/>
                <w:sz w:val="20"/>
              </w:rPr>
              <w:t>Chủ tịch Hội đồng: 01 Phó Thống đốc Ngân hàng Nhà nước</w:t>
            </w:r>
          </w:p>
          <w:p w:rsidR="001C06D6" w:rsidRPr="00C04932" w:rsidRDefault="001C06D6" w:rsidP="00552B97">
            <w:pPr>
              <w:pStyle w:val="abc"/>
              <w:numPr>
                <w:ilvl w:val="0"/>
                <w:numId w:val="3"/>
              </w:numPr>
              <w:tabs>
                <w:tab w:val="left" w:pos="209"/>
              </w:tabs>
              <w:spacing w:before="40" w:after="40"/>
              <w:ind w:left="0" w:firstLine="0"/>
              <w:rPr>
                <w:rFonts w:ascii="Times New Roman" w:hAnsi="Times New Roman"/>
                <w:sz w:val="20"/>
              </w:rPr>
            </w:pPr>
            <w:r w:rsidRPr="00C04932">
              <w:rPr>
                <w:rFonts w:ascii="Times New Roman" w:hAnsi="Times New Roman"/>
                <w:sz w:val="20"/>
              </w:rPr>
              <w:t>Các thành viên Hội đồng: Chánh Thanh tra, giám sát ngân hàng hoặc Phó Chánh Thanh tra, giám sát ngân hàng, Vụ trưởng hoặc Phó Vụ trưởng, Cục trưởng hoặc Phó Cục trưởng thuộc các đơn vị Ngân hàng Nhà nước sau:</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Vụ Tài chính – Kế toán, Phó Chủ tịch thường trực;</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Vụ Kiểm toán nội bộ;</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Vụ Chính sách tiền tệ;</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Vụ Tín dụng;</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Vụ Pháp chế;</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Vụ Tổ chức cán bộ;</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 Cục Phát hành và Kho quỹ;</w:t>
            </w:r>
          </w:p>
          <w:p w:rsidR="001C06D6" w:rsidRPr="00C04932" w:rsidRDefault="001C06D6" w:rsidP="000A4276">
            <w:pPr>
              <w:pStyle w:val="abc"/>
              <w:tabs>
                <w:tab w:val="left" w:pos="336"/>
              </w:tabs>
              <w:spacing w:before="40" w:after="40"/>
              <w:rPr>
                <w:rFonts w:ascii="Times New Roman" w:hAnsi="Times New Roman"/>
                <w:sz w:val="20"/>
                <w:lang w:val="vi-VN"/>
              </w:rPr>
            </w:pPr>
            <w:r w:rsidRPr="00C04932">
              <w:rPr>
                <w:rFonts w:ascii="Times New Roman" w:hAnsi="Times New Roman"/>
                <w:sz w:val="20"/>
                <w:lang w:val="vi-VN"/>
              </w:rPr>
              <w:t xml:space="preserve">- </w:t>
            </w:r>
            <w:r w:rsidRPr="00C04932">
              <w:rPr>
                <w:rFonts w:ascii="Times New Roman" w:hAnsi="Times New Roman"/>
                <w:sz w:val="20"/>
              </w:rPr>
              <w:t>Đại diện Bộ Tài chính (Cán bộ cấp Vụ, Cục trở lên);</w:t>
            </w:r>
          </w:p>
          <w:p w:rsidR="001C06D6" w:rsidRPr="00C04932" w:rsidRDefault="001C06D6" w:rsidP="000A4276">
            <w:pPr>
              <w:pStyle w:val="abc"/>
              <w:tabs>
                <w:tab w:val="left" w:pos="336"/>
              </w:tabs>
              <w:spacing w:before="40" w:after="40"/>
              <w:rPr>
                <w:rFonts w:ascii="Times New Roman" w:hAnsi="Times New Roman"/>
                <w:sz w:val="20"/>
              </w:rPr>
            </w:pPr>
            <w:r w:rsidRPr="00C04932">
              <w:rPr>
                <w:rFonts w:ascii="Times New Roman" w:hAnsi="Times New Roman"/>
                <w:sz w:val="20"/>
              </w:rPr>
              <w:t>- Đại diện Bộ Tư pháp (Cán bộ cấp Vụ, Cục trở lên)</w:t>
            </w:r>
            <w:r w:rsidRPr="00C04932">
              <w:rPr>
                <w:rFonts w:ascii="Times New Roman" w:hAnsi="Times New Roman"/>
                <w:sz w:val="20"/>
                <w:lang w:val="vi-VN"/>
              </w:rPr>
              <w:t>;</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lang w:val="vi-VN"/>
              </w:rPr>
              <w:t>- Đơn vị có liên quan theo đề nghị của Vụ Tài chính – Kế toán</w:t>
            </w:r>
            <w:r w:rsidRPr="00C04932">
              <w:rPr>
                <w:rFonts w:ascii="Times New Roman" w:hAnsi="Times New Roman"/>
                <w:sz w:val="20"/>
              </w:rPr>
              <w:t>.”.</w:t>
            </w:r>
          </w:p>
          <w:p w:rsidR="001C06D6" w:rsidRPr="00C04932" w:rsidRDefault="001C06D6" w:rsidP="00552B97">
            <w:pPr>
              <w:pStyle w:val="abc"/>
              <w:numPr>
                <w:ilvl w:val="0"/>
                <w:numId w:val="3"/>
              </w:numPr>
              <w:tabs>
                <w:tab w:val="left" w:pos="209"/>
              </w:tabs>
              <w:spacing w:before="40" w:after="40"/>
              <w:ind w:left="0" w:firstLine="0"/>
              <w:rPr>
                <w:rFonts w:ascii="Times New Roman" w:hAnsi="Times New Roman"/>
                <w:sz w:val="20"/>
              </w:rPr>
            </w:pPr>
            <w:r w:rsidRPr="00C04932">
              <w:rPr>
                <w:rFonts w:ascii="Times New Roman" w:hAnsi="Times New Roman"/>
                <w:sz w:val="20"/>
              </w:rPr>
              <w:t>Vụ Tài chính – Kế toán thực hiện chức năng giúp việc cho Hội đồng xử lý khoản tổn thất đang theo dõi ngoài bảng cân đối kế toán trong trường hợp cần thiết. Chủ tịch Hội đồng xử lý khoản tổn thất đang theo dõi ngoài bảng cân đối kế toán quyết định trưng tập một số cán bộ từ các Vụ, Cục, đơn vị thuộc Ngân hàng Nhà nước có liên quan giúp việc cho Hội đồng xử lý tổn thất theo đề nghị của Vụ Tài chính – Kế toán.</w:t>
            </w:r>
          </w:p>
          <w:p w:rsidR="001C06D6" w:rsidRPr="00C04932" w:rsidRDefault="001C06D6" w:rsidP="00552B97">
            <w:pPr>
              <w:pStyle w:val="abc"/>
              <w:tabs>
                <w:tab w:val="left" w:pos="209"/>
              </w:tabs>
              <w:spacing w:before="40" w:after="40"/>
              <w:rPr>
                <w:rFonts w:ascii="Times New Roman" w:hAnsi="Times New Roman"/>
                <w:sz w:val="20"/>
              </w:rPr>
            </w:pPr>
            <w:r w:rsidRPr="00C04932">
              <w:rPr>
                <w:rFonts w:ascii="Times New Roman" w:hAnsi="Times New Roman"/>
                <w:sz w:val="20"/>
              </w:rPr>
              <w:t>2b. Trình tự xử lý khoản tổn thất đang theo dõi ngoài bảng cân đối kế toán được thực hiện như sau:</w:t>
            </w:r>
          </w:p>
          <w:p w:rsidR="001C06D6" w:rsidRPr="00C04932" w:rsidRDefault="001C06D6" w:rsidP="00552B97">
            <w:pPr>
              <w:pStyle w:val="abc"/>
              <w:numPr>
                <w:ilvl w:val="0"/>
                <w:numId w:val="2"/>
              </w:numPr>
              <w:tabs>
                <w:tab w:val="left" w:pos="209"/>
              </w:tabs>
              <w:spacing w:before="40" w:after="40"/>
              <w:ind w:left="0" w:firstLine="0"/>
              <w:rPr>
                <w:rFonts w:ascii="Times New Roman" w:hAnsi="Times New Roman"/>
                <w:sz w:val="20"/>
              </w:rPr>
            </w:pPr>
            <w:r w:rsidRPr="00C04932">
              <w:rPr>
                <w:rFonts w:ascii="Times New Roman" w:hAnsi="Times New Roman"/>
                <w:sz w:val="20"/>
                <w:lang w:val="vi-VN"/>
              </w:rPr>
              <w:t>Sau thời gian tối thiểu 05 (năm) năm, kể từ ngày sử dụng khoản dự phòng rủi ro để xử lý tổn thất và sau khi đã thực hiện các biện pháp để thu hồi khoản tổn thất nhưng không thể thu hồi được</w:t>
            </w:r>
            <w:r w:rsidRPr="00C04932">
              <w:rPr>
                <w:rFonts w:ascii="Times New Roman" w:hAnsi="Times New Roman"/>
                <w:sz w:val="20"/>
              </w:rPr>
              <w:t>, Thủ trưởng đơn vị thuộc Ngân hàng Nhà nước nơi có khoản tổn thất đang theo dõi ngoài bảng cân đối kế toán chỉ đạo các bộ phận liên quan thuyết minh, giải trình, lập biên bản, đề xuất xử lý tổn thất (kèm theo bản sao chụp hồ sơ các khoản tổn thất có xác nhận của đơn vị) và gửi Vụ Tài chính – Kế toán.</w:t>
            </w:r>
          </w:p>
          <w:p w:rsidR="001C06D6" w:rsidRPr="00C04932" w:rsidRDefault="001C06D6" w:rsidP="00552B97">
            <w:pPr>
              <w:pStyle w:val="abc"/>
              <w:numPr>
                <w:ilvl w:val="0"/>
                <w:numId w:val="2"/>
              </w:numPr>
              <w:tabs>
                <w:tab w:val="left" w:pos="209"/>
              </w:tabs>
              <w:spacing w:before="40" w:after="40"/>
              <w:ind w:left="0" w:firstLine="0"/>
              <w:rPr>
                <w:rFonts w:ascii="Times New Roman" w:hAnsi="Times New Roman"/>
                <w:sz w:val="20"/>
              </w:rPr>
            </w:pPr>
            <w:r w:rsidRPr="00C04932">
              <w:rPr>
                <w:rFonts w:ascii="Times New Roman" w:hAnsi="Times New Roman"/>
                <w:sz w:val="20"/>
              </w:rPr>
              <w:t>Vụ Tài chính – Kế toán làm đầu mối tiếp nhận hồ sơ, tài liệu liên quan tới các khoản tổn thất do đơn vị thuộc Ngân hàng Nhà nước gửi về, thực hiện thẩm định, tổng hợp nguyên trạng hồ sơ và gửi xin ý kiến các đơn vị có thành viên trong Hội đồng xử lý khoản tổn thất đang theo dõi ngoài bảng cân đối kế toán quy định tại khoản 2a Điều này.</w:t>
            </w:r>
          </w:p>
          <w:p w:rsidR="001C06D6" w:rsidRPr="00C04932" w:rsidRDefault="001C06D6" w:rsidP="00552B97">
            <w:pPr>
              <w:pStyle w:val="abc"/>
              <w:numPr>
                <w:ilvl w:val="0"/>
                <w:numId w:val="2"/>
              </w:numPr>
              <w:tabs>
                <w:tab w:val="left" w:pos="209"/>
              </w:tabs>
              <w:spacing w:before="40" w:after="40"/>
              <w:ind w:left="0" w:firstLine="0"/>
              <w:rPr>
                <w:rFonts w:ascii="Times New Roman" w:hAnsi="Times New Roman"/>
                <w:sz w:val="20"/>
              </w:rPr>
            </w:pPr>
            <w:r w:rsidRPr="00C04932">
              <w:rPr>
                <w:rFonts w:ascii="Times New Roman" w:hAnsi="Times New Roman"/>
                <w:sz w:val="20"/>
              </w:rPr>
              <w:t xml:space="preserve">Vụ Tài chính – Kế toán xem xét và có văn bản đề nghị Vụ Tổ chức cán bộ trình Thống đốc Ngân hàng Nhà nước thành lập Hội đồng xử lý khoản tổn thất </w:t>
            </w:r>
            <w:r w:rsidRPr="00C04932">
              <w:rPr>
                <w:rFonts w:ascii="Times New Roman" w:hAnsi="Times New Roman"/>
                <w:sz w:val="20"/>
              </w:rPr>
              <w:lastRenderedPageBreak/>
              <w:t>đang theo dõi ngoài bảng cân đối kế toán theo quy định tại Khoản 2a Điều này.</w:t>
            </w:r>
          </w:p>
          <w:p w:rsidR="001C06D6" w:rsidRPr="00C04932" w:rsidRDefault="001C06D6" w:rsidP="00552B97">
            <w:pPr>
              <w:pStyle w:val="abc"/>
              <w:numPr>
                <w:ilvl w:val="0"/>
                <w:numId w:val="2"/>
              </w:numPr>
              <w:tabs>
                <w:tab w:val="left" w:pos="209"/>
              </w:tabs>
              <w:spacing w:before="40" w:after="40"/>
              <w:ind w:left="0" w:firstLine="0"/>
              <w:rPr>
                <w:rFonts w:ascii="Times New Roman" w:hAnsi="Times New Roman"/>
                <w:sz w:val="20"/>
              </w:rPr>
            </w:pPr>
            <w:r w:rsidRPr="00C04932">
              <w:rPr>
                <w:rFonts w:ascii="Times New Roman" w:hAnsi="Times New Roman"/>
                <w:sz w:val="20"/>
              </w:rPr>
              <w:t>Trên cơ sở hồ sơ, tài liệu liên quan quy định tại Điều 10 Thông tư này và các văn bản chứng minh các khoản tổn thất là không thể thu hồi, ý kiến thẩm định của Vụ Tài chính – Kế toán và ý kiến tham gia của các đơn vị có liên quan, Hội đồng xử lý khoản tổn thất đang theo dõi ngoài bảng cân đối kế toán phân tích, đánh giá, đề xuất phương án xử lý và trình Thống đốc Ngân hàng Nhà nước lấy ý kiến Bộ Tài chính trước khi Thống đốc Ngân hàng Nhà nước xem xét, quyết định</w:t>
            </w:r>
            <w:r w:rsidRPr="00C04932">
              <w:rPr>
                <w:rFonts w:ascii="Times New Roman" w:hAnsi="Times New Roman"/>
                <w:sz w:val="20"/>
                <w:lang w:val="vi-VN"/>
              </w:rPr>
              <w:t xml:space="preserve"> xuất toán</w:t>
            </w:r>
            <w:r w:rsidRPr="00C04932">
              <w:rPr>
                <w:rFonts w:ascii="Times New Roman" w:hAnsi="Times New Roman"/>
                <w:sz w:val="20"/>
              </w:rPr>
              <w:t xml:space="preserve"> đối với từng khoản</w:t>
            </w:r>
            <w:r w:rsidRPr="00C04932">
              <w:rPr>
                <w:rFonts w:ascii="Times New Roman" w:hAnsi="Times New Roman"/>
                <w:sz w:val="20"/>
                <w:lang w:val="vi-VN"/>
              </w:rPr>
              <w:t xml:space="preserve"> khoản tổn thất đã xử lý bằng khoản dự phòng rủi ro ra khỏi tài khoản ngoài bảng cân đối kế toán</w:t>
            </w:r>
            <w:r w:rsidRPr="00C04932">
              <w:rPr>
                <w:rFonts w:ascii="Times New Roman" w:hAnsi="Times New Roman"/>
                <w:sz w:val="20"/>
              </w:rPr>
              <w:t>.</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Riêng đối với các khoản nợ tại điểm a Khoản 3 Điều 9 và khoản thanh toán với Nhà nước và Ngân sách Nhà nước tại khoản 4 Điều 9 Thông tư này, Hội đồng xử lý khoản tổn thất đang theo dõi ngoài bảng cân đối kế toán phải báo cáo, trình Thống đốc Ngân hàng Nhà nước lấy ý kiến Bộ Tài chính và trình Thủ tướng Chính phủ xem xét, quyết định trước khi lập phương án xử lý.</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đ) Căn cứ Quyết định của Thống đốc về việc xuất toán khoản tổn thất đã xử lý bằng khoản dự phòng rủi ro ra khỏi tài khoản ngoài bảng cân đối kế toán, Vụ Tài chính – Kế toán phối hợp với các đơn vị liên quan thực hiện hạch toán xuất toán khoản tổn thất đã xử lý bằng khoản dự phòng rủi ro ra khỏi tài khoản ngoài bảng cân đối kế toán.</w:t>
            </w:r>
          </w:p>
          <w:p w:rsidR="001C06D6" w:rsidRPr="00C04932" w:rsidRDefault="001C06D6" w:rsidP="00552B97">
            <w:pPr>
              <w:pStyle w:val="abc"/>
              <w:tabs>
                <w:tab w:val="left" w:pos="336"/>
              </w:tabs>
              <w:spacing w:before="40" w:after="40"/>
              <w:rPr>
                <w:rFonts w:ascii="Times New Roman" w:hAnsi="Times New Roman"/>
                <w:sz w:val="20"/>
              </w:rPr>
            </w:pPr>
            <w:r w:rsidRPr="00C04932">
              <w:rPr>
                <w:rFonts w:ascii="Times New Roman" w:hAnsi="Times New Roman"/>
                <w:sz w:val="20"/>
              </w:rPr>
              <w:t>2c. Nhiệm vụ của Hội đồng xử lý khoản tổn thất đang theo dõi ngoài bảng cân đối kế toán</w:t>
            </w:r>
          </w:p>
          <w:p w:rsidR="001C06D6" w:rsidRPr="00C04932" w:rsidRDefault="001C06D6" w:rsidP="00552B97">
            <w:pPr>
              <w:pStyle w:val="abc"/>
              <w:numPr>
                <w:ilvl w:val="0"/>
                <w:numId w:val="4"/>
              </w:numPr>
              <w:tabs>
                <w:tab w:val="left" w:pos="209"/>
              </w:tabs>
              <w:spacing w:before="40" w:after="40"/>
              <w:ind w:left="0" w:firstLine="0"/>
              <w:rPr>
                <w:rFonts w:ascii="Times New Roman" w:hAnsi="Times New Roman"/>
                <w:sz w:val="20"/>
              </w:rPr>
            </w:pPr>
            <w:r w:rsidRPr="00C04932">
              <w:rPr>
                <w:rFonts w:ascii="Times New Roman" w:hAnsi="Times New Roman"/>
                <w:sz w:val="20"/>
              </w:rPr>
              <w:t>Thực hiện các nhiệm vụ theo quy định tại điểm d Khoản 2b Điều này.</w:t>
            </w:r>
          </w:p>
          <w:p w:rsidR="001C06D6" w:rsidRPr="00C04932" w:rsidRDefault="001C06D6" w:rsidP="00552B97">
            <w:pPr>
              <w:pStyle w:val="abc"/>
              <w:numPr>
                <w:ilvl w:val="0"/>
                <w:numId w:val="4"/>
              </w:numPr>
              <w:tabs>
                <w:tab w:val="left" w:pos="209"/>
              </w:tabs>
              <w:spacing w:before="40" w:after="40"/>
              <w:ind w:left="0" w:firstLine="0"/>
              <w:rPr>
                <w:rFonts w:ascii="Times New Roman" w:hAnsi="Times New Roman"/>
                <w:sz w:val="20"/>
              </w:rPr>
            </w:pPr>
            <w:r w:rsidRPr="00C04932">
              <w:rPr>
                <w:rFonts w:ascii="Times New Roman" w:hAnsi="Times New Roman"/>
                <w:sz w:val="20"/>
              </w:rPr>
              <w:t>Kiểm tra việc thực hiện xử lý khoản tổn thất đang theo dõi ngoài bảng cân đối kế toán sau khi đã có quyết định xử lý của cấp có thẩm quyền.</w:t>
            </w:r>
          </w:p>
          <w:p w:rsidR="001C06D6" w:rsidRPr="00C04932" w:rsidRDefault="001C06D6" w:rsidP="00552B97">
            <w:pPr>
              <w:pStyle w:val="abc"/>
              <w:tabs>
                <w:tab w:val="left" w:pos="336"/>
              </w:tabs>
              <w:spacing w:before="40" w:after="40"/>
              <w:jc w:val="both"/>
              <w:rPr>
                <w:rFonts w:ascii="Times New Roman" w:hAnsi="Times New Roman"/>
                <w:sz w:val="20"/>
              </w:rPr>
            </w:pPr>
            <w:r w:rsidRPr="00C04932">
              <w:rPr>
                <w:rFonts w:ascii="Times New Roman" w:hAnsi="Times New Roman"/>
                <w:sz w:val="20"/>
              </w:rPr>
              <w:t>Xử lý các nội dung khác có liên quan đến việc xử lý khoản tổn thất đang theo dõi ngoài bảng cân đối kế toán.”</w:t>
            </w:r>
          </w:p>
        </w:tc>
        <w:tc>
          <w:tcPr>
            <w:tcW w:w="3610" w:type="dxa"/>
            <w:vMerge/>
          </w:tcPr>
          <w:p w:rsidR="001C06D6" w:rsidRPr="00541C9A" w:rsidRDefault="001C06D6" w:rsidP="001C06D6">
            <w:pPr>
              <w:spacing w:before="40" w:after="40"/>
              <w:jc w:val="both"/>
              <w:rPr>
                <w:sz w:val="20"/>
                <w:szCs w:val="20"/>
              </w:rPr>
            </w:pPr>
          </w:p>
        </w:tc>
      </w:tr>
    </w:tbl>
    <w:p w:rsidR="005928F0" w:rsidRPr="005928F0" w:rsidRDefault="005928F0" w:rsidP="005928F0">
      <w:pPr>
        <w:spacing w:before="120"/>
        <w:jc w:val="center"/>
      </w:pPr>
    </w:p>
    <w:sectPr w:rsidR="005928F0" w:rsidRPr="005928F0" w:rsidSect="00B87E04">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95" w:rsidRDefault="00D17095" w:rsidP="00601E34">
      <w:r>
        <w:separator/>
      </w:r>
    </w:p>
  </w:endnote>
  <w:endnote w:type="continuationSeparator" w:id="0">
    <w:p w:rsidR="00D17095" w:rsidRDefault="00D17095" w:rsidP="0060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491271"/>
      <w:docPartObj>
        <w:docPartGallery w:val="Page Numbers (Bottom of Page)"/>
        <w:docPartUnique/>
      </w:docPartObj>
    </w:sdtPr>
    <w:sdtEndPr>
      <w:rPr>
        <w:noProof/>
      </w:rPr>
    </w:sdtEndPr>
    <w:sdtContent>
      <w:p w:rsidR="00601E34" w:rsidRDefault="00601E34">
        <w:pPr>
          <w:pStyle w:val="Footer"/>
          <w:jc w:val="right"/>
        </w:pPr>
        <w:r>
          <w:fldChar w:fldCharType="begin"/>
        </w:r>
        <w:r>
          <w:instrText xml:space="preserve"> PAGE   \* MERGEFORMAT </w:instrText>
        </w:r>
        <w:r>
          <w:fldChar w:fldCharType="separate"/>
        </w:r>
        <w:r w:rsidR="00C57441">
          <w:rPr>
            <w:noProof/>
          </w:rPr>
          <w:t>1</w:t>
        </w:r>
        <w:r>
          <w:rPr>
            <w:noProof/>
          </w:rPr>
          <w:fldChar w:fldCharType="end"/>
        </w:r>
      </w:p>
    </w:sdtContent>
  </w:sdt>
  <w:p w:rsidR="00601E34" w:rsidRDefault="00601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95" w:rsidRDefault="00D17095" w:rsidP="00601E34">
      <w:r>
        <w:separator/>
      </w:r>
    </w:p>
  </w:footnote>
  <w:footnote w:type="continuationSeparator" w:id="0">
    <w:p w:rsidR="00D17095" w:rsidRDefault="00D17095" w:rsidP="0060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0058A"/>
    <w:multiLevelType w:val="hybridMultilevel"/>
    <w:tmpl w:val="54468B6A"/>
    <w:lvl w:ilvl="0" w:tplc="C5784780">
      <w:start w:val="10"/>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1A960CD"/>
    <w:multiLevelType w:val="hybridMultilevel"/>
    <w:tmpl w:val="33468F36"/>
    <w:lvl w:ilvl="0" w:tplc="10D882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117E4D"/>
    <w:multiLevelType w:val="hybridMultilevel"/>
    <w:tmpl w:val="4A2020F2"/>
    <w:lvl w:ilvl="0" w:tplc="798A3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F9774A"/>
    <w:multiLevelType w:val="hybridMultilevel"/>
    <w:tmpl w:val="BB542734"/>
    <w:lvl w:ilvl="0" w:tplc="34CE3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3763C1"/>
    <w:multiLevelType w:val="hybridMultilevel"/>
    <w:tmpl w:val="CDDAC40C"/>
    <w:lvl w:ilvl="0" w:tplc="360E0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9D5226"/>
    <w:multiLevelType w:val="hybridMultilevel"/>
    <w:tmpl w:val="FFCCFB32"/>
    <w:lvl w:ilvl="0" w:tplc="6A68A4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D95AC6"/>
    <w:multiLevelType w:val="hybridMultilevel"/>
    <w:tmpl w:val="0396D11A"/>
    <w:lvl w:ilvl="0" w:tplc="F258DA2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619444A4"/>
    <w:multiLevelType w:val="hybridMultilevel"/>
    <w:tmpl w:val="2C8C3DBA"/>
    <w:lvl w:ilvl="0" w:tplc="B28C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803E4F"/>
    <w:multiLevelType w:val="hybridMultilevel"/>
    <w:tmpl w:val="DADA8CC2"/>
    <w:lvl w:ilvl="0" w:tplc="91166880">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A728E2"/>
    <w:multiLevelType w:val="hybridMultilevel"/>
    <w:tmpl w:val="E2D83C5A"/>
    <w:lvl w:ilvl="0" w:tplc="B930FF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2343B5"/>
    <w:multiLevelType w:val="hybridMultilevel"/>
    <w:tmpl w:val="9A563AC8"/>
    <w:lvl w:ilvl="0" w:tplc="6AC6BE1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900705"/>
    <w:multiLevelType w:val="hybridMultilevel"/>
    <w:tmpl w:val="5C62706E"/>
    <w:lvl w:ilvl="0" w:tplc="AC4ED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10"/>
  </w:num>
  <w:num w:numId="4">
    <w:abstractNumId w:val="3"/>
  </w:num>
  <w:num w:numId="5">
    <w:abstractNumId w:val="1"/>
  </w:num>
  <w:num w:numId="6">
    <w:abstractNumId w:val="8"/>
  </w:num>
  <w:num w:numId="7">
    <w:abstractNumId w:val="7"/>
  </w:num>
  <w:num w:numId="8">
    <w:abstractNumId w:val="5"/>
  </w:num>
  <w:num w:numId="9">
    <w:abstractNumId w:val="9"/>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04"/>
    <w:rsid w:val="00031F27"/>
    <w:rsid w:val="000A4276"/>
    <w:rsid w:val="000B7CBB"/>
    <w:rsid w:val="00116EFE"/>
    <w:rsid w:val="00177BAE"/>
    <w:rsid w:val="001A140E"/>
    <w:rsid w:val="001A31B2"/>
    <w:rsid w:val="001C06D6"/>
    <w:rsid w:val="001C15E8"/>
    <w:rsid w:val="001E14A2"/>
    <w:rsid w:val="001E6137"/>
    <w:rsid w:val="00233D80"/>
    <w:rsid w:val="002369A5"/>
    <w:rsid w:val="0027107D"/>
    <w:rsid w:val="00290EBC"/>
    <w:rsid w:val="002A45AB"/>
    <w:rsid w:val="003135E4"/>
    <w:rsid w:val="00334646"/>
    <w:rsid w:val="003423FF"/>
    <w:rsid w:val="00370A28"/>
    <w:rsid w:val="003761C4"/>
    <w:rsid w:val="003B6D1D"/>
    <w:rsid w:val="003F13B0"/>
    <w:rsid w:val="003F29A9"/>
    <w:rsid w:val="004268BE"/>
    <w:rsid w:val="00435F46"/>
    <w:rsid w:val="00451CDF"/>
    <w:rsid w:val="004B7439"/>
    <w:rsid w:val="004C1A91"/>
    <w:rsid w:val="004C40BF"/>
    <w:rsid w:val="004C4E76"/>
    <w:rsid w:val="00517691"/>
    <w:rsid w:val="005308AD"/>
    <w:rsid w:val="00541C9A"/>
    <w:rsid w:val="00552B97"/>
    <w:rsid w:val="00554D50"/>
    <w:rsid w:val="00574FD7"/>
    <w:rsid w:val="00576EB4"/>
    <w:rsid w:val="005928F0"/>
    <w:rsid w:val="00601E34"/>
    <w:rsid w:val="006A0EC4"/>
    <w:rsid w:val="006B055E"/>
    <w:rsid w:val="006B31DB"/>
    <w:rsid w:val="006D2B21"/>
    <w:rsid w:val="00702F89"/>
    <w:rsid w:val="0073554A"/>
    <w:rsid w:val="00751385"/>
    <w:rsid w:val="0076586E"/>
    <w:rsid w:val="00765D19"/>
    <w:rsid w:val="00782BAB"/>
    <w:rsid w:val="00790D5B"/>
    <w:rsid w:val="007C1BE6"/>
    <w:rsid w:val="007D005B"/>
    <w:rsid w:val="007E2F98"/>
    <w:rsid w:val="0080608A"/>
    <w:rsid w:val="00835502"/>
    <w:rsid w:val="008440B4"/>
    <w:rsid w:val="008500D1"/>
    <w:rsid w:val="00860B4A"/>
    <w:rsid w:val="00876200"/>
    <w:rsid w:val="00883165"/>
    <w:rsid w:val="008B7111"/>
    <w:rsid w:val="008C06F5"/>
    <w:rsid w:val="008E4B9C"/>
    <w:rsid w:val="00925378"/>
    <w:rsid w:val="009273B3"/>
    <w:rsid w:val="00945644"/>
    <w:rsid w:val="00950399"/>
    <w:rsid w:val="009853BC"/>
    <w:rsid w:val="009A390A"/>
    <w:rsid w:val="009E49BF"/>
    <w:rsid w:val="00A02214"/>
    <w:rsid w:val="00A21A81"/>
    <w:rsid w:val="00A44503"/>
    <w:rsid w:val="00A657A9"/>
    <w:rsid w:val="00A84366"/>
    <w:rsid w:val="00A96840"/>
    <w:rsid w:val="00A9696A"/>
    <w:rsid w:val="00AC5603"/>
    <w:rsid w:val="00B02D55"/>
    <w:rsid w:val="00B16760"/>
    <w:rsid w:val="00B35314"/>
    <w:rsid w:val="00B470B8"/>
    <w:rsid w:val="00B47905"/>
    <w:rsid w:val="00B515AA"/>
    <w:rsid w:val="00B51C41"/>
    <w:rsid w:val="00B83E6B"/>
    <w:rsid w:val="00B872C3"/>
    <w:rsid w:val="00B87E04"/>
    <w:rsid w:val="00B92753"/>
    <w:rsid w:val="00BA2B24"/>
    <w:rsid w:val="00BA5F91"/>
    <w:rsid w:val="00BB2497"/>
    <w:rsid w:val="00BC10FD"/>
    <w:rsid w:val="00BE2A58"/>
    <w:rsid w:val="00C04932"/>
    <w:rsid w:val="00C10577"/>
    <w:rsid w:val="00C152B6"/>
    <w:rsid w:val="00C35425"/>
    <w:rsid w:val="00C57441"/>
    <w:rsid w:val="00CA0DD9"/>
    <w:rsid w:val="00CA285A"/>
    <w:rsid w:val="00CA4D8E"/>
    <w:rsid w:val="00CA6821"/>
    <w:rsid w:val="00CD0906"/>
    <w:rsid w:val="00CD18BA"/>
    <w:rsid w:val="00CD263D"/>
    <w:rsid w:val="00D05777"/>
    <w:rsid w:val="00D17095"/>
    <w:rsid w:val="00D259FE"/>
    <w:rsid w:val="00D36E4E"/>
    <w:rsid w:val="00D56181"/>
    <w:rsid w:val="00D74115"/>
    <w:rsid w:val="00D962E0"/>
    <w:rsid w:val="00DB49AD"/>
    <w:rsid w:val="00DC7984"/>
    <w:rsid w:val="00DD06CA"/>
    <w:rsid w:val="00DF7ED4"/>
    <w:rsid w:val="00E03D3B"/>
    <w:rsid w:val="00E13FC3"/>
    <w:rsid w:val="00E17BAC"/>
    <w:rsid w:val="00E22609"/>
    <w:rsid w:val="00E450AF"/>
    <w:rsid w:val="00E56560"/>
    <w:rsid w:val="00E616B9"/>
    <w:rsid w:val="00E75975"/>
    <w:rsid w:val="00EA4EA8"/>
    <w:rsid w:val="00EE3D5D"/>
    <w:rsid w:val="00EF7610"/>
    <w:rsid w:val="00F23536"/>
    <w:rsid w:val="00F32971"/>
    <w:rsid w:val="00F367FE"/>
    <w:rsid w:val="00F74D57"/>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04"/>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8500D1"/>
    <w:pPr>
      <w:widowControl w:val="0"/>
    </w:pPr>
    <w:rPr>
      <w:rFonts w:ascii=".VnTime" w:hAnsi=".VnTime"/>
      <w:snapToGrid w:val="0"/>
      <w:sz w:val="26"/>
      <w:szCs w:val="20"/>
    </w:rPr>
  </w:style>
  <w:style w:type="paragraph" w:styleId="BalloonText">
    <w:name w:val="Balloon Text"/>
    <w:basedOn w:val="Normal"/>
    <w:link w:val="BalloonTextChar"/>
    <w:uiPriority w:val="99"/>
    <w:semiHidden/>
    <w:unhideWhenUsed/>
    <w:rsid w:val="0080608A"/>
    <w:rPr>
      <w:rFonts w:ascii="Tahoma" w:hAnsi="Tahoma" w:cs="Tahoma"/>
      <w:sz w:val="16"/>
      <w:szCs w:val="16"/>
    </w:rPr>
  </w:style>
  <w:style w:type="character" w:customStyle="1" w:styleId="BalloonTextChar">
    <w:name w:val="Balloon Text Char"/>
    <w:basedOn w:val="DefaultParagraphFont"/>
    <w:link w:val="BalloonText"/>
    <w:uiPriority w:val="99"/>
    <w:semiHidden/>
    <w:rsid w:val="0080608A"/>
    <w:rPr>
      <w:rFonts w:ascii="Tahoma" w:eastAsia="Times New Roman" w:hAnsi="Tahoma" w:cs="Tahoma"/>
      <w:sz w:val="16"/>
      <w:szCs w:val="16"/>
    </w:rPr>
  </w:style>
  <w:style w:type="paragraph" w:styleId="ListParagraph">
    <w:name w:val="List Paragraph"/>
    <w:basedOn w:val="Normal"/>
    <w:uiPriority w:val="34"/>
    <w:qFormat/>
    <w:rsid w:val="00177BAE"/>
    <w:pPr>
      <w:ind w:left="720"/>
      <w:contextualSpacing/>
    </w:pPr>
  </w:style>
  <w:style w:type="paragraph" w:styleId="Header">
    <w:name w:val="header"/>
    <w:basedOn w:val="Normal"/>
    <w:link w:val="HeaderChar"/>
    <w:uiPriority w:val="99"/>
    <w:unhideWhenUsed/>
    <w:rsid w:val="00601E34"/>
    <w:pPr>
      <w:tabs>
        <w:tab w:val="center" w:pos="4680"/>
        <w:tab w:val="right" w:pos="9360"/>
      </w:tabs>
    </w:pPr>
  </w:style>
  <w:style w:type="character" w:customStyle="1" w:styleId="HeaderChar">
    <w:name w:val="Header Char"/>
    <w:basedOn w:val="DefaultParagraphFont"/>
    <w:link w:val="Header"/>
    <w:uiPriority w:val="99"/>
    <w:rsid w:val="00601E3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01E34"/>
    <w:pPr>
      <w:tabs>
        <w:tab w:val="center" w:pos="4680"/>
        <w:tab w:val="right" w:pos="9360"/>
      </w:tabs>
    </w:pPr>
  </w:style>
  <w:style w:type="character" w:customStyle="1" w:styleId="FooterChar">
    <w:name w:val="Footer Char"/>
    <w:basedOn w:val="DefaultParagraphFont"/>
    <w:link w:val="Footer"/>
    <w:uiPriority w:val="99"/>
    <w:rsid w:val="00601E34"/>
    <w:rPr>
      <w:rFonts w:ascii="Times New Roman" w:eastAsia="Times New Roman" w:hAnsi="Times New Roman" w:cs="Times New Roman"/>
      <w:sz w:val="28"/>
      <w:szCs w:val="28"/>
    </w:rPr>
  </w:style>
  <w:style w:type="paragraph" w:styleId="FootnoteText">
    <w:name w:val="footnote text"/>
    <w:basedOn w:val="Normal"/>
    <w:link w:val="FootnoteTextChar"/>
    <w:rsid w:val="00D05777"/>
    <w:rPr>
      <w:rFonts w:ascii="Arial" w:hAnsi="Arial" w:cs="Arial"/>
      <w:sz w:val="20"/>
      <w:szCs w:val="20"/>
    </w:rPr>
  </w:style>
  <w:style w:type="character" w:customStyle="1" w:styleId="FootnoteTextChar">
    <w:name w:val="Footnote Text Char"/>
    <w:basedOn w:val="DefaultParagraphFont"/>
    <w:link w:val="FootnoteText"/>
    <w:rsid w:val="00D05777"/>
    <w:rPr>
      <w:rFonts w:ascii="Arial" w:eastAsia="Times New Roman" w:hAnsi="Arial" w:cs="Arial"/>
      <w:sz w:val="20"/>
      <w:szCs w:val="20"/>
    </w:rPr>
  </w:style>
  <w:style w:type="character" w:styleId="FootnoteReference">
    <w:name w:val="footnote reference"/>
    <w:basedOn w:val="DefaultParagraphFont"/>
    <w:rsid w:val="00D057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04"/>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8500D1"/>
    <w:pPr>
      <w:widowControl w:val="0"/>
    </w:pPr>
    <w:rPr>
      <w:rFonts w:ascii=".VnTime" w:hAnsi=".VnTime"/>
      <w:snapToGrid w:val="0"/>
      <w:sz w:val="26"/>
      <w:szCs w:val="20"/>
    </w:rPr>
  </w:style>
  <w:style w:type="paragraph" w:styleId="BalloonText">
    <w:name w:val="Balloon Text"/>
    <w:basedOn w:val="Normal"/>
    <w:link w:val="BalloonTextChar"/>
    <w:uiPriority w:val="99"/>
    <w:semiHidden/>
    <w:unhideWhenUsed/>
    <w:rsid w:val="0080608A"/>
    <w:rPr>
      <w:rFonts w:ascii="Tahoma" w:hAnsi="Tahoma" w:cs="Tahoma"/>
      <w:sz w:val="16"/>
      <w:szCs w:val="16"/>
    </w:rPr>
  </w:style>
  <w:style w:type="character" w:customStyle="1" w:styleId="BalloonTextChar">
    <w:name w:val="Balloon Text Char"/>
    <w:basedOn w:val="DefaultParagraphFont"/>
    <w:link w:val="BalloonText"/>
    <w:uiPriority w:val="99"/>
    <w:semiHidden/>
    <w:rsid w:val="0080608A"/>
    <w:rPr>
      <w:rFonts w:ascii="Tahoma" w:eastAsia="Times New Roman" w:hAnsi="Tahoma" w:cs="Tahoma"/>
      <w:sz w:val="16"/>
      <w:szCs w:val="16"/>
    </w:rPr>
  </w:style>
  <w:style w:type="paragraph" w:styleId="ListParagraph">
    <w:name w:val="List Paragraph"/>
    <w:basedOn w:val="Normal"/>
    <w:uiPriority w:val="34"/>
    <w:qFormat/>
    <w:rsid w:val="00177BAE"/>
    <w:pPr>
      <w:ind w:left="720"/>
      <w:contextualSpacing/>
    </w:pPr>
  </w:style>
  <w:style w:type="paragraph" w:styleId="Header">
    <w:name w:val="header"/>
    <w:basedOn w:val="Normal"/>
    <w:link w:val="HeaderChar"/>
    <w:uiPriority w:val="99"/>
    <w:unhideWhenUsed/>
    <w:rsid w:val="00601E34"/>
    <w:pPr>
      <w:tabs>
        <w:tab w:val="center" w:pos="4680"/>
        <w:tab w:val="right" w:pos="9360"/>
      </w:tabs>
    </w:pPr>
  </w:style>
  <w:style w:type="character" w:customStyle="1" w:styleId="HeaderChar">
    <w:name w:val="Header Char"/>
    <w:basedOn w:val="DefaultParagraphFont"/>
    <w:link w:val="Header"/>
    <w:uiPriority w:val="99"/>
    <w:rsid w:val="00601E3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01E34"/>
    <w:pPr>
      <w:tabs>
        <w:tab w:val="center" w:pos="4680"/>
        <w:tab w:val="right" w:pos="9360"/>
      </w:tabs>
    </w:pPr>
  </w:style>
  <w:style w:type="character" w:customStyle="1" w:styleId="FooterChar">
    <w:name w:val="Footer Char"/>
    <w:basedOn w:val="DefaultParagraphFont"/>
    <w:link w:val="Footer"/>
    <w:uiPriority w:val="99"/>
    <w:rsid w:val="00601E34"/>
    <w:rPr>
      <w:rFonts w:ascii="Times New Roman" w:eastAsia="Times New Roman" w:hAnsi="Times New Roman" w:cs="Times New Roman"/>
      <w:sz w:val="28"/>
      <w:szCs w:val="28"/>
    </w:rPr>
  </w:style>
  <w:style w:type="paragraph" w:styleId="FootnoteText">
    <w:name w:val="footnote text"/>
    <w:basedOn w:val="Normal"/>
    <w:link w:val="FootnoteTextChar"/>
    <w:rsid w:val="00D05777"/>
    <w:rPr>
      <w:rFonts w:ascii="Arial" w:hAnsi="Arial" w:cs="Arial"/>
      <w:sz w:val="20"/>
      <w:szCs w:val="20"/>
    </w:rPr>
  </w:style>
  <w:style w:type="character" w:customStyle="1" w:styleId="FootnoteTextChar">
    <w:name w:val="Footnote Text Char"/>
    <w:basedOn w:val="DefaultParagraphFont"/>
    <w:link w:val="FootnoteText"/>
    <w:rsid w:val="00D05777"/>
    <w:rPr>
      <w:rFonts w:ascii="Arial" w:eastAsia="Times New Roman" w:hAnsi="Arial" w:cs="Arial"/>
      <w:sz w:val="20"/>
      <w:szCs w:val="20"/>
    </w:rPr>
  </w:style>
  <w:style w:type="character" w:styleId="FootnoteReference">
    <w:name w:val="footnote reference"/>
    <w:basedOn w:val="DefaultParagraphFont"/>
    <w:rsid w:val="00D05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duong.nguyenthuy</dc:creator>
  <cp:lastModifiedBy>Mai Thi Thu Ha (TCKT)</cp:lastModifiedBy>
  <cp:revision>4</cp:revision>
  <cp:lastPrinted>2021-05-17T07:21:00Z</cp:lastPrinted>
  <dcterms:created xsi:type="dcterms:W3CDTF">2021-05-17T04:16:00Z</dcterms:created>
  <dcterms:modified xsi:type="dcterms:W3CDTF">2021-05-17T07:55:00Z</dcterms:modified>
</cp:coreProperties>
</file>