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EE" w:rsidRPr="007E6A40" w:rsidRDefault="004A0CEE" w:rsidP="004A0CEE">
      <w:pPr>
        <w:spacing w:line="380" w:lineRule="exact"/>
        <w:jc w:val="center"/>
        <w:rPr>
          <w:rFonts w:ascii="Times New Roman Bold" w:hAnsi="Times New Roman Bold"/>
          <w:b/>
          <w:bCs/>
          <w:iCs/>
          <w:sz w:val="28"/>
          <w:szCs w:val="28"/>
        </w:rPr>
      </w:pPr>
      <w:r>
        <w:rPr>
          <w:b/>
          <w:bCs/>
          <w:iCs/>
          <w:sz w:val="28"/>
          <w:szCs w:val="26"/>
        </w:rPr>
        <w:t xml:space="preserve">   </w:t>
      </w:r>
      <w:r w:rsidRPr="00B43CDA">
        <w:rPr>
          <w:b/>
          <w:bCs/>
          <w:iCs/>
          <w:sz w:val="28"/>
          <w:szCs w:val="26"/>
        </w:rPr>
        <w:t xml:space="preserve">PHỤ LỤC 01: </w:t>
      </w:r>
      <w:r w:rsidRPr="003D4223">
        <w:rPr>
          <w:b/>
          <w:bCs/>
          <w:iCs/>
          <w:sz w:val="28"/>
          <w:szCs w:val="26"/>
        </w:rPr>
        <w:t xml:space="preserve">DANH SÁCH </w:t>
      </w:r>
      <w:r w:rsidRPr="007E6A40">
        <w:rPr>
          <w:b/>
          <w:bCs/>
          <w:iCs/>
          <w:sz w:val="28"/>
          <w:szCs w:val="26"/>
        </w:rPr>
        <w:t>CƠ SỞ DỮ LIỆU QUỐC GIA, HỆ THỐNG THÔNG TIN HIỆN ĐÃ SẴN SÀNG TRÊN NGSP</w:t>
      </w:r>
    </w:p>
    <w:p w:rsidR="004A0CEE" w:rsidRDefault="004A0CEE" w:rsidP="004A0CEE">
      <w:pPr>
        <w:spacing w:line="360" w:lineRule="auto"/>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119"/>
        <w:gridCol w:w="6198"/>
      </w:tblGrid>
      <w:tr w:rsidR="004A0CEE" w:rsidRPr="00BA7272" w:rsidTr="004A0CEE">
        <w:tc>
          <w:tcPr>
            <w:tcW w:w="714" w:type="dxa"/>
            <w:shd w:val="clear" w:color="auto" w:fill="auto"/>
          </w:tcPr>
          <w:p w:rsidR="004A0CEE" w:rsidRPr="00BA7272" w:rsidRDefault="004A0CEE" w:rsidP="001C0D0A">
            <w:pPr>
              <w:rPr>
                <w:rFonts w:eastAsia="Malgun Gothic"/>
                <w:sz w:val="28"/>
                <w:szCs w:val="28"/>
                <w:lang w:eastAsia="ko-KR"/>
              </w:rPr>
            </w:pPr>
            <w:r w:rsidRPr="00BA7272">
              <w:rPr>
                <w:rFonts w:eastAsia="Malgun Gothic"/>
                <w:sz w:val="28"/>
                <w:szCs w:val="28"/>
                <w:lang w:eastAsia="ko-KR"/>
              </w:rPr>
              <w:t>STT</w:t>
            </w:r>
          </w:p>
        </w:tc>
        <w:tc>
          <w:tcPr>
            <w:tcW w:w="3119" w:type="dxa"/>
            <w:shd w:val="clear" w:color="auto" w:fill="auto"/>
          </w:tcPr>
          <w:p w:rsidR="004A0CEE" w:rsidRPr="00BA7272" w:rsidRDefault="004A0CEE" w:rsidP="001C0D0A">
            <w:pPr>
              <w:rPr>
                <w:rFonts w:eastAsia="Malgun Gothic"/>
                <w:sz w:val="28"/>
                <w:szCs w:val="28"/>
                <w:lang w:eastAsia="ko-KR"/>
              </w:rPr>
            </w:pPr>
            <w:r w:rsidRPr="00BA7272">
              <w:rPr>
                <w:rFonts w:eastAsia="Malgun Gothic"/>
                <w:sz w:val="28"/>
                <w:szCs w:val="28"/>
                <w:lang w:eastAsia="ko-KR"/>
              </w:rPr>
              <w:t>CSDL/HTTT</w:t>
            </w:r>
          </w:p>
        </w:tc>
        <w:tc>
          <w:tcPr>
            <w:tcW w:w="6198" w:type="dxa"/>
            <w:shd w:val="clear" w:color="auto" w:fill="auto"/>
          </w:tcPr>
          <w:p w:rsidR="004A0CEE" w:rsidRPr="00BA7272" w:rsidRDefault="004A0CEE" w:rsidP="001C0D0A">
            <w:pPr>
              <w:rPr>
                <w:rFonts w:eastAsia="Malgun Gothic"/>
                <w:sz w:val="28"/>
                <w:szCs w:val="28"/>
                <w:lang w:eastAsia="ko-KR"/>
              </w:rPr>
            </w:pPr>
            <w:r w:rsidRPr="00BA7272">
              <w:rPr>
                <w:rFonts w:eastAsia="Malgun Gothic"/>
                <w:sz w:val="28"/>
                <w:szCs w:val="28"/>
                <w:lang w:eastAsia="ko-KR"/>
              </w:rPr>
              <w:t>Thông tin/dữ liệu khai thác</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t>1</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Cơ sở dữ liệu quốc gia về Đăng ký doanh nghiệp (Bộ KHĐT)</w:t>
            </w:r>
          </w:p>
        </w:tc>
        <w:tc>
          <w:tcPr>
            <w:tcW w:w="6198"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 Các cơ quan nhà nước nói chung: Thông tin trên Giấy chứng nhận đăng ký doanh nghiệp;</w:t>
            </w:r>
          </w:p>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 Đối với các địa phương: Trạng thái xử lý, trả kết quả giải quyết thủ tục hành chính trên địa bàn của mình; thông tin về các doanh nghiệp đã đăng ký hoạt động trên địa bàn của địa phương mình.</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t>2</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Cơ sở dữ liệu quốc gia về Dân cư</w:t>
            </w:r>
          </w:p>
        </w:tc>
        <w:tc>
          <w:tcPr>
            <w:tcW w:w="6198" w:type="dxa"/>
            <w:shd w:val="clear" w:color="auto" w:fill="auto"/>
          </w:tcPr>
          <w:p w:rsidR="004A0CEE" w:rsidRPr="00BA7272" w:rsidRDefault="004A0CEE" w:rsidP="001C0D0A">
            <w:pPr>
              <w:rPr>
                <w:rFonts w:eastAsia="Malgun Gothic"/>
                <w:sz w:val="28"/>
                <w:szCs w:val="28"/>
                <w:shd w:val="clear" w:color="auto" w:fill="FFFFFF"/>
                <w:lang w:eastAsia="ko-KR"/>
              </w:rPr>
            </w:pPr>
            <w:r w:rsidRPr="00BA7272">
              <w:rPr>
                <w:rFonts w:eastAsia="Malgun Gothic"/>
                <w:bCs/>
                <w:sz w:val="28"/>
                <w:szCs w:val="28"/>
                <w:shd w:val="clear" w:color="auto" w:fill="FFFFFF"/>
                <w:lang w:eastAsia="ko-KR"/>
              </w:rPr>
              <w:t>- Là</w:t>
            </w:r>
            <w:r w:rsidRPr="00BA7272">
              <w:rPr>
                <w:rFonts w:eastAsia="Malgun Gothic"/>
                <w:sz w:val="28"/>
                <w:szCs w:val="28"/>
                <w:shd w:val="clear" w:color="auto" w:fill="FFFFFF"/>
                <w:lang w:eastAsia="ko-KR"/>
              </w:rPr>
              <w:t> tập hợp thông tin </w:t>
            </w:r>
            <w:r w:rsidRPr="00BA7272">
              <w:rPr>
                <w:rFonts w:eastAsia="Malgun Gothic"/>
                <w:bCs/>
                <w:sz w:val="28"/>
                <w:szCs w:val="28"/>
                <w:shd w:val="clear" w:color="auto" w:fill="FFFFFF"/>
                <w:lang w:eastAsia="ko-KR"/>
              </w:rPr>
              <w:t>cơ</w:t>
            </w:r>
            <w:r w:rsidRPr="00BA7272">
              <w:rPr>
                <w:rFonts w:eastAsia="Malgun Gothic"/>
                <w:sz w:val="28"/>
                <w:szCs w:val="28"/>
                <w:shd w:val="clear" w:color="auto" w:fill="FFFFFF"/>
                <w:lang w:eastAsia="ko-KR"/>
              </w:rPr>
              <w:t> bản của tất cả công </w:t>
            </w:r>
            <w:r w:rsidRPr="00BA7272">
              <w:rPr>
                <w:rFonts w:eastAsia="Malgun Gothic"/>
                <w:bCs/>
                <w:sz w:val="28"/>
                <w:szCs w:val="28"/>
                <w:shd w:val="clear" w:color="auto" w:fill="FFFFFF"/>
                <w:lang w:eastAsia="ko-KR"/>
              </w:rPr>
              <w:t>dân</w:t>
            </w:r>
            <w:r w:rsidRPr="00BA7272">
              <w:rPr>
                <w:rFonts w:eastAsia="Malgun Gothic"/>
                <w:sz w:val="28"/>
                <w:szCs w:val="28"/>
                <w:shd w:val="clear" w:color="auto" w:fill="FFFFFF"/>
                <w:lang w:eastAsia="ko-KR"/>
              </w:rPr>
              <w:t> Việt Nam được chuẩn hóa, số hóa, lưu trữ, quản lý bằng </w:t>
            </w:r>
            <w:r w:rsidRPr="00BA7272">
              <w:rPr>
                <w:rFonts w:eastAsia="Malgun Gothic"/>
                <w:bCs/>
                <w:sz w:val="28"/>
                <w:szCs w:val="28"/>
                <w:shd w:val="clear" w:color="auto" w:fill="FFFFFF"/>
                <w:lang w:eastAsia="ko-KR"/>
              </w:rPr>
              <w:t>cơ sở</w:t>
            </w:r>
            <w:r w:rsidRPr="00BA7272">
              <w:rPr>
                <w:rFonts w:eastAsia="Malgun Gothic"/>
                <w:sz w:val="28"/>
                <w:szCs w:val="28"/>
                <w:shd w:val="clear" w:color="auto" w:fill="FFFFFF"/>
                <w:lang w:eastAsia="ko-KR"/>
              </w:rPr>
              <w:t> hạ tầng thông tin để phục vụ quản lý nhà nước và giao dịch của </w:t>
            </w:r>
            <w:r w:rsidRPr="00BA7272">
              <w:rPr>
                <w:rFonts w:eastAsia="Malgun Gothic"/>
                <w:bCs/>
                <w:sz w:val="28"/>
                <w:szCs w:val="28"/>
                <w:shd w:val="clear" w:color="auto" w:fill="FFFFFF"/>
                <w:lang w:eastAsia="ko-KR"/>
              </w:rPr>
              <w:t>cơ</w:t>
            </w:r>
            <w:r w:rsidRPr="00BA7272">
              <w:rPr>
                <w:rFonts w:eastAsia="Malgun Gothic"/>
                <w:sz w:val="28"/>
                <w:szCs w:val="28"/>
                <w:shd w:val="clear" w:color="auto" w:fill="FFFFFF"/>
                <w:lang w:eastAsia="ko-KR"/>
              </w:rPr>
              <w:t> quan, tổ chức, cá nhân.</w:t>
            </w:r>
          </w:p>
          <w:p w:rsidR="004A0CEE" w:rsidRPr="00BA7272" w:rsidRDefault="004A0CEE" w:rsidP="001C0D0A">
            <w:pPr>
              <w:rPr>
                <w:rFonts w:eastAsia="Malgun Gothic"/>
                <w:sz w:val="28"/>
                <w:szCs w:val="28"/>
                <w:lang w:eastAsia="ko-KR"/>
              </w:rPr>
            </w:pPr>
            <w:r w:rsidRPr="00BA7272">
              <w:rPr>
                <w:rFonts w:eastAsia="Malgun Gothic"/>
                <w:sz w:val="28"/>
                <w:szCs w:val="28"/>
                <w:shd w:val="clear" w:color="auto" w:fill="FFFFFF"/>
                <w:lang w:eastAsia="ko-KR"/>
              </w:rPr>
              <w:t xml:space="preserve">- Việc </w:t>
            </w:r>
            <w:r w:rsidRPr="00BA7272">
              <w:rPr>
                <w:rFonts w:eastAsia="Malgun Gothic"/>
                <w:sz w:val="28"/>
                <w:szCs w:val="28"/>
                <w:lang w:eastAsia="ko-KR"/>
              </w:rPr>
              <w:t xml:space="preserve">khai thác thông tin từ Cơ sở dữ liệu quốc gia về dân cư được quy định trong </w:t>
            </w:r>
            <w:hyperlink r:id="rId7" w:tgtFrame="_blank" w:history="1">
              <w:r w:rsidRPr="00BA7272">
                <w:rPr>
                  <w:rStyle w:val="Hyperlink"/>
                  <w:rFonts w:eastAsia="Malgun Gothic"/>
                  <w:sz w:val="28"/>
                  <w:szCs w:val="28"/>
                  <w:lang w:eastAsia="ko-KR"/>
                </w:rPr>
                <w:t>Nghị định 37/2021/NĐ-CP</w:t>
              </w:r>
            </w:hyperlink>
            <w:r w:rsidRPr="00BA7272">
              <w:rPr>
                <w:rFonts w:eastAsia="Malgun Gothic"/>
                <w:sz w:val="28"/>
                <w:szCs w:val="28"/>
                <w:lang w:eastAsia="ko-KR"/>
              </w:rPr>
              <w:t xml:space="preserve"> ngày 29/03/2021 sử đổi một số điều của Nghị định 137/2015 quy định chi tiết một số điều và biện pháp thi hành Luật Căn cước công dân</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t>3</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Cơ sở dữ liệu quốc gia về văn bản quy phạm pháp luật (Bộ Tư pháp)</w:t>
            </w:r>
          </w:p>
        </w:tc>
        <w:tc>
          <w:tcPr>
            <w:tcW w:w="6198"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 xml:space="preserve">CSDL Quốc gia về Luật cung cấp thông tin về văn bản quy phạm pháp luật tại địa chỉ </w:t>
            </w:r>
            <w:hyperlink r:id="rId8" w:history="1">
              <w:r w:rsidRPr="00BA7272">
                <w:rPr>
                  <w:rStyle w:val="Hyperlink"/>
                  <w:rFonts w:eastAsia="Malgun Gothic"/>
                  <w:sz w:val="28"/>
                  <w:szCs w:val="28"/>
                  <w:lang w:eastAsia="ko-KR"/>
                </w:rPr>
                <w:t>http://vbpl.vn</w:t>
              </w:r>
            </w:hyperlink>
            <w:r w:rsidRPr="00BA7272">
              <w:rPr>
                <w:rFonts w:eastAsia="Malgun Gothic"/>
                <w:sz w:val="28"/>
                <w:szCs w:val="28"/>
                <w:lang w:eastAsia="ko-KR"/>
              </w:rPr>
              <w:t>, đồng thời Cổng TTĐT NHNN cũng đã thực hiện liên kết đến địa chỉ này qua Mục Văn bản Quy phạm Pháp luật. Do đó người dùng có thể dễ dàng tra cứu CSDL Quốc gia về Luật tại địa chỉ nên trên và chỉ cần đề xuất kết nối, tích hợp trong trường hợp cần sử dụng dữ liệu từ CSDL Quốc gia về Luật cho các hệ thống thông tin khác của NHNN.</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t>4</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Cơ sở dữ liệu quốc gia về bảo hiểm (Bảo hiểm xã hội Việt Nam)</w:t>
            </w:r>
          </w:p>
        </w:tc>
        <w:tc>
          <w:tcPr>
            <w:tcW w:w="6198"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 Thông tin về hộ gia đình, cá nhân tham gia bảo hiểm;</w:t>
            </w:r>
          </w:p>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 Thông tin thẻ bảo hiểm y tế cho trẻ dưới 6 tuổi.</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t>5</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Hệ thống cấp phiếu lý lịch tư pháp trực tuyến (Bộ Tư pháp)</w:t>
            </w:r>
          </w:p>
        </w:tc>
        <w:tc>
          <w:tcPr>
            <w:tcW w:w="6198"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Thông tin trạng thái xử lý, trả kết quả thủ tục hành chính cấp phiếu lý lịch tư pháp trực tuyến của các địa phương.</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t>6</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Hệ thống thông tin đăng ký và quản lý hộ tịch (Bộ Tư pháp)</w:t>
            </w:r>
          </w:p>
        </w:tc>
        <w:tc>
          <w:tcPr>
            <w:tcW w:w="6198"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 Thông tin trạng thái xử lý, trả kết quả thủ tục hành chính về hộ tịch của các địa phương.</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t>7</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 xml:space="preserve">Hệ thống thông tin đăng </w:t>
            </w:r>
            <w:r w:rsidRPr="00BA7272">
              <w:rPr>
                <w:rFonts w:eastAsia="Malgun Gothic"/>
                <w:sz w:val="28"/>
                <w:szCs w:val="28"/>
                <w:lang w:eastAsia="ko-KR"/>
              </w:rPr>
              <w:lastRenderedPageBreak/>
              <w:t>ký và quản lý hộ tịch (Bộ Tư pháp) và Cơ sở dữ liệu quốc gia về Bảo hiểm (Bảo hiểm xã hội Việt Nam)</w:t>
            </w:r>
          </w:p>
        </w:tc>
        <w:tc>
          <w:tcPr>
            <w:tcW w:w="6198"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lastRenderedPageBreak/>
              <w:t xml:space="preserve">- Thực hiện liên thông hồ sơ khai sinh, cấp thẻ </w:t>
            </w:r>
            <w:r w:rsidRPr="00BA7272">
              <w:rPr>
                <w:rFonts w:eastAsia="Malgun Gothic"/>
                <w:sz w:val="28"/>
                <w:szCs w:val="28"/>
                <w:lang w:eastAsia="ko-KR"/>
              </w:rPr>
              <w:lastRenderedPageBreak/>
              <w:t>BHYT cho trẻ dưới 6 tuổi;</w:t>
            </w:r>
          </w:p>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 Thông tin trạng thái xử lý, trả kết quả thủ tục hành chính khai sinh, cấp thẻ bảo hiểm y tế.</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lastRenderedPageBreak/>
              <w:t>8</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Hệ thống cấp mã số đơn vị có quan hệ với ngân sách (Bộ Tài Chính)</w:t>
            </w:r>
          </w:p>
        </w:tc>
        <w:tc>
          <w:tcPr>
            <w:tcW w:w="6198"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Thông tin trạng thái xử lý, trả kết quả thủ tục hành chính cấp mã số đơn vị có quan hệ với ngân sách của các địa phương.</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t>9</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Hệ thống thông tin quản lý danh mục điện tử dùng chung của các cơ quan nhà nước phục vụ phát triển Chính phủ điện tử Việt Nam (Bộ TTTT)</w:t>
            </w:r>
          </w:p>
        </w:tc>
        <w:tc>
          <w:tcPr>
            <w:tcW w:w="6198"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Dữ liệu danh mục điện tử dùng chung</w:t>
            </w:r>
            <w:r>
              <w:rPr>
                <w:rFonts w:eastAsia="Malgun Gothic"/>
                <w:sz w:val="28"/>
                <w:szCs w:val="28"/>
                <w:lang w:eastAsia="ko-KR"/>
              </w:rPr>
              <w:t xml:space="preserve"> (Chi tiết </w:t>
            </w:r>
            <w:r>
              <w:rPr>
                <w:rFonts w:eastAsia="Malgun Gothic"/>
                <w:sz w:val="28"/>
                <w:szCs w:val="28"/>
                <w:lang w:eastAsia="ko-KR"/>
              </w:rPr>
              <w:t xml:space="preserve">danh sách </w:t>
            </w:r>
            <w:bookmarkStart w:id="0" w:name="_GoBack"/>
            <w:bookmarkEnd w:id="0"/>
            <w:r>
              <w:rPr>
                <w:rFonts w:eastAsia="Malgun Gothic"/>
                <w:sz w:val="28"/>
                <w:szCs w:val="28"/>
                <w:lang w:eastAsia="ko-KR"/>
              </w:rPr>
              <w:t>tại Phụ lục 02)</w:t>
            </w:r>
            <w:r w:rsidRPr="00BA7272">
              <w:rPr>
                <w:rFonts w:eastAsia="Malgun Gothic"/>
                <w:sz w:val="28"/>
                <w:szCs w:val="28"/>
                <w:lang w:eastAsia="ko-KR"/>
              </w:rPr>
              <w:t xml:space="preserve"> hiện đã được Bộ Thông tin &amp; Truyền thông cung cấp công khai tại địa chỉ </w:t>
            </w:r>
            <w:hyperlink r:id="rId9" w:history="1">
              <w:r w:rsidRPr="00BA7272">
                <w:rPr>
                  <w:rStyle w:val="Hyperlink"/>
                  <w:rFonts w:eastAsia="Malgun Gothic"/>
                  <w:sz w:val="28"/>
                  <w:szCs w:val="28"/>
                  <w:lang w:eastAsia="ko-KR"/>
                </w:rPr>
                <w:t>https://dmdc.ngsp.gov.vn</w:t>
              </w:r>
            </w:hyperlink>
            <w:r w:rsidRPr="00BA7272">
              <w:rPr>
                <w:rFonts w:eastAsia="Malgun Gothic"/>
                <w:sz w:val="28"/>
                <w:szCs w:val="28"/>
                <w:lang w:eastAsia="ko-KR"/>
              </w:rPr>
              <w:t>, người dùng có thể tra cứu trực tiếp để tìm hiểu, khai thác thông tin hoặc các đơn vị có thể kết nối để sử dụng thông tin về các danh mục này cho các hệ thống thông tin.</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t>10</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Hệ thống hỗ trợ thanh toán dịch vụ công trực tuyến toàn quốc</w:t>
            </w:r>
          </w:p>
        </w:tc>
        <w:tc>
          <w:tcPr>
            <w:tcW w:w="6198"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 Thông tin về trạng thái thanh toán trực tuyến phí lệ phí cho dịch vụ công;</w:t>
            </w:r>
          </w:p>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 Thông tin tra soát, đối soát, quyết toán thanh toán trực tuyến phí lệ phí cho dịch vụ công.</w:t>
            </w:r>
          </w:p>
        </w:tc>
      </w:tr>
      <w:tr w:rsidR="004A0CEE" w:rsidRPr="00BA7272" w:rsidTr="004A0CEE">
        <w:tc>
          <w:tcPr>
            <w:tcW w:w="714" w:type="dxa"/>
            <w:shd w:val="clear" w:color="auto" w:fill="auto"/>
          </w:tcPr>
          <w:p w:rsidR="004A0CEE" w:rsidRPr="00BA7272" w:rsidRDefault="004A0CEE" w:rsidP="001C0D0A">
            <w:pPr>
              <w:jc w:val="center"/>
              <w:rPr>
                <w:rFonts w:eastAsia="Malgun Gothic"/>
                <w:sz w:val="28"/>
                <w:szCs w:val="28"/>
                <w:lang w:eastAsia="ko-KR"/>
              </w:rPr>
            </w:pPr>
            <w:r w:rsidRPr="00BA7272">
              <w:rPr>
                <w:rFonts w:eastAsia="Malgun Gothic"/>
                <w:sz w:val="28"/>
                <w:szCs w:val="28"/>
                <w:lang w:eastAsia="ko-KR"/>
              </w:rPr>
              <w:t>11</w:t>
            </w:r>
          </w:p>
        </w:tc>
        <w:tc>
          <w:tcPr>
            <w:tcW w:w="3119"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Hệ thống của Tổng Công ty Bưu điện Việt Nam (VNPOST)</w:t>
            </w:r>
          </w:p>
        </w:tc>
        <w:tc>
          <w:tcPr>
            <w:tcW w:w="6198" w:type="dxa"/>
            <w:shd w:val="clear" w:color="auto" w:fill="auto"/>
          </w:tcPr>
          <w:p w:rsidR="004A0CEE" w:rsidRPr="00BA7272" w:rsidRDefault="004A0CEE" w:rsidP="001C0D0A">
            <w:pPr>
              <w:jc w:val="both"/>
              <w:rPr>
                <w:rFonts w:eastAsia="Malgun Gothic"/>
                <w:sz w:val="28"/>
                <w:szCs w:val="28"/>
                <w:lang w:eastAsia="ko-KR"/>
              </w:rPr>
            </w:pPr>
            <w:r w:rsidRPr="00BA7272">
              <w:rPr>
                <w:rFonts w:eastAsia="Malgun Gothic"/>
                <w:sz w:val="28"/>
                <w:szCs w:val="28"/>
                <w:lang w:eastAsia="ko-KR"/>
              </w:rPr>
              <w:t>Trạng thái tiếp nhận hồ sơ trả kết quả giải quyết thủ tục hành chính qua dịch vụ Bưu chính công ích.</w:t>
            </w:r>
          </w:p>
        </w:tc>
      </w:tr>
    </w:tbl>
    <w:p w:rsidR="001E40E0" w:rsidRDefault="001E40E0"/>
    <w:sectPr w:rsidR="001E40E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AC0" w:rsidRDefault="00977AC0" w:rsidP="002B59E2">
      <w:r>
        <w:separator/>
      </w:r>
    </w:p>
  </w:endnote>
  <w:endnote w:type="continuationSeparator" w:id="0">
    <w:p w:rsidR="00977AC0" w:rsidRDefault="00977AC0" w:rsidP="002B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240631"/>
      <w:docPartObj>
        <w:docPartGallery w:val="Page Numbers (Bottom of Page)"/>
        <w:docPartUnique/>
      </w:docPartObj>
    </w:sdtPr>
    <w:sdtEndPr>
      <w:rPr>
        <w:noProof/>
      </w:rPr>
    </w:sdtEndPr>
    <w:sdtContent>
      <w:p w:rsidR="002B59E2" w:rsidRDefault="002B5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B59E2" w:rsidRDefault="002B5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C0" w:rsidRDefault="00977AC0" w:rsidP="002B59E2">
      <w:r>
        <w:separator/>
      </w:r>
    </w:p>
  </w:footnote>
  <w:footnote w:type="continuationSeparator" w:id="0">
    <w:p w:rsidR="00977AC0" w:rsidRDefault="00977AC0" w:rsidP="002B5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EE"/>
    <w:rsid w:val="001E40E0"/>
    <w:rsid w:val="002B59E2"/>
    <w:rsid w:val="004A0CEE"/>
    <w:rsid w:val="0097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A0CEE"/>
    <w:rPr>
      <w:color w:val="0000FF"/>
      <w:u w:val="single"/>
    </w:rPr>
  </w:style>
  <w:style w:type="paragraph" w:styleId="Header">
    <w:name w:val="header"/>
    <w:basedOn w:val="Normal"/>
    <w:link w:val="HeaderChar"/>
    <w:uiPriority w:val="99"/>
    <w:unhideWhenUsed/>
    <w:rsid w:val="002B59E2"/>
    <w:pPr>
      <w:tabs>
        <w:tab w:val="center" w:pos="4680"/>
        <w:tab w:val="right" w:pos="9360"/>
      </w:tabs>
    </w:pPr>
  </w:style>
  <w:style w:type="character" w:customStyle="1" w:styleId="HeaderChar">
    <w:name w:val="Header Char"/>
    <w:basedOn w:val="DefaultParagraphFont"/>
    <w:link w:val="Header"/>
    <w:uiPriority w:val="99"/>
    <w:rsid w:val="002B59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59E2"/>
    <w:pPr>
      <w:tabs>
        <w:tab w:val="center" w:pos="4680"/>
        <w:tab w:val="right" w:pos="9360"/>
      </w:tabs>
    </w:pPr>
  </w:style>
  <w:style w:type="character" w:customStyle="1" w:styleId="FooterChar">
    <w:name w:val="Footer Char"/>
    <w:basedOn w:val="DefaultParagraphFont"/>
    <w:link w:val="Footer"/>
    <w:uiPriority w:val="99"/>
    <w:rsid w:val="002B59E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A0CEE"/>
    <w:rPr>
      <w:color w:val="0000FF"/>
      <w:u w:val="single"/>
    </w:rPr>
  </w:style>
  <w:style w:type="paragraph" w:styleId="Header">
    <w:name w:val="header"/>
    <w:basedOn w:val="Normal"/>
    <w:link w:val="HeaderChar"/>
    <w:uiPriority w:val="99"/>
    <w:unhideWhenUsed/>
    <w:rsid w:val="002B59E2"/>
    <w:pPr>
      <w:tabs>
        <w:tab w:val="center" w:pos="4680"/>
        <w:tab w:val="right" w:pos="9360"/>
      </w:tabs>
    </w:pPr>
  </w:style>
  <w:style w:type="character" w:customStyle="1" w:styleId="HeaderChar">
    <w:name w:val="Header Char"/>
    <w:basedOn w:val="DefaultParagraphFont"/>
    <w:link w:val="Header"/>
    <w:uiPriority w:val="99"/>
    <w:rsid w:val="002B59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59E2"/>
    <w:pPr>
      <w:tabs>
        <w:tab w:val="center" w:pos="4680"/>
        <w:tab w:val="right" w:pos="9360"/>
      </w:tabs>
    </w:pPr>
  </w:style>
  <w:style w:type="character" w:customStyle="1" w:styleId="FooterChar">
    <w:name w:val="Footer Char"/>
    <w:basedOn w:val="DefaultParagraphFont"/>
    <w:link w:val="Footer"/>
    <w:uiPriority w:val="99"/>
    <w:rsid w:val="002B59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 TargetMode="External"/><Relationship Id="rId3" Type="http://schemas.openxmlformats.org/officeDocument/2006/relationships/settings" Target="settings.xml"/><Relationship Id="rId7" Type="http://schemas.openxmlformats.org/officeDocument/2006/relationships/hyperlink" Target="https://thuvienphapluat.vn/van-ban/Quyen-dan-su/Nghi-dinh-37-2021-ND-CP-sua-doi-Nghi-dinh-137-2015-ND-CP-huong-dan-Luat-Can-cuoc-cong-dan-449402.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mdc.ngsp.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Manh Hung (CNTH)</dc:creator>
  <cp:lastModifiedBy>Trinh Manh Hung (CNTH)</cp:lastModifiedBy>
  <cp:revision>2</cp:revision>
  <dcterms:created xsi:type="dcterms:W3CDTF">2021-06-10T08:41:00Z</dcterms:created>
  <dcterms:modified xsi:type="dcterms:W3CDTF">2021-06-10T08:48:00Z</dcterms:modified>
</cp:coreProperties>
</file>