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0A0" w:firstRow="1" w:lastRow="0" w:firstColumn="1" w:lastColumn="0" w:noHBand="0" w:noVBand="0"/>
      </w:tblPr>
      <w:tblGrid>
        <w:gridCol w:w="3686"/>
        <w:gridCol w:w="6237"/>
      </w:tblGrid>
      <w:tr w:rsidR="00511816" w:rsidRPr="009F41F4" w:rsidTr="00DB5E8C">
        <w:trPr>
          <w:trHeight w:val="1259"/>
        </w:trPr>
        <w:tc>
          <w:tcPr>
            <w:tcW w:w="3686" w:type="dxa"/>
          </w:tcPr>
          <w:p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NGÂN HÀNG NHÀ NƯỚC</w:t>
            </w:r>
          </w:p>
          <w:p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F97A3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VIỆT NAM</w:t>
            </w:r>
          </w:p>
          <w:p w:rsidR="00511816" w:rsidRPr="009F41F4" w:rsidRDefault="00667E2B" w:rsidP="00FF264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00FAE6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17144</wp:posOffset>
                      </wp:positionV>
                      <wp:extent cx="685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15pt,1.35pt" to="97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"/>
                  </w:pict>
                </mc:Fallback>
              </mc:AlternateContent>
            </w:r>
          </w:p>
          <w:p w:rsidR="00511816" w:rsidRPr="009F41F4" w:rsidRDefault="00E806E7" w:rsidP="00FF264D">
            <w:pPr>
              <w:ind w:left="1440" w:hanging="1440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511816" w:rsidRPr="009F41F4">
              <w:rPr>
                <w:rFonts w:ascii="Times New Roman" w:hAnsi="Times New Roman"/>
                <w:color w:val="000000" w:themeColor="text1"/>
                <w:szCs w:val="28"/>
              </w:rPr>
              <w:t xml:space="preserve">Số: 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 xml:space="preserve">       </w:t>
            </w:r>
            <w:r w:rsidR="00F97A31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511816" w:rsidRPr="009F41F4">
              <w:rPr>
                <w:rFonts w:ascii="Times New Roman" w:hAnsi="Times New Roman"/>
                <w:color w:val="000000" w:themeColor="text1"/>
                <w:szCs w:val="28"/>
              </w:rPr>
              <w:t>/20</w:t>
            </w:r>
            <w:r w:rsidR="00F92148" w:rsidRPr="009F41F4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  <w:r w:rsidR="00511816" w:rsidRPr="009F41F4">
              <w:rPr>
                <w:rFonts w:ascii="Times New Roman" w:hAnsi="Times New Roman"/>
                <w:color w:val="000000" w:themeColor="text1"/>
                <w:szCs w:val="28"/>
              </w:rPr>
              <w:t>1/TT-NHNN</w:t>
            </w:r>
          </w:p>
          <w:p w:rsidR="00511816" w:rsidRPr="009F41F4" w:rsidRDefault="00511816" w:rsidP="00FF264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6237" w:type="dxa"/>
          </w:tcPr>
          <w:p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CỘNG HOÀ XÃ HỘI CHỦ NGHĨA VIỆT NAM</w:t>
            </w:r>
          </w:p>
          <w:p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                    Độc lập - Tự do - Hạnh phúc</w:t>
            </w:r>
          </w:p>
          <w:p w:rsidR="00511816" w:rsidRPr="009F41F4" w:rsidRDefault="00667E2B" w:rsidP="00FF264D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9872DB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20954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6pt,1.65pt" to="241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"/>
                  </w:pict>
                </mc:Fallback>
              </mc:AlternateContent>
            </w:r>
          </w:p>
          <w:p w:rsidR="00511816" w:rsidRPr="009F41F4" w:rsidRDefault="00511816" w:rsidP="00F92148">
            <w:pPr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</w:pP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            </w:t>
            </w:r>
            <w:r w:rsidR="00E806E7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 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Hà Nội, ngày  </w:t>
            </w:r>
            <w:r w:rsidR="0079459D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tháng  </w:t>
            </w:r>
            <w:r w:rsidR="0079459D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 xml:space="preserve">   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năm 20</w:t>
            </w:r>
            <w:r w:rsidR="00F92148"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2</w:t>
            </w:r>
            <w:r w:rsidRPr="009F41F4">
              <w:rPr>
                <w:rFonts w:ascii="Times New Roman" w:hAnsi="Times New Roman"/>
                <w:i/>
                <w:iCs/>
                <w:color w:val="000000" w:themeColor="text1"/>
                <w:szCs w:val="28"/>
              </w:rPr>
              <w:t>1</w:t>
            </w:r>
          </w:p>
        </w:tc>
      </w:tr>
    </w:tbl>
    <w:p w:rsidR="00511816" w:rsidRPr="009F41F4" w:rsidRDefault="00667E2B" w:rsidP="00511816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0A3DA">
                <wp:simplePos x="0" y="0"/>
                <wp:positionH relativeFrom="column">
                  <wp:posOffset>-287655</wp:posOffset>
                </wp:positionH>
                <wp:positionV relativeFrom="paragraph">
                  <wp:posOffset>-7620</wp:posOffset>
                </wp:positionV>
                <wp:extent cx="1028700" cy="2952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127B" w:rsidRPr="00A9127B" w:rsidRDefault="00A9127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912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Dự thảo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65pt;margin-top:-.6pt;width:8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" fillcolor="white [3201]" strokeweight=".5pt">
                <v:path arrowok="t"/>
                <v:textbox>
                  <w:txbxContent>
                    <w:p w:rsidR="00A9127B" w:rsidRPr="00A9127B" w:rsidRDefault="00A9127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912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Dự thảo </w:t>
                      </w:r>
                    </w:p>
                  </w:txbxContent>
                </v:textbox>
              </v:shape>
            </w:pict>
          </mc:Fallback>
        </mc:AlternateContent>
      </w:r>
    </w:p>
    <w:p w:rsidR="00511816" w:rsidRPr="009F41F4" w:rsidRDefault="00511816" w:rsidP="00BD7549">
      <w:pPr>
        <w:spacing w:before="24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THÔNG TƯ</w:t>
      </w:r>
    </w:p>
    <w:p w:rsidR="00511816" w:rsidRPr="009F41F4" w:rsidRDefault="00511816" w:rsidP="00511816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Quy định thời hạn bảo quản hồ sơ, tài liệu</w:t>
      </w:r>
      <w:r w:rsidR="00BD45B4"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hình thành</w:t>
      </w:r>
    </w:p>
    <w:p w:rsidR="00511816" w:rsidRPr="009F41F4" w:rsidRDefault="003F286E" w:rsidP="00511816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>trong</w:t>
      </w:r>
      <w:proofErr w:type="gramEnd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4B7FBF" w:rsidRPr="009F41F4">
        <w:rPr>
          <w:rFonts w:ascii="Times New Roman" w:hAnsi="Times New Roman"/>
          <w:b/>
          <w:bCs/>
          <w:color w:val="000000" w:themeColor="text1"/>
          <w:szCs w:val="28"/>
        </w:rPr>
        <w:t>hoạt động của</w:t>
      </w:r>
      <w:r w:rsidR="00F97A31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Ngân hàng Nhà nước Việt Nam</w:t>
      </w:r>
    </w:p>
    <w:p w:rsidR="008F2E63" w:rsidRPr="009F41F4" w:rsidRDefault="00667E2B" w:rsidP="00511816">
      <w:pPr>
        <w:spacing w:before="120" w:after="120" w:line="288" w:lineRule="auto"/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DE6DA01">
                <wp:simplePos x="0" y="0"/>
                <wp:positionH relativeFrom="column">
                  <wp:posOffset>1706245</wp:posOffset>
                </wp:positionH>
                <wp:positionV relativeFrom="paragraph">
                  <wp:posOffset>100329</wp:posOffset>
                </wp:positionV>
                <wp:extent cx="21069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35pt,7.9pt" to="300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11816" w:rsidRPr="009F41F4" w:rsidRDefault="00511816" w:rsidP="00CF52C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9F41F4">
        <w:rPr>
          <w:rFonts w:ascii="Times New Roman" w:hAnsi="Times New Roman"/>
          <w:i/>
          <w:color w:val="000000" w:themeColor="text1"/>
        </w:rPr>
        <w:t>Căn cứ Luậ</w:t>
      </w:r>
      <w:r w:rsidR="008149FD" w:rsidRPr="009F41F4">
        <w:rPr>
          <w:rFonts w:ascii="Times New Roman" w:hAnsi="Times New Roman"/>
          <w:i/>
          <w:color w:val="000000" w:themeColor="text1"/>
        </w:rPr>
        <w:t xml:space="preserve">t Lưu trữ ngày 11 tháng 11 năm </w:t>
      </w:r>
      <w:r w:rsidRPr="009F41F4">
        <w:rPr>
          <w:rFonts w:ascii="Times New Roman" w:hAnsi="Times New Roman"/>
          <w:i/>
          <w:color w:val="000000" w:themeColor="text1"/>
        </w:rPr>
        <w:t>2011;</w:t>
      </w:r>
    </w:p>
    <w:p w:rsidR="00511816" w:rsidRPr="009F41F4" w:rsidRDefault="00511816" w:rsidP="00CF52C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color w:val="000000" w:themeColor="text1"/>
        </w:rPr>
      </w:pPr>
      <w:r w:rsidRPr="009F41F4">
        <w:rPr>
          <w:rFonts w:ascii="Times New Roman" w:hAnsi="Times New Roman"/>
          <w:i/>
          <w:color w:val="000000" w:themeColor="text1"/>
        </w:rPr>
        <w:t>Căn cứ Nghị định số 01/2013/NĐ-CP ngày 03 tháng 01 năm 2013 của Chính phủ quy định chi tiết thi hành một số điều của Luật Lưu trữ;</w:t>
      </w:r>
    </w:p>
    <w:p w:rsidR="00511816" w:rsidRPr="009F41F4" w:rsidRDefault="00511816" w:rsidP="00CF52C2">
      <w:pPr>
        <w:spacing w:before="120" w:after="120"/>
        <w:ind w:firstLine="567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9F41F4">
        <w:rPr>
          <w:rFonts w:ascii="Times New Roman" w:hAnsi="Times New Roman"/>
          <w:i/>
          <w:color w:val="000000" w:themeColor="text1"/>
          <w:szCs w:val="28"/>
        </w:rPr>
        <w:t>Căn cứ Nghị định số 16/2017/NĐ-CP ngày 17 tháng 02 năm 2017 của Chính phủ quy định chức năng, nhiệm vụ, quyền hạn và cơ cấu tổ chức của Ngân hàng Nhà nước Việt Nam;</w:t>
      </w:r>
    </w:p>
    <w:p w:rsidR="00511816" w:rsidRPr="009F41F4" w:rsidRDefault="00511816" w:rsidP="00CF52C2">
      <w:pPr>
        <w:spacing w:before="120" w:after="120"/>
        <w:ind w:firstLine="567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9F41F4">
        <w:rPr>
          <w:rFonts w:ascii="Times New Roman" w:hAnsi="Times New Roman"/>
          <w:i/>
          <w:color w:val="000000" w:themeColor="text1"/>
          <w:szCs w:val="28"/>
        </w:rPr>
        <w:t>Theo đề nghị của Chánh Văn phòng Ngân hàng Nhà nước Việt Nam;</w:t>
      </w:r>
    </w:p>
    <w:p w:rsidR="00511816" w:rsidRPr="009F41F4" w:rsidRDefault="00511816" w:rsidP="00CF52C2">
      <w:pPr>
        <w:spacing w:after="120"/>
        <w:ind w:firstLine="567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9F41F4">
        <w:rPr>
          <w:rFonts w:ascii="Times New Roman" w:hAnsi="Times New Roman"/>
          <w:i/>
          <w:color w:val="000000" w:themeColor="text1"/>
          <w:szCs w:val="28"/>
        </w:rPr>
        <w:t xml:space="preserve">Thống đốc Ngân hàng Nhà nước Việt Nam ban hành Thông tư quy định thời hạn bảo quản hồ sơ, tài liệu </w:t>
      </w:r>
      <w:r w:rsidR="008F2E63" w:rsidRPr="009F41F4">
        <w:rPr>
          <w:rFonts w:ascii="Times New Roman" w:hAnsi="Times New Roman"/>
          <w:i/>
          <w:color w:val="000000" w:themeColor="text1"/>
          <w:szCs w:val="28"/>
        </w:rPr>
        <w:t>hình thành trong hoạt động</w:t>
      </w:r>
      <w:r w:rsidR="00BC37E4" w:rsidRPr="009F41F4">
        <w:rPr>
          <w:rFonts w:ascii="Times New Roman" w:hAnsi="Times New Roman"/>
          <w:i/>
          <w:color w:val="000000" w:themeColor="text1"/>
          <w:szCs w:val="28"/>
        </w:rPr>
        <w:t>của</w:t>
      </w:r>
      <w:r w:rsidRPr="009F41F4">
        <w:rPr>
          <w:rFonts w:ascii="Times New Roman" w:hAnsi="Times New Roman"/>
          <w:i/>
          <w:color w:val="000000" w:themeColor="text1"/>
          <w:szCs w:val="28"/>
        </w:rPr>
        <w:t xml:space="preserve"> Ngân hàng Nhà nước</w:t>
      </w:r>
      <w:r w:rsidR="00BC37E4" w:rsidRPr="009F41F4">
        <w:rPr>
          <w:rFonts w:ascii="Times New Roman" w:hAnsi="Times New Roman"/>
          <w:i/>
          <w:color w:val="000000" w:themeColor="text1"/>
          <w:szCs w:val="28"/>
        </w:rPr>
        <w:t xml:space="preserve"> Việt Nam</w:t>
      </w:r>
      <w:r w:rsidRPr="009F41F4">
        <w:rPr>
          <w:rFonts w:ascii="Times New Roman" w:hAnsi="Times New Roman"/>
          <w:i/>
          <w:color w:val="000000" w:themeColor="text1"/>
          <w:szCs w:val="28"/>
        </w:rPr>
        <w:t>.</w:t>
      </w:r>
    </w:p>
    <w:p w:rsidR="00511816" w:rsidRPr="009F41F4" w:rsidRDefault="00511816" w:rsidP="00CF52C2">
      <w:pPr>
        <w:spacing w:before="240" w:after="120"/>
        <w:ind w:firstLine="567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>Điều 1.</w:t>
      </w:r>
      <w:proofErr w:type="gramEnd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Phạm </w:t>
      </w: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>vi</w:t>
      </w:r>
      <w:proofErr w:type="gramEnd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điều chỉnh</w:t>
      </w:r>
    </w:p>
    <w:p w:rsidR="00511816" w:rsidRDefault="004A7BEB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1.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 xml:space="preserve">Thông tư này quy định </w:t>
      </w:r>
      <w:r w:rsidR="00CF52C2" w:rsidRPr="009F41F4">
        <w:rPr>
          <w:rFonts w:ascii="Times New Roman" w:hAnsi="Times New Roman"/>
          <w:color w:val="000000" w:themeColor="text1"/>
          <w:szCs w:val="28"/>
        </w:rPr>
        <w:t xml:space="preserve">về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th</w:t>
      </w:r>
      <w:r w:rsidR="009D2F17" w:rsidRPr="009F41F4">
        <w:rPr>
          <w:rFonts w:ascii="Times New Roman" w:hAnsi="Times New Roman"/>
          <w:color w:val="000000" w:themeColor="text1"/>
          <w:szCs w:val="28"/>
        </w:rPr>
        <w:t xml:space="preserve">ời hạn bảo quản </w:t>
      </w:r>
      <w:r w:rsidR="00CF52C2" w:rsidRPr="009F41F4">
        <w:rPr>
          <w:rFonts w:ascii="Times New Roman" w:hAnsi="Times New Roman"/>
          <w:color w:val="000000" w:themeColor="text1"/>
          <w:szCs w:val="28"/>
        </w:rPr>
        <w:t xml:space="preserve">các </w:t>
      </w:r>
      <w:r w:rsidR="009D2F17" w:rsidRPr="009F41F4">
        <w:rPr>
          <w:rFonts w:ascii="Times New Roman" w:hAnsi="Times New Roman"/>
          <w:color w:val="000000" w:themeColor="text1"/>
          <w:szCs w:val="28"/>
        </w:rPr>
        <w:t xml:space="preserve">hồ sơ, tài liệu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hình thành trong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hoạt động của Ngân hàng Nhà nước</w:t>
      </w:r>
      <w:r w:rsidR="00BC37E4" w:rsidRPr="009F41F4">
        <w:rPr>
          <w:rFonts w:ascii="Times New Roman" w:hAnsi="Times New Roman"/>
          <w:color w:val="000000" w:themeColor="text1"/>
          <w:szCs w:val="28"/>
        </w:rPr>
        <w:t xml:space="preserve"> Việt Nam</w:t>
      </w:r>
      <w:r w:rsidR="00511816" w:rsidRPr="009F41F4">
        <w:rPr>
          <w:rFonts w:ascii="Times New Roman" w:hAnsi="Times New Roman"/>
          <w:color w:val="000000" w:themeColor="text1"/>
          <w:szCs w:val="28"/>
        </w:rPr>
        <w:t>.</w:t>
      </w:r>
    </w:p>
    <w:p w:rsidR="004A7BEB" w:rsidRDefault="004A7BEB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4A7BEB">
        <w:rPr>
          <w:rFonts w:ascii="Times New Roman" w:hAnsi="Times New Roman"/>
          <w:color w:val="000000" w:themeColor="text1"/>
          <w:szCs w:val="28"/>
        </w:rPr>
        <w:t>2. Các hồ s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ơ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, tài liệu quy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ịnh tại khoản 1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iều này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đư</w:t>
      </w:r>
      <w:r w:rsidRPr="004A7BEB">
        <w:rPr>
          <w:rFonts w:ascii="Times New Roman" w:hAnsi="Times New Roman"/>
          <w:color w:val="000000" w:themeColor="text1"/>
          <w:szCs w:val="28"/>
        </w:rPr>
        <w:t>ợc ghi chép trên các vật mang tin nh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 b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ă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ng từ,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ĩa từ, các loại thẻ thanh toán, chứng từ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iện tử, nếu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ợc chuyển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ổi ra giấy, có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ủ yếu tố pháp lý theo quy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</w:t>
      </w:r>
      <w:r w:rsidRPr="004A7BEB">
        <w:rPr>
          <w:rFonts w:ascii="Times New Roman" w:hAnsi="Times New Roman"/>
          <w:color w:val="000000" w:themeColor="text1"/>
          <w:szCs w:val="28"/>
        </w:rPr>
        <w:t>ịnh của Nhà n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>ớc và của Ngân hàng Nhà n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ớc thì </w:t>
      </w:r>
      <w:r w:rsidRPr="004A7BEB">
        <w:rPr>
          <w:rFonts w:ascii="Times New Roman" w:hAnsi="Times New Roman" w:hint="eastAsia"/>
          <w:color w:val="000000" w:themeColor="text1"/>
          <w:szCs w:val="28"/>
        </w:rPr>
        <w:t>đư</w:t>
      </w:r>
      <w:r w:rsidRPr="004A7BEB">
        <w:rPr>
          <w:rFonts w:ascii="Times New Roman" w:hAnsi="Times New Roman"/>
          <w:color w:val="000000" w:themeColor="text1"/>
          <w:szCs w:val="28"/>
        </w:rPr>
        <w:t>ợc áp dụng thời hạn bảo quản tại Thông t</w:t>
      </w:r>
      <w:r w:rsidRPr="004A7BEB">
        <w:rPr>
          <w:rFonts w:ascii="Times New Roman" w:hAnsi="Times New Roman" w:hint="eastAsia"/>
          <w:color w:val="000000" w:themeColor="text1"/>
          <w:szCs w:val="28"/>
        </w:rPr>
        <w:t>ư</w:t>
      </w:r>
      <w:r w:rsidRPr="004A7BEB">
        <w:rPr>
          <w:rFonts w:ascii="Times New Roman" w:hAnsi="Times New Roman"/>
          <w:color w:val="000000" w:themeColor="text1"/>
          <w:szCs w:val="28"/>
        </w:rPr>
        <w:t xml:space="preserve"> này.</w:t>
      </w:r>
    </w:p>
    <w:p w:rsidR="00F97A31" w:rsidRPr="009F41F4" w:rsidRDefault="00F97A31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F97A31">
        <w:rPr>
          <w:rFonts w:ascii="Times New Roman" w:hAnsi="Times New Roman"/>
          <w:color w:val="000000" w:themeColor="text1"/>
          <w:szCs w:val="28"/>
        </w:rPr>
        <w:t>3. Các hồ s</w:t>
      </w:r>
      <w:r w:rsidRPr="00F97A31">
        <w:rPr>
          <w:rFonts w:ascii="Times New Roman" w:hAnsi="Times New Roman" w:hint="eastAsia"/>
          <w:color w:val="000000" w:themeColor="text1"/>
          <w:szCs w:val="28"/>
        </w:rPr>
        <w:t>ơ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, tài liệu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đư</w:t>
      </w:r>
      <w:r w:rsidRPr="00F97A31">
        <w:rPr>
          <w:rFonts w:ascii="Times New Roman" w:hAnsi="Times New Roman"/>
          <w:color w:val="000000" w:themeColor="text1"/>
          <w:szCs w:val="28"/>
        </w:rPr>
        <w:t>ợc thể hiện d</w:t>
      </w:r>
      <w:r w:rsidRPr="00F97A31">
        <w:rPr>
          <w:rFonts w:ascii="Times New Roman" w:hAnsi="Times New Roman" w:hint="eastAsia"/>
          <w:color w:val="000000" w:themeColor="text1"/>
          <w:szCs w:val="28"/>
        </w:rPr>
        <w:t>ư</w:t>
      </w:r>
      <w:r w:rsidRPr="00F97A31">
        <w:rPr>
          <w:rFonts w:ascii="Times New Roman" w:hAnsi="Times New Roman"/>
          <w:color w:val="000000" w:themeColor="text1"/>
          <w:szCs w:val="28"/>
        </w:rPr>
        <w:t>ới dạng v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ă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n bản, dữ liệu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iện tử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ảm bảo giá trị pháp lý </w:t>
      </w:r>
      <w:proofErr w:type="gramStart"/>
      <w:r w:rsidRPr="00F97A31">
        <w:rPr>
          <w:rFonts w:ascii="Times New Roman" w:hAnsi="Times New Roman"/>
          <w:color w:val="000000" w:themeColor="text1"/>
          <w:szCs w:val="28"/>
        </w:rPr>
        <w:t>theo</w:t>
      </w:r>
      <w:proofErr w:type="gramEnd"/>
      <w:r w:rsidRPr="00F97A31">
        <w:rPr>
          <w:rFonts w:ascii="Times New Roman" w:hAnsi="Times New Roman"/>
          <w:color w:val="000000" w:themeColor="text1"/>
          <w:szCs w:val="28"/>
        </w:rPr>
        <w:t xml:space="preserve"> quy </w:t>
      </w:r>
      <w:r w:rsidRPr="00F97A31">
        <w:rPr>
          <w:rFonts w:ascii="Times New Roman" w:hAnsi="Times New Roman" w:hint="eastAsia"/>
          <w:color w:val="000000" w:themeColor="text1"/>
          <w:szCs w:val="28"/>
        </w:rPr>
        <w:t>đ</w:t>
      </w:r>
      <w:r w:rsidRPr="00F97A31">
        <w:rPr>
          <w:rFonts w:ascii="Times New Roman" w:hAnsi="Times New Roman"/>
          <w:color w:val="000000" w:themeColor="text1"/>
          <w:szCs w:val="28"/>
        </w:rPr>
        <w:t>ịnh của pháp luật hiện hành thì áp dụng thời hạn bảo quản tại Thông t</w:t>
      </w:r>
      <w:r w:rsidRPr="00F97A31">
        <w:rPr>
          <w:rFonts w:ascii="Times New Roman" w:hAnsi="Times New Roman" w:hint="eastAsia"/>
          <w:color w:val="000000" w:themeColor="text1"/>
          <w:szCs w:val="28"/>
        </w:rPr>
        <w:t>ư</w:t>
      </w:r>
      <w:r w:rsidRPr="00F97A31">
        <w:rPr>
          <w:rFonts w:ascii="Times New Roman" w:hAnsi="Times New Roman"/>
          <w:color w:val="000000" w:themeColor="text1"/>
          <w:szCs w:val="28"/>
        </w:rPr>
        <w:t xml:space="preserve"> này.</w:t>
      </w:r>
    </w:p>
    <w:p w:rsidR="00511816" w:rsidRPr="009F41F4" w:rsidRDefault="00511816" w:rsidP="00CF52C2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>Điều 2.</w:t>
      </w:r>
      <w:proofErr w:type="gramEnd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Đối tượng áp dụng</w:t>
      </w:r>
    </w:p>
    <w:p w:rsidR="00CF52C2" w:rsidRPr="009F41F4" w:rsidRDefault="00511816" w:rsidP="00CF52C2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Thông tư này</w:t>
      </w:r>
      <w:r w:rsidR="00717EBC" w:rsidRPr="009F41F4">
        <w:rPr>
          <w:rFonts w:ascii="Times New Roman" w:hAnsi="Times New Roman"/>
          <w:color w:val="000000" w:themeColor="text1"/>
          <w:szCs w:val="28"/>
        </w:rPr>
        <w:t xml:space="preserve"> được</w:t>
      </w:r>
      <w:r w:rsidRPr="009F41F4">
        <w:rPr>
          <w:rFonts w:ascii="Times New Roman" w:hAnsi="Times New Roman"/>
          <w:color w:val="000000" w:themeColor="text1"/>
          <w:szCs w:val="28"/>
        </w:rPr>
        <w:t xml:space="preserve"> áp dụng đối với các đơn vị thuộc Ngân hàng Nhà nước </w:t>
      </w:r>
      <w:r w:rsidR="00CF52C2" w:rsidRPr="009F41F4">
        <w:rPr>
          <w:rFonts w:ascii="Times New Roman" w:hAnsi="Times New Roman"/>
          <w:color w:val="000000" w:themeColor="text1"/>
          <w:szCs w:val="28"/>
        </w:rPr>
        <w:t>Việt Nam (sau đây gọi tắt là Ngân hàng Nhà nước, viết tắt là NHNN).</w:t>
      </w:r>
    </w:p>
    <w:p w:rsidR="00D520C4" w:rsidRPr="009F41F4" w:rsidRDefault="00D520C4" w:rsidP="00CF52C2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997C21" w:rsidRPr="009F41F4">
        <w:rPr>
          <w:rFonts w:ascii="Times New Roman" w:hAnsi="Times New Roman"/>
          <w:b/>
          <w:bCs/>
          <w:color w:val="000000" w:themeColor="text1"/>
          <w:szCs w:val="28"/>
        </w:rPr>
        <w:t>3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.</w:t>
      </w:r>
      <w:proofErr w:type="gramEnd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Giải thích từ ngữ</w:t>
      </w:r>
    </w:p>
    <w:p w:rsidR="00BC37E4" w:rsidRPr="009F41F4" w:rsidRDefault="00BC37E4" w:rsidP="00D520C4">
      <w:pPr>
        <w:spacing w:before="120" w:after="120" w:line="27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Cs w:val="28"/>
          <w:lang w:eastAsia="vi-VN"/>
        </w:rPr>
      </w:pPr>
      <w:r w:rsidRPr="009F41F4">
        <w:rPr>
          <w:rFonts w:ascii="Times New Roman" w:hAnsi="Times New Roman"/>
          <w:color w:val="000000" w:themeColor="text1"/>
          <w:szCs w:val="28"/>
          <w:lang w:eastAsia="vi-VN"/>
        </w:rPr>
        <w:t>Trong Thông tư này, các từ ngữ dưới đây được hiểu như sau:</w:t>
      </w:r>
    </w:p>
    <w:p w:rsidR="00F97A31" w:rsidRP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1. Thời hạn bảo quản hồ s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, tài liệu là khoảng thời gian cần thiết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ể l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u giữ hồ s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, tài liệu tính từ n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ă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m công việc kết thúc.</w:t>
      </w:r>
    </w:p>
    <w:p w:rsidR="00F97A31" w:rsidRP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lastRenderedPageBreak/>
        <w:t>2. Tài liệu bảo quản vĩnh viễn là tài liệu có ý nghĩa và giá trị không phụ thuộc vào thời gian.</w:t>
      </w:r>
    </w:p>
    <w:p w:rsidR="00F97A31" w:rsidRP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3. Tài liệu bảo quản có thời hạn là tài liệu không thuộc tr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ờng hợp quy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ịnh tại khoản 2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iều này và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ợc xác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ịnh thời hạn bảo quản d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ới 70 n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ă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m.</w:t>
      </w:r>
    </w:p>
    <w:p w:rsidR="00F97A31" w:rsidRDefault="00F97A31" w:rsidP="00F97A31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  <w:lang w:eastAsia="vi-VN"/>
        </w:rPr>
      </w:pP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4. Xác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ịnh giá trị tài liệu là việc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nh giá giá trị tài liệu </w:t>
      </w:r>
      <w:proofErr w:type="gramStart"/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theo</w:t>
      </w:r>
      <w:proofErr w:type="gramEnd"/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 những nguyên tắc, ph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ươ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ng pháp, tiêu chuẩn theo quy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ịnh tại Luật L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u trữ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 xml:space="preserve">ể xác 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đ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ịnh những tài liệu có giá trị l</w:t>
      </w:r>
      <w:r w:rsidRPr="00F97A31">
        <w:rPr>
          <w:rFonts w:ascii="Times New Roman" w:hAnsi="Times New Roman" w:hint="eastAsia"/>
          <w:color w:val="000000" w:themeColor="text1"/>
          <w:szCs w:val="28"/>
          <w:lang w:eastAsia="vi-VN"/>
        </w:rPr>
        <w:t>ư</w:t>
      </w:r>
      <w:r w:rsidRPr="00F97A31">
        <w:rPr>
          <w:rFonts w:ascii="Times New Roman" w:hAnsi="Times New Roman"/>
          <w:color w:val="000000" w:themeColor="text1"/>
          <w:szCs w:val="28"/>
          <w:lang w:eastAsia="vi-VN"/>
        </w:rPr>
        <w:t>u trữ, thời hạn bảo quản và tài liệu hết giá trị.</w:t>
      </w:r>
    </w:p>
    <w:p w:rsidR="00511816" w:rsidRPr="009F41F4" w:rsidRDefault="00511816" w:rsidP="00F97A31">
      <w:pPr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4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.</w:t>
      </w:r>
      <w:proofErr w:type="gramEnd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Bảng thời hạn bảo quản hồ sơ, tài liệu</w:t>
      </w:r>
    </w:p>
    <w:p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1.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là bảng kê các nhóm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có chỉ dẫn thời hạn bảo quản.</w:t>
      </w:r>
    </w:p>
    <w:p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2. Ban hành kèm </w:t>
      </w:r>
      <w:proofErr w:type="gramStart"/>
      <w:r w:rsidRPr="003B6999">
        <w:rPr>
          <w:rFonts w:ascii="Times New Roman" w:hAnsi="Times New Roman"/>
          <w:bCs/>
          <w:color w:val="000000" w:themeColor="text1"/>
          <w:szCs w:val="28"/>
        </w:rPr>
        <w:t>theo</w:t>
      </w:r>
      <w:proofErr w:type="gramEnd"/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Thông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này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hình thành trong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ộng của Ngân hàng Nhà n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ớc Việt Nam (gọi tắt là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liệu). </w:t>
      </w:r>
    </w:p>
    <w:p w:rsid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3. Các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trong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phân loại </w:t>
      </w:r>
      <w:proofErr w:type="gramStart"/>
      <w:r w:rsidRPr="003B6999">
        <w:rPr>
          <w:rFonts w:ascii="Times New Roman" w:hAnsi="Times New Roman"/>
          <w:bCs/>
          <w:color w:val="000000" w:themeColor="text1"/>
          <w:szCs w:val="28"/>
        </w:rPr>
        <w:t>theo</w:t>
      </w:r>
      <w:proofErr w:type="gramEnd"/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các nhóm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ộng, vấn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ề và có số thứ tự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ộc lập, tên gọi cụ thể,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ng ứng với thời hạn bảo quản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ịnh, bao gồm:</w:t>
      </w:r>
    </w:p>
    <w:p w:rsidR="00212C9F" w:rsidRPr="009F41F4" w:rsidRDefault="00212C9F" w:rsidP="003B6999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1: Hồ sơ tài liệu tổng hợp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2: Hồ sơ, tài liệu về tổ chức cán bộ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3: Hồ sơ, tài liệu về chính sách tiền tệ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4: Hồ sơ, tài liệu về quản lý hoạt động ngoại hối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5: Hồ sơ, tài liệu về quản lý công tác thanh toán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6: Hồ sơ, tài liệu về quản lý hoạt động tín dụng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7: Hồ sơ, tài liệu về công tác dự báo, thống kê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8: Hồ sơ, tài liệu về ổn định tiền tệ - tài chính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9: Hồ sơ, tài liệu về nghiệp vụ thị trường tiền tệ, dự trữ ngoại hối, dự trữ bắt buộc, quan hệ đại lý với đối tác nước ngoài</w:t>
      </w:r>
    </w:p>
    <w:p w:rsidR="00212C9F" w:rsidRPr="009F41F4" w:rsidRDefault="00212C9F" w:rsidP="00212C9F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10: Hồ sơ, tài liệu về nghiệp vụ phát hành và kho quỹ</w:t>
      </w:r>
    </w:p>
    <w:p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11: Hồ sơ, tài liệu về thanh tra, giám sát, giải quyết khiếu nại tố cáo, phòng, chống tham nhũng</w:t>
      </w:r>
    </w:p>
    <w:p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12: Hồ sơ, tài liệu về hoạt động phòng, chống rửa tiền, tài trợ khủng bố</w:t>
      </w:r>
    </w:p>
    <w:p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13: Hồ sơ, tài liệu về tài chính, kế toán</w:t>
      </w:r>
    </w:p>
    <w:p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14: Hồ sơ, tài liệu về đầu tư xây dựng</w:t>
      </w:r>
    </w:p>
    <w:p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15: Hồ sơ, tài liệu về kiểm toán, kiểm soát nội bộ</w:t>
      </w:r>
    </w:p>
    <w:p w:rsidR="0079459D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16: Hồ sơ, tài liệu về công tác pháp chế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lastRenderedPageBreak/>
        <w:t>Nhóm 17: Hồ sơ, tài liệu về hợp tác quốc tế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18: Hồ sơ, tài liệu về công tác thi đua, khen thưởng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19: Hồ sơ, tài liệu về công tác truyền thông, báo chí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 xml:space="preserve">Nhóm 20: Hồ sơ, tài liệu về công tác hành chính, văn </w:t>
      </w:r>
      <w:proofErr w:type="gramStart"/>
      <w:r w:rsidRPr="009F41F4">
        <w:rPr>
          <w:rFonts w:ascii="Times New Roman" w:hAnsi="Times New Roman"/>
          <w:color w:val="000000" w:themeColor="text1"/>
          <w:szCs w:val="28"/>
        </w:rPr>
        <w:t>thư</w:t>
      </w:r>
      <w:proofErr w:type="gramEnd"/>
      <w:r w:rsidRPr="009F41F4">
        <w:rPr>
          <w:rFonts w:ascii="Times New Roman" w:hAnsi="Times New Roman"/>
          <w:color w:val="000000" w:themeColor="text1"/>
          <w:szCs w:val="28"/>
        </w:rPr>
        <w:t>, lưu trữ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21: Hồ sơ, tài liệu về công tác quản trị công sở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22: Hồ sơ, tài liệu về hoạt động thông tin tín dụng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23: Hồ sơ, tài liệu về quản lý doanh nghiệp có vốn nhà nước do Ngân hàng Nhà nước đại diện chủ sở hữu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24: Hồ sơ, tài liệu về nghiên cứu khoa học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25: Hồ sơ, tài liệu về công nghệ thông tin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26: Hồ sơ, tài liệu về lĩnh vực giáo dục</w:t>
      </w:r>
    </w:p>
    <w:p w:rsidR="00212C9F" w:rsidRPr="009F41F4" w:rsidRDefault="00212C9F" w:rsidP="0079459D">
      <w:pPr>
        <w:spacing w:before="120" w:after="120"/>
        <w:ind w:firstLine="567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F41F4">
        <w:rPr>
          <w:rFonts w:ascii="Times New Roman" w:hAnsi="Times New Roman"/>
          <w:color w:val="000000" w:themeColor="text1"/>
          <w:szCs w:val="28"/>
        </w:rPr>
        <w:t>Nhóm 27: Hồ sơ, tài liệu của Ban cán sự Đảng, của tổ chức Đảng, Công đoàn, Đoàn Thanh niên</w:t>
      </w:r>
    </w:p>
    <w:p w:rsidR="006D0D2A" w:rsidRPr="009F41F4" w:rsidRDefault="006D0D2A" w:rsidP="006D0D2A">
      <w:pPr>
        <w:spacing w:before="120" w:after="120" w:line="270" w:lineRule="atLeast"/>
        <w:ind w:firstLine="567"/>
        <w:jc w:val="both"/>
        <w:textAlignment w:val="baseline"/>
        <w:rPr>
          <w:rFonts w:ascii="Times New Roman" w:hAnsi="Times New Roman"/>
          <w:b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color w:val="000000" w:themeColor="text1"/>
          <w:szCs w:val="28"/>
        </w:rPr>
        <w:t>Điều 5.</w:t>
      </w:r>
      <w:proofErr w:type="gramEnd"/>
      <w:r w:rsidRPr="009F41F4">
        <w:rPr>
          <w:rFonts w:ascii="Times New Roman" w:hAnsi="Times New Roman"/>
          <w:b/>
          <w:color w:val="000000" w:themeColor="text1"/>
          <w:szCs w:val="28"/>
        </w:rPr>
        <w:t xml:space="preserve"> Xác định thời hạn bảo quản hồ sơ, tài liệu</w:t>
      </w:r>
    </w:p>
    <w:p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Khi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phải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ảm bảo các yêu cầu sau:</w:t>
      </w:r>
    </w:p>
    <w:p w:rsidR="003B6999" w:rsidRP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1. Mức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thời hạn bảo quản cho mỗi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cụ thể không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thấp 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mức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tại Thông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này và các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ịnh </w:t>
      </w:r>
      <w:r w:rsidR="0079459D">
        <w:rPr>
          <w:rFonts w:ascii="Times New Roman" w:hAnsi="Times New Roman"/>
          <w:bCs/>
          <w:color w:val="000000" w:themeColor="text1"/>
          <w:szCs w:val="28"/>
        </w:rPr>
        <w:t xml:space="preserve">của 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pháp luật có liên quan.</w:t>
      </w:r>
    </w:p>
    <w:p w:rsidR="003B6999" w:rsidRDefault="003B6999" w:rsidP="003B6999">
      <w:pPr>
        <w:spacing w:before="120"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2. Tr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ờng hợp trong thực tế có những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ch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a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tại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này,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n vị có thể vận dụng các mức thời hạn bảo quản của các nhóm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, tài liệu t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ng ứng trong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ịnh.</w:t>
      </w:r>
    </w:p>
    <w:p w:rsidR="00511816" w:rsidRPr="009F41F4" w:rsidRDefault="00511816" w:rsidP="003B6999">
      <w:pPr>
        <w:spacing w:before="120"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6.</w:t>
      </w:r>
      <w:proofErr w:type="gramEnd"/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>Sử dụng Bảng thời hạn bảo quản</w:t>
      </w:r>
      <w:r w:rsidR="00946429"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hồ sơ, tài liệu</w:t>
      </w:r>
    </w:p>
    <w:p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1. Bảng thời hạn bảo quản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dùng làm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ă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cứ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thời hạn bảo quản cho các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hình thành trong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ộng của NHNN.</w:t>
      </w:r>
    </w:p>
    <w:p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2. Thời hạn bảo quản của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hình hành trong hoạt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ộng của NHNN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ịnh gồm hai mức: Bảo quản vĩnh viễn và bảo quản có thời hạn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bằng số n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ă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m cụ thể, nh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sau:</w:t>
      </w:r>
    </w:p>
    <w:p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a) Bảo quản vĩnh viễn: Những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thuộc mức này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bảo quản tại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quan, sau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đó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lựa chọn nộp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vào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u trữ lịch sử khi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ến hạn </w:t>
      </w:r>
      <w:proofErr w:type="gramStart"/>
      <w:r w:rsidRPr="003B6999">
        <w:rPr>
          <w:rFonts w:ascii="Times New Roman" w:hAnsi="Times New Roman"/>
          <w:bCs/>
          <w:color w:val="000000" w:themeColor="text1"/>
          <w:szCs w:val="28"/>
        </w:rPr>
        <w:t>theo</w:t>
      </w:r>
      <w:proofErr w:type="gramEnd"/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của pháp luật về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trữ.</w:t>
      </w:r>
    </w:p>
    <w:p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t>Khi lựa chọn tài liệu giao nộp vào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u trữ lịch sử, phải xem xét mức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ộ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ầy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ủ của khối (phông) tài liệu,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ồng thời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u ý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ến những giai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oạn, thời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iểm lịch sử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ể có thể nâng mức thời hạn bảo quản của tài liệu lên cao h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so với mức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ịnh.</w:t>
      </w:r>
    </w:p>
    <w:p w:rsidR="009F41F4" w:rsidRPr="009F41F4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bCs/>
          <w:color w:val="000000" w:themeColor="text1"/>
          <w:szCs w:val="28"/>
        </w:rPr>
        <w:lastRenderedPageBreak/>
        <w:t xml:space="preserve"> b) Bảo quản có thời hạn: Những hồ s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, tài liệu thuộc mức này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ợc bảo quản tại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quan,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ến khi hết thời hạn bảo quản sẽ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thống kê trình Hội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ồng xác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giá trị tài liệu của c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quan,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 vị xem xét,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đá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nh giá lại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quyết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ịnh tiếp tục giữ lại bảo quản (kéo dài thêm thời hạn bảo quản) hay loại ra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ể tiêu hủy. Việc tiêu hủy tài liệu hết giá trị phải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ợc thực hiện </w:t>
      </w:r>
      <w:proofErr w:type="gramStart"/>
      <w:r w:rsidRPr="003B6999">
        <w:rPr>
          <w:rFonts w:ascii="Times New Roman" w:hAnsi="Times New Roman"/>
          <w:bCs/>
          <w:color w:val="000000" w:themeColor="text1"/>
          <w:szCs w:val="28"/>
        </w:rPr>
        <w:t>theo</w:t>
      </w:r>
      <w:proofErr w:type="gramEnd"/>
      <w:r w:rsidRPr="003B6999">
        <w:rPr>
          <w:rFonts w:ascii="Times New Roman" w:hAnsi="Times New Roman"/>
          <w:bCs/>
          <w:color w:val="000000" w:themeColor="text1"/>
          <w:szCs w:val="28"/>
        </w:rPr>
        <w:t xml:space="preserve"> quy 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đ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ịnh của Nhà n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ớc và NHNN về l</w:t>
      </w:r>
      <w:r w:rsidRPr="003B6999">
        <w:rPr>
          <w:rFonts w:ascii="Times New Roman" w:hAnsi="Times New Roman" w:hint="eastAsia"/>
          <w:bCs/>
          <w:color w:val="000000" w:themeColor="text1"/>
          <w:szCs w:val="28"/>
        </w:rPr>
        <w:t>ư</w:t>
      </w:r>
      <w:r w:rsidRPr="003B6999">
        <w:rPr>
          <w:rFonts w:ascii="Times New Roman" w:hAnsi="Times New Roman"/>
          <w:bCs/>
          <w:color w:val="000000" w:themeColor="text1"/>
          <w:szCs w:val="28"/>
        </w:rPr>
        <w:t>u trữ.</w:t>
      </w:r>
    </w:p>
    <w:p w:rsidR="00511816" w:rsidRPr="009F41F4" w:rsidRDefault="00511816" w:rsidP="006D609D">
      <w:pPr>
        <w:spacing w:after="120"/>
        <w:ind w:firstLine="567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  <w:proofErr w:type="gramStart"/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7</w:t>
      </w:r>
      <w:r w:rsidRPr="009F41F4">
        <w:rPr>
          <w:rFonts w:ascii="Times New Roman" w:hAnsi="Times New Roman"/>
          <w:color w:val="000000" w:themeColor="text1"/>
          <w:szCs w:val="28"/>
        </w:rPr>
        <w:t>.</w:t>
      </w:r>
      <w:proofErr w:type="gramEnd"/>
      <w:r w:rsidR="003B6999">
        <w:rPr>
          <w:rFonts w:ascii="Times New Roman" w:hAnsi="Times New Roman"/>
          <w:color w:val="000000" w:themeColor="text1"/>
          <w:szCs w:val="28"/>
        </w:rPr>
        <w:t xml:space="preserve"> </w:t>
      </w:r>
      <w:r w:rsidR="00877E4E" w:rsidRPr="009F41F4">
        <w:rPr>
          <w:rFonts w:ascii="Times New Roman" w:hAnsi="Times New Roman"/>
          <w:b/>
          <w:color w:val="000000" w:themeColor="text1"/>
          <w:szCs w:val="28"/>
        </w:rPr>
        <w:t>Điều khoản</w:t>
      </w: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 thi hành</w:t>
      </w:r>
    </w:p>
    <w:p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color w:val="000000" w:themeColor="text1"/>
          <w:szCs w:val="28"/>
        </w:rPr>
        <w:t>1.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 có hiệu lực thi hành kể từ ngày… tháng …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>m 2021.</w:t>
      </w:r>
    </w:p>
    <w:p w:rsidR="003B6999" w:rsidRPr="003B6999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color w:val="000000" w:themeColor="text1"/>
          <w:szCs w:val="28"/>
        </w:rPr>
        <w:t>2.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số 43/2011/TT-NHNN ngày 20 tháng 12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m 2011 của Thống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</w:t>
      </w:r>
      <w:r w:rsidRPr="003B6999">
        <w:rPr>
          <w:rFonts w:ascii="Times New Roman" w:hAnsi="Times New Roman"/>
          <w:color w:val="000000" w:themeColor="text1"/>
          <w:szCs w:val="28"/>
        </w:rPr>
        <w:t>ốc Ngân hàng Nhà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ớc Việt Nam quy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</w:t>
      </w:r>
      <w:r w:rsidRPr="003B6999">
        <w:rPr>
          <w:rFonts w:ascii="Times New Roman" w:hAnsi="Times New Roman"/>
          <w:color w:val="000000" w:themeColor="text1"/>
          <w:szCs w:val="28"/>
        </w:rPr>
        <w:t>ịnh thời hạn bảo quản hồ s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ơ</w:t>
      </w:r>
      <w:r w:rsidRPr="003B6999">
        <w:rPr>
          <w:rFonts w:ascii="Times New Roman" w:hAnsi="Times New Roman"/>
          <w:color w:val="000000" w:themeColor="text1"/>
          <w:szCs w:val="28"/>
        </w:rPr>
        <w:t>, tài liệu trong ngành Ngân hàng hết hiệu lực thi hành kể từ ngày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 có hiệu lực thi hành.</w:t>
      </w:r>
    </w:p>
    <w:p w:rsidR="003B6999" w:rsidRDefault="003B6999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3B6999">
        <w:rPr>
          <w:rFonts w:ascii="Times New Roman" w:hAnsi="Times New Roman"/>
          <w:color w:val="000000" w:themeColor="text1"/>
          <w:szCs w:val="28"/>
        </w:rPr>
        <w:t>3. Chánh V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>n phòng có trách nhiệm h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ớng dẫn, kiểm tra các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đơ</w:t>
      </w:r>
      <w:r w:rsidRPr="003B6999">
        <w:rPr>
          <w:rFonts w:ascii="Times New Roman" w:hAnsi="Times New Roman"/>
          <w:color w:val="000000" w:themeColor="text1"/>
          <w:szCs w:val="28"/>
        </w:rPr>
        <w:t>n vị thuộc NHNN thực hiện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này, hàng n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ă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m báo cáo Thống </w:t>
      </w:r>
      <w:r w:rsidRPr="003B6999">
        <w:rPr>
          <w:rFonts w:ascii="Times New Roman" w:hAnsi="Times New Roman" w:hint="eastAsia"/>
          <w:color w:val="000000" w:themeColor="text1"/>
          <w:szCs w:val="28"/>
        </w:rPr>
        <w:t>đ</w:t>
      </w:r>
      <w:r w:rsidRPr="003B6999">
        <w:rPr>
          <w:rFonts w:ascii="Times New Roman" w:hAnsi="Times New Roman"/>
          <w:color w:val="000000" w:themeColor="text1"/>
          <w:szCs w:val="28"/>
        </w:rPr>
        <w:t>ốc tình hình thực hiện Thông t</w:t>
      </w:r>
      <w:r w:rsidRPr="003B6999">
        <w:rPr>
          <w:rFonts w:ascii="Times New Roman" w:hAnsi="Times New Roman" w:hint="eastAsia"/>
          <w:color w:val="000000" w:themeColor="text1"/>
          <w:szCs w:val="28"/>
        </w:rPr>
        <w:t>ư</w:t>
      </w:r>
      <w:r w:rsidRPr="003B6999">
        <w:rPr>
          <w:rFonts w:ascii="Times New Roman" w:hAnsi="Times New Roman"/>
          <w:color w:val="000000" w:themeColor="text1"/>
          <w:szCs w:val="28"/>
        </w:rPr>
        <w:t xml:space="preserve"> này.</w:t>
      </w:r>
    </w:p>
    <w:p w:rsidR="00DB5E8C" w:rsidRPr="009F41F4" w:rsidRDefault="00DB5E8C" w:rsidP="003B6999">
      <w:pPr>
        <w:spacing w:after="12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9F41F4">
        <w:rPr>
          <w:rFonts w:ascii="Times New Roman" w:hAnsi="Times New Roman"/>
          <w:b/>
          <w:bCs/>
          <w:color w:val="000000" w:themeColor="text1"/>
          <w:szCs w:val="28"/>
        </w:rPr>
        <w:t xml:space="preserve">Điều </w:t>
      </w:r>
      <w:r w:rsidR="00157AEF" w:rsidRPr="009F41F4">
        <w:rPr>
          <w:rFonts w:ascii="Times New Roman" w:hAnsi="Times New Roman"/>
          <w:b/>
          <w:bCs/>
          <w:color w:val="000000" w:themeColor="text1"/>
          <w:szCs w:val="28"/>
        </w:rPr>
        <w:t>8</w:t>
      </w:r>
      <w:r w:rsidRPr="009F41F4">
        <w:rPr>
          <w:rFonts w:ascii="Times New Roman" w:hAnsi="Times New Roman"/>
          <w:color w:val="000000" w:themeColor="text1"/>
          <w:szCs w:val="28"/>
        </w:rPr>
        <w:t>.</w:t>
      </w:r>
      <w:r w:rsidR="00877E4E" w:rsidRPr="009F41F4">
        <w:rPr>
          <w:rFonts w:ascii="Times New Roman" w:hAnsi="Times New Roman"/>
          <w:b/>
          <w:color w:val="000000" w:themeColor="text1"/>
          <w:szCs w:val="28"/>
        </w:rPr>
        <w:t>T</w:t>
      </w:r>
      <w:r w:rsidRPr="009F41F4">
        <w:rPr>
          <w:rFonts w:ascii="Times New Roman" w:hAnsi="Times New Roman"/>
          <w:b/>
          <w:color w:val="000000" w:themeColor="text1"/>
          <w:szCs w:val="28"/>
        </w:rPr>
        <w:t>ổ chức thực hiện</w:t>
      </w:r>
    </w:p>
    <w:p w:rsidR="0079459D" w:rsidRPr="0079459D" w:rsidRDefault="004E6B7C" w:rsidP="0079459D">
      <w:pPr>
        <w:spacing w:after="240"/>
        <w:ind w:firstLine="567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9F41F4">
        <w:rPr>
          <w:rFonts w:ascii="Times New Roman" w:hAnsi="Times New Roman"/>
          <w:bCs/>
          <w:color w:val="000000" w:themeColor="text1"/>
          <w:szCs w:val="28"/>
        </w:rPr>
        <w:t>Chánh Văn phòng, Thủ trưởng các đơn vị thuộc Ngân hàng Nhà nước Việt Nam chịu trách nhiệm</w:t>
      </w:r>
      <w:r w:rsidR="0023470A" w:rsidRPr="009F41F4">
        <w:rPr>
          <w:rFonts w:ascii="Times New Roman" w:hAnsi="Times New Roman"/>
          <w:bCs/>
          <w:color w:val="000000" w:themeColor="text1"/>
          <w:szCs w:val="28"/>
        </w:rPr>
        <w:t xml:space="preserve"> tổ chức thực hiện Thông tư này</w:t>
      </w:r>
      <w:proofErr w:type="gramStart"/>
      <w:r w:rsidR="0023470A" w:rsidRPr="009F41F4">
        <w:rPr>
          <w:rFonts w:ascii="Times New Roman" w:hAnsi="Times New Roman"/>
          <w:bCs/>
          <w:color w:val="000000" w:themeColor="text1"/>
          <w:szCs w:val="28"/>
        </w:rPr>
        <w:t>.</w:t>
      </w:r>
      <w:r w:rsidR="00713B53" w:rsidRPr="009F41F4">
        <w:rPr>
          <w:rFonts w:ascii="Times New Roman" w:hAnsi="Times New Roman"/>
          <w:bCs/>
          <w:color w:val="000000" w:themeColor="text1"/>
          <w:szCs w:val="28"/>
        </w:rPr>
        <w:t>/</w:t>
      </w:r>
      <w:proofErr w:type="gramEnd"/>
      <w:r w:rsidR="00713B53" w:rsidRPr="009F41F4">
        <w:rPr>
          <w:rFonts w:ascii="Times New Roman" w:hAnsi="Times New Roman"/>
          <w:bCs/>
          <w:color w:val="000000" w:themeColor="text1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263"/>
      </w:tblGrid>
      <w:tr w:rsidR="00511816" w:rsidRPr="009F41F4" w:rsidTr="003C3104">
        <w:trPr>
          <w:trHeight w:val="2068"/>
        </w:trPr>
        <w:tc>
          <w:tcPr>
            <w:tcW w:w="5033" w:type="dxa"/>
          </w:tcPr>
          <w:p w:rsidR="00511816" w:rsidRPr="009F41F4" w:rsidRDefault="00511816" w:rsidP="00FF264D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F41F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Nơi nhận: </w:t>
            </w:r>
          </w:p>
          <w:p w:rsidR="00511816" w:rsidRPr="009F41F4" w:rsidRDefault="00E8550F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Như</w:t>
            </w:r>
            <w:r w:rsidR="00BB4C62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Điều </w:t>
            </w:r>
            <w:r w:rsidR="00157AE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511816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511816" w:rsidRPr="009F41F4" w:rsidRDefault="00E8550F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Ban L</w:t>
            </w:r>
            <w:r w:rsidR="00511816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ãnh đạo NHNN;</w:t>
            </w:r>
          </w:p>
          <w:p w:rsidR="00BB4C62" w:rsidRPr="009F41F4" w:rsidRDefault="00BB4C62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Văn phòng Chính phủ;</w:t>
            </w:r>
          </w:p>
          <w:p w:rsidR="00F92148" w:rsidRPr="009F41F4" w:rsidRDefault="00F92148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Bộ Tư pháp (để kiểm tra);</w:t>
            </w:r>
          </w:p>
          <w:p w:rsidR="00511816" w:rsidRPr="009F41F4" w:rsidRDefault="00511816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Công báo;</w:t>
            </w:r>
          </w:p>
          <w:p w:rsidR="00714246" w:rsidRPr="009F41F4" w:rsidRDefault="00714246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Cổng Thông tin điện tử Chính phủ;</w:t>
            </w:r>
          </w:p>
          <w:p w:rsidR="00714246" w:rsidRPr="009F41F4" w:rsidRDefault="00714246" w:rsidP="00FF264D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Cổng Thông tin điện tử NHNN;</w:t>
            </w:r>
          </w:p>
          <w:p w:rsidR="00F92148" w:rsidRPr="009F41F4" w:rsidRDefault="00511816" w:rsidP="00F92148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Cục Văn thư và Lưu trữ NN (để biết);</w:t>
            </w:r>
          </w:p>
          <w:p w:rsidR="00511816" w:rsidRPr="009F41F4" w:rsidRDefault="00511816" w:rsidP="0071424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Lưu: V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</w:t>
            </w: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VP</w:t>
            </w:r>
            <w:r w:rsidR="00253669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92148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PC</w:t>
            </w:r>
            <w:r w:rsidR="00E8550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proofErr w:type="gramEnd"/>
            <w:r w:rsidR="00E8550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  <w:r w:rsidR="00714246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E8550F"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bản)</w:t>
            </w:r>
            <w:r w:rsidRPr="009F41F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15" w:type="dxa"/>
          </w:tcPr>
          <w:p w:rsidR="00511816" w:rsidRPr="009F41F4" w:rsidRDefault="0051181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F41F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THỐNG  ĐỐC</w:t>
            </w: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714246" w:rsidRPr="009F41F4" w:rsidRDefault="00714246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92148" w:rsidRPr="009F41F4" w:rsidRDefault="00F92148" w:rsidP="00FF264D">
            <w:pPr>
              <w:ind w:left="-18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11816" w:rsidRPr="009F41F4" w:rsidRDefault="00511816" w:rsidP="00FF264D">
            <w:pPr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</w:tbl>
    <w:p w:rsidR="004D2ADC" w:rsidRPr="009F41F4" w:rsidRDefault="004D2ADC">
      <w:pPr>
        <w:rPr>
          <w:color w:val="000000" w:themeColor="text1"/>
        </w:rPr>
      </w:pPr>
    </w:p>
    <w:sectPr w:rsidR="004D2ADC" w:rsidRPr="009F41F4" w:rsidSect="00212C9F">
      <w:headerReference w:type="default" r:id="rId11"/>
      <w:pgSz w:w="11907" w:h="16839" w:code="9"/>
      <w:pgMar w:top="993" w:right="1134" w:bottom="1134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A4" w:rsidRDefault="00D85CA4" w:rsidP="00F92148">
      <w:r>
        <w:separator/>
      </w:r>
    </w:p>
  </w:endnote>
  <w:endnote w:type="continuationSeparator" w:id="0">
    <w:p w:rsidR="00D85CA4" w:rsidRDefault="00D85CA4" w:rsidP="00F9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A4" w:rsidRDefault="00D85CA4" w:rsidP="00F92148">
      <w:r>
        <w:separator/>
      </w:r>
    </w:p>
  </w:footnote>
  <w:footnote w:type="continuationSeparator" w:id="0">
    <w:p w:rsidR="00D85CA4" w:rsidRDefault="00D85CA4" w:rsidP="00F9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420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2148" w:rsidRDefault="004B5DAA" w:rsidP="002C59B9">
        <w:pPr>
          <w:pStyle w:val="Header"/>
          <w:jc w:val="center"/>
        </w:pPr>
        <w:r>
          <w:fldChar w:fldCharType="begin"/>
        </w:r>
        <w:r w:rsidR="00F92148">
          <w:instrText xml:space="preserve"> PAGE   \* MERGEFORMAT </w:instrText>
        </w:r>
        <w:r>
          <w:fldChar w:fldCharType="separate"/>
        </w:r>
        <w:r w:rsidR="007A61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148" w:rsidRDefault="00F92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7E7"/>
    <w:multiLevelType w:val="hybridMultilevel"/>
    <w:tmpl w:val="F90AB40E"/>
    <w:lvl w:ilvl="0" w:tplc="CCB4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11475"/>
    <w:multiLevelType w:val="hybridMultilevel"/>
    <w:tmpl w:val="DFB6C7CC"/>
    <w:lvl w:ilvl="0" w:tplc="93F8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051D2"/>
    <w:multiLevelType w:val="hybridMultilevel"/>
    <w:tmpl w:val="3EFA65C8"/>
    <w:lvl w:ilvl="0" w:tplc="44C6F6B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55044E82"/>
    <w:multiLevelType w:val="hybridMultilevel"/>
    <w:tmpl w:val="8F18F344"/>
    <w:lvl w:ilvl="0" w:tplc="650A8A4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6"/>
    <w:rsid w:val="00023F68"/>
    <w:rsid w:val="0003550E"/>
    <w:rsid w:val="00043E7D"/>
    <w:rsid w:val="000525A4"/>
    <w:rsid w:val="00071933"/>
    <w:rsid w:val="000A49E6"/>
    <w:rsid w:val="000A5F6D"/>
    <w:rsid w:val="000B2E5A"/>
    <w:rsid w:val="000F4E7C"/>
    <w:rsid w:val="00105ED0"/>
    <w:rsid w:val="00124B89"/>
    <w:rsid w:val="00157AEF"/>
    <w:rsid w:val="001C4840"/>
    <w:rsid w:val="00212C9F"/>
    <w:rsid w:val="00217136"/>
    <w:rsid w:val="00220A73"/>
    <w:rsid w:val="0023470A"/>
    <w:rsid w:val="00253669"/>
    <w:rsid w:val="002A03AA"/>
    <w:rsid w:val="002C50DB"/>
    <w:rsid w:val="002C59B9"/>
    <w:rsid w:val="002C5A4C"/>
    <w:rsid w:val="002F221D"/>
    <w:rsid w:val="00325A04"/>
    <w:rsid w:val="003522AE"/>
    <w:rsid w:val="00377436"/>
    <w:rsid w:val="003B2D49"/>
    <w:rsid w:val="003B66B1"/>
    <w:rsid w:val="003B6999"/>
    <w:rsid w:val="003C3104"/>
    <w:rsid w:val="003D0156"/>
    <w:rsid w:val="003D38C3"/>
    <w:rsid w:val="003E546C"/>
    <w:rsid w:val="003F286E"/>
    <w:rsid w:val="00400E88"/>
    <w:rsid w:val="00484CD2"/>
    <w:rsid w:val="0049660B"/>
    <w:rsid w:val="004A7BEB"/>
    <w:rsid w:val="004B2825"/>
    <w:rsid w:val="004B5DAA"/>
    <w:rsid w:val="004B7FBF"/>
    <w:rsid w:val="004D2ADC"/>
    <w:rsid w:val="004D3F5D"/>
    <w:rsid w:val="004E6B7C"/>
    <w:rsid w:val="00511816"/>
    <w:rsid w:val="005235B2"/>
    <w:rsid w:val="00540C57"/>
    <w:rsid w:val="00542183"/>
    <w:rsid w:val="00590303"/>
    <w:rsid w:val="0059041B"/>
    <w:rsid w:val="00593803"/>
    <w:rsid w:val="00596629"/>
    <w:rsid w:val="005B2F9C"/>
    <w:rsid w:val="005C2053"/>
    <w:rsid w:val="005D0A2D"/>
    <w:rsid w:val="005E6923"/>
    <w:rsid w:val="00617FE0"/>
    <w:rsid w:val="00626E64"/>
    <w:rsid w:val="00632A6B"/>
    <w:rsid w:val="006436A5"/>
    <w:rsid w:val="00645E46"/>
    <w:rsid w:val="00655CD8"/>
    <w:rsid w:val="00667E2B"/>
    <w:rsid w:val="006B38BB"/>
    <w:rsid w:val="006C67E7"/>
    <w:rsid w:val="006D0D2A"/>
    <w:rsid w:val="006D609D"/>
    <w:rsid w:val="00712842"/>
    <w:rsid w:val="00713B53"/>
    <w:rsid w:val="00714246"/>
    <w:rsid w:val="00717EBC"/>
    <w:rsid w:val="00720CC6"/>
    <w:rsid w:val="00722F48"/>
    <w:rsid w:val="00780A0A"/>
    <w:rsid w:val="0079459D"/>
    <w:rsid w:val="007A6142"/>
    <w:rsid w:val="007B65C5"/>
    <w:rsid w:val="007D036B"/>
    <w:rsid w:val="007F751A"/>
    <w:rsid w:val="008149FD"/>
    <w:rsid w:val="00814A99"/>
    <w:rsid w:val="00822390"/>
    <w:rsid w:val="00831DE4"/>
    <w:rsid w:val="0083226D"/>
    <w:rsid w:val="00840B97"/>
    <w:rsid w:val="00845CBF"/>
    <w:rsid w:val="00853C04"/>
    <w:rsid w:val="008763E9"/>
    <w:rsid w:val="00877E4E"/>
    <w:rsid w:val="00885F8C"/>
    <w:rsid w:val="008864CA"/>
    <w:rsid w:val="008A7907"/>
    <w:rsid w:val="008D2EF9"/>
    <w:rsid w:val="008D4449"/>
    <w:rsid w:val="008E3F4D"/>
    <w:rsid w:val="008F2E63"/>
    <w:rsid w:val="008F4E16"/>
    <w:rsid w:val="00902295"/>
    <w:rsid w:val="00912819"/>
    <w:rsid w:val="00937B11"/>
    <w:rsid w:val="00946429"/>
    <w:rsid w:val="00963E86"/>
    <w:rsid w:val="0099733E"/>
    <w:rsid w:val="00997924"/>
    <w:rsid w:val="00997C21"/>
    <w:rsid w:val="009B3B2B"/>
    <w:rsid w:val="009C2AAB"/>
    <w:rsid w:val="009C59E3"/>
    <w:rsid w:val="009D2F17"/>
    <w:rsid w:val="009F41F4"/>
    <w:rsid w:val="009F5E2A"/>
    <w:rsid w:val="00A217E9"/>
    <w:rsid w:val="00A2198C"/>
    <w:rsid w:val="00A32A4C"/>
    <w:rsid w:val="00A55C8E"/>
    <w:rsid w:val="00A80377"/>
    <w:rsid w:val="00A80A49"/>
    <w:rsid w:val="00A9123A"/>
    <w:rsid w:val="00A9127B"/>
    <w:rsid w:val="00AA1274"/>
    <w:rsid w:val="00AA6FF3"/>
    <w:rsid w:val="00AB4681"/>
    <w:rsid w:val="00B03486"/>
    <w:rsid w:val="00B33718"/>
    <w:rsid w:val="00B4122E"/>
    <w:rsid w:val="00B8298E"/>
    <w:rsid w:val="00BB4C62"/>
    <w:rsid w:val="00BC1F43"/>
    <w:rsid w:val="00BC37E4"/>
    <w:rsid w:val="00BD148F"/>
    <w:rsid w:val="00BD45B4"/>
    <w:rsid w:val="00BD7549"/>
    <w:rsid w:val="00C037B8"/>
    <w:rsid w:val="00C10DBA"/>
    <w:rsid w:val="00C25FC1"/>
    <w:rsid w:val="00C33797"/>
    <w:rsid w:val="00C37585"/>
    <w:rsid w:val="00C874C5"/>
    <w:rsid w:val="00C909B5"/>
    <w:rsid w:val="00C923DA"/>
    <w:rsid w:val="00CB1828"/>
    <w:rsid w:val="00CC0AC8"/>
    <w:rsid w:val="00CF52C2"/>
    <w:rsid w:val="00D11C70"/>
    <w:rsid w:val="00D1642F"/>
    <w:rsid w:val="00D40A84"/>
    <w:rsid w:val="00D520C4"/>
    <w:rsid w:val="00D62668"/>
    <w:rsid w:val="00D638F6"/>
    <w:rsid w:val="00D83166"/>
    <w:rsid w:val="00D85CA4"/>
    <w:rsid w:val="00DA2F04"/>
    <w:rsid w:val="00DB5E8C"/>
    <w:rsid w:val="00DD27E0"/>
    <w:rsid w:val="00DF151D"/>
    <w:rsid w:val="00E12D48"/>
    <w:rsid w:val="00E42FF2"/>
    <w:rsid w:val="00E56C3A"/>
    <w:rsid w:val="00E57120"/>
    <w:rsid w:val="00E679BA"/>
    <w:rsid w:val="00E72B21"/>
    <w:rsid w:val="00E806E7"/>
    <w:rsid w:val="00E83DCC"/>
    <w:rsid w:val="00E842AC"/>
    <w:rsid w:val="00E8550F"/>
    <w:rsid w:val="00E95000"/>
    <w:rsid w:val="00F0712A"/>
    <w:rsid w:val="00F1659C"/>
    <w:rsid w:val="00F353FD"/>
    <w:rsid w:val="00F92148"/>
    <w:rsid w:val="00F97A31"/>
    <w:rsid w:val="00FB4A01"/>
    <w:rsid w:val="00FC21B0"/>
    <w:rsid w:val="00FF0157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1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148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92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148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4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31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1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157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57"/>
    <w:rPr>
      <w:rFonts w:ascii=".VnTime" w:eastAsia="Times New Roman" w:hAnsi=".VnTime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1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148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92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148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48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C31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1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157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57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231D2-1CF5-4CB7-B10C-BB21C82FB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2FB12-4ED3-4039-8B91-43670CECD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BD95A-57FC-4BBD-AFE9-EA5BCE51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Thu Huong (VTTh)</cp:lastModifiedBy>
  <cp:revision>2</cp:revision>
  <cp:lastPrinted>2021-10-25T09:46:00Z</cp:lastPrinted>
  <dcterms:created xsi:type="dcterms:W3CDTF">2021-10-28T09:14:00Z</dcterms:created>
  <dcterms:modified xsi:type="dcterms:W3CDTF">2021-10-28T09:14:00Z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