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E1089" w14:textId="7BD84C3A" w:rsidR="003835CD" w:rsidRPr="00C87E99" w:rsidRDefault="00907BD8" w:rsidP="001F49E1">
      <w:pPr>
        <w:spacing w:after="20" w:line="340" w:lineRule="exact"/>
        <w:ind w:firstLine="284"/>
        <w:jc w:val="center"/>
        <w:rPr>
          <w:rFonts w:ascii="Times New Roman" w:hAnsi="Times New Roman" w:cs="Times New Roman"/>
          <w:b/>
          <w:sz w:val="24"/>
          <w:szCs w:val="24"/>
          <w:lang w:val="en-US"/>
        </w:rPr>
      </w:pPr>
      <w:bookmarkStart w:id="0" w:name="_GoBack"/>
      <w:bookmarkEnd w:id="0"/>
      <w:r w:rsidRPr="00C87E99">
        <w:rPr>
          <w:rFonts w:ascii="Times New Roman" w:hAnsi="Times New Roman" w:cs="Times New Roman"/>
          <w:b/>
          <w:sz w:val="24"/>
          <w:szCs w:val="24"/>
          <w:lang w:val="en-US"/>
        </w:rPr>
        <w:t>BẢNG</w:t>
      </w:r>
      <w:r w:rsidR="00C12914" w:rsidRPr="00C87E99">
        <w:rPr>
          <w:rFonts w:ascii="Times New Roman" w:hAnsi="Times New Roman" w:cs="Times New Roman"/>
          <w:b/>
          <w:sz w:val="24"/>
          <w:szCs w:val="24"/>
          <w:lang w:val="en-US"/>
        </w:rPr>
        <w:t xml:space="preserve"> </w:t>
      </w:r>
      <w:r w:rsidR="006E0531" w:rsidRPr="00C87E99">
        <w:rPr>
          <w:rFonts w:ascii="Times New Roman" w:hAnsi="Times New Roman" w:cs="Times New Roman"/>
          <w:b/>
          <w:sz w:val="24"/>
          <w:szCs w:val="24"/>
          <w:lang w:val="en-US"/>
        </w:rPr>
        <w:t>SO SÁNH</w:t>
      </w:r>
      <w:r w:rsidR="00D2255C">
        <w:rPr>
          <w:rFonts w:ascii="Times New Roman" w:hAnsi="Times New Roman" w:cs="Times New Roman"/>
          <w:b/>
          <w:sz w:val="24"/>
          <w:szCs w:val="24"/>
          <w:lang w:val="en-US"/>
        </w:rPr>
        <w:t xml:space="preserve">, THUYẾT MINH </w:t>
      </w:r>
      <w:r w:rsidR="006E0531" w:rsidRPr="00C87E99">
        <w:rPr>
          <w:rFonts w:ascii="Times New Roman" w:hAnsi="Times New Roman" w:cs="Times New Roman"/>
          <w:b/>
          <w:sz w:val="24"/>
          <w:szCs w:val="24"/>
          <w:lang w:val="en-US"/>
        </w:rPr>
        <w:t xml:space="preserve"> </w:t>
      </w:r>
      <w:r w:rsidRPr="00C87E99">
        <w:rPr>
          <w:rFonts w:ascii="Times New Roman" w:hAnsi="Times New Roman" w:cs="Times New Roman"/>
          <w:b/>
          <w:sz w:val="24"/>
          <w:szCs w:val="24"/>
          <w:lang w:val="en-US"/>
        </w:rPr>
        <w:t xml:space="preserve">DỰ THẢO </w:t>
      </w:r>
      <w:r w:rsidR="007A34F9">
        <w:rPr>
          <w:rFonts w:ascii="Times New Roman" w:hAnsi="Times New Roman" w:cs="Times New Roman"/>
          <w:b/>
          <w:sz w:val="24"/>
          <w:szCs w:val="24"/>
          <w:lang w:val="en-US"/>
        </w:rPr>
        <w:t xml:space="preserve">NGHỊ ĐỊNH </w:t>
      </w:r>
      <w:r w:rsidRPr="00C87E99">
        <w:rPr>
          <w:rFonts w:ascii="Times New Roman" w:hAnsi="Times New Roman" w:cs="Times New Roman"/>
          <w:b/>
          <w:sz w:val="24"/>
          <w:szCs w:val="24"/>
          <w:lang w:val="en-US"/>
        </w:rPr>
        <w:t>SỬA ĐỔI</w:t>
      </w:r>
      <w:r w:rsidR="00D2255C">
        <w:rPr>
          <w:rFonts w:ascii="Times New Roman" w:hAnsi="Times New Roman" w:cs="Times New Roman"/>
          <w:b/>
          <w:sz w:val="24"/>
          <w:szCs w:val="24"/>
          <w:lang w:val="en-US"/>
        </w:rPr>
        <w:t>, BỔ SUNG MỘT SỐ ĐIỀU CỦA NGHỊ ĐỊNH 53/2013/NĐ-CP</w:t>
      </w:r>
    </w:p>
    <w:p w14:paraId="6A4D3581" w14:textId="77777777" w:rsidR="006E0531" w:rsidRPr="00C87E99" w:rsidRDefault="006E0531" w:rsidP="009D1243">
      <w:pPr>
        <w:spacing w:before="20" w:after="20" w:line="340" w:lineRule="exact"/>
        <w:ind w:firstLine="284"/>
        <w:jc w:val="both"/>
        <w:rPr>
          <w:rFonts w:ascii="Times New Roman" w:hAnsi="Times New Roman" w:cs="Times New Roman"/>
          <w:b/>
          <w:sz w:val="24"/>
          <w:szCs w:val="24"/>
          <w:lang w:val="en-US"/>
        </w:rPr>
      </w:pPr>
    </w:p>
    <w:tbl>
      <w:tblPr>
        <w:tblW w:w="159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86"/>
        <w:gridCol w:w="4680"/>
        <w:gridCol w:w="5670"/>
        <w:gridCol w:w="4770"/>
      </w:tblGrid>
      <w:tr w:rsidR="00185EC4" w:rsidRPr="00C87E99" w14:paraId="727B523E" w14:textId="77777777" w:rsidTr="00185EC4">
        <w:trPr>
          <w:trHeight w:val="581"/>
          <w:tblHeader/>
        </w:trPr>
        <w:tc>
          <w:tcPr>
            <w:tcW w:w="786" w:type="dxa"/>
            <w:shd w:val="clear" w:color="auto" w:fill="DDD9C3" w:themeFill="background2" w:themeFillShade="E6"/>
          </w:tcPr>
          <w:p w14:paraId="0408669E" w14:textId="77777777" w:rsidR="00185EC4" w:rsidRPr="00DE0CA7" w:rsidRDefault="00185EC4" w:rsidP="00DE0CA7">
            <w:pPr>
              <w:tabs>
                <w:tab w:val="left" w:pos="143"/>
              </w:tabs>
              <w:spacing w:after="0" w:line="240" w:lineRule="auto"/>
              <w:jc w:val="center"/>
              <w:rPr>
                <w:rFonts w:ascii="Times New Roman" w:eastAsia="Cambria" w:hAnsi="Times New Roman" w:cs="Times New Roman"/>
                <w:b/>
                <w:sz w:val="24"/>
                <w:szCs w:val="24"/>
                <w:lang w:val="en-US"/>
              </w:rPr>
            </w:pPr>
          </w:p>
        </w:tc>
        <w:tc>
          <w:tcPr>
            <w:tcW w:w="4680" w:type="dxa"/>
            <w:shd w:val="clear" w:color="auto" w:fill="DDD9C3" w:themeFill="background2" w:themeFillShade="E6"/>
            <w:vAlign w:val="center"/>
          </w:tcPr>
          <w:p w14:paraId="2F0A789F" w14:textId="3D33B736" w:rsidR="00185EC4" w:rsidRPr="00DE0CA7" w:rsidRDefault="00185EC4" w:rsidP="00DE0CA7">
            <w:pPr>
              <w:tabs>
                <w:tab w:val="left" w:pos="143"/>
              </w:tabs>
              <w:spacing w:after="0" w:line="240" w:lineRule="auto"/>
              <w:jc w:val="center"/>
              <w:rPr>
                <w:rFonts w:ascii="Times New Roman" w:eastAsia="Cambria" w:hAnsi="Times New Roman" w:cs="Times New Roman"/>
                <w:b/>
                <w:sz w:val="24"/>
                <w:szCs w:val="24"/>
                <w:lang w:val="en-US"/>
              </w:rPr>
            </w:pPr>
            <w:r w:rsidRPr="00DE0CA7">
              <w:rPr>
                <w:rFonts w:ascii="Times New Roman" w:eastAsia="Cambria" w:hAnsi="Times New Roman" w:cs="Times New Roman"/>
                <w:b/>
                <w:sz w:val="24"/>
                <w:szCs w:val="24"/>
                <w:lang w:val="en-US"/>
              </w:rPr>
              <w:t>Nghị định 53 (đã sửa đổi, bổ sung)</w:t>
            </w:r>
          </w:p>
        </w:tc>
        <w:tc>
          <w:tcPr>
            <w:tcW w:w="5670" w:type="dxa"/>
            <w:shd w:val="clear" w:color="auto" w:fill="DDD9C3" w:themeFill="background2" w:themeFillShade="E6"/>
            <w:vAlign w:val="center"/>
          </w:tcPr>
          <w:p w14:paraId="3FC22EAC" w14:textId="77777777" w:rsidR="00185EC4" w:rsidRPr="00DE0CA7" w:rsidRDefault="00185EC4" w:rsidP="00DE0CA7">
            <w:pPr>
              <w:widowControl w:val="0"/>
              <w:tabs>
                <w:tab w:val="left" w:pos="425"/>
                <w:tab w:val="left" w:pos="1070"/>
              </w:tabs>
              <w:spacing w:after="0" w:line="240" w:lineRule="auto"/>
              <w:jc w:val="center"/>
              <w:rPr>
                <w:rFonts w:ascii="Times New Roman" w:eastAsia="Times New Roman" w:hAnsi="Times New Roman" w:cs="Times New Roman"/>
                <w:bCs/>
                <w:i/>
                <w:sz w:val="24"/>
                <w:szCs w:val="24"/>
              </w:rPr>
            </w:pPr>
            <w:r w:rsidRPr="00DE0CA7">
              <w:rPr>
                <w:rFonts w:ascii="Times New Roman" w:eastAsia="Times New Roman" w:hAnsi="Times New Roman" w:cs="Times New Roman"/>
                <w:b/>
                <w:bCs/>
                <w:sz w:val="24"/>
                <w:szCs w:val="24"/>
                <w:lang w:val="en-US"/>
              </w:rPr>
              <w:t>Dự thảo Nghị định sửa đổi, bổ sung</w:t>
            </w:r>
          </w:p>
        </w:tc>
        <w:tc>
          <w:tcPr>
            <w:tcW w:w="4770" w:type="dxa"/>
            <w:shd w:val="clear" w:color="auto" w:fill="DDD9C3" w:themeFill="background2" w:themeFillShade="E6"/>
            <w:vAlign w:val="center"/>
          </w:tcPr>
          <w:p w14:paraId="17855E32" w14:textId="77777777" w:rsidR="00185EC4" w:rsidRPr="00DE0CA7" w:rsidRDefault="00185EC4" w:rsidP="00DE0CA7">
            <w:pPr>
              <w:widowControl w:val="0"/>
              <w:spacing w:after="0" w:line="240" w:lineRule="auto"/>
              <w:jc w:val="center"/>
              <w:rPr>
                <w:rFonts w:ascii="Times New Roman" w:eastAsia="Times New Roman" w:hAnsi="Times New Roman" w:cs="Times New Roman"/>
                <w:b/>
                <w:bCs/>
                <w:sz w:val="24"/>
                <w:szCs w:val="24"/>
                <w:lang w:val="en-US"/>
              </w:rPr>
            </w:pPr>
            <w:r w:rsidRPr="00DE0CA7">
              <w:rPr>
                <w:rFonts w:ascii="Times New Roman" w:eastAsia="Times New Roman" w:hAnsi="Times New Roman" w:cs="Times New Roman"/>
                <w:b/>
                <w:bCs/>
                <w:sz w:val="24"/>
                <w:szCs w:val="24"/>
                <w:lang w:val="en-US"/>
              </w:rPr>
              <w:t>Lý do sửa đổi</w:t>
            </w:r>
          </w:p>
        </w:tc>
      </w:tr>
      <w:tr w:rsidR="00185EC4" w:rsidRPr="00C87E99" w14:paraId="1EC5A2DA" w14:textId="77777777" w:rsidTr="00185EC4">
        <w:trPr>
          <w:trHeight w:val="581"/>
        </w:trPr>
        <w:tc>
          <w:tcPr>
            <w:tcW w:w="786" w:type="dxa"/>
          </w:tcPr>
          <w:p w14:paraId="535AD244" w14:textId="6456AE92" w:rsidR="00185EC4" w:rsidRPr="00DE0CA7" w:rsidRDefault="00185EC4" w:rsidP="00DE0CA7">
            <w:pPr>
              <w:widowControl w:val="0"/>
              <w:spacing w:after="0" w:line="240" w:lineRule="auto"/>
              <w:jc w:val="both"/>
              <w:rPr>
                <w:rFonts w:ascii="Times New Roman" w:eastAsia="Times New Roman" w:hAnsi="Times New Roman" w:cs="Times New Roman"/>
                <w:b/>
                <w:bCs/>
                <w:sz w:val="24"/>
                <w:szCs w:val="24"/>
                <w:lang w:val="en-US"/>
              </w:rPr>
            </w:pPr>
            <w:r w:rsidRPr="00DE0CA7">
              <w:rPr>
                <w:rFonts w:ascii="Times New Roman" w:eastAsia="Times New Roman" w:hAnsi="Times New Roman" w:cs="Times New Roman"/>
                <w:b/>
                <w:bCs/>
                <w:sz w:val="24"/>
                <w:szCs w:val="24"/>
                <w:lang w:val="en-US"/>
              </w:rPr>
              <w:t>STT</w:t>
            </w:r>
          </w:p>
        </w:tc>
        <w:tc>
          <w:tcPr>
            <w:tcW w:w="4680" w:type="dxa"/>
            <w:vAlign w:val="center"/>
          </w:tcPr>
          <w:p w14:paraId="000F0991" w14:textId="51556043" w:rsidR="00185EC4" w:rsidRPr="00DE0CA7" w:rsidRDefault="00185EC4" w:rsidP="00DE0CA7">
            <w:pPr>
              <w:widowControl w:val="0"/>
              <w:spacing w:after="0" w:line="240" w:lineRule="auto"/>
              <w:jc w:val="both"/>
              <w:rPr>
                <w:rFonts w:ascii="Times New Roman" w:eastAsia="Times New Roman" w:hAnsi="Times New Roman" w:cs="Times New Roman"/>
                <w:sz w:val="24"/>
                <w:szCs w:val="24"/>
              </w:rPr>
            </w:pPr>
            <w:r w:rsidRPr="00DE0CA7">
              <w:rPr>
                <w:rFonts w:ascii="Times New Roman" w:eastAsia="Times New Roman" w:hAnsi="Times New Roman" w:cs="Times New Roman"/>
                <w:b/>
                <w:bCs/>
                <w:sz w:val="24"/>
                <w:szCs w:val="24"/>
              </w:rPr>
              <w:t>Chương I</w:t>
            </w:r>
          </w:p>
          <w:p w14:paraId="5BEEA8A9" w14:textId="77777777" w:rsidR="00185EC4" w:rsidRPr="00DE0CA7" w:rsidRDefault="00185EC4" w:rsidP="00DE0CA7">
            <w:pPr>
              <w:tabs>
                <w:tab w:val="left" w:pos="143"/>
              </w:tabs>
              <w:spacing w:after="0" w:line="240" w:lineRule="auto"/>
              <w:jc w:val="both"/>
              <w:rPr>
                <w:rFonts w:ascii="Times New Roman" w:eastAsia="Cambria" w:hAnsi="Times New Roman" w:cs="Times New Roman"/>
                <w:b/>
                <w:sz w:val="24"/>
                <w:szCs w:val="24"/>
                <w:lang w:val="en-US"/>
              </w:rPr>
            </w:pPr>
            <w:r w:rsidRPr="00DE0CA7">
              <w:rPr>
                <w:rFonts w:ascii="Times New Roman" w:eastAsia="Times New Roman" w:hAnsi="Times New Roman" w:cs="Times New Roman"/>
                <w:b/>
                <w:bCs/>
                <w:sz w:val="24"/>
                <w:szCs w:val="24"/>
              </w:rPr>
              <w:t>NHỮNG QUY ĐỊNH CHUNG</w:t>
            </w:r>
          </w:p>
        </w:tc>
        <w:tc>
          <w:tcPr>
            <w:tcW w:w="5670" w:type="dxa"/>
          </w:tcPr>
          <w:p w14:paraId="6DC942F2" w14:textId="77777777" w:rsidR="00185EC4" w:rsidRPr="00DE0CA7" w:rsidRDefault="00185EC4" w:rsidP="00DE0CA7">
            <w:pPr>
              <w:widowControl w:val="0"/>
              <w:tabs>
                <w:tab w:val="left" w:pos="425"/>
                <w:tab w:val="left" w:pos="1070"/>
              </w:tabs>
              <w:spacing w:after="0" w:line="240" w:lineRule="auto"/>
              <w:jc w:val="both"/>
              <w:rPr>
                <w:rFonts w:ascii="Times New Roman" w:eastAsia="Times New Roman" w:hAnsi="Times New Roman" w:cs="Times New Roman"/>
                <w:sz w:val="24"/>
                <w:szCs w:val="24"/>
              </w:rPr>
            </w:pPr>
            <w:r w:rsidRPr="00DE0CA7">
              <w:rPr>
                <w:rFonts w:ascii="Times New Roman" w:eastAsia="Times New Roman" w:hAnsi="Times New Roman" w:cs="Times New Roman"/>
                <w:b/>
                <w:bCs/>
                <w:sz w:val="24"/>
                <w:szCs w:val="24"/>
              </w:rPr>
              <w:t>Chương I</w:t>
            </w:r>
          </w:p>
          <w:p w14:paraId="5D1A2670" w14:textId="77777777" w:rsidR="00185EC4" w:rsidRPr="00DE0CA7" w:rsidRDefault="00185EC4" w:rsidP="00DE0CA7">
            <w:pPr>
              <w:widowControl w:val="0"/>
              <w:tabs>
                <w:tab w:val="left" w:pos="425"/>
                <w:tab w:val="left" w:pos="1070"/>
              </w:tabs>
              <w:spacing w:after="0" w:line="240" w:lineRule="auto"/>
              <w:jc w:val="both"/>
              <w:rPr>
                <w:rFonts w:ascii="Times New Roman" w:eastAsia="Times New Roman" w:hAnsi="Times New Roman" w:cs="Times New Roman"/>
                <w:sz w:val="24"/>
                <w:szCs w:val="24"/>
                <w:lang w:val="en-US"/>
              </w:rPr>
            </w:pPr>
            <w:r w:rsidRPr="00DE0CA7">
              <w:rPr>
                <w:rFonts w:ascii="Times New Roman" w:eastAsia="Times New Roman" w:hAnsi="Times New Roman" w:cs="Times New Roman"/>
                <w:b/>
                <w:bCs/>
                <w:sz w:val="24"/>
                <w:szCs w:val="24"/>
              </w:rPr>
              <w:t>NHỮNG QUY ĐỊNH CHUNG</w:t>
            </w:r>
          </w:p>
        </w:tc>
        <w:tc>
          <w:tcPr>
            <w:tcW w:w="4770" w:type="dxa"/>
          </w:tcPr>
          <w:p w14:paraId="4F417F83" w14:textId="77777777" w:rsidR="00185EC4" w:rsidRPr="00DE0CA7" w:rsidRDefault="00185EC4" w:rsidP="00DE0CA7">
            <w:pPr>
              <w:widowControl w:val="0"/>
              <w:spacing w:after="0" w:line="240" w:lineRule="auto"/>
              <w:jc w:val="both"/>
              <w:rPr>
                <w:rFonts w:ascii="Times New Roman" w:eastAsia="Times New Roman" w:hAnsi="Times New Roman" w:cs="Times New Roman"/>
                <w:b/>
                <w:bCs/>
                <w:sz w:val="24"/>
                <w:szCs w:val="24"/>
              </w:rPr>
            </w:pPr>
          </w:p>
        </w:tc>
      </w:tr>
      <w:tr w:rsidR="00185EC4" w:rsidRPr="00C87E99" w14:paraId="02FF54E7" w14:textId="77777777" w:rsidTr="00185EC4">
        <w:trPr>
          <w:trHeight w:val="296"/>
        </w:trPr>
        <w:tc>
          <w:tcPr>
            <w:tcW w:w="786" w:type="dxa"/>
          </w:tcPr>
          <w:p w14:paraId="0AF64E70" w14:textId="72770A2C" w:rsidR="00185EC4" w:rsidRPr="00DE0CA7" w:rsidRDefault="00185EC4" w:rsidP="00DE0CA7">
            <w:pPr>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t>1</w:t>
            </w:r>
          </w:p>
        </w:tc>
        <w:tc>
          <w:tcPr>
            <w:tcW w:w="4680" w:type="dxa"/>
          </w:tcPr>
          <w:p w14:paraId="1F054C01" w14:textId="153D8B7B" w:rsidR="00185EC4" w:rsidRPr="00DE0CA7" w:rsidRDefault="00185EC4" w:rsidP="00DE0CA7">
            <w:pPr>
              <w:spacing w:after="0" w:line="240" w:lineRule="auto"/>
              <w:jc w:val="both"/>
              <w:rPr>
                <w:rFonts w:ascii="Times New Roman" w:hAnsi="Times New Roman" w:cs="Times New Roman"/>
                <w:sz w:val="24"/>
                <w:szCs w:val="24"/>
              </w:rPr>
            </w:pPr>
            <w:bookmarkStart w:id="1" w:name="dieu_2"/>
            <w:r w:rsidRPr="00DE0CA7">
              <w:rPr>
                <w:rFonts w:ascii="Times New Roman" w:hAnsi="Times New Roman" w:cs="Times New Roman"/>
                <w:b/>
                <w:bCs/>
                <w:sz w:val="24"/>
                <w:szCs w:val="24"/>
                <w:lang w:val="en-US"/>
              </w:rPr>
              <w:t xml:space="preserve">Khoản 2 </w:t>
            </w:r>
            <w:r w:rsidRPr="00DE0CA7">
              <w:rPr>
                <w:rFonts w:ascii="Times New Roman" w:hAnsi="Times New Roman" w:cs="Times New Roman"/>
                <w:b/>
                <w:bCs/>
                <w:sz w:val="24"/>
                <w:szCs w:val="24"/>
              </w:rPr>
              <w:t>Điều 2. Đối tượng áp dụng</w:t>
            </w:r>
            <w:bookmarkEnd w:id="1"/>
          </w:p>
          <w:p w14:paraId="29418ECB" w14:textId="77777777" w:rsidR="00185EC4" w:rsidRPr="00DE0CA7" w:rsidRDefault="00185EC4" w:rsidP="00DE0CA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2. Tổ chức tín dụng Việt Nam (sau đây gọi là tổ chức tín dụng).</w:t>
            </w:r>
          </w:p>
          <w:p w14:paraId="530FBFB6" w14:textId="77777777" w:rsidR="00185EC4" w:rsidRPr="00DE0CA7" w:rsidRDefault="00185EC4" w:rsidP="00DE0CA7">
            <w:pPr>
              <w:spacing w:after="0" w:line="240" w:lineRule="auto"/>
              <w:rPr>
                <w:rFonts w:ascii="Times New Roman" w:eastAsia="Cambria" w:hAnsi="Times New Roman" w:cs="Times New Roman"/>
                <w:b/>
                <w:sz w:val="24"/>
                <w:szCs w:val="24"/>
              </w:rPr>
            </w:pPr>
          </w:p>
        </w:tc>
        <w:tc>
          <w:tcPr>
            <w:tcW w:w="5670" w:type="dxa"/>
          </w:tcPr>
          <w:p w14:paraId="1E3A8B47"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b/>
                <w:bCs/>
                <w:sz w:val="24"/>
                <w:szCs w:val="24"/>
                <w:lang w:val="en-US"/>
              </w:rPr>
              <w:t xml:space="preserve">Khoản 2 </w:t>
            </w:r>
            <w:r w:rsidRPr="00DE0CA7">
              <w:rPr>
                <w:rFonts w:ascii="Times New Roman" w:hAnsi="Times New Roman" w:cs="Times New Roman"/>
                <w:b/>
                <w:bCs/>
                <w:sz w:val="24"/>
                <w:szCs w:val="24"/>
              </w:rPr>
              <w:t>Điều 2. Đối tượng áp dụng</w:t>
            </w:r>
          </w:p>
          <w:p w14:paraId="46FDD452"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2. Tổ chức tín dụn</w:t>
            </w:r>
            <w:r w:rsidRPr="00DE0CA7">
              <w:rPr>
                <w:rFonts w:ascii="Times New Roman" w:hAnsi="Times New Roman" w:cs="Times New Roman"/>
                <w:sz w:val="24"/>
                <w:szCs w:val="24"/>
                <w:lang w:val="en-US"/>
              </w:rPr>
              <w:t xml:space="preserve">g, </w:t>
            </w:r>
            <w:r w:rsidRPr="00391EC2">
              <w:rPr>
                <w:rFonts w:ascii="Times New Roman" w:hAnsi="Times New Roman" w:cs="Times New Roman"/>
                <w:sz w:val="24"/>
                <w:szCs w:val="24"/>
                <w:u w:val="single"/>
                <w:lang w:val="en-US"/>
              </w:rPr>
              <w:t>chi nhánh ngân hàng nước ngoài</w:t>
            </w:r>
            <w:r w:rsidRPr="00DE0CA7">
              <w:rPr>
                <w:rFonts w:ascii="Times New Roman" w:hAnsi="Times New Roman" w:cs="Times New Roman"/>
                <w:sz w:val="24"/>
                <w:szCs w:val="24"/>
                <w:lang w:val="en-US"/>
              </w:rPr>
              <w:t>.</w:t>
            </w:r>
          </w:p>
          <w:p w14:paraId="12C72A1B" w14:textId="77777777" w:rsidR="00185EC4" w:rsidRPr="00DE0CA7" w:rsidRDefault="00185EC4" w:rsidP="00DE0CA7">
            <w:pPr>
              <w:tabs>
                <w:tab w:val="left" w:pos="425"/>
                <w:tab w:val="left" w:pos="1070"/>
              </w:tabs>
              <w:spacing w:after="0" w:line="240" w:lineRule="auto"/>
              <w:jc w:val="both"/>
              <w:rPr>
                <w:rFonts w:ascii="Times New Roman" w:eastAsia="Cambria" w:hAnsi="Times New Roman" w:cs="Times New Roman"/>
                <w:color w:val="000000" w:themeColor="text1"/>
                <w:sz w:val="24"/>
                <w:szCs w:val="24"/>
              </w:rPr>
            </w:pPr>
          </w:p>
        </w:tc>
        <w:tc>
          <w:tcPr>
            <w:tcW w:w="4770" w:type="dxa"/>
          </w:tcPr>
          <w:p w14:paraId="7DA6F8E4" w14:textId="238AFB10" w:rsidR="00185EC4" w:rsidRPr="00DE0CA7" w:rsidRDefault="00361BC5" w:rsidP="00DE0CA7">
            <w:pPr>
              <w:spacing w:after="0" w:line="240" w:lineRule="auto"/>
              <w:jc w:val="both"/>
              <w:rPr>
                <w:rFonts w:ascii="Times New Roman" w:hAnsi="Times New Roman" w:cs="Times New Roman"/>
                <w:sz w:val="24"/>
                <w:szCs w:val="24"/>
              </w:rPr>
            </w:pPr>
            <w:r>
              <w:rPr>
                <w:rFonts w:ascii="Times New Roman" w:eastAsia="Cambria" w:hAnsi="Times New Roman" w:cs="Times New Roman"/>
                <w:b/>
                <w:bCs/>
                <w:color w:val="000000" w:themeColor="text1"/>
                <w:sz w:val="24"/>
                <w:szCs w:val="24"/>
                <w:lang w:val="en-US"/>
              </w:rPr>
              <w:t>L</w:t>
            </w:r>
            <w:r w:rsidR="00185EC4" w:rsidRPr="00DE0CA7">
              <w:rPr>
                <w:rFonts w:ascii="Times New Roman" w:eastAsia="Cambria" w:hAnsi="Times New Roman" w:cs="Times New Roman"/>
                <w:b/>
                <w:bCs/>
                <w:color w:val="000000" w:themeColor="text1"/>
                <w:sz w:val="24"/>
                <w:szCs w:val="24"/>
                <w:lang w:val="en-US"/>
              </w:rPr>
              <w:t>ý do</w:t>
            </w:r>
            <w:r>
              <w:rPr>
                <w:rFonts w:ascii="Times New Roman" w:eastAsia="Cambria" w:hAnsi="Times New Roman" w:cs="Times New Roman"/>
                <w:b/>
                <w:bCs/>
                <w:color w:val="000000" w:themeColor="text1"/>
                <w:sz w:val="24"/>
                <w:szCs w:val="24"/>
                <w:lang w:val="en-US"/>
              </w:rPr>
              <w:t>,</w:t>
            </w:r>
            <w:r w:rsidR="00185EC4" w:rsidRPr="00DE0CA7">
              <w:rPr>
                <w:rFonts w:ascii="Times New Roman" w:eastAsia="Cambria" w:hAnsi="Times New Roman" w:cs="Times New Roman"/>
                <w:b/>
                <w:bCs/>
                <w:color w:val="000000" w:themeColor="text1"/>
                <w:sz w:val="24"/>
                <w:szCs w:val="24"/>
                <w:lang w:val="en-US"/>
              </w:rPr>
              <w:t xml:space="preserve"> Luật Các TCTD 2024  quy định: </w:t>
            </w:r>
            <w:r w:rsidR="00185EC4" w:rsidRPr="00DE0CA7">
              <w:rPr>
                <w:rFonts w:ascii="Times New Roman" w:hAnsi="Times New Roman" w:cs="Times New Roman"/>
                <w:sz w:val="24"/>
                <w:szCs w:val="24"/>
              </w:rPr>
              <w:t xml:space="preserve"> </w:t>
            </w:r>
          </w:p>
          <w:p w14:paraId="09A72DAE" w14:textId="77777777" w:rsidR="00185EC4" w:rsidRPr="00DE0CA7" w:rsidRDefault="00185EC4" w:rsidP="00DE0CA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lang w:val="en-US"/>
              </w:rPr>
              <w:t xml:space="preserve">- Khoản 38 Điều 4. </w:t>
            </w:r>
            <w:r w:rsidRPr="00361BC5">
              <w:rPr>
                <w:rFonts w:ascii="Times New Roman" w:hAnsi="Times New Roman" w:cs="Times New Roman"/>
                <w:i/>
                <w:sz w:val="24"/>
                <w:szCs w:val="24"/>
                <w:lang w:val="en-US"/>
              </w:rPr>
              <w:t>Tổ chức tín dụng là tổ chức kinh tế có</w:t>
            </w:r>
            <w:r w:rsidRPr="00361BC5">
              <w:rPr>
                <w:rFonts w:ascii="Times New Roman" w:hAnsi="Times New Roman" w:cs="Times New Roman"/>
                <w:i/>
                <w:sz w:val="24"/>
                <w:szCs w:val="24"/>
              </w:rPr>
              <w:t xml:space="preserve"> tư cách pháp nhân </w:t>
            </w:r>
            <w:r w:rsidRPr="00361BC5">
              <w:rPr>
                <w:rFonts w:ascii="Times New Roman" w:hAnsi="Times New Roman" w:cs="Times New Roman"/>
                <w:i/>
                <w:sz w:val="24"/>
                <w:szCs w:val="24"/>
                <w:lang w:val="en-US"/>
              </w:rPr>
              <w:t>thực hiện một, một số hoặc tất cả hoạt động ngân hàng theo quy định của Luật này. Tổ chức tín dụng bao gồm ngân hàng, tổ chức tín dụng phi ngân hàng, tổ chức tài chính vi mô và quỹ tín dụng nhân dân</w:t>
            </w:r>
            <w:r w:rsidRPr="00DE0CA7">
              <w:rPr>
                <w:rFonts w:ascii="Times New Roman" w:hAnsi="Times New Roman" w:cs="Times New Roman"/>
                <w:sz w:val="24"/>
                <w:szCs w:val="24"/>
                <w:lang w:val="en-US"/>
              </w:rPr>
              <w:t>.</w:t>
            </w:r>
          </w:p>
          <w:p w14:paraId="6D902095" w14:textId="77777777" w:rsidR="00185EC4" w:rsidRPr="00DE0CA7" w:rsidRDefault="00185EC4" w:rsidP="00DE0CA7">
            <w:pPr>
              <w:spacing w:after="0" w:line="240" w:lineRule="auto"/>
              <w:jc w:val="both"/>
              <w:rPr>
                <w:rFonts w:ascii="Times New Roman" w:hAnsi="Times New Roman" w:cs="Times New Roman"/>
                <w:i/>
                <w:iCs/>
                <w:sz w:val="24"/>
                <w:szCs w:val="24"/>
                <w:lang w:val="en-US"/>
              </w:rPr>
            </w:pPr>
            <w:r w:rsidRPr="00DE0CA7">
              <w:rPr>
                <w:rFonts w:ascii="Times New Roman" w:hAnsi="Times New Roman" w:cs="Times New Roman"/>
                <w:sz w:val="24"/>
                <w:szCs w:val="24"/>
                <w:lang w:val="en-US"/>
              </w:rPr>
              <w:t xml:space="preserve">- </w:t>
            </w:r>
            <w:r w:rsidRPr="00DE0CA7">
              <w:rPr>
                <w:rFonts w:ascii="Times New Roman" w:hAnsi="Times New Roman" w:cs="Times New Roman"/>
                <w:sz w:val="24"/>
                <w:szCs w:val="24"/>
              </w:rPr>
              <w:t xml:space="preserve"> </w:t>
            </w:r>
            <w:r w:rsidRPr="00DE0CA7">
              <w:rPr>
                <w:rFonts w:ascii="Times New Roman" w:hAnsi="Times New Roman" w:cs="Times New Roman"/>
                <w:sz w:val="24"/>
                <w:szCs w:val="24"/>
                <w:lang w:val="en-US"/>
              </w:rPr>
              <w:t xml:space="preserve">Khoản 1 Điều 197 quy định: </w:t>
            </w:r>
            <w:r w:rsidRPr="00DE0CA7">
              <w:rPr>
                <w:rFonts w:ascii="Times New Roman" w:hAnsi="Times New Roman" w:cs="Times New Roman"/>
                <w:i/>
                <w:iCs/>
                <w:sz w:val="24"/>
                <w:szCs w:val="24"/>
              </w:rPr>
              <w:t>Tổ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w:t>
            </w:r>
            <w:r w:rsidRPr="00DE0CA7">
              <w:rPr>
                <w:rFonts w:ascii="Times New Roman" w:hAnsi="Times New Roman" w:cs="Times New Roman"/>
                <w:i/>
                <w:iCs/>
                <w:sz w:val="24"/>
                <w:szCs w:val="24"/>
                <w:lang w:val="en-US"/>
              </w:rPr>
              <w:t>.</w:t>
            </w:r>
          </w:p>
          <w:p w14:paraId="4D3EF30F" w14:textId="584B6E27" w:rsidR="00185EC4" w:rsidRPr="00DE0CA7" w:rsidRDefault="00361BC5" w:rsidP="00DE0CA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Như vậy, theo quy định</w:t>
            </w:r>
            <w:r w:rsidR="00185EC4" w:rsidRPr="00DE0CA7">
              <w:rPr>
                <w:rFonts w:ascii="Times New Roman" w:hAnsi="Times New Roman" w:cs="Times New Roman"/>
                <w:sz w:val="24"/>
                <w:szCs w:val="24"/>
                <w:lang w:val="en-US"/>
              </w:rPr>
              <w:t xml:space="preserve"> Luật các TCTD 2024, </w:t>
            </w:r>
            <w:r w:rsidR="001D137A">
              <w:rPr>
                <w:rFonts w:ascii="Times New Roman" w:hAnsi="Times New Roman" w:cs="Times New Roman"/>
                <w:sz w:val="24"/>
                <w:szCs w:val="24"/>
                <w:lang w:val="en-US"/>
              </w:rPr>
              <w:t>VAMC</w:t>
            </w:r>
            <w:r w:rsidR="00185EC4" w:rsidRPr="00DE0CA7">
              <w:rPr>
                <w:rFonts w:ascii="Times New Roman" w:hAnsi="Times New Roman" w:cs="Times New Roman"/>
                <w:sz w:val="24"/>
                <w:szCs w:val="24"/>
                <w:lang w:val="en-US"/>
              </w:rPr>
              <w:t xml:space="preserve"> được mở rộng đối tượng mua nợ theo giá trị thị trường đ</w:t>
            </w:r>
            <w:r w:rsidR="001D137A">
              <w:rPr>
                <w:rFonts w:ascii="Times New Roman" w:hAnsi="Times New Roman" w:cs="Times New Roman"/>
                <w:sz w:val="24"/>
                <w:szCs w:val="24"/>
                <w:lang w:val="en-US"/>
              </w:rPr>
              <w:t>ối với</w:t>
            </w:r>
            <w:r w:rsidR="00185EC4" w:rsidRPr="00DE0CA7">
              <w:rPr>
                <w:rFonts w:ascii="Times New Roman" w:hAnsi="Times New Roman" w:cs="Times New Roman"/>
                <w:sz w:val="24"/>
                <w:szCs w:val="24"/>
                <w:lang w:val="en-US"/>
              </w:rPr>
              <w:t xml:space="preserve"> các TCTD liên doanh, TCTD 100% vốn nước ngoài, chi nhánh ngân hàng nước ngoài. Do đó, cần sửa đổi,bổ sung khoản 2 Điều 2 Nghị định 53 để phù hợp với quy định này.</w:t>
            </w:r>
          </w:p>
        </w:tc>
      </w:tr>
      <w:tr w:rsidR="00383F72" w:rsidRPr="006D2E8B" w14:paraId="7501A71D" w14:textId="77777777" w:rsidTr="00185EC4">
        <w:trPr>
          <w:trHeight w:val="296"/>
        </w:trPr>
        <w:tc>
          <w:tcPr>
            <w:tcW w:w="786" w:type="dxa"/>
          </w:tcPr>
          <w:p w14:paraId="3EB8A9EA" w14:textId="55C52A99" w:rsidR="00383F72" w:rsidRPr="006D2E8B" w:rsidRDefault="00940621" w:rsidP="00DE0CA7">
            <w:pPr>
              <w:spacing w:after="0" w:line="240" w:lineRule="auto"/>
              <w:jc w:val="both"/>
              <w:rPr>
                <w:rFonts w:ascii="Times New Roman" w:eastAsia="Cambria" w:hAnsi="Times New Roman" w:cs="Times New Roman"/>
                <w:bCs/>
                <w:color w:val="000000" w:themeColor="text1"/>
                <w:sz w:val="24"/>
                <w:szCs w:val="24"/>
                <w:lang w:val="en-US"/>
              </w:rPr>
            </w:pPr>
            <w:r>
              <w:rPr>
                <w:rFonts w:ascii="Times New Roman" w:eastAsia="Cambria" w:hAnsi="Times New Roman" w:cs="Times New Roman"/>
                <w:bCs/>
                <w:color w:val="000000" w:themeColor="text1"/>
                <w:sz w:val="24"/>
                <w:szCs w:val="24"/>
                <w:lang w:val="en-US"/>
              </w:rPr>
              <w:t>2</w:t>
            </w:r>
          </w:p>
        </w:tc>
        <w:tc>
          <w:tcPr>
            <w:tcW w:w="4680" w:type="dxa"/>
          </w:tcPr>
          <w:p w14:paraId="6E827BB2" w14:textId="48DBD743" w:rsidR="006D2E8B" w:rsidRPr="006D2E8B" w:rsidRDefault="006D2E8B" w:rsidP="006D2E8B">
            <w:pPr>
              <w:spacing w:after="0" w:line="240" w:lineRule="auto"/>
              <w:jc w:val="both"/>
              <w:rPr>
                <w:rFonts w:ascii="Times New Roman" w:eastAsia="Cambria" w:hAnsi="Times New Roman" w:cs="Times New Roman"/>
                <w:b/>
                <w:color w:val="000000" w:themeColor="text1"/>
                <w:sz w:val="24"/>
                <w:szCs w:val="24"/>
                <w:lang w:val="en-US"/>
              </w:rPr>
            </w:pPr>
            <w:r w:rsidRPr="006D2E8B">
              <w:rPr>
                <w:rFonts w:ascii="Times New Roman" w:eastAsia="Cambria" w:hAnsi="Times New Roman" w:cs="Times New Roman"/>
                <w:b/>
                <w:color w:val="000000" w:themeColor="text1"/>
                <w:sz w:val="24"/>
                <w:szCs w:val="24"/>
                <w:lang w:val="en-US"/>
              </w:rPr>
              <w:t>Khoản 2 Điều 3</w:t>
            </w:r>
          </w:p>
          <w:p w14:paraId="2B10107E" w14:textId="10963BD8" w:rsidR="006D2E8B" w:rsidRPr="006D2E8B" w:rsidRDefault="006D2E8B" w:rsidP="006D2E8B">
            <w:pPr>
              <w:spacing w:after="0" w:line="240" w:lineRule="auto"/>
              <w:jc w:val="both"/>
              <w:rPr>
                <w:rFonts w:ascii="Times New Roman" w:eastAsia="Cambria" w:hAnsi="Times New Roman" w:cs="Times New Roman"/>
                <w:bCs/>
                <w:color w:val="000000" w:themeColor="text1"/>
                <w:sz w:val="24"/>
                <w:szCs w:val="24"/>
                <w:lang w:val="en-US"/>
              </w:rPr>
            </w:pPr>
            <w:r w:rsidRPr="006D2E8B">
              <w:rPr>
                <w:rFonts w:ascii="Times New Roman" w:eastAsia="Cambria" w:hAnsi="Times New Roman" w:cs="Times New Roman"/>
                <w:bCs/>
                <w:color w:val="000000" w:themeColor="text1"/>
                <w:sz w:val="24"/>
                <w:szCs w:val="24"/>
                <w:lang w:val="en-US"/>
              </w:rPr>
              <w:t xml:space="preserve">2. Công ty Quản lý tài sản là doanh nghiệp đặc thù, được tổ chức dưới hình thức công ty trách nhiệm hữu hạn một thành viên, do Nhà nước sở hữu 100% vốn điều lệ và chịu sự quản lý </w:t>
            </w:r>
            <w:r w:rsidRPr="006D2E8B">
              <w:rPr>
                <w:rFonts w:ascii="Times New Roman" w:eastAsia="Cambria" w:hAnsi="Times New Roman" w:cs="Times New Roman"/>
                <w:bCs/>
                <w:color w:val="000000" w:themeColor="text1"/>
                <w:sz w:val="24"/>
                <w:szCs w:val="24"/>
                <w:lang w:val="en-US"/>
              </w:rPr>
              <w:lastRenderedPageBreak/>
              <w:t>nhà nước, thanh tra, giám sát của Ngân hàng Nhà nước.</w:t>
            </w:r>
          </w:p>
          <w:p w14:paraId="4D5B5757" w14:textId="77777777" w:rsidR="00383F72" w:rsidRPr="006D2E8B" w:rsidRDefault="00383F72" w:rsidP="00DE0CA7">
            <w:pPr>
              <w:spacing w:after="0" w:line="240" w:lineRule="auto"/>
              <w:jc w:val="both"/>
              <w:rPr>
                <w:rFonts w:ascii="Times New Roman" w:eastAsia="Cambria" w:hAnsi="Times New Roman" w:cs="Times New Roman"/>
                <w:bCs/>
                <w:color w:val="000000" w:themeColor="text1"/>
                <w:sz w:val="24"/>
                <w:szCs w:val="24"/>
                <w:lang w:val="en-US"/>
              </w:rPr>
            </w:pPr>
          </w:p>
        </w:tc>
        <w:tc>
          <w:tcPr>
            <w:tcW w:w="5670" w:type="dxa"/>
          </w:tcPr>
          <w:p w14:paraId="36BF7463" w14:textId="77777777" w:rsidR="00383F72" w:rsidRPr="006D2E8B" w:rsidRDefault="006D2E8B" w:rsidP="006D2E8B">
            <w:pPr>
              <w:spacing w:after="0" w:line="240" w:lineRule="auto"/>
              <w:jc w:val="both"/>
              <w:rPr>
                <w:rFonts w:ascii="Times New Roman" w:eastAsia="Cambria" w:hAnsi="Times New Roman" w:cs="Times New Roman"/>
                <w:b/>
                <w:color w:val="000000" w:themeColor="text1"/>
                <w:sz w:val="24"/>
                <w:szCs w:val="24"/>
                <w:lang w:val="en-US"/>
              </w:rPr>
            </w:pPr>
            <w:r w:rsidRPr="006D2E8B">
              <w:rPr>
                <w:rFonts w:ascii="Times New Roman" w:eastAsia="Cambria" w:hAnsi="Times New Roman" w:cs="Times New Roman"/>
                <w:b/>
                <w:color w:val="000000" w:themeColor="text1"/>
                <w:sz w:val="24"/>
                <w:szCs w:val="24"/>
                <w:lang w:val="en-US"/>
              </w:rPr>
              <w:lastRenderedPageBreak/>
              <w:t>Khoản 2 Điều 3 được sửa đổi, bổ sung như sau</w:t>
            </w:r>
          </w:p>
          <w:p w14:paraId="69E0BAC7" w14:textId="4DBB80E0" w:rsidR="006D2E8B" w:rsidRPr="006D2E8B" w:rsidRDefault="006D2E8B" w:rsidP="006D2E8B">
            <w:pPr>
              <w:spacing w:after="0" w:line="240" w:lineRule="auto"/>
              <w:jc w:val="both"/>
              <w:rPr>
                <w:rFonts w:ascii="Times New Roman" w:eastAsia="Cambria" w:hAnsi="Times New Roman" w:cs="Times New Roman"/>
                <w:bCs/>
                <w:color w:val="000000" w:themeColor="text1"/>
                <w:sz w:val="24"/>
                <w:szCs w:val="24"/>
                <w:lang w:val="en-US"/>
              </w:rPr>
            </w:pPr>
            <w:r w:rsidRPr="006D2E8B">
              <w:rPr>
                <w:rFonts w:ascii="Times New Roman" w:eastAsia="Cambria" w:hAnsi="Times New Roman" w:cs="Times New Roman"/>
                <w:bCs/>
                <w:color w:val="000000" w:themeColor="text1"/>
                <w:sz w:val="24"/>
                <w:szCs w:val="24"/>
                <w:lang w:val="en-US"/>
              </w:rPr>
              <w:t xml:space="preserve">2. Công ty Quản lý tài sản là doanh nghiệp đặc thù, được tổ chức dưới hình thức công ty trách nhiệm hữu hạn một thành viên, do Nhà nước sở hữu 100% vốn điều lệ </w:t>
            </w:r>
            <w:r w:rsidRPr="00391EC2">
              <w:rPr>
                <w:rFonts w:ascii="Times New Roman" w:eastAsia="Cambria" w:hAnsi="Times New Roman" w:cs="Times New Roman"/>
                <w:bCs/>
                <w:color w:val="000000" w:themeColor="text1"/>
                <w:sz w:val="24"/>
                <w:szCs w:val="24"/>
                <w:u w:val="single"/>
                <w:lang w:val="en-US"/>
              </w:rPr>
              <w:t xml:space="preserve">có </w:t>
            </w:r>
            <w:r w:rsidRPr="00391EC2">
              <w:rPr>
                <w:rFonts w:ascii="Times New Roman" w:eastAsia="Cambria" w:hAnsi="Times New Roman" w:cs="Times New Roman"/>
                <w:bCs/>
                <w:color w:val="000000" w:themeColor="text1"/>
                <w:sz w:val="24"/>
                <w:szCs w:val="24"/>
                <w:u w:val="single"/>
                <w:lang w:val="en-US"/>
              </w:rPr>
              <w:lastRenderedPageBreak/>
              <w:t xml:space="preserve">chức năng mua, bán, xử lý nợ </w:t>
            </w:r>
            <w:r w:rsidRPr="006D2E8B">
              <w:rPr>
                <w:rFonts w:ascii="Times New Roman" w:eastAsia="Cambria" w:hAnsi="Times New Roman" w:cs="Times New Roman"/>
                <w:bCs/>
                <w:color w:val="000000" w:themeColor="text1"/>
                <w:sz w:val="24"/>
                <w:szCs w:val="24"/>
                <w:lang w:val="en-US"/>
              </w:rPr>
              <w:t>và chịu sự quản lý nhà nước, thanh tra, giám sát của Ngân hàng Nhà nước.</w:t>
            </w:r>
          </w:p>
          <w:p w14:paraId="44327C92" w14:textId="028801F3" w:rsidR="006D2E8B" w:rsidRPr="006D2E8B" w:rsidRDefault="006D2E8B" w:rsidP="006D2E8B">
            <w:pPr>
              <w:spacing w:after="0" w:line="240" w:lineRule="auto"/>
              <w:jc w:val="both"/>
              <w:rPr>
                <w:rFonts w:ascii="Times New Roman" w:eastAsia="Cambria" w:hAnsi="Times New Roman" w:cs="Times New Roman"/>
                <w:bCs/>
                <w:color w:val="000000" w:themeColor="text1"/>
                <w:sz w:val="24"/>
                <w:szCs w:val="24"/>
                <w:lang w:val="en-US"/>
              </w:rPr>
            </w:pPr>
          </w:p>
        </w:tc>
        <w:tc>
          <w:tcPr>
            <w:tcW w:w="4770" w:type="dxa"/>
          </w:tcPr>
          <w:p w14:paraId="0934B62A" w14:textId="77777777" w:rsidR="00383F72" w:rsidRDefault="006D2E8B" w:rsidP="00DE0CA7">
            <w:pPr>
              <w:spacing w:after="0" w:line="240" w:lineRule="auto"/>
              <w:jc w:val="both"/>
              <w:rPr>
                <w:rFonts w:ascii="Times New Roman" w:eastAsia="Cambria" w:hAnsi="Times New Roman" w:cs="Times New Roman"/>
                <w:bCs/>
                <w:color w:val="000000" w:themeColor="text1"/>
                <w:sz w:val="24"/>
                <w:szCs w:val="24"/>
                <w:lang w:val="en-US"/>
              </w:rPr>
            </w:pPr>
            <w:r>
              <w:rPr>
                <w:rFonts w:ascii="Times New Roman" w:eastAsia="Cambria" w:hAnsi="Times New Roman" w:cs="Times New Roman"/>
                <w:bCs/>
                <w:color w:val="000000" w:themeColor="text1"/>
                <w:sz w:val="24"/>
                <w:szCs w:val="24"/>
                <w:lang w:val="en-US"/>
              </w:rPr>
              <w:lastRenderedPageBreak/>
              <w:t>Lý do</w:t>
            </w:r>
          </w:p>
          <w:p w14:paraId="5FE1D051" w14:textId="772BB8F0" w:rsidR="006D2E8B" w:rsidRPr="00DE0CA7" w:rsidRDefault="006D2E8B" w:rsidP="00DE0CA7">
            <w:pPr>
              <w:spacing w:after="0" w:line="240" w:lineRule="auto"/>
              <w:jc w:val="both"/>
              <w:rPr>
                <w:rFonts w:ascii="Times New Roman" w:eastAsia="Cambria" w:hAnsi="Times New Roman" w:cs="Times New Roman"/>
                <w:bCs/>
                <w:color w:val="000000" w:themeColor="text1"/>
                <w:sz w:val="24"/>
                <w:szCs w:val="24"/>
                <w:lang w:val="en-US"/>
              </w:rPr>
            </w:pPr>
            <w:r>
              <w:rPr>
                <w:rFonts w:ascii="Times New Roman" w:eastAsia="Cambria" w:hAnsi="Times New Roman" w:cs="Times New Roman"/>
                <w:bCs/>
                <w:color w:val="000000" w:themeColor="text1"/>
                <w:sz w:val="24"/>
                <w:szCs w:val="24"/>
                <w:lang w:val="en-US"/>
              </w:rPr>
              <w:t>Sửa đổi, bổ sung khoản này để làm rõ VAMC là tổ chức mua bán, xử lý nợ theo quy định tại khoản 4 Điều 2 Luật các TCTD năm 2025.</w:t>
            </w:r>
          </w:p>
        </w:tc>
      </w:tr>
      <w:tr w:rsidR="00185EC4" w:rsidRPr="00C87E99" w14:paraId="6312F7C4" w14:textId="77777777" w:rsidTr="00185EC4">
        <w:trPr>
          <w:trHeight w:val="296"/>
        </w:trPr>
        <w:tc>
          <w:tcPr>
            <w:tcW w:w="786" w:type="dxa"/>
          </w:tcPr>
          <w:p w14:paraId="7D3B239F" w14:textId="067E8E81" w:rsidR="00185EC4" w:rsidRPr="00DE0CA7" w:rsidRDefault="00940621" w:rsidP="00DE0CA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3</w:t>
            </w:r>
          </w:p>
        </w:tc>
        <w:tc>
          <w:tcPr>
            <w:tcW w:w="4680" w:type="dxa"/>
          </w:tcPr>
          <w:p w14:paraId="35CE100C" w14:textId="32370C10" w:rsidR="00185EC4" w:rsidRPr="00DE0CA7" w:rsidRDefault="00185EC4" w:rsidP="00DE0CA7">
            <w:pPr>
              <w:spacing w:after="0" w:line="240" w:lineRule="auto"/>
              <w:jc w:val="both"/>
              <w:rPr>
                <w:rFonts w:ascii="Times New Roman" w:hAnsi="Times New Roman" w:cs="Times New Roman"/>
                <w:sz w:val="24"/>
                <w:szCs w:val="24"/>
                <w:lang w:val="en-US"/>
              </w:rPr>
            </w:pPr>
            <w:r w:rsidRPr="00DE0CA7">
              <w:rPr>
                <w:rFonts w:ascii="Times New Roman" w:hAnsi="Times New Roman" w:cs="Times New Roman"/>
                <w:b/>
                <w:bCs/>
                <w:sz w:val="24"/>
                <w:szCs w:val="24"/>
                <w:lang w:val="en-US"/>
              </w:rPr>
              <w:t xml:space="preserve"> Điều 4. Giải thích từ ngữ</w:t>
            </w:r>
            <w:r w:rsidRPr="00DE0CA7">
              <w:rPr>
                <w:rFonts w:ascii="Times New Roman" w:hAnsi="Times New Roman" w:cs="Times New Roman"/>
                <w:sz w:val="24"/>
                <w:szCs w:val="24"/>
                <w:lang w:val="en-US"/>
              </w:rPr>
              <w:t xml:space="preserve"> </w:t>
            </w:r>
          </w:p>
          <w:p w14:paraId="3D4A6617" w14:textId="78A01970" w:rsidR="00185EC4" w:rsidRDefault="00185EC4" w:rsidP="00DE0CA7">
            <w:pPr>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 xml:space="preserve">2. Khách hàng vay bao gồm tổ chức (không bao gồm tổ chức tín dụng, chi nhánh ngân hàng nước ngoài), cá nhân được tổ chức tín dụng cấp tín dụng, mua trái phiếu; </w:t>
            </w:r>
            <w:r w:rsidRPr="00DE0CA7">
              <w:rPr>
                <w:rFonts w:ascii="Times New Roman" w:hAnsi="Times New Roman" w:cs="Times New Roman"/>
                <w:sz w:val="24"/>
                <w:szCs w:val="24"/>
                <w:u w:val="single"/>
                <w:lang w:val="en-US"/>
              </w:rPr>
              <w:t>doanh nghiệp</w:t>
            </w:r>
            <w:r w:rsidRPr="00DE0CA7">
              <w:rPr>
                <w:rFonts w:ascii="Times New Roman" w:hAnsi="Times New Roman" w:cs="Times New Roman"/>
                <w:sz w:val="24"/>
                <w:szCs w:val="24"/>
                <w:lang w:val="en-US"/>
              </w:rPr>
              <w:t xml:space="preserve"> và tổ chức (không bao gồm tổ chức tín dụng, chi nhánh ngân hàng nước ngoài) nhận ủy thác của tổ chức tín dụng để mua trái phiếu doanh nghiệp có nợ xấu bán cho Công ty Quản lý tài sản.</w:t>
            </w:r>
          </w:p>
          <w:p w14:paraId="718E31EA" w14:textId="3532C8F7" w:rsidR="00842D2D" w:rsidRPr="00842D2D" w:rsidRDefault="00842D2D" w:rsidP="00842D2D">
            <w:pPr>
              <w:tabs>
                <w:tab w:val="left" w:pos="425"/>
                <w:tab w:val="left" w:pos="1070"/>
              </w:tabs>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lang w:val="en-US"/>
              </w:rPr>
              <w:t>3</w:t>
            </w:r>
            <w:r w:rsidRPr="00842D2D">
              <w:rPr>
                <w:rFonts w:ascii="Times New Roman" w:eastAsiaTheme="majorEastAsia" w:hAnsi="Times New Roman" w:cs="Times New Roman"/>
                <w:sz w:val="24"/>
                <w:szCs w:val="24"/>
              </w:rPr>
              <w:t>. Khách hàng vay còn tồn tại là khách hàng vay chưa bị rút giấy phép hoạt động, giải thể, phá sản theo quy định của pháp luật (đối với tổ chức) hoặc chưa chết, mất tích (đối với cá nhân).”</w:t>
            </w:r>
          </w:p>
          <w:p w14:paraId="30FCE948" w14:textId="77777777" w:rsidR="00842D2D" w:rsidRPr="00DE0CA7" w:rsidRDefault="00842D2D" w:rsidP="00DE0CA7">
            <w:pPr>
              <w:spacing w:after="0" w:line="240" w:lineRule="auto"/>
              <w:jc w:val="both"/>
              <w:rPr>
                <w:rFonts w:ascii="Times New Roman" w:hAnsi="Times New Roman" w:cs="Times New Roman"/>
                <w:sz w:val="24"/>
                <w:szCs w:val="24"/>
                <w:lang w:val="en-US"/>
              </w:rPr>
            </w:pPr>
          </w:p>
          <w:p w14:paraId="703F8902" w14:textId="77777777" w:rsidR="00185EC4" w:rsidRPr="00DE0CA7" w:rsidRDefault="00185EC4" w:rsidP="00DE0CA7">
            <w:pPr>
              <w:spacing w:after="0" w:line="240" w:lineRule="auto"/>
              <w:jc w:val="both"/>
              <w:rPr>
                <w:rFonts w:ascii="Times New Roman" w:hAnsi="Times New Roman" w:cs="Times New Roman"/>
                <w:sz w:val="24"/>
                <w:szCs w:val="24"/>
                <w:lang w:val="en-US"/>
              </w:rPr>
            </w:pPr>
          </w:p>
        </w:tc>
        <w:tc>
          <w:tcPr>
            <w:tcW w:w="5670" w:type="dxa"/>
          </w:tcPr>
          <w:p w14:paraId="7EA4A876"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t>Sửa đổi, bổ sung khoản 2 Điều 4 như sau:</w:t>
            </w:r>
          </w:p>
          <w:p w14:paraId="54E7C153" w14:textId="77777777" w:rsidR="00842D2D" w:rsidRDefault="00842D2D" w:rsidP="00842D2D">
            <w:pPr>
              <w:tabs>
                <w:tab w:val="left" w:pos="425"/>
                <w:tab w:val="left" w:pos="107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185EC4" w:rsidRPr="00DE0CA7">
              <w:rPr>
                <w:rFonts w:ascii="Times New Roman" w:hAnsi="Times New Roman" w:cs="Times New Roman"/>
                <w:sz w:val="24"/>
                <w:szCs w:val="24"/>
                <w:lang w:val="en-US"/>
              </w:rPr>
              <w:t>. Khách hàng vay bao gồm tổ chức (không bao gồm tổ chức tín dụng, chi nhánh ngân hàng nước ngoài), cá nhân được tổ chức tín dụng</w:t>
            </w:r>
            <w:r w:rsidR="00185EC4" w:rsidRPr="00DE0CA7">
              <w:rPr>
                <w:rFonts w:ascii="Times New Roman" w:hAnsi="Times New Roman" w:cs="Times New Roman"/>
                <w:sz w:val="24"/>
                <w:szCs w:val="24"/>
                <w:u w:val="single"/>
                <w:lang w:val="en-US"/>
              </w:rPr>
              <w:t>, chi nhánh ngân hàng nước ngoài</w:t>
            </w:r>
            <w:r w:rsidR="00185EC4" w:rsidRPr="00DE0CA7">
              <w:rPr>
                <w:rFonts w:ascii="Times New Roman" w:hAnsi="Times New Roman" w:cs="Times New Roman"/>
                <w:sz w:val="24"/>
                <w:szCs w:val="24"/>
                <w:lang w:val="en-US"/>
              </w:rPr>
              <w:t xml:space="preserve"> cấp tín dụng, mua trái phiếu; tổ chức (không bao gồm tổ chức tín dụng, chi nhánh ngân hàng nước ngoài) nhận ủy thác của tổ chức tín dụng</w:t>
            </w:r>
            <w:r w:rsidR="00185EC4" w:rsidRPr="00DE0CA7">
              <w:rPr>
                <w:rFonts w:ascii="Times New Roman" w:hAnsi="Times New Roman" w:cs="Times New Roman"/>
                <w:sz w:val="24"/>
                <w:szCs w:val="24"/>
                <w:u w:val="single"/>
                <w:lang w:val="en-US"/>
              </w:rPr>
              <w:t>, chi nhánh ngân hàng nước ngoài</w:t>
            </w:r>
            <w:r w:rsidR="00185EC4" w:rsidRPr="00DE0CA7">
              <w:rPr>
                <w:rFonts w:ascii="Times New Roman" w:hAnsi="Times New Roman" w:cs="Times New Roman"/>
                <w:sz w:val="24"/>
                <w:szCs w:val="24"/>
                <w:lang w:val="en-US"/>
              </w:rPr>
              <w:t xml:space="preserve"> để </w:t>
            </w:r>
            <w:r w:rsidR="00391EC2" w:rsidRPr="00391EC2">
              <w:rPr>
                <w:rFonts w:ascii="Times New Roman" w:hAnsi="Times New Roman" w:cs="Times New Roman"/>
                <w:sz w:val="24"/>
                <w:szCs w:val="24"/>
                <w:u w:val="single"/>
                <w:lang w:val="en-US"/>
              </w:rPr>
              <w:t>cấp tín dụng</w:t>
            </w:r>
            <w:r w:rsidR="00391EC2">
              <w:rPr>
                <w:rFonts w:ascii="Times New Roman" w:hAnsi="Times New Roman" w:cs="Times New Roman"/>
                <w:sz w:val="24"/>
                <w:szCs w:val="24"/>
                <w:lang w:val="en-US"/>
              </w:rPr>
              <w:t xml:space="preserve">, </w:t>
            </w:r>
            <w:r w:rsidR="00185EC4" w:rsidRPr="00DE0CA7">
              <w:rPr>
                <w:rFonts w:ascii="Times New Roman" w:hAnsi="Times New Roman" w:cs="Times New Roman"/>
                <w:sz w:val="24"/>
                <w:szCs w:val="24"/>
                <w:lang w:val="en-US"/>
              </w:rPr>
              <w:t>mua trái phiếu doanh nghiệp có nợ xấu bán cho Công ty Quản lý tài sản.</w:t>
            </w:r>
          </w:p>
          <w:p w14:paraId="3ECFFA32" w14:textId="5FAEEDDB" w:rsidR="00842D2D" w:rsidRPr="00842D2D" w:rsidRDefault="00842D2D" w:rsidP="00842D2D">
            <w:pPr>
              <w:tabs>
                <w:tab w:val="left" w:pos="425"/>
                <w:tab w:val="left" w:pos="1070"/>
              </w:tabs>
              <w:spacing w:after="0" w:line="240" w:lineRule="auto"/>
              <w:jc w:val="both"/>
              <w:rPr>
                <w:rFonts w:ascii="Times New Roman" w:eastAsiaTheme="majorEastAsia" w:hAnsi="Times New Roman" w:cs="Times New Roman"/>
                <w:sz w:val="24"/>
                <w:szCs w:val="24"/>
              </w:rPr>
            </w:pPr>
            <w:r w:rsidRPr="00842D2D">
              <w:rPr>
                <w:rFonts w:ascii="Times New Roman" w:eastAsiaTheme="majorEastAsia" w:hAnsi="Times New Roman" w:cs="Times New Roman"/>
                <w:sz w:val="24"/>
                <w:szCs w:val="24"/>
              </w:rPr>
              <w:t>2. Khách hàng vay còn tồn tại là khách hàng vay chưa bị rút giấy phép hoạt động, giải thể, phá sản theo quy định của pháp luật (đối với tổ chức) hoặc chưa chết, mất tích (đối với cá nhân).”</w:t>
            </w:r>
          </w:p>
          <w:p w14:paraId="507813E0"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sz w:val="24"/>
                <w:szCs w:val="24"/>
                <w:lang w:val="en-US"/>
              </w:rPr>
            </w:pPr>
          </w:p>
        </w:tc>
        <w:tc>
          <w:tcPr>
            <w:tcW w:w="4770" w:type="dxa"/>
          </w:tcPr>
          <w:p w14:paraId="66778B00" w14:textId="77777777" w:rsidR="00946D72" w:rsidRDefault="00185EC4" w:rsidP="00DE0CA7">
            <w:pPr>
              <w:spacing w:after="0" w:line="240" w:lineRule="auto"/>
              <w:jc w:val="both"/>
              <w:rPr>
                <w:rFonts w:ascii="Times New Roman" w:eastAsia="Cambria" w:hAnsi="Times New Roman" w:cs="Times New Roman"/>
                <w:b/>
                <w:bCs/>
                <w:color w:val="000000" w:themeColor="text1"/>
                <w:sz w:val="24"/>
                <w:szCs w:val="24"/>
                <w:lang w:val="en-US"/>
              </w:rPr>
            </w:pPr>
            <w:r w:rsidRPr="00DE0CA7">
              <w:rPr>
                <w:rFonts w:ascii="Times New Roman" w:eastAsia="Cambria" w:hAnsi="Times New Roman" w:cs="Times New Roman"/>
                <w:bCs/>
                <w:color w:val="000000" w:themeColor="text1"/>
                <w:sz w:val="24"/>
                <w:szCs w:val="24"/>
                <w:lang w:val="en-US"/>
              </w:rPr>
              <w:t>Lý do</w:t>
            </w:r>
            <w:r w:rsidRPr="00DE0CA7">
              <w:rPr>
                <w:rFonts w:ascii="Times New Roman" w:eastAsia="Cambria" w:hAnsi="Times New Roman" w:cs="Times New Roman"/>
                <w:b/>
                <w:bCs/>
                <w:color w:val="000000" w:themeColor="text1"/>
                <w:sz w:val="24"/>
                <w:szCs w:val="24"/>
                <w:lang w:val="en-US"/>
              </w:rPr>
              <w:t xml:space="preserve"> </w:t>
            </w:r>
          </w:p>
          <w:p w14:paraId="3EDA5778" w14:textId="76B1A139" w:rsidR="00185EC4" w:rsidRPr="00DE0CA7" w:rsidRDefault="00766B55" w:rsidP="00DE0CA7">
            <w:pPr>
              <w:spacing w:after="0" w:line="240" w:lineRule="auto"/>
              <w:jc w:val="both"/>
              <w:rPr>
                <w:rFonts w:ascii="Times New Roman" w:hAnsi="Times New Roman" w:cs="Times New Roman"/>
                <w:sz w:val="24"/>
                <w:szCs w:val="24"/>
                <w:lang w:val="en-US"/>
              </w:rPr>
            </w:pPr>
            <w:r>
              <w:rPr>
                <w:rFonts w:ascii="Times New Roman" w:eastAsia="Cambria" w:hAnsi="Times New Roman" w:cs="Times New Roman"/>
                <w:b/>
                <w:bCs/>
                <w:color w:val="000000" w:themeColor="text1"/>
                <w:sz w:val="24"/>
                <w:szCs w:val="24"/>
                <w:lang w:val="en-US"/>
              </w:rPr>
              <w:t>T</w:t>
            </w:r>
            <w:r w:rsidR="00185EC4" w:rsidRPr="00DE0CA7">
              <w:rPr>
                <w:rFonts w:ascii="Times New Roman" w:hAnsi="Times New Roman" w:cs="Times New Roman"/>
                <w:sz w:val="24"/>
                <w:szCs w:val="24"/>
                <w:lang w:val="en-US"/>
              </w:rPr>
              <w:t xml:space="preserve">heo quy định tại khoản 1 Điều 197 Luật các TCTD 2024, Công ty quản lý tài sản của TCTD được mở rộng đối tượng mua nợ theo giá trị thị trường đến các TCTD liên doanh, TCTD 100% vốn nước ngoài, chi nhánh ngân hàng nước ngoài (Khoản 1 Điều 197). Do đó, cần thay thế cụm </w:t>
            </w:r>
            <w:r w:rsidR="00185EC4" w:rsidRPr="00DE0CA7">
              <w:rPr>
                <w:rFonts w:ascii="Times New Roman" w:hAnsi="Times New Roman" w:cs="Times New Roman"/>
                <w:i/>
                <w:sz w:val="24"/>
                <w:szCs w:val="24"/>
                <w:lang w:val="en-US"/>
              </w:rPr>
              <w:t xml:space="preserve">từ  </w:t>
            </w:r>
            <w:r w:rsidR="00185EC4" w:rsidRPr="00DE0CA7">
              <w:rPr>
                <w:rFonts w:ascii="Times New Roman" w:eastAsia="Cambria" w:hAnsi="Times New Roman" w:cs="Times New Roman"/>
                <w:i/>
                <w:color w:val="000000" w:themeColor="text1"/>
                <w:sz w:val="24"/>
                <w:szCs w:val="24"/>
                <w:lang w:val="en-US"/>
              </w:rPr>
              <w:t xml:space="preserve">“tổ chức tín dụng” </w:t>
            </w:r>
            <w:r w:rsidR="00185EC4" w:rsidRPr="00DE0CA7">
              <w:rPr>
                <w:rFonts w:ascii="Times New Roman" w:eastAsia="Cambria" w:hAnsi="Times New Roman" w:cs="Times New Roman"/>
                <w:color w:val="000000" w:themeColor="text1"/>
                <w:sz w:val="24"/>
                <w:szCs w:val="24"/>
                <w:lang w:val="en-US"/>
              </w:rPr>
              <w:t>bằng cụm từ</w:t>
            </w:r>
            <w:r w:rsidR="00185EC4" w:rsidRPr="00DE0CA7">
              <w:rPr>
                <w:rFonts w:ascii="Times New Roman" w:eastAsia="Cambria" w:hAnsi="Times New Roman" w:cs="Times New Roman"/>
                <w:i/>
                <w:color w:val="000000" w:themeColor="text1"/>
                <w:sz w:val="24"/>
                <w:szCs w:val="24"/>
                <w:lang w:val="en-US"/>
              </w:rPr>
              <w:t xml:space="preserve"> “tổ chức tín dụng, chi nhánh ngân hàng nước ngoài”</w:t>
            </w:r>
            <w:r w:rsidR="00185EC4" w:rsidRPr="00DE0CA7">
              <w:rPr>
                <w:rFonts w:ascii="Times New Roman" w:eastAsia="Cambria" w:hAnsi="Times New Roman" w:cs="Times New Roman"/>
                <w:b/>
                <w:color w:val="000000" w:themeColor="text1"/>
                <w:sz w:val="24"/>
                <w:szCs w:val="24"/>
                <w:lang w:val="en-US"/>
              </w:rPr>
              <w:t xml:space="preserve"> </w:t>
            </w:r>
            <w:r w:rsidR="00185EC4" w:rsidRPr="00DE0CA7">
              <w:rPr>
                <w:rFonts w:ascii="Times New Roman" w:hAnsi="Times New Roman" w:cs="Times New Roman"/>
                <w:sz w:val="24"/>
                <w:szCs w:val="24"/>
                <w:lang w:val="en-US"/>
              </w:rPr>
              <w:t>để phù hợp với quy định này.</w:t>
            </w:r>
          </w:p>
          <w:p w14:paraId="299F65D9" w14:textId="4911A618" w:rsidR="00185EC4" w:rsidRPr="00DE0CA7" w:rsidRDefault="00185EC4" w:rsidP="00DE0CA7">
            <w:pPr>
              <w:spacing w:after="0" w:line="240" w:lineRule="auto"/>
              <w:jc w:val="both"/>
              <w:rPr>
                <w:rFonts w:ascii="Times New Roman" w:eastAsia="Cambria" w:hAnsi="Times New Roman" w:cs="Times New Roman"/>
                <w:b/>
                <w:bCs/>
                <w:color w:val="000000" w:themeColor="text1"/>
                <w:sz w:val="24"/>
                <w:szCs w:val="24"/>
                <w:lang w:val="en-US"/>
              </w:rPr>
            </w:pPr>
            <w:r w:rsidRPr="00DE0CA7">
              <w:rPr>
                <w:rFonts w:ascii="Times New Roman" w:hAnsi="Times New Roman" w:cs="Times New Roman"/>
                <w:sz w:val="24"/>
                <w:szCs w:val="24"/>
                <w:lang w:val="en-US"/>
              </w:rPr>
              <w:t xml:space="preserve">Thay cụm từ “doanh nghiệp và tổ chức” thành “tổ chức” </w:t>
            </w:r>
            <w:r w:rsidR="009C6D7F" w:rsidRPr="00DE0CA7">
              <w:rPr>
                <w:rFonts w:ascii="Times New Roman" w:hAnsi="Times New Roman" w:cs="Times New Roman"/>
                <w:sz w:val="24"/>
                <w:szCs w:val="24"/>
                <w:lang w:val="en-US"/>
              </w:rPr>
              <w:t xml:space="preserve">vì tổ chức </w:t>
            </w:r>
            <w:r w:rsidRPr="00DE0CA7">
              <w:rPr>
                <w:rFonts w:ascii="Times New Roman" w:hAnsi="Times New Roman" w:cs="Times New Roman"/>
                <w:sz w:val="24"/>
                <w:szCs w:val="24"/>
                <w:lang w:val="en-US"/>
              </w:rPr>
              <w:t>đã bao gồm doanh nghiệp</w:t>
            </w:r>
          </w:p>
        </w:tc>
      </w:tr>
      <w:tr w:rsidR="00185EC4" w:rsidRPr="00C87E99" w14:paraId="7235DE54" w14:textId="77777777" w:rsidTr="00185EC4">
        <w:trPr>
          <w:trHeight w:val="595"/>
        </w:trPr>
        <w:tc>
          <w:tcPr>
            <w:tcW w:w="786" w:type="dxa"/>
          </w:tcPr>
          <w:p w14:paraId="0638ADEE" w14:textId="2E827F69" w:rsidR="00185EC4" w:rsidRPr="00DE0CA7" w:rsidRDefault="00940621" w:rsidP="00DE0CA7">
            <w:pPr>
              <w:pStyle w:val="NormalWeb"/>
              <w:shd w:val="clear" w:color="auto" w:fill="FFFFFF"/>
              <w:spacing w:before="0" w:beforeAutospacing="0" w:after="0" w:afterAutospacing="0"/>
              <w:rPr>
                <w:b/>
                <w:bCs/>
              </w:rPr>
            </w:pPr>
            <w:r>
              <w:rPr>
                <w:b/>
                <w:bCs/>
              </w:rPr>
              <w:t>4</w:t>
            </w:r>
          </w:p>
        </w:tc>
        <w:tc>
          <w:tcPr>
            <w:tcW w:w="4680" w:type="dxa"/>
          </w:tcPr>
          <w:p w14:paraId="027AF12A" w14:textId="60D27E00" w:rsidR="00185EC4" w:rsidRPr="00DE0CA7" w:rsidRDefault="00185EC4" w:rsidP="00DE0CA7">
            <w:pPr>
              <w:pStyle w:val="NormalWeb"/>
              <w:shd w:val="clear" w:color="auto" w:fill="FFFFFF"/>
              <w:spacing w:before="0" w:beforeAutospacing="0" w:after="0" w:afterAutospacing="0"/>
              <w:rPr>
                <w:b/>
                <w:bCs/>
              </w:rPr>
            </w:pPr>
            <w:r w:rsidRPr="00DE0CA7">
              <w:rPr>
                <w:b/>
                <w:bCs/>
              </w:rPr>
              <w:t>Điều 5. Nguyên tắc hoạt động của Công ty quản lý tài sản</w:t>
            </w:r>
          </w:p>
        </w:tc>
        <w:tc>
          <w:tcPr>
            <w:tcW w:w="5670" w:type="dxa"/>
          </w:tcPr>
          <w:p w14:paraId="31AF9D42"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b/>
                <w:bCs/>
                <w:iCs/>
                <w:sz w:val="24"/>
                <w:szCs w:val="24"/>
                <w:lang w:val="en-US"/>
              </w:rPr>
            </w:pPr>
            <w:r w:rsidRPr="00DE0CA7">
              <w:rPr>
                <w:rFonts w:ascii="Times New Roman" w:hAnsi="Times New Roman" w:cs="Times New Roman"/>
                <w:b/>
                <w:bCs/>
                <w:iCs/>
                <w:sz w:val="24"/>
                <w:szCs w:val="24"/>
                <w:lang w:val="en-US"/>
              </w:rPr>
              <w:t>Bổ sung khoản 4 Điều 5 như sau:</w:t>
            </w:r>
          </w:p>
          <w:p w14:paraId="41828E95" w14:textId="2026E40C" w:rsidR="00185EC4" w:rsidRPr="00DE0CA7" w:rsidRDefault="00185EC4" w:rsidP="00DE0CA7">
            <w:pPr>
              <w:tabs>
                <w:tab w:val="left" w:pos="425"/>
                <w:tab w:val="left" w:pos="1070"/>
              </w:tabs>
              <w:spacing w:after="0" w:line="240" w:lineRule="auto"/>
              <w:jc w:val="both"/>
              <w:rPr>
                <w:rFonts w:ascii="Times New Roman" w:hAnsi="Times New Roman" w:cs="Times New Roman"/>
                <w:iCs/>
                <w:sz w:val="24"/>
                <w:szCs w:val="24"/>
                <w:lang w:val="en-US"/>
              </w:rPr>
            </w:pPr>
            <w:r w:rsidRPr="00DE0CA7">
              <w:rPr>
                <w:rFonts w:ascii="Times New Roman" w:hAnsi="Times New Roman" w:cs="Times New Roman"/>
                <w:iCs/>
                <w:sz w:val="24"/>
                <w:szCs w:val="24"/>
                <w:lang w:val="en-US"/>
              </w:rPr>
              <w:t xml:space="preserve">4. </w:t>
            </w:r>
            <w:r w:rsidR="001151B3" w:rsidRPr="00DE0CA7">
              <w:rPr>
                <w:rFonts w:ascii="Times New Roman" w:hAnsi="Times New Roman" w:cs="Times New Roman"/>
                <w:iCs/>
                <w:sz w:val="24"/>
                <w:szCs w:val="24"/>
                <w:lang w:val="en-US"/>
              </w:rPr>
              <w:t>Công ty quản lý tài sản m</w:t>
            </w:r>
            <w:r w:rsidRPr="00DE0CA7">
              <w:rPr>
                <w:rFonts w:ascii="Times New Roman" w:hAnsi="Times New Roman" w:cs="Times New Roman"/>
                <w:iCs/>
                <w:sz w:val="24"/>
                <w:szCs w:val="24"/>
              </w:rPr>
              <w:t>ua nợ xấu của tổ chức tín dụng liên doanh, tổ chức tín dụng 100% vốn nước ngoài, chi nhánh ngân hàng nước ngoài</w:t>
            </w:r>
            <w:r w:rsidR="001151B3" w:rsidRPr="00DE0CA7">
              <w:rPr>
                <w:rFonts w:ascii="Times New Roman" w:hAnsi="Times New Roman" w:cs="Times New Roman"/>
                <w:iCs/>
                <w:sz w:val="24"/>
                <w:szCs w:val="24"/>
                <w:lang w:val="en-US"/>
              </w:rPr>
              <w:t xml:space="preserve"> chỉ được mua </w:t>
            </w:r>
            <w:r w:rsidRPr="00DE0CA7">
              <w:rPr>
                <w:rFonts w:ascii="Times New Roman" w:hAnsi="Times New Roman" w:cs="Times New Roman"/>
                <w:iCs/>
                <w:sz w:val="24"/>
                <w:szCs w:val="24"/>
              </w:rPr>
              <w:t>theo giá trị thị trường</w:t>
            </w:r>
          </w:p>
        </w:tc>
        <w:tc>
          <w:tcPr>
            <w:tcW w:w="4770" w:type="dxa"/>
          </w:tcPr>
          <w:p w14:paraId="6C12E43A" w14:textId="77777777" w:rsidR="000229D0" w:rsidRDefault="00185EC4" w:rsidP="00DE0CA7">
            <w:pPr>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 xml:space="preserve"> </w:t>
            </w:r>
            <w:r w:rsidR="000229D0">
              <w:rPr>
                <w:rFonts w:ascii="Times New Roman" w:hAnsi="Times New Roman" w:cs="Times New Roman"/>
                <w:sz w:val="24"/>
                <w:szCs w:val="24"/>
                <w:lang w:val="en-US"/>
              </w:rPr>
              <w:t>Lý do</w:t>
            </w:r>
          </w:p>
          <w:p w14:paraId="61E6042B" w14:textId="1ED4BFA9" w:rsidR="00185EC4" w:rsidRPr="00DE0CA7" w:rsidRDefault="000229D0" w:rsidP="00DE0CA7">
            <w:pPr>
              <w:spacing w:after="0" w:line="24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Bổ sung khoản này để đảm bảo phù hợp với quy định tại k</w:t>
            </w:r>
            <w:r w:rsidR="00185EC4" w:rsidRPr="00DE0CA7">
              <w:rPr>
                <w:rFonts w:ascii="Times New Roman" w:hAnsi="Times New Roman" w:cs="Times New Roman"/>
                <w:sz w:val="24"/>
                <w:szCs w:val="24"/>
                <w:lang w:val="en-US"/>
              </w:rPr>
              <w:t xml:space="preserve">hoản 1 Điều 197 </w:t>
            </w:r>
            <w:r>
              <w:rPr>
                <w:rFonts w:ascii="Times New Roman" w:hAnsi="Times New Roman" w:cs="Times New Roman"/>
                <w:sz w:val="24"/>
                <w:szCs w:val="24"/>
                <w:lang w:val="en-US"/>
              </w:rPr>
              <w:t>Luật các TCTD</w:t>
            </w:r>
            <w:r w:rsidR="00185EC4" w:rsidRPr="00DE0CA7">
              <w:rPr>
                <w:rFonts w:ascii="Times New Roman" w:hAnsi="Times New Roman" w:cs="Times New Roman"/>
                <w:sz w:val="24"/>
                <w:szCs w:val="24"/>
                <w:lang w:val="en-US"/>
              </w:rPr>
              <w:t xml:space="preserve">: </w:t>
            </w:r>
            <w:r w:rsidR="00185EC4" w:rsidRPr="00DE0CA7">
              <w:rPr>
                <w:rFonts w:ascii="Times New Roman" w:hAnsi="Times New Roman" w:cs="Times New Roman"/>
                <w:i/>
                <w:iCs/>
                <w:sz w:val="24"/>
                <w:szCs w:val="24"/>
                <w:lang w:val="en-US"/>
              </w:rPr>
              <w:t>..</w:t>
            </w:r>
            <w:r w:rsidR="00185EC4" w:rsidRPr="00DE0CA7">
              <w:rPr>
                <w:rFonts w:ascii="Times New Roman" w:hAnsi="Times New Roman" w:cs="Times New Roman"/>
                <w:i/>
                <w:iCs/>
                <w:sz w:val="24"/>
                <w:szCs w:val="24"/>
              </w:rPr>
              <w:t>. Tổ chức mua bán, xử lý nợ chỉ được mua khoản nợ xấu của tổ chức tín dụng liên doanh, tổ chức tín dụng 100% vốn nước ngoài, chi nhánh ngân hàng nước ngoài theo giá trị thị trường</w:t>
            </w:r>
            <w:r w:rsidR="00185EC4" w:rsidRPr="00DE0CA7">
              <w:rPr>
                <w:rFonts w:ascii="Times New Roman" w:hAnsi="Times New Roman" w:cs="Times New Roman"/>
                <w:i/>
                <w:iCs/>
                <w:sz w:val="24"/>
                <w:szCs w:val="24"/>
                <w:lang w:val="en-US"/>
              </w:rPr>
              <w:t>.</w:t>
            </w:r>
          </w:p>
          <w:p w14:paraId="48A4B80E" w14:textId="77777777" w:rsidR="00185EC4" w:rsidRPr="00DE0CA7" w:rsidRDefault="00185EC4" w:rsidP="00DE0CA7">
            <w:pPr>
              <w:spacing w:after="0" w:line="240" w:lineRule="auto"/>
              <w:jc w:val="both"/>
              <w:rPr>
                <w:rFonts w:ascii="Times New Roman" w:hAnsi="Times New Roman" w:cs="Times New Roman"/>
                <w:bCs/>
                <w:sz w:val="24"/>
                <w:szCs w:val="24"/>
                <w:u w:val="single"/>
                <w:lang w:val="en-US"/>
              </w:rPr>
            </w:pPr>
          </w:p>
        </w:tc>
      </w:tr>
      <w:tr w:rsidR="00185EC4" w:rsidRPr="00C87E99" w14:paraId="06826D34" w14:textId="77777777" w:rsidTr="00185EC4">
        <w:trPr>
          <w:trHeight w:val="595"/>
        </w:trPr>
        <w:tc>
          <w:tcPr>
            <w:tcW w:w="786" w:type="dxa"/>
          </w:tcPr>
          <w:p w14:paraId="766A8B20" w14:textId="50054C0E" w:rsidR="00185EC4" w:rsidRPr="00DE0CA7" w:rsidRDefault="00940621" w:rsidP="00DE0CA7">
            <w:pPr>
              <w:tabs>
                <w:tab w:val="left" w:pos="431"/>
              </w:tabs>
              <w:spacing w:after="0" w:line="240" w:lineRule="auto"/>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lastRenderedPageBreak/>
              <w:t>5</w:t>
            </w:r>
          </w:p>
        </w:tc>
        <w:tc>
          <w:tcPr>
            <w:tcW w:w="4680" w:type="dxa"/>
          </w:tcPr>
          <w:p w14:paraId="5B807112" w14:textId="47753477" w:rsidR="00185EC4" w:rsidRPr="00DE0CA7" w:rsidRDefault="00185EC4" w:rsidP="00DE0CA7">
            <w:pPr>
              <w:tabs>
                <w:tab w:val="left" w:pos="431"/>
              </w:tabs>
              <w:spacing w:after="0" w:line="240" w:lineRule="auto"/>
              <w:jc w:val="both"/>
              <w:rPr>
                <w:rFonts w:ascii="Times New Roman" w:hAnsi="Times New Roman" w:cs="Times New Roman"/>
                <w:b/>
                <w:bCs/>
                <w:iCs/>
                <w:sz w:val="24"/>
                <w:szCs w:val="24"/>
                <w:lang w:val="en-US"/>
              </w:rPr>
            </w:pPr>
            <w:r w:rsidRPr="00DE0CA7">
              <w:rPr>
                <w:rFonts w:ascii="Times New Roman" w:hAnsi="Times New Roman" w:cs="Times New Roman"/>
                <w:b/>
                <w:bCs/>
                <w:iCs/>
                <w:sz w:val="24"/>
                <w:szCs w:val="24"/>
                <w:lang w:val="en-US"/>
              </w:rPr>
              <w:t>Điều 6. Cấp tín dụng đối với khách hàng vay có nợ xấu bán cho công ty quản lý tài sản</w:t>
            </w:r>
          </w:p>
          <w:p w14:paraId="697E95A1" w14:textId="390515B1" w:rsidR="00185EC4" w:rsidRPr="00DE0CA7" w:rsidRDefault="00185EC4" w:rsidP="00DE0CA7">
            <w:pPr>
              <w:tabs>
                <w:tab w:val="left" w:pos="431"/>
              </w:tabs>
              <w:spacing w:after="0" w:line="240" w:lineRule="auto"/>
              <w:jc w:val="both"/>
              <w:rPr>
                <w:rFonts w:ascii="Times New Roman" w:hAnsi="Times New Roman" w:cs="Times New Roman"/>
                <w:iCs/>
                <w:sz w:val="24"/>
                <w:szCs w:val="24"/>
                <w:lang w:val="en-US"/>
              </w:rPr>
            </w:pPr>
            <w:r w:rsidRPr="00DE0CA7">
              <w:rPr>
                <w:rFonts w:ascii="Times New Roman" w:hAnsi="Times New Roman" w:cs="Times New Roman"/>
                <w:iCs/>
                <w:sz w:val="24"/>
                <w:szCs w:val="24"/>
                <w:lang w:val="en-US"/>
              </w:rPr>
              <w:t>Khách hàng vay có khoản nợ xấu bán cho Công ty Quản lý tài sản và có phương án sản xuất, kinh doanh có hiệu quả được tổ chức tín dụng tiếp tục xem xét, cấp tín dụng theo thỏa thuận và quy định của pháp luật.”.</w:t>
            </w:r>
          </w:p>
          <w:p w14:paraId="6D0FDB41" w14:textId="77777777" w:rsidR="00185EC4" w:rsidRPr="00DE0CA7" w:rsidRDefault="00185EC4" w:rsidP="00DE0CA7">
            <w:pPr>
              <w:pStyle w:val="NormalWeb"/>
              <w:shd w:val="clear" w:color="auto" w:fill="FFFFFF"/>
              <w:spacing w:before="0" w:beforeAutospacing="0" w:after="0" w:afterAutospacing="0"/>
              <w:rPr>
                <w:b/>
                <w:bCs/>
              </w:rPr>
            </w:pPr>
          </w:p>
        </w:tc>
        <w:tc>
          <w:tcPr>
            <w:tcW w:w="5670" w:type="dxa"/>
          </w:tcPr>
          <w:p w14:paraId="54A40C20" w14:textId="75AC32C8" w:rsidR="00185EC4" w:rsidRPr="00DE0CA7" w:rsidRDefault="00185EC4" w:rsidP="00DE0CA7">
            <w:pPr>
              <w:tabs>
                <w:tab w:val="left" w:pos="425"/>
                <w:tab w:val="left" w:pos="1070"/>
              </w:tabs>
              <w:spacing w:after="0" w:line="240" w:lineRule="auto"/>
              <w:jc w:val="both"/>
              <w:rPr>
                <w:rFonts w:ascii="Times New Roman" w:hAnsi="Times New Roman" w:cs="Times New Roman"/>
                <w:b/>
                <w:bCs/>
                <w:iCs/>
                <w:sz w:val="24"/>
                <w:szCs w:val="24"/>
                <w:lang w:val="en-US"/>
              </w:rPr>
            </w:pPr>
            <w:r w:rsidRPr="00DE0CA7">
              <w:rPr>
                <w:rFonts w:ascii="Times New Roman" w:hAnsi="Times New Roman" w:cs="Times New Roman"/>
                <w:b/>
                <w:bCs/>
                <w:iCs/>
                <w:sz w:val="24"/>
                <w:szCs w:val="24"/>
                <w:lang w:val="en-US"/>
              </w:rPr>
              <w:t>Sửa đổi, bổ sung Điều 6 như sau:</w:t>
            </w:r>
          </w:p>
          <w:p w14:paraId="2020F2D5"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b/>
                <w:bCs/>
                <w:iCs/>
                <w:sz w:val="24"/>
                <w:szCs w:val="24"/>
                <w:lang w:val="en-US"/>
              </w:rPr>
            </w:pPr>
            <w:r w:rsidRPr="00DE0CA7">
              <w:rPr>
                <w:rFonts w:ascii="Times New Roman" w:hAnsi="Times New Roman" w:cs="Times New Roman"/>
                <w:iCs/>
                <w:sz w:val="24"/>
                <w:szCs w:val="24"/>
                <w:lang w:val="en-US"/>
              </w:rPr>
              <w:t>“Điều 6. Cấp tín dụng đối với khách hàng vay có nợ xấu bán cho công ty quản lý tài sản</w:t>
            </w:r>
          </w:p>
          <w:p w14:paraId="34721638" w14:textId="2B10A7E0" w:rsidR="00185EC4" w:rsidRPr="00DE0CA7" w:rsidRDefault="00185EC4" w:rsidP="00DE0CA7">
            <w:pPr>
              <w:tabs>
                <w:tab w:val="left" w:pos="425"/>
                <w:tab w:val="left" w:pos="1070"/>
              </w:tabs>
              <w:spacing w:after="0" w:line="240" w:lineRule="auto"/>
              <w:jc w:val="both"/>
              <w:rPr>
                <w:rFonts w:ascii="Times New Roman" w:hAnsi="Times New Roman" w:cs="Times New Roman"/>
                <w:iCs/>
                <w:sz w:val="24"/>
                <w:szCs w:val="24"/>
                <w:lang w:val="en-US"/>
              </w:rPr>
            </w:pPr>
            <w:r w:rsidRPr="00DE0CA7">
              <w:rPr>
                <w:rFonts w:ascii="Times New Roman" w:hAnsi="Times New Roman" w:cs="Times New Roman"/>
                <w:iCs/>
                <w:sz w:val="24"/>
                <w:szCs w:val="24"/>
                <w:lang w:val="en-US"/>
              </w:rPr>
              <w:t>Khách hàng vay có khoản nợ xấu bán cho Công ty Quản lý tài sản và có phương án sản xuất, kinh doanh</w:t>
            </w:r>
            <w:r w:rsidRPr="00DE0CA7">
              <w:rPr>
                <w:rFonts w:ascii="Times New Roman" w:hAnsi="Times New Roman" w:cs="Times New Roman"/>
                <w:iCs/>
                <w:sz w:val="24"/>
                <w:szCs w:val="24"/>
                <w:u w:val="single"/>
                <w:lang w:val="en-US"/>
              </w:rPr>
              <w:t>, dự án đầu tư</w:t>
            </w:r>
            <w:r w:rsidRPr="00DE0CA7">
              <w:rPr>
                <w:rFonts w:ascii="Times New Roman" w:hAnsi="Times New Roman" w:cs="Times New Roman"/>
                <w:iCs/>
                <w:sz w:val="24"/>
                <w:szCs w:val="24"/>
                <w:lang w:val="en-US"/>
              </w:rPr>
              <w:t xml:space="preserve"> có hiệu quả được tổ chức tín dụng, chi nhánh ngân hàng nước ngoài tiếp tục xem xét, cấp tín dụng theo thỏa thuận và quy định của pháp luật.”.</w:t>
            </w:r>
          </w:p>
          <w:p w14:paraId="145B4E8B" w14:textId="77777777" w:rsidR="00185EC4" w:rsidRPr="00DE0CA7" w:rsidRDefault="00185EC4" w:rsidP="00DE0CA7">
            <w:pPr>
              <w:tabs>
                <w:tab w:val="left" w:pos="425"/>
                <w:tab w:val="left" w:pos="1070"/>
              </w:tabs>
              <w:spacing w:after="0" w:line="240" w:lineRule="auto"/>
              <w:jc w:val="both"/>
              <w:rPr>
                <w:rFonts w:ascii="Times New Roman" w:hAnsi="Times New Roman" w:cs="Times New Roman"/>
                <w:iCs/>
                <w:sz w:val="24"/>
                <w:szCs w:val="24"/>
                <w:lang w:val="en-US"/>
              </w:rPr>
            </w:pPr>
          </w:p>
        </w:tc>
        <w:tc>
          <w:tcPr>
            <w:tcW w:w="4770" w:type="dxa"/>
          </w:tcPr>
          <w:p w14:paraId="693084B8" w14:textId="77777777" w:rsidR="00185EC4" w:rsidRDefault="00F17E38" w:rsidP="00DE0CA7">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Lý do</w:t>
            </w:r>
          </w:p>
          <w:p w14:paraId="0DE0DCC7" w14:textId="1D7E2697" w:rsidR="00F17E38" w:rsidRPr="00DE0CA7" w:rsidRDefault="00766B55" w:rsidP="00DE0CA7">
            <w:pPr>
              <w:spacing w:after="0" w:line="240" w:lineRule="auto"/>
              <w:rPr>
                <w:rFonts w:ascii="Times New Roman" w:hAnsi="Times New Roman" w:cs="Times New Roman"/>
                <w:bCs/>
                <w:sz w:val="24"/>
                <w:szCs w:val="24"/>
                <w:lang w:val="en-US"/>
              </w:rPr>
            </w:pPr>
            <w:r>
              <w:rPr>
                <w:rFonts w:ascii="Times New Roman" w:hAnsi="Times New Roman" w:cs="Times New Roman"/>
                <w:iCs/>
                <w:sz w:val="24"/>
                <w:szCs w:val="24"/>
                <w:lang w:val="en-US"/>
              </w:rPr>
              <w:t>Thay cụm từ “</w:t>
            </w:r>
            <w:r w:rsidRPr="00DE0CA7">
              <w:rPr>
                <w:rFonts w:ascii="Times New Roman" w:hAnsi="Times New Roman" w:cs="Times New Roman"/>
                <w:iCs/>
                <w:sz w:val="24"/>
                <w:szCs w:val="24"/>
                <w:lang w:val="en-US"/>
              </w:rPr>
              <w:t>phương án sản xuất, kinh doanh có hiệu quả</w:t>
            </w:r>
            <w:r>
              <w:rPr>
                <w:rFonts w:ascii="Times New Roman" w:hAnsi="Times New Roman" w:cs="Times New Roman"/>
                <w:iCs/>
                <w:sz w:val="24"/>
                <w:szCs w:val="24"/>
                <w:lang w:val="en-US"/>
              </w:rPr>
              <w:t xml:space="preserve">” bởi </w:t>
            </w:r>
            <w:r w:rsidR="00F17E38">
              <w:rPr>
                <w:rFonts w:ascii="Times New Roman" w:hAnsi="Times New Roman" w:cs="Times New Roman"/>
                <w:bCs/>
                <w:sz w:val="24"/>
                <w:szCs w:val="24"/>
                <w:lang w:val="en-US"/>
              </w:rPr>
              <w:t>cụm từ “</w:t>
            </w:r>
            <w:r w:rsidRPr="00DE0CA7">
              <w:rPr>
                <w:rFonts w:ascii="Times New Roman" w:hAnsi="Times New Roman" w:cs="Times New Roman"/>
                <w:iCs/>
                <w:sz w:val="24"/>
                <w:szCs w:val="24"/>
                <w:lang w:val="en-US"/>
              </w:rPr>
              <w:t>phương án sản xuất, kinh doanh</w:t>
            </w:r>
            <w:r>
              <w:rPr>
                <w:rFonts w:ascii="Times New Roman" w:hAnsi="Times New Roman" w:cs="Times New Roman"/>
                <w:iCs/>
                <w:sz w:val="24"/>
                <w:szCs w:val="24"/>
                <w:lang w:val="en-US"/>
              </w:rPr>
              <w:t xml:space="preserve">, </w:t>
            </w:r>
            <w:r w:rsidR="00F17E38">
              <w:rPr>
                <w:rFonts w:ascii="Times New Roman" w:hAnsi="Times New Roman" w:cs="Times New Roman"/>
                <w:bCs/>
                <w:sz w:val="24"/>
                <w:szCs w:val="24"/>
                <w:lang w:val="en-US"/>
              </w:rPr>
              <w:t>dự án đầu tư</w:t>
            </w:r>
            <w:r>
              <w:rPr>
                <w:rFonts w:ascii="Times New Roman" w:hAnsi="Times New Roman" w:cs="Times New Roman"/>
                <w:bCs/>
                <w:sz w:val="24"/>
                <w:szCs w:val="24"/>
                <w:lang w:val="en-US"/>
              </w:rPr>
              <w:t xml:space="preserve"> khả thi</w:t>
            </w:r>
            <w:r w:rsidR="00F17E38">
              <w:rPr>
                <w:rFonts w:ascii="Times New Roman" w:hAnsi="Times New Roman" w:cs="Times New Roman"/>
                <w:bCs/>
                <w:sz w:val="24"/>
                <w:szCs w:val="24"/>
                <w:lang w:val="en-US"/>
              </w:rPr>
              <w:t>” để phù hợp với tính hình thực tế.</w:t>
            </w:r>
          </w:p>
        </w:tc>
      </w:tr>
      <w:tr w:rsidR="007A6226" w:rsidRPr="00A14C8F" w14:paraId="211E6E27" w14:textId="77777777" w:rsidTr="00185EC4">
        <w:trPr>
          <w:trHeight w:val="595"/>
        </w:trPr>
        <w:tc>
          <w:tcPr>
            <w:tcW w:w="786" w:type="dxa"/>
          </w:tcPr>
          <w:p w14:paraId="04A3AEF7" w14:textId="4F293C34" w:rsidR="007A6226" w:rsidRPr="00702734" w:rsidRDefault="009A0836" w:rsidP="00A14C8F">
            <w:pPr>
              <w:widowControl w:val="0"/>
              <w:spacing w:after="0" w:line="240" w:lineRule="auto"/>
              <w:jc w:val="both"/>
              <w:rPr>
                <w:rFonts w:ascii="Times New Roman" w:eastAsia="Cambria" w:hAnsi="Times New Roman" w:cs="Times New Roman"/>
                <w:b/>
                <w:color w:val="000000" w:themeColor="text1"/>
                <w:sz w:val="24"/>
                <w:szCs w:val="24"/>
                <w:lang w:val="en-US"/>
              </w:rPr>
            </w:pPr>
            <w:r>
              <w:rPr>
                <w:rFonts w:ascii="Times New Roman" w:eastAsia="Cambria" w:hAnsi="Times New Roman" w:cs="Times New Roman"/>
                <w:b/>
                <w:color w:val="000000" w:themeColor="text1"/>
                <w:sz w:val="24"/>
                <w:szCs w:val="24"/>
                <w:lang w:val="en-US"/>
              </w:rPr>
              <w:t>6</w:t>
            </w:r>
          </w:p>
        </w:tc>
        <w:tc>
          <w:tcPr>
            <w:tcW w:w="4680" w:type="dxa"/>
          </w:tcPr>
          <w:p w14:paraId="500DC1D5" w14:textId="77777777" w:rsidR="00FD494C" w:rsidRPr="00C72682" w:rsidRDefault="00FD494C" w:rsidP="00020A38">
            <w:pPr>
              <w:pStyle w:val="NormalWeb"/>
              <w:spacing w:before="120" w:beforeAutospacing="0" w:after="120" w:afterAutospacing="0" w:line="320" w:lineRule="exact"/>
              <w:ind w:firstLine="241"/>
              <w:jc w:val="both"/>
            </w:pPr>
            <w:bookmarkStart w:id="2" w:name="dieu_7"/>
            <w:r w:rsidRPr="00C72682">
              <w:rPr>
                <w:b/>
                <w:bCs/>
                <w:lang w:val="vi-VN"/>
              </w:rPr>
              <w:t>Điều 7. Phương thức Công ty Quản lý tài sản mua nợ xấu của tổ chức tín dụng</w:t>
            </w:r>
            <w:bookmarkEnd w:id="2"/>
          </w:p>
          <w:p w14:paraId="3AD1E909" w14:textId="77777777" w:rsidR="00FD494C" w:rsidRPr="00C72682" w:rsidRDefault="00FD494C" w:rsidP="00020A38">
            <w:pPr>
              <w:pStyle w:val="NormalWeb"/>
              <w:spacing w:before="120" w:beforeAutospacing="0" w:after="120" w:afterAutospacing="0" w:line="320" w:lineRule="exact"/>
              <w:ind w:firstLine="241"/>
              <w:jc w:val="both"/>
            </w:pPr>
            <w:r w:rsidRPr="00C72682">
              <w:t xml:space="preserve">1. </w:t>
            </w:r>
            <w:r w:rsidRPr="00C72682">
              <w:rPr>
                <w:lang w:val="vi-VN"/>
              </w:rPr>
              <w:t>Mua nợ xấu của tổ chức tín dụng theo giá trị ghi sổ bằng trái phiếu đặc biệt do Công ty Quản lý tài sản phát hành</w:t>
            </w:r>
            <w:r w:rsidRPr="00C72682">
              <w:t>.</w:t>
            </w:r>
          </w:p>
          <w:p w14:paraId="21E5E440" w14:textId="77777777" w:rsidR="00FD494C" w:rsidRPr="00C72682" w:rsidRDefault="00FD494C" w:rsidP="00020A38">
            <w:pPr>
              <w:pStyle w:val="NormalWeb"/>
              <w:spacing w:before="120" w:beforeAutospacing="0" w:after="120" w:afterAutospacing="0" w:line="320" w:lineRule="exact"/>
              <w:ind w:firstLine="241"/>
              <w:jc w:val="both"/>
            </w:pPr>
            <w:r w:rsidRPr="00C72682">
              <w:t xml:space="preserve">2. </w:t>
            </w:r>
            <w:r w:rsidRPr="00C72682">
              <w:rPr>
                <w:lang w:val="vi-VN"/>
              </w:rPr>
              <w:t>Mua nợ xấu của tổ chức tín dụng theo giá trị thị trường bằng nguồn vốn không phải trái phiếu đặc biệt.</w:t>
            </w:r>
          </w:p>
          <w:p w14:paraId="0B7226E5" w14:textId="30AF53D9" w:rsidR="00FD494C" w:rsidRPr="00C72682" w:rsidRDefault="00FD494C" w:rsidP="00020A38">
            <w:pPr>
              <w:spacing w:before="120" w:after="120" w:line="320" w:lineRule="exact"/>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t>3. Căn cứ năng lực tài chính của Công ty Quản lý tài sản, hiệu quả kinh tế và điều kiện thị trường, Công ty Quản lý tài sản được mua nợ xấu của tổ chức tín dụng theo phương thức quy định tại khoản 2 Điều này đối với các khoản nợ xấu đáp ứng các điều kiện sau:</w:t>
            </w:r>
          </w:p>
          <w:p w14:paraId="354AE926" w14:textId="77777777" w:rsidR="00FD494C" w:rsidRPr="00C72682" w:rsidRDefault="00FD494C" w:rsidP="00020A38">
            <w:pPr>
              <w:spacing w:before="120" w:after="120" w:line="320" w:lineRule="exact"/>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lastRenderedPageBreak/>
              <w:t>a) Đáp ứng các điều kiện quy định tại Điều 8 Nghị định này;</w:t>
            </w:r>
          </w:p>
          <w:p w14:paraId="15DF1500" w14:textId="77777777" w:rsidR="00FD494C" w:rsidRPr="00C72682" w:rsidRDefault="00FD494C" w:rsidP="00020A38">
            <w:pPr>
              <w:spacing w:before="120" w:after="120" w:line="320" w:lineRule="exact"/>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t>b) Được đánh giá có khả năng thu hồi đầy đủ số tiền mua nợ xấu;</w:t>
            </w:r>
          </w:p>
          <w:p w14:paraId="2A354B56" w14:textId="77777777" w:rsidR="00FD494C" w:rsidRPr="00C72682" w:rsidRDefault="00FD494C" w:rsidP="00020A38">
            <w:pPr>
              <w:spacing w:before="120" w:after="120" w:line="320" w:lineRule="exact"/>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t>c) Tài sản bảo đảm của khoản nợ xấu có khả năng phát mại hoặc khách hàng vay có triển vọng phục hồi khả năng trả nợ.</w:t>
            </w:r>
          </w:p>
          <w:p w14:paraId="5997EDC5" w14:textId="77777777" w:rsidR="00FD494C" w:rsidRPr="00C72682" w:rsidRDefault="00FD494C" w:rsidP="00020A38">
            <w:pPr>
              <w:pStyle w:val="NormalWeb"/>
              <w:spacing w:before="120" w:beforeAutospacing="0" w:after="120" w:afterAutospacing="0" w:line="320" w:lineRule="exact"/>
              <w:ind w:firstLine="241"/>
              <w:jc w:val="both"/>
              <w:rPr>
                <w:lang w:val="de-DE"/>
              </w:rPr>
            </w:pPr>
            <w:r w:rsidRPr="00C72682">
              <w:rPr>
                <w:lang w:val="de-DE"/>
              </w:rPr>
              <w:t xml:space="preserve">4. </w:t>
            </w:r>
            <w:r w:rsidRPr="00C72682">
              <w:rPr>
                <w:lang w:val="vi-VN"/>
              </w:rPr>
              <w:t>Hội đồng thành viên của Công ty Quản lý tài sản xây dựng phương án mua các khoản nợ xấu theo phương thức quy định tại Khoản 2 Điều này trình Thống đốc Ngân hàng Nhà nước chấp thuận trước khi thực hiện.</w:t>
            </w:r>
          </w:p>
          <w:p w14:paraId="167BF05B" w14:textId="77777777" w:rsidR="007A6226" w:rsidRPr="00C72682" w:rsidRDefault="007A6226" w:rsidP="00020A38">
            <w:pPr>
              <w:widowControl w:val="0"/>
              <w:spacing w:after="0" w:line="240" w:lineRule="auto"/>
              <w:ind w:firstLine="241"/>
              <w:jc w:val="both"/>
              <w:rPr>
                <w:rFonts w:ascii="Times New Roman" w:eastAsia="Cambria" w:hAnsi="Times New Roman" w:cs="Times New Roman"/>
                <w:b/>
                <w:color w:val="000000" w:themeColor="text1"/>
                <w:sz w:val="24"/>
                <w:szCs w:val="24"/>
                <w:lang w:val="en-US"/>
              </w:rPr>
            </w:pPr>
          </w:p>
        </w:tc>
        <w:tc>
          <w:tcPr>
            <w:tcW w:w="5670" w:type="dxa"/>
          </w:tcPr>
          <w:p w14:paraId="4B109093" w14:textId="2B11FB5F" w:rsidR="00020A38" w:rsidRPr="00C72682" w:rsidRDefault="00020A38" w:rsidP="00020A38">
            <w:pPr>
              <w:tabs>
                <w:tab w:val="left" w:pos="425"/>
                <w:tab w:val="left" w:pos="1070"/>
              </w:tabs>
              <w:spacing w:after="0" w:line="240" w:lineRule="auto"/>
              <w:ind w:firstLine="241"/>
              <w:jc w:val="both"/>
              <w:rPr>
                <w:rFonts w:ascii="Times New Roman" w:hAnsi="Times New Roman" w:cs="Times New Roman"/>
                <w:b/>
                <w:bCs/>
                <w:sz w:val="24"/>
                <w:szCs w:val="24"/>
                <w:lang w:val="en-US"/>
              </w:rPr>
            </w:pPr>
            <w:r w:rsidRPr="00C72682">
              <w:rPr>
                <w:rFonts w:ascii="Times New Roman" w:hAnsi="Times New Roman" w:cs="Times New Roman"/>
                <w:b/>
                <w:bCs/>
                <w:sz w:val="24"/>
                <w:szCs w:val="24"/>
                <w:lang w:val="en-US"/>
              </w:rPr>
              <w:lastRenderedPageBreak/>
              <w:t>Sửa đổi, bổ sung  Điều 7 như sau:</w:t>
            </w:r>
          </w:p>
          <w:p w14:paraId="53CDD472" w14:textId="77777777" w:rsidR="00020A38" w:rsidRPr="00C72682" w:rsidRDefault="00020A38" w:rsidP="00020A38">
            <w:pPr>
              <w:pStyle w:val="NormalWeb"/>
              <w:spacing w:before="120" w:beforeAutospacing="0" w:after="120" w:afterAutospacing="0" w:line="320" w:lineRule="exact"/>
              <w:ind w:firstLine="241"/>
              <w:jc w:val="both"/>
            </w:pPr>
            <w:r w:rsidRPr="00C72682">
              <w:t xml:space="preserve">1. </w:t>
            </w:r>
            <w:r w:rsidRPr="00C72682">
              <w:rPr>
                <w:lang w:val="vi-VN"/>
              </w:rPr>
              <w:t>Mua nợ xấu của tổ chức tín dụng theo giá trị ghi sổ bằng trái phiếu đặc biệt do Công ty Quản lý tài sản phát hành</w:t>
            </w:r>
            <w:r w:rsidRPr="00C72682">
              <w:t>.</w:t>
            </w:r>
          </w:p>
          <w:p w14:paraId="55873D87" w14:textId="77777777" w:rsidR="00020A38" w:rsidRPr="00C72682" w:rsidRDefault="00020A38" w:rsidP="00020A38">
            <w:pPr>
              <w:pStyle w:val="NormalWeb"/>
              <w:tabs>
                <w:tab w:val="left" w:pos="425"/>
                <w:tab w:val="left" w:pos="1070"/>
              </w:tabs>
              <w:spacing w:before="0" w:beforeAutospacing="0" w:after="0" w:afterAutospacing="0"/>
              <w:ind w:firstLine="241"/>
              <w:jc w:val="both"/>
            </w:pPr>
            <w:r w:rsidRPr="00C72682">
              <w:t xml:space="preserve">2. </w:t>
            </w:r>
            <w:r w:rsidRPr="00C72682">
              <w:rPr>
                <w:lang w:val="vi-VN"/>
              </w:rPr>
              <w:t>Mua nợ xấu của tổ chức tín dụng</w:t>
            </w:r>
            <w:r w:rsidRPr="00C72682">
              <w:t xml:space="preserve">, </w:t>
            </w:r>
            <w:r w:rsidRPr="00C72682">
              <w:rPr>
                <w:u w:val="single"/>
              </w:rPr>
              <w:t>chi nhánh ngân hàng nước ngoài</w:t>
            </w:r>
            <w:r w:rsidRPr="00C72682">
              <w:rPr>
                <w:u w:val="single"/>
                <w:lang w:val="vi-VN"/>
              </w:rPr>
              <w:t xml:space="preserve"> </w:t>
            </w:r>
            <w:r w:rsidRPr="00C72682">
              <w:rPr>
                <w:lang w:val="vi-VN"/>
              </w:rPr>
              <w:t>theo giá trị thị trường bằng nguồn vốn không phải trái phiếu đặc biệt.</w:t>
            </w:r>
          </w:p>
          <w:p w14:paraId="405053FC" w14:textId="77777777" w:rsidR="00020A38" w:rsidRPr="00C72682" w:rsidRDefault="00020A38" w:rsidP="00020A38">
            <w:pPr>
              <w:tabs>
                <w:tab w:val="left" w:pos="425"/>
                <w:tab w:val="left" w:pos="1070"/>
              </w:tabs>
              <w:spacing w:after="0" w:line="240" w:lineRule="auto"/>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t xml:space="preserve">3. Căn cứ năng lực tài chính của Công ty Quản lý tài sản, hiệu quả kinh tế và điều kiện thị trường, Công ty Quản lý tài sản được mua nợ xấu của tổ chức tín dụng, </w:t>
            </w:r>
            <w:r w:rsidRPr="00C72682">
              <w:rPr>
                <w:rFonts w:ascii="Times New Roman" w:hAnsi="Times New Roman" w:cs="Times New Roman"/>
                <w:sz w:val="24"/>
                <w:szCs w:val="24"/>
                <w:u w:val="single"/>
                <w:lang w:val="de-DE"/>
              </w:rPr>
              <w:t>chi nhánh ngân hàng nước ngoài</w:t>
            </w:r>
            <w:r w:rsidRPr="00C72682">
              <w:rPr>
                <w:rFonts w:ascii="Times New Roman" w:hAnsi="Times New Roman" w:cs="Times New Roman"/>
                <w:sz w:val="24"/>
                <w:szCs w:val="24"/>
                <w:lang w:val="de-DE"/>
              </w:rPr>
              <w:t xml:space="preserve"> theo phương thức quy định tại khoản 2 Điều này đối với các khoản nợ xấu đáp ứng các điều kiện sau:</w:t>
            </w:r>
          </w:p>
          <w:p w14:paraId="64B2D29F" w14:textId="77777777" w:rsidR="00020A38" w:rsidRPr="00C72682" w:rsidRDefault="00020A38" w:rsidP="00020A38">
            <w:pPr>
              <w:tabs>
                <w:tab w:val="left" w:pos="425"/>
                <w:tab w:val="left" w:pos="1070"/>
              </w:tabs>
              <w:spacing w:after="0" w:line="240" w:lineRule="auto"/>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t>a) Đáp ứng các điều kiện quy định tại Điều 8 Nghị định này;</w:t>
            </w:r>
          </w:p>
          <w:p w14:paraId="3B470311" w14:textId="77777777" w:rsidR="00020A38" w:rsidRPr="00C72682" w:rsidRDefault="00020A38" w:rsidP="00020A38">
            <w:pPr>
              <w:tabs>
                <w:tab w:val="left" w:pos="425"/>
                <w:tab w:val="left" w:pos="1070"/>
              </w:tabs>
              <w:spacing w:after="0" w:line="240" w:lineRule="auto"/>
              <w:ind w:firstLine="241"/>
              <w:jc w:val="both"/>
              <w:rPr>
                <w:rFonts w:ascii="Times New Roman" w:hAnsi="Times New Roman" w:cs="Times New Roman"/>
                <w:sz w:val="24"/>
                <w:szCs w:val="24"/>
                <w:lang w:val="de-DE"/>
              </w:rPr>
            </w:pPr>
            <w:r w:rsidRPr="00C72682">
              <w:rPr>
                <w:rFonts w:ascii="Times New Roman" w:hAnsi="Times New Roman" w:cs="Times New Roman"/>
                <w:sz w:val="24"/>
                <w:szCs w:val="24"/>
                <w:lang w:val="de-DE"/>
              </w:rPr>
              <w:t>b) Được đánh giá có khả năng thu hồi đầy đủ số tiền mua nợ xấu;</w:t>
            </w:r>
          </w:p>
          <w:p w14:paraId="2BC0967F" w14:textId="77777777" w:rsidR="007A6226" w:rsidRPr="00C72682" w:rsidRDefault="007A6226" w:rsidP="00020A38">
            <w:pPr>
              <w:widowControl w:val="0"/>
              <w:spacing w:after="0" w:line="240" w:lineRule="auto"/>
              <w:ind w:firstLine="241"/>
              <w:jc w:val="both"/>
              <w:rPr>
                <w:rFonts w:ascii="Times New Roman" w:eastAsia="Cambria" w:hAnsi="Times New Roman" w:cs="Times New Roman"/>
                <w:b/>
                <w:color w:val="000000" w:themeColor="text1"/>
                <w:sz w:val="24"/>
                <w:szCs w:val="24"/>
                <w:lang w:val="en-US"/>
              </w:rPr>
            </w:pPr>
          </w:p>
        </w:tc>
        <w:tc>
          <w:tcPr>
            <w:tcW w:w="4770" w:type="dxa"/>
          </w:tcPr>
          <w:p w14:paraId="77411F8E" w14:textId="38F97EC7" w:rsidR="00D64C9E" w:rsidRPr="00C72682" w:rsidRDefault="00D64C9E" w:rsidP="00DE0CA7">
            <w:pPr>
              <w:widowControl w:val="0"/>
              <w:pBdr>
                <w:top w:val="nil"/>
                <w:left w:val="nil"/>
                <w:bottom w:val="nil"/>
                <w:right w:val="nil"/>
                <w:between w:val="nil"/>
              </w:pBdr>
              <w:spacing w:after="0" w:line="240" w:lineRule="auto"/>
              <w:jc w:val="both"/>
              <w:rPr>
                <w:rFonts w:ascii="Times New Roman" w:eastAsia="Cambria" w:hAnsi="Times New Roman" w:cs="Times New Roman"/>
                <w:bCs/>
                <w:color w:val="000000" w:themeColor="text1"/>
                <w:sz w:val="24"/>
                <w:szCs w:val="24"/>
                <w:lang w:val="en-US"/>
              </w:rPr>
            </w:pPr>
            <w:r w:rsidRPr="00C72682">
              <w:rPr>
                <w:rFonts w:ascii="Times New Roman" w:eastAsia="Cambria" w:hAnsi="Times New Roman" w:cs="Times New Roman"/>
                <w:bCs/>
                <w:color w:val="000000" w:themeColor="text1"/>
                <w:sz w:val="24"/>
                <w:szCs w:val="24"/>
                <w:lang w:val="en-US"/>
              </w:rPr>
              <w:t>Lý do</w:t>
            </w:r>
          </w:p>
          <w:p w14:paraId="084B5BB9" w14:textId="7BE1268F" w:rsidR="007A6226" w:rsidRPr="00C72682" w:rsidRDefault="00AE3FE9" w:rsidP="00DE0CA7">
            <w:pPr>
              <w:widowControl w:val="0"/>
              <w:pBdr>
                <w:top w:val="nil"/>
                <w:left w:val="nil"/>
                <w:bottom w:val="nil"/>
                <w:right w:val="nil"/>
                <w:between w:val="nil"/>
              </w:pBdr>
              <w:spacing w:after="0" w:line="240" w:lineRule="auto"/>
              <w:jc w:val="both"/>
              <w:rPr>
                <w:rFonts w:ascii="Times New Roman" w:eastAsia="Cambria" w:hAnsi="Times New Roman" w:cs="Times New Roman"/>
                <w:bCs/>
                <w:color w:val="000000" w:themeColor="text1"/>
                <w:sz w:val="24"/>
                <w:szCs w:val="24"/>
                <w:lang w:val="en-US"/>
              </w:rPr>
            </w:pPr>
            <w:r w:rsidRPr="00C72682">
              <w:rPr>
                <w:rFonts w:ascii="Times New Roman" w:eastAsia="Cambria" w:hAnsi="Times New Roman" w:cs="Times New Roman"/>
                <w:bCs/>
                <w:color w:val="000000" w:themeColor="text1"/>
                <w:sz w:val="24"/>
                <w:szCs w:val="24"/>
                <w:lang w:val="en-US"/>
              </w:rPr>
              <w:t>- Thay cụm từ “tổ chức tín dụng” bằng cụm từ “tổ chức tín dụng, chi nhánh ngân hàng nước ngoài” đảm bảo phù hợp với đối tượng đ</w:t>
            </w:r>
            <w:r w:rsidR="00B97C21">
              <w:rPr>
                <w:rFonts w:ascii="Times New Roman" w:eastAsia="Cambria" w:hAnsi="Times New Roman" w:cs="Times New Roman"/>
                <w:bCs/>
                <w:color w:val="000000" w:themeColor="text1"/>
                <w:sz w:val="24"/>
                <w:szCs w:val="24"/>
                <w:lang w:val="en-US"/>
              </w:rPr>
              <w:t>ư</w:t>
            </w:r>
            <w:r w:rsidRPr="00C72682">
              <w:rPr>
                <w:rFonts w:ascii="Times New Roman" w:eastAsia="Cambria" w:hAnsi="Times New Roman" w:cs="Times New Roman"/>
                <w:bCs/>
                <w:color w:val="000000" w:themeColor="text1"/>
                <w:sz w:val="24"/>
                <w:szCs w:val="24"/>
                <w:lang w:val="en-US"/>
              </w:rPr>
              <w:t>ợc mua nợ xấu của VAMC.</w:t>
            </w:r>
          </w:p>
          <w:p w14:paraId="37598614" w14:textId="77777777" w:rsidR="00D64C9E" w:rsidRPr="00C72682" w:rsidRDefault="00604A83" w:rsidP="00604A83">
            <w:pPr>
              <w:tabs>
                <w:tab w:val="left" w:pos="0"/>
              </w:tabs>
              <w:spacing w:after="0" w:line="240" w:lineRule="auto"/>
              <w:jc w:val="both"/>
              <w:rPr>
                <w:rFonts w:ascii="Times New Roman" w:hAnsi="Times New Roman" w:cs="Times New Roman"/>
                <w:bCs/>
                <w:sz w:val="24"/>
                <w:szCs w:val="24"/>
                <w:lang w:val="en-US"/>
              </w:rPr>
            </w:pPr>
            <w:r w:rsidRPr="00C72682">
              <w:rPr>
                <w:rFonts w:ascii="Times New Roman" w:hAnsi="Times New Roman" w:cs="Times New Roman"/>
                <w:bCs/>
                <w:sz w:val="24"/>
                <w:szCs w:val="24"/>
                <w:lang w:val="en-US"/>
              </w:rPr>
              <w:t>-</w:t>
            </w:r>
            <w:r w:rsidR="00D64C9E" w:rsidRPr="00C72682">
              <w:rPr>
                <w:rFonts w:ascii="Times New Roman" w:hAnsi="Times New Roman" w:cs="Times New Roman"/>
                <w:bCs/>
                <w:sz w:val="24"/>
                <w:szCs w:val="24"/>
                <w:lang w:val="en-US"/>
              </w:rPr>
              <w:t xml:space="preserve"> Bỏ khoản 4 </w:t>
            </w:r>
          </w:p>
          <w:p w14:paraId="37902B55" w14:textId="56A29C78" w:rsidR="00604A83" w:rsidRPr="00C72682" w:rsidRDefault="00604A83" w:rsidP="00604A83">
            <w:pPr>
              <w:tabs>
                <w:tab w:val="left" w:pos="0"/>
              </w:tabs>
              <w:spacing w:after="0" w:line="240" w:lineRule="auto"/>
              <w:jc w:val="both"/>
              <w:rPr>
                <w:rFonts w:ascii="Times New Roman" w:hAnsi="Times New Roman" w:cs="Times New Roman"/>
                <w:bCs/>
                <w:i/>
                <w:iCs/>
                <w:sz w:val="24"/>
                <w:szCs w:val="24"/>
                <w:lang w:val="sv-SE"/>
              </w:rPr>
            </w:pPr>
            <w:r w:rsidRPr="00C72682">
              <w:rPr>
                <w:rFonts w:ascii="Times New Roman" w:hAnsi="Times New Roman" w:cs="Times New Roman"/>
                <w:bCs/>
                <w:sz w:val="24"/>
                <w:szCs w:val="24"/>
                <w:lang w:val="en-US"/>
              </w:rPr>
              <w:t xml:space="preserve"> Luật </w:t>
            </w:r>
            <w:r w:rsidRPr="00C72682">
              <w:rPr>
                <w:rFonts w:ascii="Times New Roman" w:eastAsia="Times New Roman" w:hAnsi="Times New Roman" w:cs="Times New Roman"/>
                <w:sz w:val="24"/>
                <w:szCs w:val="24"/>
              </w:rPr>
              <w:t>Luật số: 69/2014/QH13</w:t>
            </w:r>
            <w:r w:rsidRPr="00C72682">
              <w:rPr>
                <w:rFonts w:ascii="Times New Roman" w:eastAsia="Times New Roman" w:hAnsi="Times New Roman" w:cs="Times New Roman"/>
                <w:sz w:val="24"/>
                <w:szCs w:val="24"/>
                <w:lang w:val="en-US"/>
              </w:rPr>
              <w:t xml:space="preserve"> ngày 26/11/2014 về quản lý, sử dụng vốn nhà nước đầu tư vào sản xuất kinh doanh tại doanh nghiệp có quy định Quyền, trách nhiệm của cơ quan đại điện chủ sở hữu đối với doanh nghiệp nhà nước nắm giữ 100% vốn điều lệ “</w:t>
            </w:r>
            <w:r w:rsidRPr="00C72682">
              <w:rPr>
                <w:rFonts w:ascii="Times New Roman" w:eastAsia="Times New Roman" w:hAnsi="Times New Roman" w:cs="Times New Roman"/>
                <w:i/>
                <w:iCs/>
                <w:sz w:val="24"/>
                <w:szCs w:val="24"/>
              </w:rPr>
              <w:t xml:space="preserve">Phê duyệt chiến lược, kế hoạch đầu tư phát triển 05 năm và </w:t>
            </w:r>
            <w:r w:rsidRPr="00C72682">
              <w:rPr>
                <w:rFonts w:ascii="Times New Roman" w:eastAsia="Times New Roman" w:hAnsi="Times New Roman" w:cs="Times New Roman"/>
                <w:i/>
                <w:iCs/>
                <w:sz w:val="24"/>
                <w:szCs w:val="24"/>
                <w:u w:val="single"/>
              </w:rPr>
              <w:t>kế hoạch sản xuất, kinh doanh hằng năm của doanh nghiệp</w:t>
            </w:r>
            <w:r w:rsidRPr="00C72682">
              <w:rPr>
                <w:rFonts w:ascii="Times New Roman" w:eastAsia="Times New Roman" w:hAnsi="Times New Roman" w:cs="Times New Roman"/>
                <w:i/>
                <w:iCs/>
                <w:sz w:val="24"/>
                <w:szCs w:val="24"/>
              </w:rPr>
              <w:t>;</w:t>
            </w:r>
            <w:r w:rsidRPr="00C72682">
              <w:rPr>
                <w:rFonts w:ascii="Times New Roman" w:eastAsia="Times New Roman" w:hAnsi="Times New Roman" w:cs="Times New Roman"/>
                <w:i/>
                <w:iCs/>
                <w:sz w:val="24"/>
                <w:szCs w:val="24"/>
                <w:lang w:val="en-US"/>
              </w:rPr>
              <w:t xml:space="preserve">” </w:t>
            </w:r>
            <w:r w:rsidRPr="00C72682">
              <w:rPr>
                <w:rFonts w:ascii="Times New Roman" w:eastAsia="Times New Roman" w:hAnsi="Times New Roman" w:cs="Times New Roman"/>
                <w:sz w:val="24"/>
                <w:szCs w:val="24"/>
                <w:lang w:val="en-US"/>
              </w:rPr>
              <w:t xml:space="preserve">(điểm d khoản 2 Điều 42). </w:t>
            </w:r>
            <w:r w:rsidRPr="00C72682">
              <w:rPr>
                <w:rFonts w:ascii="Times New Roman" w:hAnsi="Times New Roman" w:cs="Times New Roman"/>
                <w:bCs/>
                <w:sz w:val="24"/>
                <w:szCs w:val="24"/>
                <w:lang w:val="en-US"/>
              </w:rPr>
              <w:t>VAMC là doanh nghiệp 100% vốn nhà nước do NHNN là cơ quan ra quyết định thành lập và cơ quan đại diện chủ sở hữu đối với VAMC. Do vậy, theo Luât số 69 NHNN phê duyệt kế hoạch kinh doanh hàng năm của doanh nghiệp.</w:t>
            </w:r>
            <w:r w:rsidRPr="00C72682">
              <w:rPr>
                <w:rFonts w:ascii="Times New Roman" w:hAnsi="Times New Roman" w:cs="Times New Roman"/>
                <w:bCs/>
                <w:i/>
                <w:iCs/>
                <w:sz w:val="24"/>
                <w:szCs w:val="24"/>
                <w:lang w:val="sv-SE"/>
              </w:rPr>
              <w:t xml:space="preserve"> </w:t>
            </w:r>
          </w:p>
          <w:p w14:paraId="72DC25A0" w14:textId="152A3690" w:rsidR="00604A83" w:rsidRPr="00C72682" w:rsidRDefault="00604A83" w:rsidP="00604A83">
            <w:pPr>
              <w:tabs>
                <w:tab w:val="left" w:pos="0"/>
              </w:tabs>
              <w:spacing w:after="0" w:line="240" w:lineRule="auto"/>
              <w:jc w:val="both"/>
              <w:rPr>
                <w:rFonts w:ascii="Times New Roman" w:hAnsi="Times New Roman" w:cs="Times New Roman"/>
                <w:bCs/>
                <w:sz w:val="24"/>
                <w:szCs w:val="24"/>
                <w:lang w:val="sv-SE"/>
              </w:rPr>
            </w:pPr>
            <w:r w:rsidRPr="00C72682">
              <w:rPr>
                <w:rFonts w:ascii="Times New Roman" w:hAnsi="Times New Roman" w:cs="Times New Roman"/>
                <w:bCs/>
                <w:sz w:val="24"/>
                <w:szCs w:val="24"/>
                <w:lang w:val="sv-SE"/>
              </w:rPr>
              <w:lastRenderedPageBreak/>
              <w:t>Nội dung kế hoạch kinh doanh của VAMC  bao gồm: Kế hoạch mua nợ (bằng trái phiếu đặc biệt, theo giá trị thị trường); Kế hoạch xử lý các khoản nợ đã mua (</w:t>
            </w:r>
            <w:r w:rsidR="00D64C9E" w:rsidRPr="00C72682">
              <w:rPr>
                <w:rFonts w:ascii="Times New Roman" w:hAnsi="Times New Roman" w:cs="Times New Roman"/>
                <w:bCs/>
                <w:sz w:val="24"/>
                <w:szCs w:val="24"/>
                <w:lang w:val="sv-SE"/>
              </w:rPr>
              <w:t xml:space="preserve">theo quy định tại điều 5 </w:t>
            </w:r>
            <w:r w:rsidRPr="00C72682">
              <w:rPr>
                <w:rFonts w:ascii="Times New Roman" w:hAnsi="Times New Roman" w:cs="Times New Roman"/>
                <w:bCs/>
                <w:sz w:val="24"/>
                <w:szCs w:val="24"/>
                <w:lang w:val="en-US"/>
              </w:rPr>
              <w:t xml:space="preserve">Quyết định số 195/QĐ-NHNN ngày 13/2/2023 </w:t>
            </w:r>
            <w:r w:rsidRPr="00C72682">
              <w:rPr>
                <w:rFonts w:ascii="Times New Roman" w:hAnsi="Times New Roman" w:cs="Times New Roman"/>
                <w:bCs/>
                <w:sz w:val="24"/>
                <w:szCs w:val="24"/>
              </w:rPr>
              <w:t>Quy định về t</w:t>
            </w:r>
            <w:r w:rsidRPr="00C72682">
              <w:rPr>
                <w:rFonts w:ascii="Times New Roman" w:hAnsi="Times New Roman" w:cs="Times New Roman"/>
                <w:bCs/>
                <w:sz w:val="24"/>
                <w:szCs w:val="24"/>
                <w:lang w:val="it-IT"/>
              </w:rPr>
              <w:t xml:space="preserve">rình tự, thủ tục trình, phê duyệt hoặc có ý kiến về kế hoạch kinh doanh, kế hoạch tài chính; </w:t>
            </w:r>
            <w:r w:rsidRPr="00C72682">
              <w:rPr>
                <w:rFonts w:ascii="Times New Roman" w:hAnsi="Times New Roman" w:cs="Times New Roman"/>
                <w:bCs/>
                <w:iCs/>
                <w:sz w:val="24"/>
                <w:szCs w:val="24"/>
                <w:lang w:val="it-IT"/>
              </w:rPr>
              <w:t>giao chỉ tiêu đánh giá hiệu quả hoạt động và xếp loại doanh nghiệp</w:t>
            </w:r>
            <w:r w:rsidRPr="00C72682">
              <w:rPr>
                <w:rFonts w:ascii="Times New Roman" w:hAnsi="Times New Roman" w:cs="Times New Roman"/>
                <w:bCs/>
                <w:sz w:val="24"/>
                <w:szCs w:val="24"/>
                <w:lang w:val="it-IT"/>
              </w:rPr>
              <w:t xml:space="preserve"> đối với </w:t>
            </w:r>
            <w:r w:rsidRPr="00C72682">
              <w:rPr>
                <w:rFonts w:ascii="Times New Roman" w:hAnsi="Times New Roman" w:cs="Times New Roman"/>
                <w:bCs/>
                <w:iCs/>
                <w:sz w:val="24"/>
                <w:szCs w:val="24"/>
                <w:lang w:val="it-IT"/>
              </w:rPr>
              <w:t>DNNN, DN có vốn Nhà nước do NHNN quản lý</w:t>
            </w:r>
            <w:r w:rsidR="00D64C9E" w:rsidRPr="00C72682">
              <w:rPr>
                <w:rFonts w:ascii="Times New Roman" w:hAnsi="Times New Roman" w:cs="Times New Roman"/>
                <w:bCs/>
                <w:iCs/>
                <w:sz w:val="24"/>
                <w:szCs w:val="24"/>
                <w:lang w:val="it-IT"/>
              </w:rPr>
              <w:t>)</w:t>
            </w:r>
          </w:p>
          <w:p w14:paraId="165A4BE6" w14:textId="04C1CEA2" w:rsidR="0067700A" w:rsidRPr="00D64C9E" w:rsidRDefault="00D64C9E" w:rsidP="00604A83">
            <w:pPr>
              <w:widowControl w:val="0"/>
              <w:pBdr>
                <w:top w:val="nil"/>
                <w:left w:val="nil"/>
                <w:bottom w:val="nil"/>
                <w:right w:val="nil"/>
                <w:between w:val="nil"/>
              </w:pBdr>
              <w:spacing w:after="0" w:line="240" w:lineRule="auto"/>
              <w:jc w:val="both"/>
              <w:rPr>
                <w:rFonts w:ascii="Times New Roman" w:eastAsia="Cambria" w:hAnsi="Times New Roman" w:cs="Times New Roman"/>
                <w:bCs/>
                <w:color w:val="000000" w:themeColor="text1"/>
                <w:sz w:val="24"/>
                <w:szCs w:val="24"/>
                <w:lang w:val="en-US"/>
              </w:rPr>
            </w:pPr>
            <w:r w:rsidRPr="00C72682">
              <w:rPr>
                <w:rFonts w:ascii="Times New Roman" w:eastAsia="Cambria" w:hAnsi="Times New Roman" w:cs="Times New Roman"/>
                <w:bCs/>
                <w:color w:val="000000" w:themeColor="text1"/>
                <w:sz w:val="24"/>
                <w:szCs w:val="24"/>
                <w:lang w:val="en-US"/>
              </w:rPr>
              <w:t xml:space="preserve">Như vậy, Phương án mua nợ </w:t>
            </w:r>
            <w:r w:rsidRPr="00C72682">
              <w:rPr>
                <w:rFonts w:ascii="Times New Roman" w:hAnsi="Times New Roman" w:cs="Times New Roman"/>
                <w:sz w:val="24"/>
                <w:szCs w:val="24"/>
              </w:rPr>
              <w:t xml:space="preserve">của tổ chức tín dụng, </w:t>
            </w:r>
            <w:r w:rsidRPr="00C72682">
              <w:rPr>
                <w:rFonts w:ascii="Times New Roman" w:hAnsi="Times New Roman" w:cs="Times New Roman"/>
                <w:sz w:val="24"/>
                <w:szCs w:val="24"/>
                <w:u w:val="single"/>
              </w:rPr>
              <w:t xml:space="preserve">chi nhánh ngân hàng nước ngoài </w:t>
            </w:r>
            <w:r w:rsidRPr="00C72682">
              <w:rPr>
                <w:rFonts w:ascii="Times New Roman" w:hAnsi="Times New Roman" w:cs="Times New Roman"/>
                <w:sz w:val="24"/>
                <w:szCs w:val="24"/>
              </w:rPr>
              <w:t>theo giá trị thị trường bằng nguồn vốn không phải trái phiếu đặc biệt</w:t>
            </w:r>
            <w:r w:rsidRPr="00C72682">
              <w:rPr>
                <w:rFonts w:ascii="Times New Roman" w:hAnsi="Times New Roman" w:cs="Times New Roman"/>
                <w:sz w:val="24"/>
                <w:szCs w:val="24"/>
                <w:lang w:val="en-US"/>
              </w:rPr>
              <w:t xml:space="preserve"> đã có trong kế hoạch kinh doanh hàng năm của VAMC.</w:t>
            </w:r>
            <w:r>
              <w:rPr>
                <w:rFonts w:ascii="Times New Roman" w:hAnsi="Times New Roman" w:cs="Times New Roman"/>
                <w:sz w:val="24"/>
                <w:szCs w:val="24"/>
                <w:lang w:val="en-US"/>
              </w:rPr>
              <w:t xml:space="preserve"> </w:t>
            </w:r>
          </w:p>
        </w:tc>
      </w:tr>
      <w:tr w:rsidR="00FF1197" w:rsidRPr="00C87E99" w14:paraId="37313528" w14:textId="77777777" w:rsidTr="00185EC4">
        <w:trPr>
          <w:trHeight w:val="595"/>
        </w:trPr>
        <w:tc>
          <w:tcPr>
            <w:tcW w:w="786" w:type="dxa"/>
          </w:tcPr>
          <w:p w14:paraId="5870857E" w14:textId="02CEE317" w:rsidR="00FF1197" w:rsidRPr="00FF1197" w:rsidRDefault="009A0836" w:rsidP="00FF1197">
            <w:pPr>
              <w:spacing w:after="0" w:line="240" w:lineRule="auto"/>
              <w:jc w:val="both"/>
              <w:rPr>
                <w:rFonts w:ascii="Times New Roman" w:eastAsiaTheme="majorEastAsia" w:hAnsi="Times New Roman" w:cs="Times New Roman"/>
                <w:b/>
                <w:bCs/>
                <w:sz w:val="24"/>
                <w:szCs w:val="24"/>
                <w:lang w:val="en-US"/>
              </w:rPr>
            </w:pPr>
            <w:r>
              <w:rPr>
                <w:rFonts w:ascii="Times New Roman" w:eastAsiaTheme="majorEastAsia" w:hAnsi="Times New Roman" w:cs="Times New Roman"/>
                <w:b/>
                <w:bCs/>
                <w:sz w:val="24"/>
                <w:szCs w:val="24"/>
                <w:lang w:val="en-US"/>
              </w:rPr>
              <w:lastRenderedPageBreak/>
              <w:t>8</w:t>
            </w:r>
          </w:p>
        </w:tc>
        <w:tc>
          <w:tcPr>
            <w:tcW w:w="4680" w:type="dxa"/>
          </w:tcPr>
          <w:p w14:paraId="1B39B034" w14:textId="0AD2EA3B" w:rsidR="00FF1197" w:rsidRPr="00FF1197" w:rsidRDefault="00FF1197" w:rsidP="00FF1197">
            <w:pPr>
              <w:spacing w:after="0" w:line="240" w:lineRule="auto"/>
              <w:jc w:val="both"/>
              <w:rPr>
                <w:rFonts w:ascii="Times New Roman" w:eastAsiaTheme="majorEastAsia" w:hAnsi="Times New Roman" w:cs="Times New Roman"/>
                <w:sz w:val="24"/>
                <w:szCs w:val="24"/>
                <w:lang w:val="en-US"/>
              </w:rPr>
            </w:pPr>
            <w:r w:rsidRPr="00FF1197">
              <w:rPr>
                <w:rFonts w:ascii="Times New Roman" w:eastAsiaTheme="majorEastAsia" w:hAnsi="Times New Roman" w:cs="Times New Roman"/>
                <w:b/>
                <w:bCs/>
                <w:sz w:val="24"/>
                <w:szCs w:val="24"/>
                <w:lang w:val="en-US"/>
              </w:rPr>
              <w:t xml:space="preserve">Khoản 1 </w:t>
            </w:r>
            <w:r w:rsidRPr="00FF1197">
              <w:rPr>
                <w:rFonts w:ascii="Times New Roman" w:eastAsiaTheme="majorEastAsia" w:hAnsi="Times New Roman" w:cs="Times New Roman"/>
                <w:b/>
                <w:bCs/>
                <w:sz w:val="24"/>
                <w:szCs w:val="24"/>
              </w:rPr>
              <w:t>Điều 14</w:t>
            </w:r>
            <w:r w:rsidRPr="00FF1197">
              <w:rPr>
                <w:rFonts w:ascii="Times New Roman" w:eastAsiaTheme="majorEastAsia" w:hAnsi="Times New Roman" w:cs="Times New Roman"/>
                <w:b/>
                <w:bCs/>
                <w:sz w:val="24"/>
                <w:szCs w:val="24"/>
                <w:lang w:val="en-US"/>
              </w:rPr>
              <w:t>a.</w:t>
            </w:r>
            <w:r w:rsidRPr="00FF1197">
              <w:rPr>
                <w:rFonts w:ascii="Times New Roman" w:eastAsiaTheme="majorEastAsia" w:hAnsi="Times New Roman" w:cs="Times New Roman"/>
                <w:sz w:val="24"/>
                <w:szCs w:val="24"/>
                <w:lang w:val="en-US"/>
              </w:rPr>
              <w:t xml:space="preserve"> </w:t>
            </w:r>
            <w:r w:rsidRPr="00FF1197">
              <w:rPr>
                <w:rFonts w:ascii="Times New Roman" w:hAnsi="Times New Roman" w:cs="Times New Roman"/>
                <w:b/>
                <w:bCs/>
                <w:sz w:val="24"/>
                <w:szCs w:val="24"/>
                <w:lang w:val="en-US"/>
              </w:rPr>
              <w:t>Phát hành trái phiếu đặc biệt để mua nợ theo giá trị thị trường</w:t>
            </w:r>
          </w:p>
          <w:p w14:paraId="356DF724" w14:textId="1C0C9245" w:rsidR="00FF1197" w:rsidRPr="00FF1197" w:rsidRDefault="00FF1197" w:rsidP="00FF1197">
            <w:pPr>
              <w:spacing w:after="0" w:line="240" w:lineRule="auto"/>
              <w:jc w:val="both"/>
              <w:rPr>
                <w:rFonts w:ascii="Times New Roman" w:hAnsi="Times New Roman" w:cs="Times New Roman"/>
                <w:b/>
                <w:bCs/>
                <w:sz w:val="24"/>
                <w:szCs w:val="24"/>
                <w:lang w:val="en-US"/>
              </w:rPr>
            </w:pPr>
            <w:r w:rsidRPr="00FF1197">
              <w:rPr>
                <w:rFonts w:ascii="Times New Roman" w:hAnsi="Times New Roman" w:cs="Times New Roman"/>
                <w:sz w:val="24"/>
                <w:szCs w:val="24"/>
                <w:lang w:val="de-DE"/>
              </w:rPr>
              <w:t xml:space="preserve">1. Công ty Quản lý tài sản được phát hành trái phiếu để mua nợ xấu theo giá trị thị trường trên cơ sở </w:t>
            </w:r>
            <w:r w:rsidRPr="00FF1197">
              <w:rPr>
                <w:rFonts w:ascii="Times New Roman" w:hAnsi="Times New Roman" w:cs="Times New Roman"/>
                <w:sz w:val="24"/>
                <w:szCs w:val="24"/>
                <w:u w:val="single"/>
                <w:lang w:val="de-DE"/>
              </w:rPr>
              <w:t>kế hoạch phát hành trái phiếu được Ngân hàng Nhà nước phê duyệt</w:t>
            </w:r>
            <w:r w:rsidRPr="00FF1197">
              <w:rPr>
                <w:rFonts w:ascii="Times New Roman" w:hAnsi="Times New Roman" w:cs="Times New Roman"/>
                <w:b/>
                <w:bCs/>
                <w:sz w:val="24"/>
                <w:szCs w:val="24"/>
                <w:lang w:val="en-US"/>
              </w:rPr>
              <w:t xml:space="preserve"> </w:t>
            </w:r>
          </w:p>
        </w:tc>
        <w:tc>
          <w:tcPr>
            <w:tcW w:w="5670" w:type="dxa"/>
          </w:tcPr>
          <w:p w14:paraId="36B3988A" w14:textId="4606E299" w:rsidR="00FF1197" w:rsidRPr="004F3071" w:rsidRDefault="004F3071" w:rsidP="00FF1197">
            <w:pPr>
              <w:tabs>
                <w:tab w:val="left" w:pos="425"/>
                <w:tab w:val="left" w:pos="1070"/>
              </w:tabs>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Bỏ khoản 1 Điều 14a</w:t>
            </w:r>
          </w:p>
          <w:p w14:paraId="56AEE6E2" w14:textId="479F8584" w:rsidR="00FF1197" w:rsidRPr="00FF1197" w:rsidRDefault="00FF1197" w:rsidP="00FF1197">
            <w:pPr>
              <w:tabs>
                <w:tab w:val="left" w:pos="425"/>
                <w:tab w:val="left" w:pos="1070"/>
              </w:tabs>
              <w:spacing w:after="0" w:line="240" w:lineRule="auto"/>
              <w:jc w:val="both"/>
              <w:rPr>
                <w:rFonts w:ascii="Times New Roman" w:hAnsi="Times New Roman" w:cs="Times New Roman"/>
                <w:sz w:val="24"/>
                <w:szCs w:val="24"/>
              </w:rPr>
            </w:pPr>
          </w:p>
        </w:tc>
        <w:tc>
          <w:tcPr>
            <w:tcW w:w="4770" w:type="dxa"/>
          </w:tcPr>
          <w:p w14:paraId="581E87F4" w14:textId="77777777" w:rsidR="00702734" w:rsidRDefault="00FF1197" w:rsidP="00702734">
            <w:pPr>
              <w:spacing w:after="0" w:line="240" w:lineRule="auto"/>
              <w:rPr>
                <w:rFonts w:ascii="Times New Roman" w:hAnsi="Times New Roman" w:cs="Times New Roman"/>
                <w:bCs/>
                <w:sz w:val="24"/>
                <w:szCs w:val="24"/>
                <w:lang w:val="en-US"/>
              </w:rPr>
            </w:pPr>
            <w:r w:rsidRPr="00FF1197">
              <w:rPr>
                <w:rFonts w:ascii="Times New Roman" w:hAnsi="Times New Roman" w:cs="Times New Roman"/>
                <w:bCs/>
                <w:sz w:val="24"/>
                <w:szCs w:val="24"/>
                <w:lang w:val="en-US"/>
              </w:rPr>
              <w:t xml:space="preserve">- </w:t>
            </w:r>
            <w:r w:rsidR="00702734">
              <w:rPr>
                <w:rFonts w:ascii="Times New Roman" w:hAnsi="Times New Roman" w:cs="Times New Roman"/>
                <w:bCs/>
                <w:sz w:val="24"/>
                <w:szCs w:val="24"/>
                <w:lang w:val="en-US"/>
              </w:rPr>
              <w:t>Lý do</w:t>
            </w:r>
          </w:p>
          <w:p w14:paraId="0EDC5EE5" w14:textId="4C2531FE" w:rsidR="00FF1197" w:rsidRPr="00DE0CA7" w:rsidRDefault="00FF1197" w:rsidP="00702734">
            <w:pPr>
              <w:spacing w:after="0" w:line="240" w:lineRule="auto"/>
              <w:rPr>
                <w:rFonts w:ascii="Times New Roman" w:eastAsia="Cambria" w:hAnsi="Times New Roman" w:cs="Times New Roman"/>
                <w:bCs/>
                <w:color w:val="000000" w:themeColor="text1"/>
                <w:sz w:val="24"/>
                <w:szCs w:val="24"/>
                <w:lang w:val="en-US"/>
              </w:rPr>
            </w:pPr>
            <w:r w:rsidRPr="00FF1197">
              <w:rPr>
                <w:rFonts w:ascii="Times New Roman" w:hAnsi="Times New Roman" w:cs="Times New Roman"/>
                <w:bCs/>
                <w:sz w:val="24"/>
                <w:szCs w:val="24"/>
                <w:lang w:val="it-IT"/>
              </w:rPr>
              <w:t xml:space="preserve"> </w:t>
            </w:r>
            <w:r w:rsidR="00702734">
              <w:rPr>
                <w:rFonts w:ascii="Times New Roman" w:hAnsi="Times New Roman" w:cs="Times New Roman"/>
                <w:bCs/>
                <w:sz w:val="24"/>
                <w:szCs w:val="24"/>
                <w:lang w:val="it-IT"/>
              </w:rPr>
              <w:t xml:space="preserve">Tương tự như giải thích tại điểm </w:t>
            </w:r>
            <w:r w:rsidR="009A0836">
              <w:rPr>
                <w:rFonts w:ascii="Times New Roman" w:hAnsi="Times New Roman" w:cs="Times New Roman"/>
                <w:bCs/>
                <w:sz w:val="24"/>
                <w:szCs w:val="24"/>
                <w:lang w:val="it-IT"/>
              </w:rPr>
              <w:t>6</w:t>
            </w:r>
            <w:r w:rsidR="00702734">
              <w:rPr>
                <w:rFonts w:ascii="Times New Roman" w:hAnsi="Times New Roman" w:cs="Times New Roman"/>
                <w:bCs/>
                <w:sz w:val="24"/>
                <w:szCs w:val="24"/>
                <w:lang w:val="it-IT"/>
              </w:rPr>
              <w:t xml:space="preserve"> nêu trên</w:t>
            </w:r>
          </w:p>
        </w:tc>
      </w:tr>
      <w:tr w:rsidR="00FF1197" w:rsidRPr="00C87E99" w14:paraId="6E799B7E" w14:textId="77777777" w:rsidTr="00185EC4">
        <w:trPr>
          <w:trHeight w:val="595"/>
        </w:trPr>
        <w:tc>
          <w:tcPr>
            <w:tcW w:w="786" w:type="dxa"/>
          </w:tcPr>
          <w:p w14:paraId="25CB0703" w14:textId="54E33894" w:rsidR="00FF1197" w:rsidRPr="00DE0CA7" w:rsidRDefault="00F618AA"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4680" w:type="dxa"/>
          </w:tcPr>
          <w:p w14:paraId="00CE9AA5" w14:textId="1189361F" w:rsidR="00FF1197" w:rsidRPr="00DE0CA7" w:rsidRDefault="00FF1197" w:rsidP="00FF1197">
            <w:pPr>
              <w:spacing w:after="0" w:line="240" w:lineRule="auto"/>
              <w:jc w:val="both"/>
              <w:rPr>
                <w:rFonts w:ascii="Times New Roman" w:hAnsi="Times New Roman" w:cs="Times New Roman"/>
                <w:b/>
                <w:bCs/>
                <w:sz w:val="24"/>
                <w:szCs w:val="24"/>
                <w:lang w:val="en-US"/>
              </w:rPr>
            </w:pPr>
            <w:bookmarkStart w:id="3" w:name="dieu_18"/>
            <w:r w:rsidRPr="00DE0CA7">
              <w:rPr>
                <w:rFonts w:ascii="Times New Roman" w:hAnsi="Times New Roman" w:cs="Times New Roman"/>
                <w:b/>
                <w:bCs/>
                <w:sz w:val="24"/>
                <w:szCs w:val="24"/>
                <w:lang w:val="en-US"/>
              </w:rPr>
              <w:t>Khoản 3 Điều 18. Xử lý tài sản bảo đảm của các khoản nợ xấu mà Công ty Quản lý tài sản đã mua</w:t>
            </w:r>
            <w:bookmarkEnd w:id="3"/>
          </w:p>
          <w:p w14:paraId="110F595A" w14:textId="77777777" w:rsidR="00FF1197" w:rsidRPr="00DE0CA7" w:rsidRDefault="00FF1197" w:rsidP="00FF1197">
            <w:pPr>
              <w:spacing w:after="0" w:line="240" w:lineRule="auto"/>
              <w:jc w:val="both"/>
              <w:rPr>
                <w:rFonts w:ascii="Times New Roman" w:hAnsi="Times New Roman" w:cs="Times New Roman"/>
                <w:bCs/>
                <w:sz w:val="24"/>
                <w:szCs w:val="24"/>
                <w:lang w:val="en-US"/>
              </w:rPr>
            </w:pPr>
            <w:r w:rsidRPr="00DE0CA7">
              <w:rPr>
                <w:rFonts w:ascii="Times New Roman" w:hAnsi="Times New Roman" w:cs="Times New Roman"/>
                <w:bCs/>
                <w:sz w:val="24"/>
                <w:szCs w:val="24"/>
                <w:lang w:val="en-US"/>
              </w:rPr>
              <w:t xml:space="preserve">3. Sau khi </w:t>
            </w:r>
            <w:r w:rsidRPr="00DE0CA7">
              <w:rPr>
                <w:rFonts w:ascii="Times New Roman" w:hAnsi="Times New Roman" w:cs="Times New Roman"/>
                <w:bCs/>
                <w:sz w:val="24"/>
                <w:szCs w:val="24"/>
                <w:u w:val="single"/>
                <w:lang w:val="en-US"/>
              </w:rPr>
              <w:t>thu giữ</w:t>
            </w:r>
            <w:r w:rsidRPr="00DE0CA7">
              <w:rPr>
                <w:rFonts w:ascii="Times New Roman" w:hAnsi="Times New Roman" w:cs="Times New Roman"/>
                <w:bCs/>
                <w:sz w:val="24"/>
                <w:szCs w:val="24"/>
                <w:lang w:val="en-US"/>
              </w:rPr>
              <w:t xml:space="preserve">, tiếp nhận tài sản bảo đảm từ bên giữ tài sản bảo đảm, Công ty Quản lý tài sản có quyền bán đấu giá tài sản theo quy định tại Khoản 2 Điều này mà không cần sự đồng ý </w:t>
            </w:r>
            <w:r w:rsidRPr="00DE0CA7">
              <w:rPr>
                <w:rFonts w:ascii="Times New Roman" w:hAnsi="Times New Roman" w:cs="Times New Roman"/>
                <w:bCs/>
                <w:sz w:val="24"/>
                <w:szCs w:val="24"/>
                <w:lang w:val="en-US"/>
              </w:rPr>
              <w:lastRenderedPageBreak/>
              <w:t>của bên bảo đảm. Công ty Quản lý tài sản có trách nhiệm thông báo bằng văn bản về việc bán đấu giá tài sản bảo đảm cho bên sở hữu tài sản bảo đảm không muộn hơn 10 ngày làm việc trước ngày tổ chức bán đấu giá.</w:t>
            </w:r>
          </w:p>
        </w:tc>
        <w:tc>
          <w:tcPr>
            <w:tcW w:w="5670" w:type="dxa"/>
          </w:tcPr>
          <w:p w14:paraId="14E38806"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lastRenderedPageBreak/>
              <w:t>Sửa đổi, bổ sung khoản 3 Điều 18 như sau:</w:t>
            </w:r>
          </w:p>
          <w:p w14:paraId="77E6013E" w14:textId="2DCEED57" w:rsidR="00FF1197" w:rsidRPr="00DE0CA7" w:rsidRDefault="00FF1197" w:rsidP="00FF1197">
            <w:pPr>
              <w:tabs>
                <w:tab w:val="left" w:pos="425"/>
                <w:tab w:val="left" w:pos="1070"/>
              </w:tabs>
              <w:spacing w:after="0" w:line="240" w:lineRule="auto"/>
              <w:jc w:val="both"/>
              <w:rPr>
                <w:rFonts w:ascii="Times New Roman" w:eastAsia="Cambria" w:hAnsi="Times New Roman" w:cs="Times New Roman"/>
                <w:b/>
                <w:color w:val="000000" w:themeColor="text1"/>
                <w:sz w:val="24"/>
                <w:szCs w:val="24"/>
                <w:lang w:val="en-US"/>
              </w:rPr>
            </w:pPr>
            <w:r w:rsidRPr="00DE0CA7">
              <w:rPr>
                <w:rFonts w:ascii="Times New Roman" w:hAnsi="Times New Roman" w:cs="Times New Roman"/>
                <w:bCs/>
                <w:sz w:val="24"/>
                <w:szCs w:val="24"/>
                <w:lang w:val="en-US"/>
              </w:rPr>
              <w:t xml:space="preserve">3. Sau khi tiếp nhận tài sản bảo đảm từ bên giữ tài sản bảo đảm, Công ty Quản lý tài sản có quyền bán đấu giá tài sản theo quy định tại khoản 2, </w:t>
            </w:r>
            <w:r w:rsidRPr="00DE0CA7">
              <w:rPr>
                <w:rFonts w:ascii="Times New Roman" w:hAnsi="Times New Roman" w:cs="Times New Roman"/>
                <w:bCs/>
                <w:sz w:val="24"/>
                <w:szCs w:val="24"/>
                <w:u w:val="single"/>
                <w:lang w:val="en-US"/>
              </w:rPr>
              <w:t>khoản 2a</w:t>
            </w:r>
            <w:r w:rsidRPr="00DE0CA7">
              <w:rPr>
                <w:rFonts w:ascii="Times New Roman" w:hAnsi="Times New Roman" w:cs="Times New Roman"/>
                <w:bCs/>
                <w:sz w:val="24"/>
                <w:szCs w:val="24"/>
                <w:lang w:val="en-US"/>
              </w:rPr>
              <w:t xml:space="preserve"> Điều này mà không cần sự đồng ý của bên bảo đảm. Công ty Quản lý tài sản có trách nhiệm thông báo bằng văn bản về việc bán đấu giá tài sản bảo đảm cho bên sở hữu tài sản bảo </w:t>
            </w:r>
            <w:r w:rsidRPr="00DE0CA7">
              <w:rPr>
                <w:rFonts w:ascii="Times New Roman" w:hAnsi="Times New Roman" w:cs="Times New Roman"/>
                <w:bCs/>
                <w:sz w:val="24"/>
                <w:szCs w:val="24"/>
                <w:lang w:val="en-US"/>
              </w:rPr>
              <w:lastRenderedPageBreak/>
              <w:t>đảm không muộn hơn 10 ngày làm việc trước ngày tổ chức bán đấu giá.</w:t>
            </w:r>
          </w:p>
        </w:tc>
        <w:tc>
          <w:tcPr>
            <w:tcW w:w="4770" w:type="dxa"/>
          </w:tcPr>
          <w:p w14:paraId="246F91C0" w14:textId="4F4E50DB" w:rsidR="00FF1197" w:rsidRPr="00DE0CA7" w:rsidRDefault="00FF1197" w:rsidP="00FF1197">
            <w:pPr>
              <w:widowControl w:val="0"/>
              <w:pBdr>
                <w:top w:val="nil"/>
                <w:left w:val="nil"/>
                <w:bottom w:val="nil"/>
                <w:right w:val="nil"/>
                <w:between w:val="nil"/>
              </w:pBdr>
              <w:spacing w:after="0" w:line="240" w:lineRule="auto"/>
              <w:jc w:val="both"/>
              <w:rPr>
                <w:rFonts w:ascii="Times New Roman" w:eastAsia="Cambria" w:hAnsi="Times New Roman" w:cs="Times New Roman"/>
                <w:bCs/>
                <w:color w:val="000000" w:themeColor="text1"/>
                <w:sz w:val="24"/>
                <w:szCs w:val="24"/>
                <w:lang w:val="en-US"/>
              </w:rPr>
            </w:pPr>
            <w:r w:rsidRPr="00DE0CA7">
              <w:rPr>
                <w:rFonts w:ascii="Times New Roman" w:eastAsia="Cambria" w:hAnsi="Times New Roman" w:cs="Times New Roman"/>
                <w:bCs/>
                <w:color w:val="000000" w:themeColor="text1"/>
                <w:sz w:val="24"/>
                <w:szCs w:val="24"/>
                <w:lang w:val="en-US"/>
              </w:rPr>
              <w:lastRenderedPageBreak/>
              <w:t>Lý do sửa đổi, bổ sung:</w:t>
            </w:r>
          </w:p>
          <w:p w14:paraId="0A37AEE3" w14:textId="62EFCBF0" w:rsidR="00FF1197" w:rsidRPr="00DE0CA7" w:rsidRDefault="00FF1197" w:rsidP="00FF1197">
            <w:pPr>
              <w:widowControl w:val="0"/>
              <w:pBdr>
                <w:top w:val="nil"/>
                <w:left w:val="nil"/>
                <w:bottom w:val="nil"/>
                <w:right w:val="nil"/>
                <w:between w:val="nil"/>
              </w:pBdr>
              <w:spacing w:after="0" w:line="240" w:lineRule="auto"/>
              <w:jc w:val="both"/>
              <w:rPr>
                <w:rFonts w:ascii="Times New Roman" w:eastAsia="Cambria" w:hAnsi="Times New Roman" w:cs="Times New Roman"/>
                <w:bCs/>
                <w:color w:val="000000" w:themeColor="text1"/>
                <w:sz w:val="24"/>
                <w:szCs w:val="24"/>
                <w:lang w:val="en-US"/>
              </w:rPr>
            </w:pPr>
            <w:r w:rsidRPr="00DE0CA7">
              <w:rPr>
                <w:rFonts w:ascii="Times New Roman" w:eastAsia="Cambria" w:hAnsi="Times New Roman" w:cs="Times New Roman"/>
                <w:bCs/>
                <w:color w:val="000000" w:themeColor="text1"/>
                <w:sz w:val="24"/>
                <w:szCs w:val="24"/>
                <w:lang w:val="en-US"/>
              </w:rPr>
              <w:t>Nghị định 53 xây dựng quy định cho phép bên nhận bảo đảm thu giữ tài sản bảo đảm trên cơ sở quy định tại Luật Dân sự 2005 và Nghị quyết số 42/2017/QH14 ngày 21/6/2017 về thí điểm xử lý nợ xấu của các TCTD (Nghị quyết 42).</w:t>
            </w:r>
          </w:p>
          <w:p w14:paraId="4DCA8C6A" w14:textId="2291B29E" w:rsidR="00FF1197" w:rsidRPr="00DE0CA7" w:rsidRDefault="00FF1197" w:rsidP="00FF1197">
            <w:pPr>
              <w:widowControl w:val="0"/>
              <w:pBdr>
                <w:top w:val="nil"/>
                <w:left w:val="nil"/>
                <w:bottom w:val="nil"/>
                <w:right w:val="nil"/>
                <w:between w:val="nil"/>
              </w:pBdr>
              <w:spacing w:after="0" w:line="240" w:lineRule="auto"/>
              <w:jc w:val="both"/>
              <w:rPr>
                <w:rFonts w:ascii="Times New Roman" w:eastAsia="Cambria" w:hAnsi="Times New Roman" w:cs="Times New Roman"/>
                <w:bCs/>
                <w:color w:val="000000" w:themeColor="text1"/>
                <w:sz w:val="24"/>
                <w:szCs w:val="24"/>
                <w:lang w:val="en-US"/>
              </w:rPr>
            </w:pPr>
            <w:r w:rsidRPr="00DE0CA7">
              <w:rPr>
                <w:rFonts w:ascii="Times New Roman" w:eastAsia="Cambria" w:hAnsi="Times New Roman" w:cs="Times New Roman"/>
                <w:bCs/>
                <w:color w:val="000000" w:themeColor="text1"/>
                <w:sz w:val="24"/>
                <w:szCs w:val="24"/>
                <w:lang w:val="en-US"/>
              </w:rPr>
              <w:t xml:space="preserve">Tuy nhiên Nghị quyết 42 đã hết hiệu lực từ </w:t>
            </w:r>
            <w:r w:rsidRPr="00DE0CA7">
              <w:rPr>
                <w:rFonts w:ascii="Times New Roman" w:eastAsia="Cambria" w:hAnsi="Times New Roman" w:cs="Times New Roman"/>
                <w:bCs/>
                <w:color w:val="000000" w:themeColor="text1"/>
                <w:sz w:val="24"/>
                <w:szCs w:val="24"/>
                <w:lang w:val="en-US"/>
              </w:rPr>
              <w:lastRenderedPageBreak/>
              <w:t>01/01/2024, trong đó có Điều 7 quy định về quyền thu giữ tài sản bảo đảm. Luật TCTD 2024 cũng không luật hóa nội dung này của Nghị quyết 42. Và Luật Dân sự 2015 thay thế Luật Dân sự 2005 không quy định về việc bên nhận bảo đảm có quyền thu giữ tài sản bảo đảm mà chỉ quy định về việc bàn giao, xử lý tài sản bảo đảm. Do vậy, các nội dung liên quan đến thu giữ tài sản bảo đảm không còn phù hợp với quy định pháp luật.</w:t>
            </w:r>
          </w:p>
        </w:tc>
      </w:tr>
      <w:tr w:rsidR="00FF1197" w:rsidRPr="00C87E99" w14:paraId="37C43470" w14:textId="77777777" w:rsidTr="00A45D03">
        <w:trPr>
          <w:trHeight w:val="2254"/>
        </w:trPr>
        <w:tc>
          <w:tcPr>
            <w:tcW w:w="786" w:type="dxa"/>
          </w:tcPr>
          <w:p w14:paraId="2F82126C" w14:textId="66BF4FFD" w:rsidR="00FF1197" w:rsidRPr="00DE0CA7" w:rsidRDefault="00F618AA"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10</w:t>
            </w:r>
          </w:p>
        </w:tc>
        <w:tc>
          <w:tcPr>
            <w:tcW w:w="4680" w:type="dxa"/>
          </w:tcPr>
          <w:p w14:paraId="4A4F1A92" w14:textId="7F4F8262" w:rsidR="00FF1197" w:rsidRPr="00DE0CA7" w:rsidRDefault="00FF1197" w:rsidP="00FF1197">
            <w:pPr>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t>Khoản 3 Điều 19</w:t>
            </w:r>
            <w:bookmarkStart w:id="4" w:name="dieu_19"/>
            <w:r w:rsidRPr="00DE0CA7">
              <w:rPr>
                <w:rFonts w:ascii="Times New Roman" w:hAnsi="Times New Roman" w:cs="Times New Roman"/>
                <w:b/>
                <w:bCs/>
                <w:sz w:val="24"/>
                <w:szCs w:val="24"/>
                <w:lang w:val="en-US"/>
              </w:rPr>
              <w:t xml:space="preserve"> </w:t>
            </w:r>
            <w:bookmarkEnd w:id="4"/>
          </w:p>
          <w:p w14:paraId="63E8D3DB" w14:textId="77777777" w:rsidR="00FF1197" w:rsidRPr="00DE0CA7" w:rsidRDefault="00FF1197" w:rsidP="00FF1197">
            <w:pPr>
              <w:spacing w:after="0" w:line="240" w:lineRule="auto"/>
              <w:jc w:val="both"/>
              <w:rPr>
                <w:rFonts w:ascii="Times New Roman" w:hAnsi="Times New Roman" w:cs="Times New Roman"/>
                <w:bCs/>
                <w:sz w:val="24"/>
                <w:szCs w:val="24"/>
                <w:lang w:val="en-US"/>
              </w:rPr>
            </w:pPr>
            <w:r w:rsidRPr="00DE0CA7">
              <w:rPr>
                <w:rFonts w:ascii="Times New Roman" w:hAnsi="Times New Roman" w:cs="Times New Roman"/>
                <w:bCs/>
                <w:sz w:val="24"/>
                <w:szCs w:val="24"/>
                <w:lang w:val="en-US"/>
              </w:rPr>
              <w:t>3. Thứ tự ưu tiên thanh toán khi xử lý tài sản bảo đảm được thực hiện theo quy định của Bộ luật Dân sự và pháp luật về đăng ký giao dịch bảo đảm.</w:t>
            </w:r>
          </w:p>
        </w:tc>
        <w:tc>
          <w:tcPr>
            <w:tcW w:w="5670" w:type="dxa"/>
          </w:tcPr>
          <w:p w14:paraId="76145577" w14:textId="734BA900" w:rsidR="00FF1197" w:rsidRPr="00DE0CA7" w:rsidRDefault="00FF1197" w:rsidP="00FF1197">
            <w:pPr>
              <w:tabs>
                <w:tab w:val="left" w:pos="425"/>
                <w:tab w:val="left" w:pos="1070"/>
              </w:tabs>
              <w:spacing w:after="0" w:line="240" w:lineRule="auto"/>
              <w:jc w:val="both"/>
              <w:rPr>
                <w:rFonts w:ascii="Times New Roman" w:eastAsia="Cambria" w:hAnsi="Times New Roman" w:cs="Times New Roman"/>
                <w:b/>
                <w:color w:val="000000" w:themeColor="text1"/>
                <w:sz w:val="24"/>
                <w:szCs w:val="24"/>
                <w:lang w:val="en-US"/>
              </w:rPr>
            </w:pPr>
            <w:r w:rsidRPr="00DE0CA7">
              <w:rPr>
                <w:rFonts w:ascii="Times New Roman" w:eastAsia="Cambria" w:hAnsi="Times New Roman" w:cs="Times New Roman"/>
                <w:b/>
                <w:color w:val="000000" w:themeColor="text1"/>
                <w:sz w:val="24"/>
                <w:szCs w:val="24"/>
                <w:lang w:val="en-US"/>
              </w:rPr>
              <w:t>Sửa đổi, bổ sung khoản 3 Điều 19 như sau:</w:t>
            </w:r>
          </w:p>
          <w:p w14:paraId="41DB85FE" w14:textId="5A63D484" w:rsidR="00FF1197" w:rsidRPr="00DE0CA7" w:rsidRDefault="00FF1197" w:rsidP="00FF1197">
            <w:pPr>
              <w:pStyle w:val="ListParagraph"/>
              <w:tabs>
                <w:tab w:val="left" w:pos="425"/>
                <w:tab w:val="left" w:pos="1070"/>
              </w:tabs>
              <w:spacing w:after="0" w:line="240" w:lineRule="auto"/>
              <w:ind w:left="0"/>
              <w:jc w:val="both"/>
              <w:rPr>
                <w:rFonts w:ascii="Times New Roman" w:eastAsia="Cambria" w:hAnsi="Times New Roman" w:cs="Times New Roman"/>
                <w:b/>
                <w:color w:val="000000" w:themeColor="text1"/>
                <w:sz w:val="24"/>
                <w:szCs w:val="24"/>
                <w:lang w:val="en-US"/>
              </w:rPr>
            </w:pPr>
            <w:r w:rsidRPr="00DE0CA7">
              <w:rPr>
                <w:rFonts w:ascii="Times New Roman" w:eastAsia="Cambria" w:hAnsi="Times New Roman" w:cs="Times New Roman"/>
                <w:b/>
                <w:color w:val="000000" w:themeColor="text1"/>
                <w:sz w:val="24"/>
                <w:szCs w:val="24"/>
                <w:lang w:val="en-US"/>
              </w:rPr>
              <w:t xml:space="preserve">   3. </w:t>
            </w:r>
            <w:r w:rsidRPr="00DE0CA7">
              <w:rPr>
                <w:rFonts w:ascii="Times New Roman" w:hAnsi="Times New Roman" w:cs="Times New Roman"/>
                <w:bCs/>
                <w:sz w:val="24"/>
                <w:szCs w:val="24"/>
                <w:lang w:val="en-US"/>
              </w:rPr>
              <w:t>Thứ tự ưu tiên thanh toán khi xử lý tài sản bảo đảm được thực hiện theo quy định tại Điều 199 Luật Các tổ chức tín dụng và quy định của pháp luật về đăng ký giao dịch bảo đảm.</w:t>
            </w:r>
          </w:p>
        </w:tc>
        <w:tc>
          <w:tcPr>
            <w:tcW w:w="4770" w:type="dxa"/>
          </w:tcPr>
          <w:p w14:paraId="25F15E87" w14:textId="271C6BEF" w:rsidR="00FF1197" w:rsidRPr="00DE0CA7" w:rsidRDefault="00FF1197" w:rsidP="00FF1197">
            <w:pPr>
              <w:spacing w:after="0" w:line="240" w:lineRule="auto"/>
              <w:jc w:val="both"/>
              <w:rPr>
                <w:rFonts w:ascii="Times New Roman" w:hAnsi="Times New Roman" w:cs="Times New Roman"/>
                <w:bCs/>
                <w:sz w:val="24"/>
                <w:szCs w:val="24"/>
                <w:lang w:val="en-US"/>
              </w:rPr>
            </w:pPr>
            <w:bookmarkStart w:id="5" w:name="_Toc143771683"/>
            <w:bookmarkStart w:id="6" w:name="_Toc151209993"/>
            <w:r w:rsidRPr="00DE0CA7">
              <w:rPr>
                <w:rFonts w:ascii="Times New Roman" w:hAnsi="Times New Roman" w:cs="Times New Roman"/>
                <w:bCs/>
                <w:sz w:val="24"/>
                <w:szCs w:val="24"/>
                <w:lang w:val="en-US"/>
              </w:rPr>
              <w:t>- Lý do quy định về thứ tự ưu tiên thanh toán đã được quy định chi tiết tại theo Điều 199 Luật Các TCTD 2024. Quy định này tại Luật Các TCTD 2024 đã có sự rà soát với Bộ Luật Dân sự và các quy định liên quan do vậy đảm bảo tính bao quát và đầy đủ hơn so với quy định của Bộ Luật dân sự.</w:t>
            </w:r>
            <w:bookmarkEnd w:id="5"/>
            <w:bookmarkEnd w:id="6"/>
          </w:p>
        </w:tc>
      </w:tr>
      <w:tr w:rsidR="00FF1197" w:rsidRPr="00C87E99" w14:paraId="785DF2D0" w14:textId="77777777" w:rsidTr="00185EC4">
        <w:trPr>
          <w:trHeight w:val="1273"/>
        </w:trPr>
        <w:tc>
          <w:tcPr>
            <w:tcW w:w="786" w:type="dxa"/>
          </w:tcPr>
          <w:p w14:paraId="04622857" w14:textId="63926D33" w:rsidR="00FF1197" w:rsidRPr="00DE0CA7" w:rsidRDefault="00047A6B" w:rsidP="00FF1197">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w:t>
            </w:r>
            <w:r w:rsidR="00F618AA">
              <w:rPr>
                <w:rFonts w:ascii="Times New Roman" w:hAnsi="Times New Roman" w:cs="Times New Roman"/>
                <w:bCs/>
                <w:sz w:val="24"/>
                <w:szCs w:val="24"/>
                <w:lang w:val="en-US"/>
              </w:rPr>
              <w:t>1</w:t>
            </w:r>
          </w:p>
        </w:tc>
        <w:tc>
          <w:tcPr>
            <w:tcW w:w="4680" w:type="dxa"/>
          </w:tcPr>
          <w:p w14:paraId="2CD9FC52" w14:textId="2C0985E3" w:rsidR="00FF1197" w:rsidRPr="00DE0CA7" w:rsidRDefault="00FF1197" w:rsidP="00FF1197">
            <w:pPr>
              <w:spacing w:after="0" w:line="240" w:lineRule="auto"/>
              <w:rPr>
                <w:rFonts w:ascii="Times New Roman" w:hAnsi="Times New Roman" w:cs="Times New Roman"/>
                <w:b/>
                <w:sz w:val="24"/>
                <w:szCs w:val="24"/>
                <w:lang w:val="en-US"/>
              </w:rPr>
            </w:pPr>
            <w:r w:rsidRPr="00DE0CA7">
              <w:rPr>
                <w:rFonts w:ascii="Times New Roman" w:hAnsi="Times New Roman" w:cs="Times New Roman"/>
                <w:b/>
                <w:sz w:val="24"/>
                <w:szCs w:val="24"/>
                <w:lang w:val="en-US"/>
              </w:rPr>
              <w:t>Điều 20. Trái phiếu đặc biệt</w:t>
            </w:r>
          </w:p>
          <w:p w14:paraId="1E4AE3F5" w14:textId="0536027A" w:rsidR="00FF1197" w:rsidRPr="00DE0CA7" w:rsidRDefault="00FF1197" w:rsidP="00047A6B">
            <w:pPr>
              <w:spacing w:after="0" w:line="240" w:lineRule="auto"/>
              <w:rPr>
                <w:rFonts w:ascii="Times New Roman" w:hAnsi="Times New Roman" w:cs="Times New Roman"/>
                <w:bCs/>
                <w:sz w:val="24"/>
                <w:szCs w:val="24"/>
                <w:lang w:val="en-US"/>
              </w:rPr>
            </w:pPr>
            <w:r w:rsidRPr="00DE0CA7">
              <w:rPr>
                <w:rFonts w:ascii="Times New Roman" w:hAnsi="Times New Roman" w:cs="Times New Roman"/>
                <w:bCs/>
                <w:sz w:val="24"/>
                <w:szCs w:val="24"/>
                <w:lang w:val="en-US"/>
              </w:rPr>
              <w:t xml:space="preserve">2. Công ty Quản lý tài sản phát hành trái phiếu đặc biệt theo </w:t>
            </w:r>
            <w:r w:rsidRPr="00F53FF1">
              <w:rPr>
                <w:rFonts w:ascii="Times New Roman" w:hAnsi="Times New Roman" w:cs="Times New Roman"/>
                <w:bCs/>
                <w:sz w:val="24"/>
                <w:szCs w:val="24"/>
                <w:u w:val="single"/>
                <w:lang w:val="en-US"/>
              </w:rPr>
              <w:t>Phương án phát hành đã được Ngân hàng Nhà nước chấp thuận</w:t>
            </w:r>
            <w:r w:rsidRPr="00DE0CA7">
              <w:rPr>
                <w:rFonts w:ascii="Times New Roman" w:hAnsi="Times New Roman" w:cs="Times New Roman"/>
                <w:bCs/>
                <w:sz w:val="24"/>
                <w:szCs w:val="24"/>
                <w:lang w:val="en-US"/>
              </w:rPr>
              <w:t>.</w:t>
            </w:r>
          </w:p>
        </w:tc>
        <w:tc>
          <w:tcPr>
            <w:tcW w:w="5670" w:type="dxa"/>
          </w:tcPr>
          <w:p w14:paraId="3A17F1B4" w14:textId="7F1CDC2B" w:rsidR="00FF1197" w:rsidRPr="00DE0CA7" w:rsidRDefault="002E536E" w:rsidP="00047A6B">
            <w:pPr>
              <w:pStyle w:val="ListParagraph"/>
              <w:tabs>
                <w:tab w:val="left" w:pos="425"/>
                <w:tab w:val="left" w:pos="1070"/>
              </w:tabs>
              <w:spacing w:after="0" w:line="240" w:lineRule="auto"/>
              <w:ind w:left="0"/>
              <w:contextualSpacing w:val="0"/>
              <w:jc w:val="both"/>
              <w:rPr>
                <w:rFonts w:ascii="Times New Roman" w:hAnsi="Times New Roman" w:cs="Times New Roman"/>
                <w:bCs/>
                <w:sz w:val="24"/>
                <w:szCs w:val="24"/>
                <w:lang w:val="en-US"/>
              </w:rPr>
            </w:pPr>
            <w:r>
              <w:rPr>
                <w:rFonts w:ascii="Times New Roman" w:hAnsi="Times New Roman" w:cs="Times New Roman"/>
                <w:b/>
                <w:sz w:val="24"/>
                <w:szCs w:val="24"/>
                <w:lang w:val="en-US"/>
              </w:rPr>
              <w:t>Bở khoản 2 Điều 20</w:t>
            </w:r>
          </w:p>
        </w:tc>
        <w:tc>
          <w:tcPr>
            <w:tcW w:w="4770" w:type="dxa"/>
          </w:tcPr>
          <w:p w14:paraId="32A412F2" w14:textId="77777777" w:rsidR="002E536E" w:rsidRDefault="002E536E" w:rsidP="002E536E">
            <w:pPr>
              <w:spacing w:after="0" w:line="240" w:lineRule="auto"/>
              <w:rPr>
                <w:rFonts w:ascii="Times New Roman" w:hAnsi="Times New Roman" w:cs="Times New Roman"/>
                <w:bCs/>
                <w:sz w:val="24"/>
                <w:szCs w:val="24"/>
                <w:lang w:val="en-US"/>
              </w:rPr>
            </w:pPr>
            <w:r w:rsidRPr="00FF119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Lý do</w:t>
            </w:r>
          </w:p>
          <w:p w14:paraId="43A0515B" w14:textId="5B779B8A" w:rsidR="00FF1197" w:rsidRPr="00DE0CA7" w:rsidRDefault="002E536E" w:rsidP="002E536E">
            <w:pPr>
              <w:widowControl w:val="0"/>
              <w:pBdr>
                <w:top w:val="nil"/>
                <w:left w:val="nil"/>
                <w:bottom w:val="nil"/>
                <w:right w:val="nil"/>
                <w:between w:val="nil"/>
              </w:pBdr>
              <w:spacing w:after="0" w:line="240" w:lineRule="auto"/>
              <w:jc w:val="both"/>
              <w:rPr>
                <w:rFonts w:ascii="Times New Roman" w:hAnsi="Times New Roman" w:cs="Times New Roman"/>
                <w:b/>
                <w:sz w:val="24"/>
                <w:szCs w:val="24"/>
                <w:lang w:val="en-US"/>
              </w:rPr>
            </w:pPr>
            <w:r w:rsidRPr="00FF1197">
              <w:rPr>
                <w:rFonts w:ascii="Times New Roman" w:hAnsi="Times New Roman" w:cs="Times New Roman"/>
                <w:bCs/>
                <w:sz w:val="24"/>
                <w:szCs w:val="24"/>
                <w:lang w:val="it-IT"/>
              </w:rPr>
              <w:t xml:space="preserve"> </w:t>
            </w:r>
            <w:r>
              <w:rPr>
                <w:rFonts w:ascii="Times New Roman" w:hAnsi="Times New Roman" w:cs="Times New Roman"/>
                <w:bCs/>
                <w:sz w:val="24"/>
                <w:szCs w:val="24"/>
                <w:lang w:val="it-IT"/>
              </w:rPr>
              <w:t>Tương tự như giải thích tại điểm 6 nêu trên</w:t>
            </w:r>
          </w:p>
        </w:tc>
      </w:tr>
      <w:tr w:rsidR="00FF1197" w:rsidRPr="004260B6" w14:paraId="6018D640" w14:textId="77777777" w:rsidTr="00185EC4">
        <w:trPr>
          <w:trHeight w:val="595"/>
        </w:trPr>
        <w:tc>
          <w:tcPr>
            <w:tcW w:w="786" w:type="dxa"/>
          </w:tcPr>
          <w:p w14:paraId="29EA2C2F" w14:textId="17B62CA9" w:rsidR="00FF1197" w:rsidRPr="004260B6" w:rsidRDefault="00E61864" w:rsidP="00FF1197">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1</w:t>
            </w:r>
            <w:r w:rsidR="00F618AA">
              <w:rPr>
                <w:rFonts w:ascii="Times New Roman" w:hAnsi="Times New Roman" w:cs="Times New Roman"/>
                <w:bCs/>
                <w:sz w:val="24"/>
                <w:szCs w:val="24"/>
                <w:lang w:val="en-US"/>
              </w:rPr>
              <w:t>2</w:t>
            </w:r>
          </w:p>
        </w:tc>
        <w:tc>
          <w:tcPr>
            <w:tcW w:w="4680" w:type="dxa"/>
          </w:tcPr>
          <w:p w14:paraId="7F85E2FD" w14:textId="77777777" w:rsidR="00FF1197" w:rsidRPr="004260B6" w:rsidRDefault="00FF1197" w:rsidP="00FF1197">
            <w:pPr>
              <w:spacing w:after="0" w:line="240" w:lineRule="auto"/>
              <w:rPr>
                <w:rFonts w:ascii="Times New Roman" w:hAnsi="Times New Roman" w:cs="Times New Roman"/>
                <w:b/>
                <w:sz w:val="24"/>
                <w:szCs w:val="24"/>
                <w:lang w:val="en-US"/>
              </w:rPr>
            </w:pPr>
            <w:r w:rsidRPr="004260B6">
              <w:rPr>
                <w:rFonts w:ascii="Times New Roman" w:hAnsi="Times New Roman" w:cs="Times New Roman"/>
                <w:b/>
                <w:sz w:val="24"/>
                <w:szCs w:val="24"/>
                <w:lang w:val="en-US"/>
              </w:rPr>
              <w:t>Điều 26. Trách nhiệm của Bộ Tài chính và Điều 28b. Trách nhiệm của Bộ Kế hoạch và đầu tư</w:t>
            </w:r>
          </w:p>
          <w:p w14:paraId="796BE8E1" w14:textId="77777777" w:rsidR="00FF1197" w:rsidRPr="004260B6" w:rsidRDefault="00FF1197" w:rsidP="00FF1197">
            <w:pPr>
              <w:spacing w:after="0" w:line="240" w:lineRule="auto"/>
              <w:rPr>
                <w:rFonts w:ascii="Times New Roman" w:hAnsi="Times New Roman" w:cs="Times New Roman"/>
                <w:b/>
                <w:sz w:val="24"/>
                <w:szCs w:val="24"/>
                <w:lang w:val="en-US"/>
              </w:rPr>
            </w:pPr>
            <w:bookmarkStart w:id="7" w:name="dieu_26"/>
            <w:r w:rsidRPr="004260B6">
              <w:rPr>
                <w:rFonts w:ascii="Times New Roman" w:hAnsi="Times New Roman" w:cs="Times New Roman"/>
                <w:b/>
                <w:sz w:val="24"/>
                <w:szCs w:val="24"/>
                <w:lang w:val="en-US"/>
              </w:rPr>
              <w:t>Điều 26. Trách nhiệm của Bộ Tài chính</w:t>
            </w:r>
            <w:bookmarkEnd w:id="7"/>
          </w:p>
          <w:p w14:paraId="3BD1F441" w14:textId="77777777"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1. Chủ trì, phối hợp với Ngân hàng Nhà nước hướng dẫn cơ chế tài chính của Công ty Quản lý tài sản.</w:t>
            </w:r>
          </w:p>
          <w:p w14:paraId="0094267A" w14:textId="77777777"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lastRenderedPageBreak/>
              <w:t>2. Phối hợp với Ngân hàng Nhà nước hướng dẫn hạch toán kế toán của Công ty Quản lý tài sản.</w:t>
            </w:r>
          </w:p>
          <w:p w14:paraId="4E94C706" w14:textId="601ADB50"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3. Chỉ đạo, hướng dẫn cơ quan thuế các cấp hỗ trợ Công ty Quản lý tài sản hoàn thiện các thủ tục, hồ sơ để thực hiện nghĩa vụ tài chính với Nhà nước khi chuyển quyền sở hữu, quyền sử dụng tài sản bảo đảm cho người mua.</w:t>
            </w:r>
          </w:p>
          <w:p w14:paraId="4DE06457" w14:textId="015C654E" w:rsidR="00FF1197" w:rsidRPr="004260B6" w:rsidRDefault="00FF1197" w:rsidP="00FF1197">
            <w:pPr>
              <w:spacing w:after="0" w:line="240" w:lineRule="auto"/>
              <w:rPr>
                <w:rFonts w:ascii="Times New Roman" w:hAnsi="Times New Roman" w:cs="Times New Roman"/>
                <w:b/>
                <w:sz w:val="24"/>
                <w:szCs w:val="24"/>
                <w:lang w:val="en-US"/>
              </w:rPr>
            </w:pPr>
            <w:r w:rsidRPr="004260B6">
              <w:rPr>
                <w:rFonts w:ascii="Times New Roman" w:hAnsi="Times New Roman" w:cs="Times New Roman"/>
                <w:b/>
                <w:sz w:val="24"/>
                <w:szCs w:val="24"/>
                <w:lang w:val="en-US"/>
              </w:rPr>
              <w:t>Điều 28b. Trách nhiệm của Bộ Kế hoạch và Đầu tư</w:t>
            </w:r>
          </w:p>
          <w:p w14:paraId="3476350C" w14:textId="77777777"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Bộ Kế hoạch và Đầu tư chỉ đạo, hướng dẫn về trình tự, thủ tục thu hồi Giấy chứng nhận đầu tư để cấp Giấy chứng nhận đầu tư mới cho người mua hoặc người trúng đấu giá tài sản trên đất của dự án đầu tư (người mua tài sản bảo đảm) là tài sản bảo đảm bị xử lý của khoản nợ của Công ty Quản lý tài sản.</w:t>
            </w:r>
          </w:p>
          <w:p w14:paraId="17ADE32A" w14:textId="4325830E" w:rsidR="00FF1197" w:rsidRPr="004260B6" w:rsidRDefault="00FF1197" w:rsidP="00FF1197">
            <w:pPr>
              <w:spacing w:after="0" w:line="240" w:lineRule="auto"/>
              <w:rPr>
                <w:rFonts w:ascii="Times New Roman" w:hAnsi="Times New Roman" w:cs="Times New Roman"/>
                <w:bCs/>
                <w:sz w:val="24"/>
                <w:szCs w:val="24"/>
                <w:lang w:val="en-US"/>
              </w:rPr>
            </w:pPr>
          </w:p>
        </w:tc>
        <w:tc>
          <w:tcPr>
            <w:tcW w:w="5670" w:type="dxa"/>
          </w:tcPr>
          <w:p w14:paraId="40D427EE" w14:textId="77777777" w:rsidR="00FF1197" w:rsidRPr="004260B6" w:rsidRDefault="00FF1197" w:rsidP="00FF1197">
            <w:pPr>
              <w:spacing w:after="0" w:line="240" w:lineRule="auto"/>
              <w:rPr>
                <w:rFonts w:ascii="Times New Roman" w:hAnsi="Times New Roman" w:cs="Times New Roman"/>
                <w:b/>
                <w:sz w:val="24"/>
                <w:szCs w:val="24"/>
                <w:lang w:val="en-US"/>
              </w:rPr>
            </w:pPr>
            <w:r w:rsidRPr="004260B6">
              <w:rPr>
                <w:rFonts w:ascii="Times New Roman" w:hAnsi="Times New Roman" w:cs="Times New Roman"/>
                <w:b/>
                <w:sz w:val="24"/>
                <w:szCs w:val="24"/>
                <w:lang w:val="en-US"/>
              </w:rPr>
              <w:lastRenderedPageBreak/>
              <w:t>Sửa đổi, bổ sung Điều 26 như sau:</w:t>
            </w:r>
          </w:p>
          <w:p w14:paraId="543E0F44" w14:textId="43842D8C"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 xml:space="preserve"> Điều 26. Trách nhiệm của Bộ Tài chính</w:t>
            </w:r>
          </w:p>
          <w:p w14:paraId="6BDC8B67" w14:textId="77777777"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1. Chủ trì, phối hợp với Ngân hàng Nhà nước hướng dẫn cơ chế tài chính của Công ty Quản lý tài sản.</w:t>
            </w:r>
          </w:p>
          <w:p w14:paraId="06DCD73F" w14:textId="77777777"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2. Phối hợp với Ngân hàng Nhà nước hướng dẫn hạch toán kế toán của Công ty Quản lý tài sản.</w:t>
            </w:r>
          </w:p>
          <w:p w14:paraId="613A43DB" w14:textId="77777777"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lastRenderedPageBreak/>
              <w:t>3. Chỉ đạo, hướng dẫn cơ quan thuế các cấp hỗ trợ Công ty Quản lý tài sản hoàn thiện các thủ tục, hồ sơ để thực hiện nghĩa vụ tài chính với Nhà nước khi chuyển quyền sở hữu, quyền sử dụng tài sản bảo đảm cho người mua.</w:t>
            </w:r>
          </w:p>
          <w:p w14:paraId="134A1CB3" w14:textId="6F419812" w:rsidR="00FF1197" w:rsidRPr="004260B6" w:rsidRDefault="00FF1197" w:rsidP="00FF1197">
            <w:pPr>
              <w:spacing w:after="0" w:line="240" w:lineRule="auto"/>
              <w:rPr>
                <w:rFonts w:ascii="Times New Roman" w:hAnsi="Times New Roman" w:cs="Times New Roman"/>
                <w:bCs/>
                <w:sz w:val="24"/>
                <w:szCs w:val="24"/>
                <w:lang w:val="en-US"/>
              </w:rPr>
            </w:pPr>
            <w:r w:rsidRPr="004260B6">
              <w:rPr>
                <w:rFonts w:ascii="Times New Roman" w:hAnsi="Times New Roman" w:cs="Times New Roman"/>
                <w:bCs/>
                <w:sz w:val="24"/>
                <w:szCs w:val="24"/>
                <w:lang w:val="en-US"/>
              </w:rPr>
              <w:t>4. Chỉ đạo, hướng dẫn về trình tự, thủ tục thu hồi Giấy chứng nhận đầu tư để cấp Giấy chứng nhận đầu tư mới cho người mua hoặc người trúng đấu giá tài sản trên đất của dự án đầu tư (người mua tài sản bảo đảm) là tài sản bảo đảm bị xử lý của khoản nợ của Công ty Quản lý tài sản.</w:t>
            </w:r>
          </w:p>
          <w:p w14:paraId="72C7FAF0" w14:textId="77777777" w:rsidR="00FF1197" w:rsidRDefault="00FF1197" w:rsidP="00FF1197">
            <w:pPr>
              <w:spacing w:after="0" w:line="240" w:lineRule="auto"/>
              <w:rPr>
                <w:rFonts w:ascii="Times New Roman" w:hAnsi="Times New Roman" w:cs="Times New Roman"/>
                <w:bCs/>
                <w:sz w:val="24"/>
                <w:szCs w:val="24"/>
                <w:lang w:val="en-US"/>
              </w:rPr>
            </w:pPr>
          </w:p>
          <w:p w14:paraId="04F07ECE" w14:textId="724ECC68" w:rsidR="00FF1197" w:rsidRPr="00E61864" w:rsidRDefault="00FF1197" w:rsidP="00FF1197">
            <w:pPr>
              <w:spacing w:after="0" w:line="240" w:lineRule="auto"/>
              <w:rPr>
                <w:rFonts w:ascii="Times New Roman" w:hAnsi="Times New Roman" w:cs="Times New Roman"/>
                <w:b/>
                <w:sz w:val="24"/>
                <w:szCs w:val="24"/>
                <w:lang w:val="en-US"/>
              </w:rPr>
            </w:pPr>
            <w:r w:rsidRPr="00E61864">
              <w:rPr>
                <w:rFonts w:ascii="Times New Roman" w:hAnsi="Times New Roman" w:cs="Times New Roman"/>
                <w:b/>
                <w:sz w:val="24"/>
                <w:szCs w:val="24"/>
                <w:lang w:val="en-US"/>
              </w:rPr>
              <w:t>Hủy bỏ Điều 28b</w:t>
            </w:r>
          </w:p>
        </w:tc>
        <w:tc>
          <w:tcPr>
            <w:tcW w:w="4770" w:type="dxa"/>
          </w:tcPr>
          <w:p w14:paraId="7BF39750" w14:textId="77777777" w:rsidR="00FF1197" w:rsidRDefault="00FF1197" w:rsidP="00FF1197">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Lý do</w:t>
            </w:r>
          </w:p>
          <w:p w14:paraId="193D4F53" w14:textId="618148AF" w:rsidR="00FF1197" w:rsidRPr="004260B6" w:rsidRDefault="00FF1197" w:rsidP="00FF1197">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Bộ Kế hoạch và đầu tư sáp nhập vào Bộ Tài chính do vậy, trác nhiệm của Bộ Kế hoạch và Đầu tư chuyển sang Bộ Tài chính.</w:t>
            </w:r>
          </w:p>
        </w:tc>
      </w:tr>
      <w:tr w:rsidR="000A0EC4" w:rsidRPr="00C87E99" w14:paraId="57E1129A" w14:textId="77777777" w:rsidTr="00185EC4">
        <w:trPr>
          <w:trHeight w:val="595"/>
        </w:trPr>
        <w:tc>
          <w:tcPr>
            <w:tcW w:w="786" w:type="dxa"/>
          </w:tcPr>
          <w:p w14:paraId="74DAE70B" w14:textId="0F891E1D" w:rsidR="000A0EC4" w:rsidRPr="000A0EC4" w:rsidRDefault="000A0EC4" w:rsidP="00FF1197">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1</w:t>
            </w:r>
            <w:r w:rsidR="00F618AA">
              <w:rPr>
                <w:rFonts w:ascii="Times New Roman" w:hAnsi="Times New Roman" w:cs="Times New Roman"/>
                <w:b/>
                <w:bCs/>
                <w:sz w:val="24"/>
                <w:szCs w:val="24"/>
                <w:lang w:val="en-US"/>
              </w:rPr>
              <w:t>3</w:t>
            </w:r>
          </w:p>
        </w:tc>
        <w:tc>
          <w:tcPr>
            <w:tcW w:w="4680" w:type="dxa"/>
          </w:tcPr>
          <w:p w14:paraId="0CDE793A" w14:textId="63B4B476" w:rsidR="000A0EC4" w:rsidRPr="000A0EC4" w:rsidRDefault="000A0EC4" w:rsidP="007F785A">
            <w:pPr>
              <w:pStyle w:val="NormalWeb"/>
              <w:spacing w:before="120" w:beforeAutospacing="0" w:after="120" w:afterAutospacing="0" w:line="320" w:lineRule="exact"/>
              <w:ind w:hanging="29"/>
              <w:jc w:val="both"/>
              <w:rPr>
                <w:b/>
                <w:bCs/>
              </w:rPr>
            </w:pPr>
            <w:r w:rsidRPr="000A0EC4">
              <w:rPr>
                <w:b/>
                <w:bCs/>
                <w:lang w:val="vi-VN"/>
              </w:rPr>
              <w:t>Điều 29. Trách nhiệm của Bộ Lao động - Thương binh và Xã hội</w:t>
            </w:r>
          </w:p>
        </w:tc>
        <w:tc>
          <w:tcPr>
            <w:tcW w:w="5670" w:type="dxa"/>
          </w:tcPr>
          <w:p w14:paraId="4DDD4CA8" w14:textId="71F16ECB" w:rsidR="000A0EC4" w:rsidRPr="000A0EC4" w:rsidRDefault="000A0EC4" w:rsidP="00FF1197">
            <w:pPr>
              <w:tabs>
                <w:tab w:val="left" w:pos="425"/>
                <w:tab w:val="left" w:pos="1070"/>
              </w:tabs>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Điều 29. Trách nhiệm của Bộ Nội vụ</w:t>
            </w:r>
          </w:p>
        </w:tc>
        <w:tc>
          <w:tcPr>
            <w:tcW w:w="4770" w:type="dxa"/>
          </w:tcPr>
          <w:p w14:paraId="02406E11" w14:textId="77777777" w:rsidR="000A0EC4" w:rsidRDefault="000A0EC4" w:rsidP="00FF119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Lý do</w:t>
            </w:r>
          </w:p>
          <w:p w14:paraId="3DD2B7C7" w14:textId="382262C7" w:rsidR="000A0EC4" w:rsidRPr="00DE0CA7" w:rsidRDefault="000A0EC4" w:rsidP="00FF119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Bộ Lao động thương bình và xã hội sáp nhập vào Bộ Nội vụ</w:t>
            </w:r>
          </w:p>
        </w:tc>
      </w:tr>
      <w:tr w:rsidR="007F785A" w:rsidRPr="00C87E99" w14:paraId="45BB34EA" w14:textId="77777777" w:rsidTr="00185EC4">
        <w:trPr>
          <w:trHeight w:val="595"/>
        </w:trPr>
        <w:tc>
          <w:tcPr>
            <w:tcW w:w="786" w:type="dxa"/>
          </w:tcPr>
          <w:p w14:paraId="1F5D101E" w14:textId="4B28087B" w:rsidR="007F785A" w:rsidRDefault="007F785A" w:rsidP="00FF1197">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w:t>
            </w:r>
            <w:r w:rsidR="00F618AA">
              <w:rPr>
                <w:rFonts w:ascii="Times New Roman" w:hAnsi="Times New Roman" w:cs="Times New Roman"/>
                <w:b/>
                <w:bCs/>
                <w:sz w:val="24"/>
                <w:szCs w:val="24"/>
                <w:lang w:val="en-US"/>
              </w:rPr>
              <w:t>4</w:t>
            </w:r>
          </w:p>
        </w:tc>
        <w:tc>
          <w:tcPr>
            <w:tcW w:w="4680" w:type="dxa"/>
          </w:tcPr>
          <w:p w14:paraId="50401914" w14:textId="77777777" w:rsidR="007F785A" w:rsidRPr="00DE0CA7" w:rsidRDefault="007F785A" w:rsidP="00FF1197">
            <w:pPr>
              <w:spacing w:after="0" w:line="240" w:lineRule="auto"/>
              <w:rPr>
                <w:rFonts w:ascii="Times New Roman" w:hAnsi="Times New Roman" w:cs="Times New Roman"/>
                <w:b/>
                <w:bCs/>
                <w:sz w:val="24"/>
                <w:szCs w:val="24"/>
              </w:rPr>
            </w:pPr>
          </w:p>
        </w:tc>
        <w:tc>
          <w:tcPr>
            <w:tcW w:w="5670" w:type="dxa"/>
          </w:tcPr>
          <w:p w14:paraId="54CA3320" w14:textId="77777777" w:rsidR="007F785A" w:rsidRDefault="007F785A" w:rsidP="00FF1197">
            <w:pPr>
              <w:tabs>
                <w:tab w:val="left" w:pos="425"/>
                <w:tab w:val="left" w:pos="1070"/>
              </w:tabs>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Bổ sung Điều 34a sau Điều 34 như sau</w:t>
            </w:r>
          </w:p>
          <w:p w14:paraId="47A6440B" w14:textId="77777777" w:rsidR="00EE5E32" w:rsidRPr="00EE5E32" w:rsidRDefault="00EE5E32" w:rsidP="00EE5E32">
            <w:pPr>
              <w:spacing w:before="60" w:line="360" w:lineRule="exact"/>
              <w:ind w:firstLine="241"/>
              <w:jc w:val="both"/>
              <w:rPr>
                <w:rFonts w:ascii="Times New Roman" w:eastAsiaTheme="majorEastAsia" w:hAnsi="Times New Roman" w:cs="Times New Roman"/>
                <w:b/>
                <w:bCs/>
                <w:sz w:val="24"/>
                <w:szCs w:val="24"/>
              </w:rPr>
            </w:pPr>
            <w:r w:rsidRPr="00EE5E32">
              <w:rPr>
                <w:rFonts w:ascii="Times New Roman" w:eastAsiaTheme="majorEastAsia" w:hAnsi="Times New Roman" w:cs="Times New Roman"/>
                <w:b/>
                <w:bCs/>
                <w:sz w:val="24"/>
                <w:szCs w:val="24"/>
              </w:rPr>
              <w:t>“Điều 34a. Quy định chuyển tiếp</w:t>
            </w:r>
          </w:p>
          <w:p w14:paraId="508D3C27" w14:textId="77777777" w:rsidR="00EE5E32" w:rsidRPr="00EE5E32" w:rsidRDefault="00EE5E32" w:rsidP="00EE5E32">
            <w:pPr>
              <w:spacing w:before="60" w:after="60"/>
              <w:ind w:firstLine="241"/>
              <w:jc w:val="both"/>
              <w:rPr>
                <w:rFonts w:ascii="Times New Roman" w:eastAsiaTheme="majorEastAsia" w:hAnsi="Times New Roman" w:cs="Times New Roman"/>
                <w:b/>
                <w:bCs/>
                <w:sz w:val="24"/>
                <w:szCs w:val="24"/>
              </w:rPr>
            </w:pPr>
            <w:r w:rsidRPr="00EE5E32">
              <w:rPr>
                <w:rFonts w:ascii="Times New Roman" w:hAnsi="Times New Roman" w:cs="Times New Roman"/>
                <w:bCs/>
                <w:spacing w:val="-2"/>
                <w:sz w:val="24"/>
                <w:szCs w:val="24"/>
                <w:lang w:val="da-DK"/>
              </w:rPr>
              <w:t xml:space="preserve">Đối với trường hợp </w:t>
            </w:r>
            <w:r w:rsidRPr="00EE5E32">
              <w:rPr>
                <w:rFonts w:ascii="Times New Roman" w:hAnsi="Times New Roman" w:cs="Times New Roman"/>
                <w:sz w:val="24"/>
                <w:szCs w:val="24"/>
                <w:lang w:val="da-DK"/>
              </w:rPr>
              <w:t>Công ty Quản lý tài sản của các tổ chức tín dụng Việt Nam đã, đang thu giữ t</w:t>
            </w:r>
            <w:r w:rsidRPr="00EE5E32">
              <w:rPr>
                <w:rFonts w:ascii="Times New Roman" w:hAnsi="Times New Roman" w:cs="Times New Roman"/>
                <w:color w:val="000000"/>
                <w:sz w:val="24"/>
                <w:szCs w:val="24"/>
                <w:shd w:val="clear" w:color="auto" w:fill="FFFFFF"/>
                <w:lang w:val="da-DK"/>
              </w:rPr>
              <w:t xml:space="preserve">ài sản bảo đảm của khoản nợ xấu là dự án bất động sản theo quy định </w:t>
            </w:r>
            <w:r w:rsidRPr="00EE5E32">
              <w:rPr>
                <w:rFonts w:ascii="Times New Roman" w:hAnsi="Times New Roman" w:cs="Times New Roman"/>
                <w:color w:val="000000"/>
                <w:sz w:val="24"/>
                <w:szCs w:val="24"/>
                <w:shd w:val="clear" w:color="auto" w:fill="FFFFFF"/>
                <w:lang w:val="da-DK"/>
              </w:rPr>
              <w:lastRenderedPageBreak/>
              <w:t>tại </w:t>
            </w:r>
            <w:bookmarkStart w:id="8" w:name="dc_1"/>
            <w:r w:rsidRPr="00EE5E32">
              <w:rPr>
                <w:rFonts w:ascii="Times New Roman" w:hAnsi="Times New Roman" w:cs="Times New Roman"/>
                <w:color w:val="000000"/>
                <w:sz w:val="24"/>
                <w:szCs w:val="24"/>
                <w:shd w:val="clear" w:color="auto" w:fill="FFFFFF"/>
                <w:lang w:val="da-DK"/>
              </w:rPr>
              <w:t>Điều 7 của Nghị quyết số 42/2017/QH14</w:t>
            </w:r>
            <w:bookmarkEnd w:id="8"/>
            <w:r w:rsidRPr="00EE5E32">
              <w:rPr>
                <w:rFonts w:ascii="Times New Roman" w:hAnsi="Times New Roman" w:cs="Times New Roman"/>
                <w:color w:val="000000"/>
                <w:sz w:val="24"/>
                <w:szCs w:val="24"/>
                <w:shd w:val="clear" w:color="auto" w:fill="FFFFFF"/>
                <w:lang w:val="da-DK"/>
              </w:rPr>
              <w:t> về thí điểm xử lý nợ xấu của các tổ chức tín dụng (sau đây gọi là Nghị quyết số 42/2017/QH14) hoặc đang thực hiện thủ tục chuyển nhượng theo quy định tại </w:t>
            </w:r>
            <w:bookmarkStart w:id="9" w:name="dc_2"/>
            <w:r w:rsidRPr="00EE5E32">
              <w:rPr>
                <w:rFonts w:ascii="Times New Roman" w:hAnsi="Times New Roman" w:cs="Times New Roman"/>
                <w:color w:val="000000"/>
                <w:sz w:val="24"/>
                <w:szCs w:val="24"/>
                <w:shd w:val="clear" w:color="auto" w:fill="FFFFFF"/>
                <w:lang w:val="da-DK"/>
              </w:rPr>
              <w:t>Điều 10 của Nghị quyết số 42/2017/QH14</w:t>
            </w:r>
            <w:bookmarkEnd w:id="9"/>
            <w:r w:rsidRPr="00EE5E32">
              <w:rPr>
                <w:rFonts w:ascii="Times New Roman" w:hAnsi="Times New Roman" w:cs="Times New Roman"/>
                <w:color w:val="000000"/>
                <w:sz w:val="24"/>
                <w:szCs w:val="24"/>
                <w:shd w:val="clear" w:color="auto" w:fill="FFFFFF"/>
                <w:lang w:val="da-DK"/>
              </w:rPr>
              <w:t> trước ngày Luật Các tổ chức tín dụng năm 2024 có hiệu lực thi hành mà chưa xử lý xong thì được tiếp tục áp dụng quy định tại </w:t>
            </w:r>
            <w:bookmarkStart w:id="10" w:name="dc_3"/>
            <w:r w:rsidRPr="00EE5E32">
              <w:rPr>
                <w:rFonts w:ascii="Times New Roman" w:hAnsi="Times New Roman" w:cs="Times New Roman"/>
                <w:color w:val="000000"/>
                <w:sz w:val="24"/>
                <w:szCs w:val="24"/>
                <w:shd w:val="clear" w:color="auto" w:fill="FFFFFF"/>
                <w:lang w:val="da-DK"/>
              </w:rPr>
              <w:t>Điều 10 của Nghị quyết số 42/2017/QH14</w:t>
            </w:r>
            <w:bookmarkEnd w:id="10"/>
            <w:r w:rsidRPr="00EE5E32">
              <w:rPr>
                <w:rFonts w:ascii="Times New Roman" w:hAnsi="Times New Roman" w:cs="Times New Roman"/>
                <w:color w:val="000000"/>
                <w:sz w:val="24"/>
                <w:szCs w:val="24"/>
                <w:shd w:val="clear" w:color="auto" w:fill="FFFFFF"/>
                <w:lang w:val="da-DK"/>
              </w:rPr>
              <w:t xml:space="preserve"> từ ngày 01 tháng 01 năm 2024 cho đến khi xử lý xong.”  </w:t>
            </w:r>
          </w:p>
          <w:p w14:paraId="460EE75C" w14:textId="0D42BFF1" w:rsidR="007F785A" w:rsidRPr="007F785A" w:rsidRDefault="007F785A" w:rsidP="00FF1197">
            <w:pPr>
              <w:tabs>
                <w:tab w:val="left" w:pos="425"/>
                <w:tab w:val="left" w:pos="1070"/>
              </w:tabs>
              <w:spacing w:after="0" w:line="240" w:lineRule="auto"/>
              <w:rPr>
                <w:rFonts w:ascii="Times New Roman" w:hAnsi="Times New Roman" w:cs="Times New Roman"/>
                <w:b/>
                <w:bCs/>
                <w:sz w:val="24"/>
                <w:szCs w:val="24"/>
                <w:lang w:val="en-US"/>
              </w:rPr>
            </w:pPr>
          </w:p>
        </w:tc>
        <w:tc>
          <w:tcPr>
            <w:tcW w:w="4770" w:type="dxa"/>
          </w:tcPr>
          <w:p w14:paraId="44CE9F1F" w14:textId="0ACC20DB" w:rsidR="007F785A" w:rsidRPr="00DE0CA7" w:rsidRDefault="009C2B1E" w:rsidP="00FF119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Để đảm bảo phù hợp với điều khoản chuyển tiếp của Luật các TCTD năm 2025</w:t>
            </w:r>
          </w:p>
        </w:tc>
      </w:tr>
      <w:tr w:rsidR="00FF1197" w:rsidRPr="00C87E99" w14:paraId="32128B36" w14:textId="77777777" w:rsidTr="00185EC4">
        <w:trPr>
          <w:trHeight w:val="595"/>
        </w:trPr>
        <w:tc>
          <w:tcPr>
            <w:tcW w:w="786" w:type="dxa"/>
          </w:tcPr>
          <w:p w14:paraId="64D5387F" w14:textId="239E09AE" w:rsidR="00FF1197" w:rsidRPr="000A0EC4" w:rsidRDefault="000A0EC4" w:rsidP="00FF1197">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1</w:t>
            </w:r>
            <w:r w:rsidR="00F618AA">
              <w:rPr>
                <w:rFonts w:ascii="Times New Roman" w:hAnsi="Times New Roman" w:cs="Times New Roman"/>
                <w:b/>
                <w:bCs/>
                <w:sz w:val="24"/>
                <w:szCs w:val="24"/>
                <w:lang w:val="en-US"/>
              </w:rPr>
              <w:t>5</w:t>
            </w:r>
          </w:p>
        </w:tc>
        <w:tc>
          <w:tcPr>
            <w:tcW w:w="4680" w:type="dxa"/>
          </w:tcPr>
          <w:p w14:paraId="5E595472" w14:textId="2EDCB9EB" w:rsidR="00FF1197" w:rsidRPr="00DE0CA7" w:rsidRDefault="00FF1197" w:rsidP="00FF1197">
            <w:pPr>
              <w:spacing w:after="0" w:line="240" w:lineRule="auto"/>
              <w:rPr>
                <w:rFonts w:ascii="Times New Roman" w:hAnsi="Times New Roman" w:cs="Times New Roman"/>
                <w:sz w:val="24"/>
                <w:szCs w:val="24"/>
              </w:rPr>
            </w:pPr>
            <w:r w:rsidRPr="00DE0CA7">
              <w:rPr>
                <w:rFonts w:ascii="Times New Roman" w:hAnsi="Times New Roman" w:cs="Times New Roman"/>
                <w:b/>
                <w:bCs/>
                <w:sz w:val="24"/>
                <w:szCs w:val="24"/>
              </w:rPr>
              <w:t>Điều 35. Điều khoản thi hành</w:t>
            </w:r>
          </w:p>
          <w:p w14:paraId="24097DAC" w14:textId="77777777" w:rsidR="00FF1197" w:rsidRPr="00DE0CA7" w:rsidRDefault="00FF1197" w:rsidP="00FF1197">
            <w:pPr>
              <w:spacing w:after="0" w:line="240" w:lineRule="auto"/>
              <w:rPr>
                <w:rFonts w:ascii="Times New Roman" w:hAnsi="Times New Roman" w:cs="Times New Roman"/>
                <w:sz w:val="24"/>
                <w:szCs w:val="24"/>
              </w:rPr>
            </w:pPr>
            <w:r w:rsidRPr="00DE0CA7">
              <w:rPr>
                <w:rFonts w:ascii="Times New Roman" w:hAnsi="Times New Roman" w:cs="Times New Roman"/>
                <w:sz w:val="24"/>
                <w:szCs w:val="24"/>
              </w:rPr>
              <w:t>Bộ trưởng, Thủ trưởng cơ quan ngang Bộ; Thủ trưởng cơ quan thuộc Chính phủ; Chủ tịch Ủy ban nhân dân các tỉnh, thành phố trực thuộc Trung ương; Chủ tịch Hội đồng thành viên, Tổng Giám đốc Công ty Quản lý tài sản; Chủ tịch Hội đồng quản trị, Chủ tịch Hội đồng thành viên và Tổng giám đốc (Giám đốc) tổ chức tín dụng</w:t>
            </w:r>
            <w:r w:rsidRPr="00DE0CA7">
              <w:rPr>
                <w:rFonts w:ascii="Times New Roman" w:hAnsi="Times New Roman" w:cs="Times New Roman"/>
                <w:sz w:val="24"/>
                <w:szCs w:val="24"/>
                <w:lang w:val="en-US"/>
              </w:rPr>
              <w:t xml:space="preserve"> </w:t>
            </w:r>
            <w:r w:rsidRPr="00DE0CA7">
              <w:rPr>
                <w:rFonts w:ascii="Times New Roman" w:hAnsi="Times New Roman" w:cs="Times New Roman"/>
                <w:sz w:val="24"/>
                <w:szCs w:val="24"/>
              </w:rPr>
              <w:t>và các tổ chức, cá nhân có liên quan chịu trách nhiệm thi hành Nghị định này.</w:t>
            </w:r>
          </w:p>
        </w:tc>
        <w:tc>
          <w:tcPr>
            <w:tcW w:w="5670" w:type="dxa"/>
          </w:tcPr>
          <w:p w14:paraId="1B26FB50" w14:textId="77777777" w:rsidR="00FF1197" w:rsidRPr="00DE0CA7" w:rsidRDefault="00FF1197" w:rsidP="00FF1197">
            <w:pPr>
              <w:tabs>
                <w:tab w:val="left" w:pos="425"/>
                <w:tab w:val="left" w:pos="1070"/>
              </w:tabs>
              <w:spacing w:after="0" w:line="240" w:lineRule="auto"/>
              <w:rPr>
                <w:rFonts w:ascii="Times New Roman" w:hAnsi="Times New Roman" w:cs="Times New Roman"/>
                <w:sz w:val="24"/>
                <w:szCs w:val="24"/>
              </w:rPr>
            </w:pPr>
            <w:r w:rsidRPr="00DE0CA7">
              <w:rPr>
                <w:rFonts w:ascii="Times New Roman" w:hAnsi="Times New Roman" w:cs="Times New Roman"/>
                <w:b/>
                <w:bCs/>
                <w:sz w:val="24"/>
                <w:szCs w:val="24"/>
              </w:rPr>
              <w:t>Điều 35. Điều khoản thi hành</w:t>
            </w:r>
          </w:p>
          <w:p w14:paraId="4183FF02" w14:textId="639FC505"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sz w:val="24"/>
                <w:szCs w:val="24"/>
              </w:rPr>
              <w:t xml:space="preserve">Bộ trưởng, Thủ trưởng cơ quan ngang Bộ; Thủ trưởng cơ quan thuộc Chính phủ; Chủ tịch Ủy ban nhân dân các tỉnh, thành phố trực thuộc Trung ương; Công ty Quản lý tài sản; </w:t>
            </w:r>
            <w:r w:rsidRPr="00DE0CA7">
              <w:rPr>
                <w:rFonts w:ascii="Times New Roman" w:hAnsi="Times New Roman" w:cs="Times New Roman"/>
                <w:sz w:val="24"/>
                <w:szCs w:val="24"/>
                <w:lang w:val="en-US"/>
              </w:rPr>
              <w:t>t</w:t>
            </w:r>
            <w:r w:rsidRPr="00DE0CA7">
              <w:rPr>
                <w:rFonts w:ascii="Times New Roman" w:hAnsi="Times New Roman" w:cs="Times New Roman"/>
                <w:sz w:val="24"/>
                <w:szCs w:val="24"/>
              </w:rPr>
              <w: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và các tổ chức, cá nhân có liên quan chịu trách nhiệm thi hành Nghị định này</w:t>
            </w:r>
            <w:r w:rsidRPr="00DE0CA7">
              <w:rPr>
                <w:rFonts w:ascii="Times New Roman" w:hAnsi="Times New Roman" w:cs="Times New Roman"/>
                <w:sz w:val="24"/>
                <w:szCs w:val="24"/>
                <w:lang w:val="en-US"/>
              </w:rPr>
              <w:t>.</w:t>
            </w:r>
          </w:p>
        </w:tc>
        <w:tc>
          <w:tcPr>
            <w:tcW w:w="4770" w:type="dxa"/>
          </w:tcPr>
          <w:p w14:paraId="7FDACC7C" w14:textId="77777777" w:rsidR="00FF1197" w:rsidRPr="00DE0CA7" w:rsidRDefault="00FF1197" w:rsidP="00FF1197">
            <w:pPr>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 xml:space="preserve">Lý do: </w:t>
            </w:r>
          </w:p>
          <w:p w14:paraId="07E3AC4F" w14:textId="77777777" w:rsidR="00FF1197" w:rsidRPr="00DE0CA7" w:rsidRDefault="00FF1197" w:rsidP="00FF1197">
            <w:pPr>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 Sửa đổi, bổ sung đối tượng áp dụng “tổ chức tín dụng, chi nhánh ngân hàng nước ngoài” cho phù hợp với khoản 1 Điều 197 Luật Các TCTD 2024.</w:t>
            </w:r>
          </w:p>
          <w:p w14:paraId="4455FE88" w14:textId="2406AC13"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 xml:space="preserve">Bỏ cụm từ </w:t>
            </w:r>
            <w:r w:rsidRPr="00DE0CA7">
              <w:rPr>
                <w:rFonts w:ascii="Times New Roman" w:hAnsi="Times New Roman" w:cs="Times New Roman"/>
                <w:bCs/>
                <w:sz w:val="24"/>
                <w:szCs w:val="24"/>
                <w:lang w:val="nl-NL"/>
              </w:rPr>
              <w:t xml:space="preserve"> </w:t>
            </w:r>
            <w:r w:rsidRPr="00DE0CA7">
              <w:rPr>
                <w:rFonts w:ascii="Times New Roman" w:hAnsi="Times New Roman" w:cs="Times New Roman"/>
                <w:bCs/>
                <w:i/>
                <w:sz w:val="24"/>
                <w:szCs w:val="24"/>
                <w:lang w:val="nl-NL"/>
              </w:rPr>
              <w:t>“Chủ tịch Hội đồng quản trị”</w:t>
            </w:r>
            <w:r w:rsidRPr="00DE0CA7">
              <w:rPr>
                <w:rFonts w:ascii="Times New Roman" w:hAnsi="Times New Roman" w:cs="Times New Roman"/>
                <w:bCs/>
                <w:sz w:val="24"/>
                <w:szCs w:val="24"/>
                <w:lang w:val="nl-NL"/>
              </w:rPr>
              <w:t xml:space="preserve">, “Chủ tịch Hội đồng thành viên” và “Tổng giám đốc (Giám đốc)” để đảm bảo phù hợp với quy định về </w:t>
            </w:r>
            <w:r>
              <w:rPr>
                <w:rFonts w:ascii="Times New Roman" w:hAnsi="Times New Roman" w:cs="Times New Roman"/>
                <w:bCs/>
                <w:sz w:val="24"/>
                <w:szCs w:val="24"/>
                <w:lang w:val="nl-NL"/>
              </w:rPr>
              <w:t>đ</w:t>
            </w:r>
            <w:r w:rsidRPr="00DE0CA7">
              <w:rPr>
                <w:rFonts w:ascii="Times New Roman" w:hAnsi="Times New Roman" w:cs="Times New Roman"/>
                <w:bCs/>
                <w:sz w:val="24"/>
                <w:szCs w:val="24"/>
                <w:lang w:val="nl-NL"/>
              </w:rPr>
              <w:t>ối tượng áp dụng của Nghị định 53.</w:t>
            </w:r>
          </w:p>
        </w:tc>
      </w:tr>
      <w:tr w:rsidR="00FF1197" w:rsidRPr="00C87E99" w14:paraId="430B13AB" w14:textId="77777777" w:rsidTr="00185EC4">
        <w:trPr>
          <w:trHeight w:val="595"/>
        </w:trPr>
        <w:tc>
          <w:tcPr>
            <w:tcW w:w="786" w:type="dxa"/>
          </w:tcPr>
          <w:p w14:paraId="1212D949" w14:textId="17019217" w:rsidR="00FF1197" w:rsidRPr="00DE0CA7" w:rsidRDefault="00CA35E9"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w:t>
            </w:r>
            <w:r w:rsidR="00F618AA">
              <w:rPr>
                <w:rFonts w:ascii="Times New Roman" w:hAnsi="Times New Roman" w:cs="Times New Roman"/>
                <w:b/>
                <w:bCs/>
                <w:sz w:val="24"/>
                <w:szCs w:val="24"/>
                <w:lang w:val="en-US"/>
              </w:rPr>
              <w:t>6</w:t>
            </w:r>
          </w:p>
        </w:tc>
        <w:tc>
          <w:tcPr>
            <w:tcW w:w="4680" w:type="dxa"/>
          </w:tcPr>
          <w:p w14:paraId="4BBDF2D9" w14:textId="2885984C" w:rsidR="00BC60BC" w:rsidRPr="00BC60BC" w:rsidRDefault="00AE60B5" w:rsidP="00BC60BC">
            <w:pPr>
              <w:tabs>
                <w:tab w:val="left" w:pos="810"/>
              </w:tabs>
              <w:spacing w:before="60" w:after="60" w:line="240" w:lineRule="auto"/>
              <w:ind w:left="-29" w:firstLine="90"/>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lang w:val="en-US"/>
              </w:rPr>
              <w:t>K</w:t>
            </w:r>
            <w:r w:rsidR="00BC60BC" w:rsidRPr="00BC60BC">
              <w:rPr>
                <w:rFonts w:ascii="Times New Roman" w:eastAsiaTheme="majorEastAsia" w:hAnsi="Times New Roman" w:cs="Times New Roman"/>
                <w:b/>
                <w:bCs/>
                <w:sz w:val="24"/>
                <w:szCs w:val="24"/>
              </w:rPr>
              <w:t>hoản 1 Điều 8; khoản 1 Điều 12; các khoản 2, 3, 6 Điều 14; khoản 4 Điều 14a; khoản 4 Điều 17; các khoản 5, 7 Điều 25; khoản 3 và tiêu đề Điều 31; các khoản 1, 6 Điều 32;  khoản 5 Điều 33.</w:t>
            </w:r>
          </w:p>
          <w:p w14:paraId="435D8DCC" w14:textId="77777777" w:rsidR="00FF1197" w:rsidRPr="00DE0CA7" w:rsidRDefault="00FF1197" w:rsidP="00FF1197">
            <w:pPr>
              <w:spacing w:after="0" w:line="240" w:lineRule="auto"/>
              <w:jc w:val="both"/>
              <w:rPr>
                <w:rFonts w:ascii="Times New Roman" w:hAnsi="Times New Roman" w:cs="Times New Roman"/>
                <w:b/>
                <w:bCs/>
                <w:sz w:val="24"/>
                <w:szCs w:val="24"/>
                <w:lang w:val="en-US"/>
              </w:rPr>
            </w:pPr>
          </w:p>
          <w:p w14:paraId="7715A4CC" w14:textId="77777777" w:rsidR="00FF1197" w:rsidRPr="00DE0CA7" w:rsidRDefault="00FF1197" w:rsidP="00FF1197">
            <w:pPr>
              <w:spacing w:after="0" w:line="240" w:lineRule="auto"/>
              <w:jc w:val="both"/>
              <w:rPr>
                <w:rFonts w:ascii="Times New Roman" w:hAnsi="Times New Roman" w:cs="Times New Roman"/>
                <w:bCs/>
                <w:i/>
                <w:sz w:val="24"/>
                <w:szCs w:val="24"/>
                <w:lang w:val="en-US"/>
              </w:rPr>
            </w:pPr>
            <w:r w:rsidRPr="00DE0CA7">
              <w:rPr>
                <w:rFonts w:ascii="Times New Roman" w:hAnsi="Times New Roman" w:cs="Times New Roman"/>
                <w:bCs/>
                <w:i/>
                <w:sz w:val="24"/>
                <w:szCs w:val="24"/>
                <w:lang w:val="en-US"/>
              </w:rPr>
              <w:lastRenderedPageBreak/>
              <w:t>Cụ thể nội dung quy định bên dưới.</w:t>
            </w:r>
          </w:p>
        </w:tc>
        <w:tc>
          <w:tcPr>
            <w:tcW w:w="5670" w:type="dxa"/>
          </w:tcPr>
          <w:p w14:paraId="7399E0FA" w14:textId="28306E08" w:rsidR="0016338F" w:rsidRPr="00BC60BC" w:rsidRDefault="0016338F" w:rsidP="002B3C91">
            <w:pPr>
              <w:pStyle w:val="ListParagraph"/>
              <w:tabs>
                <w:tab w:val="left" w:pos="810"/>
              </w:tabs>
              <w:spacing w:before="60" w:after="60" w:line="240" w:lineRule="auto"/>
              <w:ind w:left="241"/>
              <w:jc w:val="both"/>
              <w:rPr>
                <w:rFonts w:ascii="Times New Roman" w:eastAsiaTheme="majorEastAsia" w:hAnsi="Times New Roman" w:cs="Times New Roman"/>
                <w:b/>
                <w:bCs/>
                <w:sz w:val="24"/>
                <w:szCs w:val="24"/>
              </w:rPr>
            </w:pPr>
            <w:r w:rsidRPr="00BC60BC">
              <w:rPr>
                <w:rFonts w:ascii="Times New Roman" w:eastAsiaTheme="majorEastAsia" w:hAnsi="Times New Roman" w:cs="Times New Roman"/>
                <w:b/>
                <w:bCs/>
                <w:sz w:val="24"/>
                <w:szCs w:val="24"/>
              </w:rPr>
              <w:lastRenderedPageBreak/>
              <w:t>Thay thế cụm từ “tổ chức tín dụng” bằng cụm từ “tổ chức tín dụng, chi nhánh ngân hàng nước ngoài” tại khoản 1 Điều 8; khoản 1 Điều 12; các khoản 2, 3, 6 Điều 14; khoản 4 Điều 14a; khoản 4 Điều 17; các khoản 5, 7 Điều 25; khoản 3 và tiêu đề Điều 31; các khoản 1, 6 Điều 32;  khoản 5 Điều 33.</w:t>
            </w:r>
          </w:p>
          <w:p w14:paraId="445AA2E3"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Cs/>
                <w:i/>
                <w:sz w:val="24"/>
                <w:szCs w:val="24"/>
                <w:lang w:val="en-US"/>
              </w:rPr>
            </w:pPr>
          </w:p>
          <w:p w14:paraId="6427ABF0"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Cs/>
                <w:i/>
                <w:sz w:val="24"/>
                <w:szCs w:val="24"/>
                <w:lang w:val="en-US"/>
              </w:rPr>
            </w:pPr>
            <w:r w:rsidRPr="00DE0CA7">
              <w:rPr>
                <w:rFonts w:ascii="Times New Roman" w:hAnsi="Times New Roman" w:cs="Times New Roman"/>
                <w:bCs/>
                <w:i/>
                <w:sz w:val="24"/>
                <w:szCs w:val="24"/>
                <w:lang w:val="en-US"/>
              </w:rPr>
              <w:t>Cụ thể sửa đổi chi tiết tại nội dung bên dưới.</w:t>
            </w:r>
          </w:p>
          <w:p w14:paraId="60FC0F58"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40E59828" w14:textId="77777777" w:rsidR="00FF1197" w:rsidRPr="00DE0CA7" w:rsidRDefault="00FF1197" w:rsidP="00FF1197">
            <w:pPr>
              <w:spacing w:after="0" w:line="240" w:lineRule="auto"/>
              <w:jc w:val="both"/>
              <w:rPr>
                <w:rFonts w:ascii="Times New Roman" w:eastAsia="Cambria" w:hAnsi="Times New Roman" w:cs="Times New Roman"/>
                <w:b/>
                <w:bCs/>
                <w:color w:val="000000" w:themeColor="text1"/>
                <w:sz w:val="24"/>
                <w:szCs w:val="24"/>
                <w:lang w:val="en-US"/>
              </w:rPr>
            </w:pPr>
            <w:r w:rsidRPr="00DE0CA7">
              <w:rPr>
                <w:rFonts w:ascii="Times New Roman" w:eastAsia="Cambria" w:hAnsi="Times New Roman" w:cs="Times New Roman"/>
                <w:bCs/>
                <w:color w:val="000000" w:themeColor="text1"/>
                <w:sz w:val="24"/>
                <w:szCs w:val="24"/>
                <w:lang w:val="en-US"/>
              </w:rPr>
              <w:lastRenderedPageBreak/>
              <w:t>Lý do</w:t>
            </w:r>
            <w:r w:rsidRPr="00DE0CA7">
              <w:rPr>
                <w:rFonts w:ascii="Times New Roman" w:eastAsia="Cambria" w:hAnsi="Times New Roman" w:cs="Times New Roman"/>
                <w:b/>
                <w:bCs/>
                <w:color w:val="000000" w:themeColor="text1"/>
                <w:sz w:val="24"/>
                <w:szCs w:val="24"/>
                <w:lang w:val="en-US"/>
              </w:rPr>
              <w:t xml:space="preserve"> t</w:t>
            </w:r>
            <w:r w:rsidRPr="00DE0CA7">
              <w:rPr>
                <w:rFonts w:ascii="Times New Roman" w:hAnsi="Times New Roman" w:cs="Times New Roman"/>
                <w:sz w:val="24"/>
                <w:szCs w:val="24"/>
                <w:lang w:val="en-US"/>
              </w:rPr>
              <w:t xml:space="preserve">heo quy định tại khoản 1 Điều 197 Luật các TCTD 2024, Công ty quản lý tài sản của TCTD được mở rộng đối tượng mua nợ theo giá trị thị trường đến các TCTD liên doanh, TCTD 100% vốn nước ngoài, chi nhánh ngân hàng nước ngoài (Khoản 1 Điều 197). Do đó, cần thay thế cụm </w:t>
            </w:r>
            <w:r w:rsidRPr="00DE0CA7">
              <w:rPr>
                <w:rFonts w:ascii="Times New Roman" w:hAnsi="Times New Roman" w:cs="Times New Roman"/>
                <w:i/>
                <w:sz w:val="24"/>
                <w:szCs w:val="24"/>
                <w:lang w:val="en-US"/>
              </w:rPr>
              <w:t xml:space="preserve">từ  </w:t>
            </w:r>
            <w:r w:rsidRPr="00DE0CA7">
              <w:rPr>
                <w:rFonts w:ascii="Times New Roman" w:eastAsia="Cambria" w:hAnsi="Times New Roman" w:cs="Times New Roman"/>
                <w:i/>
                <w:color w:val="000000" w:themeColor="text1"/>
                <w:sz w:val="24"/>
                <w:szCs w:val="24"/>
                <w:lang w:val="en-US"/>
              </w:rPr>
              <w:t xml:space="preserve">“tổ chức tín dụng” </w:t>
            </w:r>
            <w:r w:rsidRPr="00DE0CA7">
              <w:rPr>
                <w:rFonts w:ascii="Times New Roman" w:eastAsia="Cambria" w:hAnsi="Times New Roman" w:cs="Times New Roman"/>
                <w:color w:val="000000" w:themeColor="text1"/>
                <w:sz w:val="24"/>
                <w:szCs w:val="24"/>
                <w:lang w:val="en-US"/>
              </w:rPr>
              <w:t xml:space="preserve">bằng cụm </w:t>
            </w:r>
            <w:r w:rsidRPr="00DE0CA7">
              <w:rPr>
                <w:rFonts w:ascii="Times New Roman" w:eastAsia="Cambria" w:hAnsi="Times New Roman" w:cs="Times New Roman"/>
                <w:color w:val="000000" w:themeColor="text1"/>
                <w:sz w:val="24"/>
                <w:szCs w:val="24"/>
                <w:lang w:val="en-US"/>
              </w:rPr>
              <w:lastRenderedPageBreak/>
              <w:t>từ</w:t>
            </w:r>
            <w:r w:rsidRPr="00DE0CA7">
              <w:rPr>
                <w:rFonts w:ascii="Times New Roman" w:eastAsia="Cambria" w:hAnsi="Times New Roman" w:cs="Times New Roman"/>
                <w:i/>
                <w:color w:val="000000" w:themeColor="text1"/>
                <w:sz w:val="24"/>
                <w:szCs w:val="24"/>
                <w:lang w:val="en-US"/>
              </w:rPr>
              <w:t xml:space="preserve"> “tổ chức tín dụng, chi nhánh ngân hàng nước ngoài”</w:t>
            </w:r>
            <w:r w:rsidRPr="00DE0CA7">
              <w:rPr>
                <w:rFonts w:ascii="Times New Roman" w:eastAsia="Cambria" w:hAnsi="Times New Roman" w:cs="Times New Roman"/>
                <w:b/>
                <w:color w:val="000000" w:themeColor="text1"/>
                <w:sz w:val="24"/>
                <w:szCs w:val="24"/>
                <w:lang w:val="en-US"/>
              </w:rPr>
              <w:t xml:space="preserve"> </w:t>
            </w:r>
            <w:r w:rsidRPr="00DE0CA7">
              <w:rPr>
                <w:rFonts w:ascii="Times New Roman" w:hAnsi="Times New Roman" w:cs="Times New Roman"/>
                <w:sz w:val="24"/>
                <w:szCs w:val="24"/>
                <w:lang w:val="en-US"/>
              </w:rPr>
              <w:t>để phù hợp với quy định này.</w:t>
            </w:r>
          </w:p>
        </w:tc>
      </w:tr>
      <w:tr w:rsidR="00BC60BC" w:rsidRPr="00F20D64" w14:paraId="57A697BE" w14:textId="77777777" w:rsidTr="00185EC4">
        <w:trPr>
          <w:trHeight w:val="595"/>
        </w:trPr>
        <w:tc>
          <w:tcPr>
            <w:tcW w:w="786" w:type="dxa"/>
          </w:tcPr>
          <w:p w14:paraId="266C034C" w14:textId="0036F165" w:rsidR="00BC60BC" w:rsidRPr="00F20D64" w:rsidRDefault="00BC60BC" w:rsidP="00FF1197">
            <w:pPr>
              <w:spacing w:after="0" w:line="240" w:lineRule="auto"/>
              <w:jc w:val="both"/>
              <w:rPr>
                <w:rFonts w:ascii="Times New Roman" w:hAnsi="Times New Roman" w:cs="Times New Roman"/>
                <w:b/>
                <w:bCs/>
                <w:sz w:val="24"/>
                <w:szCs w:val="24"/>
                <w:lang w:val="en-US"/>
              </w:rPr>
            </w:pPr>
            <w:r w:rsidRPr="00F20D64">
              <w:rPr>
                <w:rFonts w:ascii="Times New Roman" w:hAnsi="Times New Roman" w:cs="Times New Roman"/>
                <w:b/>
                <w:bCs/>
                <w:sz w:val="24"/>
                <w:szCs w:val="24"/>
                <w:lang w:val="en-US"/>
              </w:rPr>
              <w:lastRenderedPageBreak/>
              <w:t>1</w:t>
            </w:r>
            <w:r w:rsidR="00F618AA">
              <w:rPr>
                <w:rFonts w:ascii="Times New Roman" w:hAnsi="Times New Roman" w:cs="Times New Roman"/>
                <w:b/>
                <w:bCs/>
                <w:sz w:val="24"/>
                <w:szCs w:val="24"/>
                <w:lang w:val="en-US"/>
              </w:rPr>
              <w:t>7</w:t>
            </w:r>
          </w:p>
        </w:tc>
        <w:tc>
          <w:tcPr>
            <w:tcW w:w="4680" w:type="dxa"/>
          </w:tcPr>
          <w:p w14:paraId="525D017C" w14:textId="35993F27" w:rsidR="002B3C91" w:rsidRPr="00F20D64" w:rsidRDefault="002B3C91" w:rsidP="002B3C91">
            <w:pPr>
              <w:pStyle w:val="ListParagraph"/>
              <w:tabs>
                <w:tab w:val="left" w:pos="810"/>
              </w:tabs>
              <w:spacing w:before="60" w:after="60" w:line="240" w:lineRule="auto"/>
              <w:ind w:left="94"/>
              <w:jc w:val="both"/>
              <w:rPr>
                <w:rFonts w:ascii="Times New Roman" w:eastAsiaTheme="majorEastAsia" w:hAnsi="Times New Roman" w:cs="Times New Roman"/>
                <w:sz w:val="24"/>
                <w:szCs w:val="24"/>
              </w:rPr>
            </w:pPr>
            <w:r w:rsidRPr="00F20D64">
              <w:rPr>
                <w:rFonts w:ascii="Times New Roman" w:eastAsiaTheme="majorEastAsia" w:hAnsi="Times New Roman" w:cs="Times New Roman"/>
                <w:sz w:val="24"/>
                <w:szCs w:val="24"/>
                <w:lang w:val="en-US"/>
              </w:rPr>
              <w:t>K</w:t>
            </w:r>
            <w:r w:rsidRPr="00F20D64">
              <w:rPr>
                <w:rFonts w:ascii="Times New Roman" w:eastAsiaTheme="majorEastAsia" w:hAnsi="Times New Roman" w:cs="Times New Roman"/>
                <w:sz w:val="24"/>
                <w:szCs w:val="24"/>
              </w:rPr>
              <w:t>hoản 3 Điều 8; khoản 2 Điều 12; khoản 5 Điều 14; khoản 7 Điều 16.</w:t>
            </w:r>
          </w:p>
          <w:p w14:paraId="18C73C06" w14:textId="26E6FBF1" w:rsidR="00BC60BC" w:rsidRPr="00F20D64" w:rsidRDefault="00AF255F" w:rsidP="00FF1197">
            <w:pPr>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Cs/>
                <w:i/>
                <w:sz w:val="24"/>
                <w:szCs w:val="24"/>
                <w:lang w:val="en-US"/>
              </w:rPr>
              <w:t>Cụ thể nội dung quy định bên dưới.</w:t>
            </w:r>
          </w:p>
        </w:tc>
        <w:tc>
          <w:tcPr>
            <w:tcW w:w="5670" w:type="dxa"/>
          </w:tcPr>
          <w:p w14:paraId="3AE28920" w14:textId="065C1B3B" w:rsidR="0075205F" w:rsidRDefault="0075205F" w:rsidP="002B3C91">
            <w:pPr>
              <w:pStyle w:val="ListParagraph"/>
              <w:tabs>
                <w:tab w:val="left" w:pos="810"/>
              </w:tabs>
              <w:spacing w:before="60" w:after="60" w:line="240" w:lineRule="auto"/>
              <w:ind w:left="94"/>
              <w:jc w:val="both"/>
              <w:rPr>
                <w:rFonts w:ascii="Times New Roman" w:eastAsiaTheme="majorEastAsia" w:hAnsi="Times New Roman" w:cs="Times New Roman"/>
                <w:sz w:val="24"/>
                <w:szCs w:val="24"/>
              </w:rPr>
            </w:pPr>
            <w:r w:rsidRPr="00F20D64">
              <w:rPr>
                <w:rFonts w:ascii="Times New Roman" w:eastAsiaTheme="majorEastAsia" w:hAnsi="Times New Roman" w:cs="Times New Roman"/>
                <w:sz w:val="24"/>
                <w:szCs w:val="24"/>
              </w:rPr>
              <w:t>Thay cụm từ “tổ chức tín dụng” bằng cụm từ “tổ chức tín dụng Việt Nam” tại khoản 3 Điều 8; khoản 2 Điều 12; khoản 5 Điều 14; khoản 7 Điều 16.</w:t>
            </w:r>
          </w:p>
          <w:p w14:paraId="168D4F46" w14:textId="4626E3AE" w:rsidR="00AF255F" w:rsidRPr="00F20D64" w:rsidRDefault="00AF255F" w:rsidP="002B3C91">
            <w:pPr>
              <w:pStyle w:val="ListParagraph"/>
              <w:tabs>
                <w:tab w:val="left" w:pos="810"/>
              </w:tabs>
              <w:spacing w:before="60" w:after="60" w:line="240" w:lineRule="auto"/>
              <w:ind w:left="94"/>
              <w:jc w:val="both"/>
              <w:rPr>
                <w:rFonts w:ascii="Times New Roman" w:eastAsiaTheme="majorEastAsia" w:hAnsi="Times New Roman" w:cs="Times New Roman"/>
                <w:sz w:val="24"/>
                <w:szCs w:val="24"/>
              </w:rPr>
            </w:pPr>
            <w:r w:rsidRPr="00DE0CA7">
              <w:rPr>
                <w:rFonts w:ascii="Times New Roman" w:hAnsi="Times New Roman" w:cs="Times New Roman"/>
                <w:bCs/>
                <w:i/>
                <w:sz w:val="24"/>
                <w:szCs w:val="24"/>
                <w:lang w:val="en-US"/>
              </w:rPr>
              <w:t>Cụ thể nội dung quy định bên dưới.</w:t>
            </w:r>
          </w:p>
          <w:p w14:paraId="2E567B9C" w14:textId="77777777" w:rsidR="00BC60BC" w:rsidRPr="00F20D64" w:rsidRDefault="00BC60BC" w:rsidP="002B3C91">
            <w:pPr>
              <w:tabs>
                <w:tab w:val="left" w:pos="425"/>
                <w:tab w:val="left" w:pos="851"/>
                <w:tab w:val="left" w:pos="1070"/>
              </w:tabs>
              <w:spacing w:after="0" w:line="240" w:lineRule="auto"/>
              <w:ind w:left="61" w:firstLine="33"/>
              <w:jc w:val="both"/>
              <w:rPr>
                <w:rFonts w:ascii="Times New Roman" w:hAnsi="Times New Roman" w:cs="Times New Roman"/>
                <w:b/>
                <w:bCs/>
                <w:sz w:val="24"/>
                <w:szCs w:val="24"/>
                <w:lang w:val="en-US"/>
              </w:rPr>
            </w:pPr>
          </w:p>
        </w:tc>
        <w:tc>
          <w:tcPr>
            <w:tcW w:w="4770" w:type="dxa"/>
          </w:tcPr>
          <w:p w14:paraId="46D0E9CF" w14:textId="77777777" w:rsidR="00BC60BC" w:rsidRPr="00F20D64" w:rsidRDefault="00BC60BC" w:rsidP="00FF1197">
            <w:pPr>
              <w:widowControl w:val="0"/>
              <w:pBdr>
                <w:top w:val="nil"/>
                <w:left w:val="nil"/>
                <w:bottom w:val="nil"/>
                <w:right w:val="nil"/>
                <w:between w:val="nil"/>
              </w:pBdr>
              <w:spacing w:after="0" w:line="240" w:lineRule="auto"/>
              <w:jc w:val="both"/>
              <w:rPr>
                <w:rFonts w:ascii="Times New Roman" w:hAnsi="Times New Roman" w:cs="Times New Roman"/>
                <w:iCs/>
                <w:sz w:val="24"/>
                <w:szCs w:val="24"/>
                <w:lang w:val="en-US"/>
              </w:rPr>
            </w:pPr>
          </w:p>
        </w:tc>
      </w:tr>
      <w:tr w:rsidR="0075205F" w:rsidRPr="00F20D64" w14:paraId="1D938FDB" w14:textId="77777777" w:rsidTr="00185EC4">
        <w:trPr>
          <w:trHeight w:val="595"/>
        </w:trPr>
        <w:tc>
          <w:tcPr>
            <w:tcW w:w="786" w:type="dxa"/>
          </w:tcPr>
          <w:p w14:paraId="13881A50" w14:textId="22083315" w:rsidR="0075205F" w:rsidRPr="00F20D64" w:rsidRDefault="002B3C91" w:rsidP="00FF1197">
            <w:pPr>
              <w:spacing w:after="0" w:line="240" w:lineRule="auto"/>
              <w:jc w:val="both"/>
              <w:rPr>
                <w:rFonts w:ascii="Times New Roman" w:hAnsi="Times New Roman" w:cs="Times New Roman"/>
                <w:b/>
                <w:bCs/>
                <w:sz w:val="24"/>
                <w:szCs w:val="24"/>
                <w:lang w:val="en-US"/>
              </w:rPr>
            </w:pPr>
            <w:r w:rsidRPr="00F20D64">
              <w:rPr>
                <w:rFonts w:ascii="Times New Roman" w:hAnsi="Times New Roman" w:cs="Times New Roman"/>
                <w:b/>
                <w:bCs/>
                <w:sz w:val="24"/>
                <w:szCs w:val="24"/>
                <w:lang w:val="en-US"/>
              </w:rPr>
              <w:t>1</w:t>
            </w:r>
            <w:r w:rsidR="00F618AA">
              <w:rPr>
                <w:rFonts w:ascii="Times New Roman" w:hAnsi="Times New Roman" w:cs="Times New Roman"/>
                <w:b/>
                <w:bCs/>
                <w:sz w:val="24"/>
                <w:szCs w:val="24"/>
                <w:lang w:val="en-US"/>
              </w:rPr>
              <w:t>8</w:t>
            </w:r>
          </w:p>
        </w:tc>
        <w:tc>
          <w:tcPr>
            <w:tcW w:w="4680" w:type="dxa"/>
          </w:tcPr>
          <w:p w14:paraId="67E4885B" w14:textId="77777777" w:rsidR="0075205F" w:rsidRDefault="002B3C91" w:rsidP="00FF1197">
            <w:pPr>
              <w:spacing w:after="0" w:line="240" w:lineRule="auto"/>
              <w:jc w:val="both"/>
              <w:rPr>
                <w:rFonts w:ascii="Times New Roman" w:eastAsiaTheme="majorEastAsia" w:hAnsi="Times New Roman" w:cs="Times New Roman"/>
                <w:sz w:val="24"/>
                <w:szCs w:val="24"/>
              </w:rPr>
            </w:pPr>
            <w:r w:rsidRPr="00F20D64">
              <w:rPr>
                <w:rFonts w:ascii="Times New Roman" w:eastAsiaTheme="majorEastAsia" w:hAnsi="Times New Roman" w:cs="Times New Roman"/>
                <w:sz w:val="24"/>
                <w:szCs w:val="24"/>
              </w:rPr>
              <w:t>Điều 28 và khoản 3 Điều 30</w:t>
            </w:r>
          </w:p>
          <w:p w14:paraId="67663711" w14:textId="1DEDD0CE" w:rsidR="00AF255F" w:rsidRPr="00F20D64" w:rsidRDefault="00AF255F" w:rsidP="00FF1197">
            <w:pPr>
              <w:spacing w:after="0" w:line="240" w:lineRule="auto"/>
              <w:jc w:val="both"/>
              <w:rPr>
                <w:rFonts w:ascii="Times New Roman" w:hAnsi="Times New Roman" w:cs="Times New Roman"/>
                <w:b/>
                <w:bCs/>
                <w:sz w:val="24"/>
                <w:szCs w:val="24"/>
                <w:lang w:val="en-US"/>
              </w:rPr>
            </w:pPr>
          </w:p>
        </w:tc>
        <w:tc>
          <w:tcPr>
            <w:tcW w:w="5670" w:type="dxa"/>
          </w:tcPr>
          <w:p w14:paraId="55388A11" w14:textId="77777777" w:rsidR="0075205F" w:rsidRDefault="0075205F" w:rsidP="002B3C91">
            <w:pPr>
              <w:tabs>
                <w:tab w:val="left" w:pos="425"/>
                <w:tab w:val="left" w:pos="851"/>
                <w:tab w:val="left" w:pos="1070"/>
              </w:tabs>
              <w:spacing w:after="0" w:line="240" w:lineRule="auto"/>
              <w:ind w:left="61" w:firstLine="33"/>
              <w:jc w:val="both"/>
              <w:rPr>
                <w:rFonts w:ascii="Times New Roman" w:eastAsiaTheme="majorEastAsia" w:hAnsi="Times New Roman" w:cs="Times New Roman"/>
                <w:sz w:val="24"/>
                <w:szCs w:val="24"/>
              </w:rPr>
            </w:pPr>
            <w:r w:rsidRPr="00F20D64">
              <w:rPr>
                <w:rFonts w:ascii="Times New Roman" w:eastAsiaTheme="majorEastAsia" w:hAnsi="Times New Roman" w:cs="Times New Roman"/>
                <w:sz w:val="24"/>
                <w:szCs w:val="24"/>
              </w:rPr>
              <w:t>Thay thế cụm từ “tài nguyên và môi trường”  bằng cụm từ “nông nghiệp và môi trường” tại Điều 28 và khoản 3 Điều 30</w:t>
            </w:r>
          </w:p>
          <w:p w14:paraId="575B765E" w14:textId="4770412F" w:rsidR="00AF255F" w:rsidRPr="00F20D64" w:rsidRDefault="00AF255F" w:rsidP="002B3C91">
            <w:pPr>
              <w:tabs>
                <w:tab w:val="left" w:pos="425"/>
                <w:tab w:val="left" w:pos="851"/>
                <w:tab w:val="left" w:pos="1070"/>
              </w:tabs>
              <w:spacing w:after="0" w:line="240" w:lineRule="auto"/>
              <w:ind w:left="61" w:firstLine="33"/>
              <w:jc w:val="both"/>
              <w:rPr>
                <w:rFonts w:ascii="Times New Roman" w:hAnsi="Times New Roman" w:cs="Times New Roman"/>
                <w:b/>
                <w:bCs/>
                <w:sz w:val="24"/>
                <w:szCs w:val="24"/>
                <w:lang w:val="en-US"/>
              </w:rPr>
            </w:pPr>
          </w:p>
        </w:tc>
        <w:tc>
          <w:tcPr>
            <w:tcW w:w="4770" w:type="dxa"/>
          </w:tcPr>
          <w:p w14:paraId="619390C6" w14:textId="77777777" w:rsidR="0075205F" w:rsidRDefault="001F570F" w:rsidP="00FF1197">
            <w:pPr>
              <w:widowControl w:val="0"/>
              <w:pBdr>
                <w:top w:val="nil"/>
                <w:left w:val="nil"/>
                <w:bottom w:val="nil"/>
                <w:right w:val="nil"/>
                <w:between w:val="nil"/>
              </w:pBd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Lý do</w:t>
            </w:r>
          </w:p>
          <w:p w14:paraId="6AD8E344" w14:textId="626858DE" w:rsidR="001F570F" w:rsidRPr="00F20D64" w:rsidRDefault="001F570F" w:rsidP="00FF1197">
            <w:pPr>
              <w:widowControl w:val="0"/>
              <w:pBdr>
                <w:top w:val="nil"/>
                <w:left w:val="nil"/>
                <w:bottom w:val="nil"/>
                <w:right w:val="nil"/>
                <w:between w:val="nil"/>
              </w:pBd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Để đảm bảo phù hợp với tên gọi hiện nay</w:t>
            </w:r>
          </w:p>
        </w:tc>
      </w:tr>
      <w:tr w:rsidR="0075205F" w:rsidRPr="00F20D64" w14:paraId="4CC9E51B" w14:textId="77777777" w:rsidTr="00185EC4">
        <w:trPr>
          <w:trHeight w:val="595"/>
        </w:trPr>
        <w:tc>
          <w:tcPr>
            <w:tcW w:w="786" w:type="dxa"/>
          </w:tcPr>
          <w:p w14:paraId="74E633E9" w14:textId="20757713" w:rsidR="0075205F" w:rsidRPr="00F20D64" w:rsidRDefault="002B3C91" w:rsidP="00FF1197">
            <w:pPr>
              <w:spacing w:after="0" w:line="240" w:lineRule="auto"/>
              <w:jc w:val="both"/>
              <w:rPr>
                <w:rFonts w:ascii="Times New Roman" w:hAnsi="Times New Roman" w:cs="Times New Roman"/>
                <w:b/>
                <w:bCs/>
                <w:sz w:val="24"/>
                <w:szCs w:val="24"/>
                <w:lang w:val="en-US"/>
              </w:rPr>
            </w:pPr>
            <w:r w:rsidRPr="00F20D64">
              <w:rPr>
                <w:rFonts w:ascii="Times New Roman" w:hAnsi="Times New Roman" w:cs="Times New Roman"/>
                <w:b/>
                <w:bCs/>
                <w:sz w:val="24"/>
                <w:szCs w:val="24"/>
                <w:lang w:val="en-US"/>
              </w:rPr>
              <w:t>1</w:t>
            </w:r>
            <w:r w:rsidR="00F618AA">
              <w:rPr>
                <w:rFonts w:ascii="Times New Roman" w:hAnsi="Times New Roman" w:cs="Times New Roman"/>
                <w:b/>
                <w:bCs/>
                <w:sz w:val="24"/>
                <w:szCs w:val="24"/>
                <w:lang w:val="en-US"/>
              </w:rPr>
              <w:t>9</w:t>
            </w:r>
          </w:p>
        </w:tc>
        <w:tc>
          <w:tcPr>
            <w:tcW w:w="4680" w:type="dxa"/>
          </w:tcPr>
          <w:p w14:paraId="588169C3" w14:textId="77777777" w:rsidR="0075205F" w:rsidRDefault="002B3C91" w:rsidP="00FF1197">
            <w:pPr>
              <w:spacing w:after="0" w:line="240" w:lineRule="auto"/>
              <w:jc w:val="both"/>
              <w:rPr>
                <w:rFonts w:ascii="Times New Roman" w:eastAsiaTheme="majorEastAsia" w:hAnsi="Times New Roman" w:cs="Times New Roman"/>
                <w:sz w:val="24"/>
                <w:szCs w:val="24"/>
              </w:rPr>
            </w:pPr>
            <w:r w:rsidRPr="00F20D64">
              <w:rPr>
                <w:rFonts w:ascii="Times New Roman" w:eastAsiaTheme="majorEastAsia" w:hAnsi="Times New Roman" w:cs="Times New Roman"/>
                <w:sz w:val="24"/>
                <w:szCs w:val="24"/>
              </w:rPr>
              <w:t>khoản 5 Điều 16; khoản 1, 1a và 1b Điều 30</w:t>
            </w:r>
          </w:p>
          <w:p w14:paraId="3E62713F" w14:textId="77C3458A" w:rsidR="00AF255F" w:rsidRPr="00F20D64" w:rsidRDefault="00AF255F" w:rsidP="00FF1197">
            <w:pPr>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Cs/>
                <w:i/>
                <w:sz w:val="24"/>
                <w:szCs w:val="24"/>
                <w:lang w:val="en-US"/>
              </w:rPr>
              <w:t>Cụ thể nội dung quy định bên dưới.</w:t>
            </w:r>
          </w:p>
        </w:tc>
        <w:tc>
          <w:tcPr>
            <w:tcW w:w="5670" w:type="dxa"/>
          </w:tcPr>
          <w:p w14:paraId="1FEB4057" w14:textId="77777777" w:rsidR="0075205F" w:rsidRDefault="0075205F" w:rsidP="002B3C91">
            <w:pPr>
              <w:tabs>
                <w:tab w:val="left" w:pos="425"/>
                <w:tab w:val="left" w:pos="851"/>
                <w:tab w:val="left" w:pos="1070"/>
              </w:tabs>
              <w:spacing w:after="0" w:line="240" w:lineRule="auto"/>
              <w:ind w:left="61" w:firstLine="33"/>
              <w:jc w:val="both"/>
              <w:rPr>
                <w:rFonts w:ascii="Times New Roman" w:eastAsiaTheme="majorEastAsia" w:hAnsi="Times New Roman" w:cs="Times New Roman"/>
                <w:sz w:val="24"/>
                <w:szCs w:val="24"/>
              </w:rPr>
            </w:pPr>
            <w:r w:rsidRPr="00F20D64">
              <w:rPr>
                <w:rFonts w:ascii="Times New Roman" w:eastAsiaTheme="majorEastAsia" w:hAnsi="Times New Roman" w:cs="Times New Roman"/>
                <w:sz w:val="24"/>
                <w:szCs w:val="24"/>
              </w:rPr>
              <w:t>Bỏ cụm từ “thu giữ” tại khoản 5 Điều 16; khoản 1, 1a và 1b Điều 30</w:t>
            </w:r>
          </w:p>
          <w:p w14:paraId="619F649D" w14:textId="1F101762" w:rsidR="00AF255F" w:rsidRPr="00F20D64" w:rsidRDefault="00AF255F" w:rsidP="002B3C91">
            <w:pPr>
              <w:tabs>
                <w:tab w:val="left" w:pos="425"/>
                <w:tab w:val="left" w:pos="851"/>
                <w:tab w:val="left" w:pos="1070"/>
              </w:tabs>
              <w:spacing w:after="0" w:line="240" w:lineRule="auto"/>
              <w:ind w:left="61" w:firstLine="33"/>
              <w:jc w:val="both"/>
              <w:rPr>
                <w:rFonts w:ascii="Times New Roman" w:hAnsi="Times New Roman" w:cs="Times New Roman"/>
                <w:b/>
                <w:bCs/>
                <w:sz w:val="24"/>
                <w:szCs w:val="24"/>
                <w:lang w:val="en-US"/>
              </w:rPr>
            </w:pPr>
            <w:r w:rsidRPr="00DE0CA7">
              <w:rPr>
                <w:rFonts w:ascii="Times New Roman" w:hAnsi="Times New Roman" w:cs="Times New Roman"/>
                <w:bCs/>
                <w:i/>
                <w:sz w:val="24"/>
                <w:szCs w:val="24"/>
                <w:lang w:val="en-US"/>
              </w:rPr>
              <w:t>Cụ thể nội dung quy định bên dưới.</w:t>
            </w:r>
          </w:p>
        </w:tc>
        <w:tc>
          <w:tcPr>
            <w:tcW w:w="4770" w:type="dxa"/>
          </w:tcPr>
          <w:p w14:paraId="3AE3B600" w14:textId="102BC4A0" w:rsidR="0075205F" w:rsidRPr="00F20D64" w:rsidRDefault="00040E52" w:rsidP="00FF1197">
            <w:pPr>
              <w:widowControl w:val="0"/>
              <w:pBdr>
                <w:top w:val="nil"/>
                <w:left w:val="nil"/>
                <w:bottom w:val="nil"/>
                <w:right w:val="nil"/>
                <w:between w:val="nil"/>
              </w:pBdr>
              <w:spacing w:after="0" w:line="240" w:lineRule="auto"/>
              <w:jc w:val="both"/>
              <w:rPr>
                <w:rFonts w:ascii="Times New Roman" w:hAnsi="Times New Roman" w:cs="Times New Roman"/>
                <w:iCs/>
                <w:sz w:val="24"/>
                <w:szCs w:val="24"/>
                <w:lang w:val="en-US"/>
              </w:rPr>
            </w:pPr>
            <w:r w:rsidRPr="00F20D64">
              <w:rPr>
                <w:rFonts w:ascii="Times New Roman" w:hAnsi="Times New Roman" w:cs="Times New Roman"/>
                <w:iCs/>
                <w:sz w:val="24"/>
                <w:szCs w:val="24"/>
                <w:lang w:val="en-US"/>
              </w:rPr>
              <w:t>Lý do: Nghị quyết 42 hết hiệu lực thi hành và Luật các TCTD năm 2024 cũng không luật hóa về vấn đề thu giữ tài sản.</w:t>
            </w:r>
          </w:p>
        </w:tc>
      </w:tr>
      <w:tr w:rsidR="00F618AA" w:rsidRPr="00C87E99" w14:paraId="200B3CF7" w14:textId="77777777" w:rsidTr="002373B1">
        <w:trPr>
          <w:trHeight w:val="595"/>
        </w:trPr>
        <w:tc>
          <w:tcPr>
            <w:tcW w:w="786" w:type="dxa"/>
          </w:tcPr>
          <w:p w14:paraId="6D4DC868" w14:textId="77777777" w:rsidR="00F618AA" w:rsidRPr="00DE0CA7" w:rsidRDefault="00F618AA" w:rsidP="00FF1197">
            <w:pPr>
              <w:spacing w:after="0" w:line="240" w:lineRule="auto"/>
              <w:jc w:val="both"/>
              <w:rPr>
                <w:rFonts w:ascii="Times New Roman" w:hAnsi="Times New Roman" w:cs="Times New Roman"/>
                <w:b/>
                <w:bCs/>
                <w:sz w:val="24"/>
                <w:szCs w:val="24"/>
                <w:lang w:val="en-US"/>
              </w:rPr>
            </w:pPr>
          </w:p>
        </w:tc>
        <w:tc>
          <w:tcPr>
            <w:tcW w:w="10350" w:type="dxa"/>
            <w:gridSpan w:val="2"/>
          </w:tcPr>
          <w:p w14:paraId="25F76621" w14:textId="094A828B" w:rsidR="00F618AA" w:rsidRPr="00DE0CA7" w:rsidRDefault="00F618AA" w:rsidP="00FF1197">
            <w:pPr>
              <w:tabs>
                <w:tab w:val="left" w:pos="425"/>
                <w:tab w:val="left" w:pos="851"/>
                <w:tab w:val="left" w:pos="1070"/>
              </w:tabs>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Nội dung cụ thể của điểm 16, 17, 18, 19 nêu trên như sau</w:t>
            </w:r>
          </w:p>
        </w:tc>
        <w:tc>
          <w:tcPr>
            <w:tcW w:w="4770" w:type="dxa"/>
          </w:tcPr>
          <w:p w14:paraId="1F15BD48" w14:textId="77777777" w:rsidR="00F618AA" w:rsidRPr="00DE0CA7" w:rsidRDefault="00F618AA" w:rsidP="00FF1197">
            <w:pPr>
              <w:widowControl w:val="0"/>
              <w:pBdr>
                <w:top w:val="nil"/>
                <w:left w:val="nil"/>
                <w:bottom w:val="nil"/>
                <w:right w:val="nil"/>
                <w:between w:val="nil"/>
              </w:pBdr>
              <w:spacing w:after="0" w:line="240" w:lineRule="auto"/>
              <w:jc w:val="both"/>
              <w:rPr>
                <w:rFonts w:ascii="Times New Roman" w:hAnsi="Times New Roman" w:cs="Times New Roman"/>
                <w:iCs/>
                <w:sz w:val="24"/>
                <w:szCs w:val="24"/>
                <w:lang w:val="en-US"/>
              </w:rPr>
            </w:pPr>
          </w:p>
        </w:tc>
      </w:tr>
      <w:tr w:rsidR="00FF1197" w:rsidRPr="00C87E99" w14:paraId="047B3F17" w14:textId="77777777" w:rsidTr="00185EC4">
        <w:trPr>
          <w:trHeight w:val="595"/>
        </w:trPr>
        <w:tc>
          <w:tcPr>
            <w:tcW w:w="786" w:type="dxa"/>
          </w:tcPr>
          <w:p w14:paraId="420DA146" w14:textId="7FCEA6EC" w:rsidR="00FF1197" w:rsidRPr="009C1111" w:rsidRDefault="009C1111"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w:t>
            </w:r>
          </w:p>
        </w:tc>
        <w:tc>
          <w:tcPr>
            <w:tcW w:w="4680" w:type="dxa"/>
          </w:tcPr>
          <w:p w14:paraId="322B4E62" w14:textId="204E3894" w:rsidR="00FF1197" w:rsidRPr="005A3A8F" w:rsidRDefault="00FF1197" w:rsidP="00FF1197">
            <w:pPr>
              <w:spacing w:after="0" w:line="240" w:lineRule="auto"/>
              <w:jc w:val="both"/>
              <w:rPr>
                <w:rFonts w:ascii="Times New Roman" w:hAnsi="Times New Roman" w:cs="Times New Roman"/>
                <w:sz w:val="24"/>
                <w:szCs w:val="24"/>
              </w:rPr>
            </w:pPr>
            <w:bookmarkStart w:id="11" w:name="dieu_8"/>
            <w:r w:rsidRPr="005A3A8F">
              <w:rPr>
                <w:rFonts w:ascii="Times New Roman" w:hAnsi="Times New Roman" w:cs="Times New Roman"/>
                <w:b/>
                <w:bCs/>
                <w:sz w:val="24"/>
                <w:szCs w:val="24"/>
                <w:lang w:val="en-US"/>
              </w:rPr>
              <w:t>Khoản 1</w:t>
            </w:r>
            <w:r w:rsidR="00082B4D" w:rsidRPr="005A3A8F">
              <w:rPr>
                <w:rFonts w:ascii="Times New Roman" w:hAnsi="Times New Roman" w:cs="Times New Roman"/>
                <w:b/>
                <w:bCs/>
                <w:sz w:val="24"/>
                <w:szCs w:val="24"/>
                <w:lang w:val="en-US"/>
              </w:rPr>
              <w:t>,3</w:t>
            </w:r>
            <w:r w:rsidRPr="005A3A8F">
              <w:rPr>
                <w:rFonts w:ascii="Times New Roman" w:hAnsi="Times New Roman" w:cs="Times New Roman"/>
                <w:b/>
                <w:bCs/>
                <w:sz w:val="24"/>
                <w:szCs w:val="24"/>
                <w:lang w:val="en-US"/>
              </w:rPr>
              <w:t xml:space="preserve"> </w:t>
            </w:r>
            <w:r w:rsidRPr="005A3A8F">
              <w:rPr>
                <w:rFonts w:ascii="Times New Roman" w:hAnsi="Times New Roman" w:cs="Times New Roman"/>
                <w:b/>
                <w:bCs/>
                <w:sz w:val="24"/>
                <w:szCs w:val="24"/>
              </w:rPr>
              <w:t>Điều 8</w:t>
            </w:r>
            <w:bookmarkEnd w:id="11"/>
          </w:p>
          <w:p w14:paraId="426AC42B" w14:textId="77777777" w:rsidR="00FF1197" w:rsidRPr="005A3A8F" w:rsidRDefault="00FF1197" w:rsidP="00FF1197">
            <w:pPr>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1. Công ty Quản lý tài sản mua các khoản nợ xấu có đủ các điều kiện sau đây:</w:t>
            </w:r>
          </w:p>
          <w:p w14:paraId="14F472CD" w14:textId="77777777" w:rsidR="00FF1197" w:rsidRPr="005A3A8F" w:rsidRDefault="00FF1197" w:rsidP="00FF1197">
            <w:pPr>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a) Khoản nợ xấu của tổ chức tín dụng, bao gồm nợ xấu trong các hoạt động cấp tín dụng, mua trái phiếu doanh nghiệp, ủy thác mua trái phiếu doanh nghiệp, ủy thác cấp tín dụng và hoạt động khác theo quy định của Ngân hàng Nhà nước;</w:t>
            </w:r>
          </w:p>
          <w:p w14:paraId="00E4D966" w14:textId="77777777" w:rsidR="00FF1197" w:rsidRPr="005A3A8F" w:rsidRDefault="00FF1197" w:rsidP="00FF1197">
            <w:pPr>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b) Khoản nợ xấu có tài sản bảo đảm;</w:t>
            </w:r>
          </w:p>
          <w:p w14:paraId="6674D700" w14:textId="77777777" w:rsidR="00FF1197" w:rsidRPr="005A3A8F" w:rsidRDefault="00FF1197" w:rsidP="00FF1197">
            <w:pPr>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c) Khoản nợ xấu, tài sản bảo đảm phải hợp pháp và có hồ sơ, giấy tờ hợp lệ;</w:t>
            </w:r>
          </w:p>
          <w:p w14:paraId="2B68F6A4" w14:textId="77777777" w:rsidR="00FF1197" w:rsidRPr="005A3A8F" w:rsidRDefault="00FF1197" w:rsidP="00FF1197">
            <w:pPr>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lastRenderedPageBreak/>
              <w:t>d) Khách hàng vay còn tồn tại;</w:t>
            </w:r>
          </w:p>
          <w:p w14:paraId="74CAB622" w14:textId="73DD3B90" w:rsidR="00FF1197" w:rsidRPr="005A3A8F" w:rsidRDefault="00FF1197" w:rsidP="00FF1197">
            <w:pPr>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đ) Số dư của khoản nợ xấu hoặc dư nợ xấu của khách hàng vay không thấp hơn mức quy định của Ngân hàng Nhà nước.</w:t>
            </w:r>
          </w:p>
          <w:p w14:paraId="1A36F50E" w14:textId="744FA3B8" w:rsidR="005A3A8F" w:rsidRPr="005A3A8F" w:rsidRDefault="00082B4D" w:rsidP="005A3A8F">
            <w:pPr>
              <w:pStyle w:val="NormalWeb"/>
              <w:spacing w:before="120" w:beforeAutospacing="0" w:after="120" w:afterAutospacing="0" w:line="320" w:lineRule="exact"/>
              <w:ind w:firstLine="567"/>
              <w:jc w:val="both"/>
              <w:rPr>
                <w:lang w:val="de-DE"/>
              </w:rPr>
            </w:pPr>
            <w:r w:rsidRPr="005A3A8F">
              <w:t>3.</w:t>
            </w:r>
            <w:r w:rsidR="005A3A8F" w:rsidRPr="005A3A8F">
              <w:rPr>
                <w:lang w:val="de-DE"/>
              </w:rPr>
              <w:t xml:space="preserve">  </w:t>
            </w:r>
            <w:r w:rsidR="005A3A8F" w:rsidRPr="005A3A8F">
              <w:rPr>
                <w:lang w:val="vi-VN"/>
              </w:rPr>
              <w:t>Thủ tướng Chính phủ quyết định việc Công ty Quản lý tài sản mua lại các khoản nợ xấu của tổ chức tín dụng không đáp ứng đ</w:t>
            </w:r>
            <w:r w:rsidR="005A3A8F" w:rsidRPr="005A3A8F">
              <w:rPr>
                <w:lang w:val="de-DE"/>
              </w:rPr>
              <w:t>ầ</w:t>
            </w:r>
            <w:r w:rsidR="005A3A8F" w:rsidRPr="005A3A8F">
              <w:rPr>
                <w:lang w:val="vi-VN"/>
              </w:rPr>
              <w:t>y đủ các điều kiện quy định tạ</w:t>
            </w:r>
            <w:r w:rsidR="005A3A8F" w:rsidRPr="005A3A8F">
              <w:rPr>
                <w:lang w:val="de-DE"/>
              </w:rPr>
              <w:t xml:space="preserve">i </w:t>
            </w:r>
            <w:r w:rsidR="005A3A8F" w:rsidRPr="005A3A8F">
              <w:rPr>
                <w:lang w:val="vi-VN"/>
              </w:rPr>
              <w:t>Khoản 1 Điều này theo đề nghị của Ngân hàng Nhà nước.</w:t>
            </w:r>
          </w:p>
          <w:p w14:paraId="0942ED31" w14:textId="4963D488" w:rsidR="00082B4D" w:rsidRPr="005A3A8F" w:rsidRDefault="00082B4D" w:rsidP="00FF1197">
            <w:pPr>
              <w:spacing w:after="0" w:line="240" w:lineRule="auto"/>
              <w:jc w:val="both"/>
              <w:rPr>
                <w:rFonts w:ascii="Times New Roman" w:hAnsi="Times New Roman" w:cs="Times New Roman"/>
                <w:sz w:val="24"/>
                <w:szCs w:val="24"/>
                <w:lang w:val="en-US"/>
              </w:rPr>
            </w:pPr>
          </w:p>
          <w:p w14:paraId="119C92D9" w14:textId="77777777" w:rsidR="00FF1197" w:rsidRPr="005A3A8F" w:rsidRDefault="00FF1197" w:rsidP="00FF1197">
            <w:pPr>
              <w:spacing w:after="0" w:line="240" w:lineRule="auto"/>
              <w:jc w:val="both"/>
              <w:rPr>
                <w:rFonts w:ascii="Times New Roman" w:hAnsi="Times New Roman" w:cs="Times New Roman"/>
                <w:b/>
                <w:bCs/>
                <w:sz w:val="24"/>
                <w:szCs w:val="24"/>
                <w:lang w:val="en-US"/>
              </w:rPr>
            </w:pPr>
          </w:p>
        </w:tc>
        <w:tc>
          <w:tcPr>
            <w:tcW w:w="5670" w:type="dxa"/>
          </w:tcPr>
          <w:p w14:paraId="3EBA550A" w14:textId="5D0CA338"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b/>
                <w:bCs/>
                <w:sz w:val="24"/>
                <w:szCs w:val="24"/>
                <w:lang w:val="en-US"/>
              </w:rPr>
              <w:lastRenderedPageBreak/>
              <w:t xml:space="preserve">Sửa đổi, bổ sung khoản 1 </w:t>
            </w:r>
            <w:r w:rsidRPr="005A3A8F">
              <w:rPr>
                <w:rFonts w:ascii="Times New Roman" w:hAnsi="Times New Roman" w:cs="Times New Roman"/>
                <w:b/>
                <w:bCs/>
                <w:sz w:val="24"/>
                <w:szCs w:val="24"/>
              </w:rPr>
              <w:t>Điều 8</w:t>
            </w:r>
            <w:r w:rsidRPr="005A3A8F">
              <w:rPr>
                <w:rFonts w:ascii="Times New Roman" w:hAnsi="Times New Roman" w:cs="Times New Roman"/>
                <w:b/>
                <w:bCs/>
                <w:sz w:val="24"/>
                <w:szCs w:val="24"/>
                <w:lang w:val="en-US"/>
              </w:rPr>
              <w:t xml:space="preserve"> như sau:</w:t>
            </w:r>
          </w:p>
          <w:p w14:paraId="0D5D420B"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1. Công ty Quản lý tài sản mua các khoản nợ xấu có đủ các điều kiện sau đây:</w:t>
            </w:r>
          </w:p>
          <w:p w14:paraId="4DBB5891"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 xml:space="preserve">a) Khoản nợ xấu của </w:t>
            </w:r>
            <w:r w:rsidRPr="005A3A8F">
              <w:rPr>
                <w:rFonts w:ascii="Times New Roman" w:hAnsi="Times New Roman" w:cs="Times New Roman"/>
                <w:sz w:val="24"/>
                <w:szCs w:val="24"/>
                <w:u w:val="single"/>
              </w:rPr>
              <w:t>tổ chức tín dụng</w:t>
            </w:r>
            <w:r w:rsidRPr="005A3A8F">
              <w:rPr>
                <w:rFonts w:ascii="Times New Roman" w:hAnsi="Times New Roman" w:cs="Times New Roman"/>
                <w:sz w:val="24"/>
                <w:szCs w:val="24"/>
                <w:u w:val="single"/>
                <w:lang w:val="en-US"/>
              </w:rPr>
              <w:t>, chi nhánh ngân hàng nước ngoài</w:t>
            </w:r>
            <w:r w:rsidRPr="005A3A8F">
              <w:rPr>
                <w:rFonts w:ascii="Times New Roman" w:hAnsi="Times New Roman" w:cs="Times New Roman"/>
                <w:sz w:val="24"/>
                <w:szCs w:val="24"/>
              </w:rPr>
              <w:t>, bao gồm nợ xấu trong các hoạt động cấp tín dụng, mua trái phiếu doanh nghiệp, ủy thác mua trái phiếu doanh nghiệp, ủy thác cấp tín dụng và hoạt động khác theo quy định của Ngân hàng Nhà nước;</w:t>
            </w:r>
          </w:p>
          <w:p w14:paraId="274191D6"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b) Khoản nợ xấu có tài sản bảo đảm;</w:t>
            </w:r>
          </w:p>
          <w:p w14:paraId="19848C72"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c) Khoản nợ xấu, tài sản bảo đảm phải hợp pháp và có hồ sơ, giấy tờ hợp lệ;</w:t>
            </w:r>
          </w:p>
          <w:p w14:paraId="0D0CB2C1"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t>d) Khách hàng vay còn tồn tại;</w:t>
            </w:r>
          </w:p>
          <w:p w14:paraId="3B325893"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r w:rsidRPr="005A3A8F">
              <w:rPr>
                <w:rFonts w:ascii="Times New Roman" w:hAnsi="Times New Roman" w:cs="Times New Roman"/>
                <w:sz w:val="24"/>
                <w:szCs w:val="24"/>
              </w:rPr>
              <w:lastRenderedPageBreak/>
              <w:t>đ) Số dư của khoản nợ xấu hoặc dư nợ xấu của khách hàng vay không thấp hơn mức quy định của Ngân hàng Nhà nước.</w:t>
            </w:r>
          </w:p>
          <w:p w14:paraId="72508990" w14:textId="48DE86A4" w:rsidR="00FF1197" w:rsidRPr="005A3A8F" w:rsidRDefault="00FF1197" w:rsidP="00FF1197">
            <w:pPr>
              <w:tabs>
                <w:tab w:val="left" w:pos="425"/>
                <w:tab w:val="left" w:pos="1070"/>
              </w:tabs>
              <w:spacing w:after="0" w:line="240" w:lineRule="auto"/>
              <w:jc w:val="both"/>
              <w:rPr>
                <w:rFonts w:ascii="Times New Roman" w:hAnsi="Times New Roman" w:cs="Times New Roman"/>
                <w:sz w:val="24"/>
                <w:szCs w:val="24"/>
              </w:rPr>
            </w:pPr>
          </w:p>
          <w:p w14:paraId="2E48CD45" w14:textId="3B765250" w:rsidR="005A3A8F" w:rsidRPr="005A3A8F" w:rsidRDefault="005A3A8F" w:rsidP="001D4D18">
            <w:pPr>
              <w:pStyle w:val="NormalWeb"/>
              <w:spacing w:before="120" w:beforeAutospacing="0" w:after="120" w:afterAutospacing="0" w:line="320" w:lineRule="exact"/>
              <w:ind w:firstLine="241"/>
              <w:jc w:val="both"/>
              <w:rPr>
                <w:lang w:val="de-DE"/>
              </w:rPr>
            </w:pPr>
            <w:r w:rsidRPr="005A3A8F">
              <w:rPr>
                <w:lang w:val="de-DE"/>
              </w:rPr>
              <w:t xml:space="preserve">3. </w:t>
            </w:r>
            <w:r w:rsidRPr="005A3A8F">
              <w:rPr>
                <w:lang w:val="vi-VN"/>
              </w:rPr>
              <w:t xml:space="preserve">Thủ tướng Chính phủ quyết định việc Công ty Quản lý tài sản mua lại các khoản nợ xấu của tổ chức tín dụng </w:t>
            </w:r>
            <w:r w:rsidRPr="001D4D18">
              <w:rPr>
                <w:u w:val="single"/>
              </w:rPr>
              <w:t>Việt Nam</w:t>
            </w:r>
            <w:r>
              <w:t xml:space="preserve"> </w:t>
            </w:r>
            <w:r w:rsidRPr="005A3A8F">
              <w:rPr>
                <w:lang w:val="vi-VN"/>
              </w:rPr>
              <w:t>không đáp ứng đ</w:t>
            </w:r>
            <w:r w:rsidRPr="005A3A8F">
              <w:rPr>
                <w:lang w:val="de-DE"/>
              </w:rPr>
              <w:t>ầ</w:t>
            </w:r>
            <w:r w:rsidRPr="005A3A8F">
              <w:rPr>
                <w:lang w:val="vi-VN"/>
              </w:rPr>
              <w:t>y đủ các điều kiện quy định tạ</w:t>
            </w:r>
            <w:r w:rsidRPr="005A3A8F">
              <w:rPr>
                <w:lang w:val="de-DE"/>
              </w:rPr>
              <w:t xml:space="preserve">i </w:t>
            </w:r>
            <w:r w:rsidRPr="005A3A8F">
              <w:rPr>
                <w:lang w:val="vi-VN"/>
              </w:rPr>
              <w:t>Khoản 1 Điều này theo đề nghị của Ngân hàng Nhà nước.</w:t>
            </w:r>
          </w:p>
          <w:p w14:paraId="16BA4C1B" w14:textId="77777777" w:rsidR="00FF1197" w:rsidRPr="005A3A8F"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040665C7"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6C469D7E" w14:textId="77777777" w:rsidTr="00185EC4">
        <w:trPr>
          <w:trHeight w:val="595"/>
        </w:trPr>
        <w:tc>
          <w:tcPr>
            <w:tcW w:w="786" w:type="dxa"/>
          </w:tcPr>
          <w:p w14:paraId="74BE903A" w14:textId="35E6BB39" w:rsidR="00FF1197" w:rsidRPr="009C1111" w:rsidRDefault="009C1111"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b</w:t>
            </w:r>
          </w:p>
        </w:tc>
        <w:tc>
          <w:tcPr>
            <w:tcW w:w="4680" w:type="dxa"/>
          </w:tcPr>
          <w:p w14:paraId="073006E3" w14:textId="17E21D70" w:rsidR="00FF1197" w:rsidRPr="005A5FD6" w:rsidRDefault="00FF1197" w:rsidP="005A5FD6">
            <w:pPr>
              <w:spacing w:after="0" w:line="240" w:lineRule="auto"/>
              <w:jc w:val="both"/>
              <w:rPr>
                <w:rFonts w:ascii="Times New Roman" w:hAnsi="Times New Roman" w:cs="Times New Roman"/>
                <w:sz w:val="24"/>
                <w:szCs w:val="24"/>
              </w:rPr>
            </w:pPr>
            <w:bookmarkStart w:id="12" w:name="dieu_12"/>
            <w:r w:rsidRPr="005A5FD6">
              <w:rPr>
                <w:rFonts w:ascii="Times New Roman" w:hAnsi="Times New Roman" w:cs="Times New Roman"/>
                <w:b/>
                <w:bCs/>
                <w:sz w:val="24"/>
                <w:szCs w:val="24"/>
                <w:lang w:val="en-US"/>
              </w:rPr>
              <w:t>Khoản 1</w:t>
            </w:r>
            <w:r w:rsidR="00EC3E18" w:rsidRPr="005A5FD6">
              <w:rPr>
                <w:rFonts w:ascii="Times New Roman" w:hAnsi="Times New Roman" w:cs="Times New Roman"/>
                <w:b/>
                <w:bCs/>
                <w:sz w:val="24"/>
                <w:szCs w:val="24"/>
                <w:lang w:val="en-US"/>
              </w:rPr>
              <w:t>, 2</w:t>
            </w:r>
            <w:r w:rsidRPr="005A5FD6">
              <w:rPr>
                <w:rFonts w:ascii="Times New Roman" w:hAnsi="Times New Roman" w:cs="Times New Roman"/>
                <w:b/>
                <w:bCs/>
                <w:sz w:val="24"/>
                <w:szCs w:val="24"/>
                <w:lang w:val="en-US"/>
              </w:rPr>
              <w:t xml:space="preserve"> </w:t>
            </w:r>
            <w:r w:rsidRPr="005A5FD6">
              <w:rPr>
                <w:rFonts w:ascii="Times New Roman" w:hAnsi="Times New Roman" w:cs="Times New Roman"/>
                <w:b/>
                <w:bCs/>
                <w:sz w:val="24"/>
                <w:szCs w:val="24"/>
              </w:rPr>
              <w:t>Điều 12. Hoạt động của Công ty Quản lý tài sản</w:t>
            </w:r>
            <w:bookmarkEnd w:id="12"/>
          </w:p>
          <w:p w14:paraId="5884E869"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1. Công ty Quản lý tài sản được thực hiện các hoạt động sau đây:</w:t>
            </w:r>
          </w:p>
          <w:p w14:paraId="7DD4FBF4"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a) Mua nợ xấu của các tổ chức tín dụng;</w:t>
            </w:r>
          </w:p>
          <w:p w14:paraId="6ED2AA7C"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b) Thu hồi nợ, đòi nợ và xử lý, bán nợ, tài sản bảo đảm;</w:t>
            </w:r>
          </w:p>
          <w:p w14:paraId="22E35827"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c) Cơ cấu lại khoản nợ, điều chỉnh điều kiện trả nợ, chuyển nợ thành vốn góp, vốn cổ phần của khách hàng vay;</w:t>
            </w:r>
          </w:p>
          <w:p w14:paraId="06B98273"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d) Đầu tư, sửa chữa, nâng cấp, khai thác, sử dụng, cho thuê tài sản bảo đảm đã được Công ty Quản lý tài sản thu nợ;</w:t>
            </w:r>
          </w:p>
          <w:p w14:paraId="15CE24AF"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đ) Quản lý khoản nợ xấu đã mua và kiểm tra, giám sát tài sản bảo đảm có liên quan đến khoản nợ xấu, bao gồm cả tài liệu, hồ sơ liên quan đến khoản nợ xấu và bảo đảm tiền vay;</w:t>
            </w:r>
          </w:p>
          <w:p w14:paraId="20621C2D"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lastRenderedPageBreak/>
              <w:t>e) Tư vấn, môi giới mua, bán nợ và tài sản;</w:t>
            </w:r>
          </w:p>
          <w:p w14:paraId="6EDFB293"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g) Đầu tư tài chính, góp vốn, mua cổ phần;</w:t>
            </w:r>
          </w:p>
          <w:p w14:paraId="16D2B581"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h) Tổ chức bán đấu giá tài sản;</w:t>
            </w:r>
          </w:p>
          <w:p w14:paraId="2C89D255"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i) Bảo lãnh cho các tổ chức, doanh nghiệp, cá nhân vay vốn của tổ chức tín dụng;</w:t>
            </w:r>
          </w:p>
          <w:p w14:paraId="175F47AB" w14:textId="77777777" w:rsidR="00FF1197" w:rsidRPr="005A5FD6" w:rsidRDefault="00FF1197" w:rsidP="005A5FD6">
            <w:pPr>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k) Hoạt động khác phù hợp với chức năng, nhiệm vụ của Công ty Quản lý tài sản sau khi được Thống đốc Ngân hàng Nhà nước cho phép.</w:t>
            </w:r>
          </w:p>
          <w:p w14:paraId="3D4D39DF" w14:textId="77777777" w:rsidR="005A5FD6" w:rsidRPr="005A5FD6" w:rsidRDefault="005A5FD6" w:rsidP="005A5FD6">
            <w:pPr>
              <w:pStyle w:val="NormalWeb"/>
              <w:spacing w:before="120" w:beforeAutospacing="0" w:after="120" w:afterAutospacing="0" w:line="320" w:lineRule="exact"/>
              <w:jc w:val="both"/>
              <w:rPr>
                <w:lang w:val="de-DE"/>
              </w:rPr>
            </w:pPr>
            <w:r w:rsidRPr="005A5FD6">
              <w:rPr>
                <w:lang w:val="de-DE"/>
              </w:rPr>
              <w:t xml:space="preserve">2. </w:t>
            </w:r>
            <w:r w:rsidRPr="005A5FD6">
              <w:rPr>
                <w:lang w:val="vi-VN"/>
              </w:rPr>
              <w:t>Công ty Quản lý tài sản được ủy quyền cho tổ chức tín dụng bán nợ thực hiện các hoạt động được quy định tại các Đi</w:t>
            </w:r>
            <w:r w:rsidRPr="005A5FD6">
              <w:rPr>
                <w:lang w:val="de-DE"/>
              </w:rPr>
              <w:t>ể</w:t>
            </w:r>
            <w:r w:rsidRPr="005A5FD6">
              <w:rPr>
                <w:lang w:val="vi-VN"/>
              </w:rPr>
              <w:t>m b, c, d và đ Khoản 1 Đi</w:t>
            </w:r>
            <w:r w:rsidRPr="005A5FD6">
              <w:rPr>
                <w:lang w:val="de-DE"/>
              </w:rPr>
              <w:t>ề</w:t>
            </w:r>
            <w:r w:rsidRPr="005A5FD6">
              <w:rPr>
                <w:lang w:val="vi-VN"/>
              </w:rPr>
              <w:t>u này.</w:t>
            </w:r>
          </w:p>
          <w:p w14:paraId="23938010" w14:textId="0BA36B7D" w:rsidR="005A5FD6" w:rsidRPr="005A5FD6" w:rsidRDefault="005A5FD6" w:rsidP="005A5FD6">
            <w:pPr>
              <w:spacing w:after="0" w:line="240" w:lineRule="auto"/>
              <w:jc w:val="both"/>
              <w:rPr>
                <w:rFonts w:ascii="Times New Roman" w:hAnsi="Times New Roman" w:cs="Times New Roman"/>
                <w:sz w:val="24"/>
                <w:szCs w:val="24"/>
              </w:rPr>
            </w:pPr>
          </w:p>
        </w:tc>
        <w:tc>
          <w:tcPr>
            <w:tcW w:w="5670" w:type="dxa"/>
          </w:tcPr>
          <w:p w14:paraId="6CA4BAA1" w14:textId="58DD7C3B"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b/>
                <w:bCs/>
                <w:sz w:val="24"/>
                <w:szCs w:val="24"/>
                <w:lang w:val="en-US"/>
              </w:rPr>
              <w:lastRenderedPageBreak/>
              <w:t>Sửa đổi, bổ sung khoản 1</w:t>
            </w:r>
            <w:r w:rsidR="00EC3E18" w:rsidRPr="005A5FD6">
              <w:rPr>
                <w:rFonts w:ascii="Times New Roman" w:hAnsi="Times New Roman" w:cs="Times New Roman"/>
                <w:b/>
                <w:bCs/>
                <w:sz w:val="24"/>
                <w:szCs w:val="24"/>
                <w:lang w:val="en-US"/>
              </w:rPr>
              <w:t xml:space="preserve">,2 </w:t>
            </w:r>
            <w:r w:rsidRPr="005A5FD6">
              <w:rPr>
                <w:rFonts w:ascii="Times New Roman" w:hAnsi="Times New Roman" w:cs="Times New Roman"/>
                <w:b/>
                <w:bCs/>
                <w:sz w:val="24"/>
                <w:szCs w:val="24"/>
                <w:lang w:val="en-US"/>
              </w:rPr>
              <w:t xml:space="preserve"> </w:t>
            </w:r>
            <w:r w:rsidRPr="005A5FD6">
              <w:rPr>
                <w:rFonts w:ascii="Times New Roman" w:hAnsi="Times New Roman" w:cs="Times New Roman"/>
                <w:b/>
                <w:bCs/>
                <w:sz w:val="24"/>
                <w:szCs w:val="24"/>
              </w:rPr>
              <w:t>Điều 12 như sau:</w:t>
            </w:r>
          </w:p>
          <w:p w14:paraId="0698A402"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1. Công ty Quản lý tài sản được thực hiện các hoạt động sau đây:</w:t>
            </w:r>
          </w:p>
          <w:p w14:paraId="28D89B66"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 xml:space="preserve">a) Mua nợ xấu của các </w:t>
            </w:r>
            <w:r w:rsidRPr="005A5FD6">
              <w:rPr>
                <w:rFonts w:ascii="Times New Roman" w:hAnsi="Times New Roman" w:cs="Times New Roman"/>
                <w:sz w:val="24"/>
                <w:szCs w:val="24"/>
                <w:u w:val="single"/>
              </w:rPr>
              <w:t>tổ chức tín dụng</w:t>
            </w:r>
            <w:r w:rsidRPr="005A5FD6">
              <w:rPr>
                <w:rFonts w:ascii="Times New Roman" w:hAnsi="Times New Roman" w:cs="Times New Roman"/>
                <w:sz w:val="24"/>
                <w:szCs w:val="24"/>
                <w:u w:val="single"/>
                <w:lang w:val="en-US"/>
              </w:rPr>
              <w:t>, chi nhánh ngân hàng nước ngoài</w:t>
            </w:r>
            <w:r w:rsidRPr="005A5FD6">
              <w:rPr>
                <w:rFonts w:ascii="Times New Roman" w:hAnsi="Times New Roman" w:cs="Times New Roman"/>
                <w:sz w:val="24"/>
                <w:szCs w:val="24"/>
              </w:rPr>
              <w:t>;</w:t>
            </w:r>
          </w:p>
          <w:p w14:paraId="18CE5426"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b) Thu hồi nợ, đòi nợ và xử lý, bán nợ, tài sản bảo đảm;</w:t>
            </w:r>
          </w:p>
          <w:p w14:paraId="3E7F0335"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c) Cơ cấu lại khoản nợ, điều chỉnh điều kiện trả nợ, chuyển nợ thành vốn góp, vốn cổ phần của khách hàng vay;</w:t>
            </w:r>
          </w:p>
          <w:p w14:paraId="29AAD415"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d) Đầu tư, sửa chữa, nâng cấp, khai thác, sử dụng, cho thuê tài sản bảo đảm đã được Công ty Quản lý tài sản thu nợ;</w:t>
            </w:r>
          </w:p>
          <w:p w14:paraId="1996FC94"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đ) Quản lý khoản nợ xấu đã mua và kiểm tra, giám sát tài sản bảo đảm có liên quan đến khoản nợ xấu, bao gồm cả tài liệu, hồ sơ liên quan đến khoản nợ xấu và bảo đảm tiền vay;</w:t>
            </w:r>
          </w:p>
          <w:p w14:paraId="5064702A"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e) Tư vấn, môi giới mua, bán nợ và tài sản;</w:t>
            </w:r>
          </w:p>
          <w:p w14:paraId="382FD027"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lastRenderedPageBreak/>
              <w:t>g) Đầu tư tài chính, góp vốn, mua cổ phần;</w:t>
            </w:r>
          </w:p>
          <w:p w14:paraId="1D513A4B"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h) Tổ chức bán đấu giá tài sản;</w:t>
            </w:r>
          </w:p>
          <w:p w14:paraId="503605B8"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 xml:space="preserve">i) Bảo lãnh cho các tổ chức, doanh nghiệp, cá nhân vay vốn của </w:t>
            </w:r>
            <w:r w:rsidRPr="005A5FD6">
              <w:rPr>
                <w:rFonts w:ascii="Times New Roman" w:hAnsi="Times New Roman" w:cs="Times New Roman"/>
                <w:sz w:val="24"/>
                <w:szCs w:val="24"/>
                <w:u w:val="single"/>
              </w:rPr>
              <w:t>tổ chức tín dụng</w:t>
            </w:r>
            <w:r w:rsidRPr="005A5FD6">
              <w:rPr>
                <w:rFonts w:ascii="Times New Roman" w:hAnsi="Times New Roman" w:cs="Times New Roman"/>
                <w:sz w:val="24"/>
                <w:szCs w:val="24"/>
                <w:u w:val="single"/>
                <w:lang w:val="en-US"/>
              </w:rPr>
              <w:t>, chi nhánh ngân hàng nước ngoài</w:t>
            </w:r>
            <w:r w:rsidRPr="005A5FD6">
              <w:rPr>
                <w:rFonts w:ascii="Times New Roman" w:hAnsi="Times New Roman" w:cs="Times New Roman"/>
                <w:sz w:val="24"/>
                <w:szCs w:val="24"/>
              </w:rPr>
              <w:t>;</w:t>
            </w:r>
          </w:p>
          <w:p w14:paraId="43863FB5"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r w:rsidRPr="005A5FD6">
              <w:rPr>
                <w:rFonts w:ascii="Times New Roman" w:hAnsi="Times New Roman" w:cs="Times New Roman"/>
                <w:sz w:val="24"/>
                <w:szCs w:val="24"/>
              </w:rPr>
              <w:t>k) Hoạt động khác phù hợp với chức năng, nhiệm vụ của Công ty Quản lý tài sản sau khi được Thống đốc Ngân hàng Nhà nước cho phép.</w:t>
            </w:r>
          </w:p>
          <w:p w14:paraId="28C0BB17" w14:textId="77777777" w:rsidR="00FF1197" w:rsidRPr="005A5FD6" w:rsidRDefault="00FF1197" w:rsidP="005A5FD6">
            <w:pPr>
              <w:tabs>
                <w:tab w:val="left" w:pos="425"/>
                <w:tab w:val="left" w:pos="1070"/>
              </w:tabs>
              <w:spacing w:after="0" w:line="240" w:lineRule="auto"/>
              <w:jc w:val="both"/>
              <w:rPr>
                <w:rFonts w:ascii="Times New Roman" w:hAnsi="Times New Roman" w:cs="Times New Roman"/>
                <w:sz w:val="24"/>
                <w:szCs w:val="24"/>
              </w:rPr>
            </w:pPr>
          </w:p>
          <w:p w14:paraId="04D61FB3" w14:textId="7CE1F91F" w:rsidR="005A5FD6" w:rsidRPr="005A5FD6" w:rsidRDefault="005A5FD6" w:rsidP="005A5FD6">
            <w:pPr>
              <w:pStyle w:val="NormalWeb"/>
              <w:spacing w:before="120" w:beforeAutospacing="0" w:after="120" w:afterAutospacing="0" w:line="320" w:lineRule="exact"/>
              <w:jc w:val="both"/>
              <w:rPr>
                <w:lang w:val="de-DE"/>
              </w:rPr>
            </w:pPr>
            <w:r w:rsidRPr="005A5FD6">
              <w:rPr>
                <w:lang w:val="de-DE"/>
              </w:rPr>
              <w:t xml:space="preserve">2. </w:t>
            </w:r>
            <w:r w:rsidRPr="005A5FD6">
              <w:rPr>
                <w:lang w:val="vi-VN"/>
              </w:rPr>
              <w:t xml:space="preserve">Công ty Quản lý tài sản được ủy quyền cho tổ chức tín dụng </w:t>
            </w:r>
            <w:r w:rsidRPr="005A5FD6">
              <w:rPr>
                <w:u w:val="single"/>
              </w:rPr>
              <w:t>Việt nam</w:t>
            </w:r>
            <w:r>
              <w:t xml:space="preserve"> </w:t>
            </w:r>
            <w:r w:rsidRPr="005A5FD6">
              <w:rPr>
                <w:lang w:val="vi-VN"/>
              </w:rPr>
              <w:t>bán nợ thực hiện các hoạt động được quy định tại các Đi</w:t>
            </w:r>
            <w:r w:rsidRPr="005A5FD6">
              <w:rPr>
                <w:lang w:val="de-DE"/>
              </w:rPr>
              <w:t>ể</w:t>
            </w:r>
            <w:r w:rsidRPr="005A5FD6">
              <w:rPr>
                <w:lang w:val="vi-VN"/>
              </w:rPr>
              <w:t>m b, c, d và đ Khoản 1 Đi</w:t>
            </w:r>
            <w:r w:rsidRPr="005A5FD6">
              <w:rPr>
                <w:lang w:val="de-DE"/>
              </w:rPr>
              <w:t>ề</w:t>
            </w:r>
            <w:r w:rsidRPr="005A5FD6">
              <w:rPr>
                <w:lang w:val="vi-VN"/>
              </w:rPr>
              <w:t>u này.</w:t>
            </w:r>
          </w:p>
          <w:p w14:paraId="1046D0C2" w14:textId="2F960168" w:rsidR="005A5FD6" w:rsidRPr="005A5FD6" w:rsidRDefault="005A5FD6" w:rsidP="005A5FD6">
            <w:pPr>
              <w:tabs>
                <w:tab w:val="left" w:pos="425"/>
                <w:tab w:val="left" w:pos="1070"/>
              </w:tabs>
              <w:spacing w:after="0" w:line="240" w:lineRule="auto"/>
              <w:jc w:val="both"/>
              <w:rPr>
                <w:rFonts w:ascii="Times New Roman" w:hAnsi="Times New Roman" w:cs="Times New Roman"/>
                <w:sz w:val="24"/>
                <w:szCs w:val="24"/>
              </w:rPr>
            </w:pPr>
          </w:p>
        </w:tc>
        <w:tc>
          <w:tcPr>
            <w:tcW w:w="4770" w:type="dxa"/>
          </w:tcPr>
          <w:p w14:paraId="07C35954"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483730" w14:paraId="7C8EDB93" w14:textId="77777777" w:rsidTr="00185EC4">
        <w:trPr>
          <w:trHeight w:val="595"/>
        </w:trPr>
        <w:tc>
          <w:tcPr>
            <w:tcW w:w="786" w:type="dxa"/>
          </w:tcPr>
          <w:p w14:paraId="50DCEA57" w14:textId="5A4C5157" w:rsidR="00FF1197" w:rsidRPr="00DC0A7C" w:rsidRDefault="00DC0A7C" w:rsidP="00FF119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w:t>
            </w:r>
          </w:p>
        </w:tc>
        <w:tc>
          <w:tcPr>
            <w:tcW w:w="4680" w:type="dxa"/>
          </w:tcPr>
          <w:p w14:paraId="039F0441" w14:textId="7B07818F" w:rsidR="00FF1197" w:rsidRPr="00DE0CA7" w:rsidRDefault="00FF1197" w:rsidP="00FF1197">
            <w:pPr>
              <w:spacing w:after="0" w:line="240" w:lineRule="auto"/>
              <w:jc w:val="both"/>
              <w:rPr>
                <w:rFonts w:ascii="Times New Roman" w:hAnsi="Times New Roman" w:cs="Times New Roman"/>
                <w:sz w:val="24"/>
                <w:szCs w:val="24"/>
              </w:rPr>
            </w:pPr>
            <w:bookmarkStart w:id="13" w:name="dieu_14"/>
            <w:r w:rsidRPr="00483730">
              <w:rPr>
                <w:rFonts w:ascii="Times New Roman" w:hAnsi="Times New Roman" w:cs="Times New Roman"/>
                <w:sz w:val="24"/>
                <w:szCs w:val="24"/>
              </w:rPr>
              <w:t xml:space="preserve">Khoản 2, 3, </w:t>
            </w:r>
            <w:r w:rsidR="00D758A1" w:rsidRPr="00483730">
              <w:rPr>
                <w:rFonts w:ascii="Times New Roman" w:hAnsi="Times New Roman" w:cs="Times New Roman"/>
                <w:sz w:val="24"/>
                <w:szCs w:val="24"/>
              </w:rPr>
              <w:t xml:space="preserve">5, </w:t>
            </w:r>
            <w:r w:rsidRPr="00483730">
              <w:rPr>
                <w:rFonts w:ascii="Times New Roman" w:hAnsi="Times New Roman" w:cs="Times New Roman"/>
                <w:sz w:val="24"/>
                <w:szCs w:val="24"/>
              </w:rPr>
              <w:t>6 Điều 14</w:t>
            </w:r>
            <w:bookmarkEnd w:id="13"/>
          </w:p>
          <w:p w14:paraId="013E6FDC" w14:textId="6D870075"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2. Công ty Quản lý tài sản mua nợ xấu của tổ chức tín dụng theo giá trị thị trường trên cơ sở thỏa thuận và giá trị khoản nợ xấu được đánh giá lại.</w:t>
            </w:r>
          </w:p>
          <w:p w14:paraId="5355F28F"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Tổ chức tín dụng được phân bổ dần vào chi phí hoạt động phần chênh lệch giữa giá trị ghi sổ trừ đi giá trị mua bán của khoản nợ được mua theo giá trị thị trường và giá trị khoản dự phòng rủi ro đã trích cho chính khoản nợ được mua bán theo nguyên tắc sau đây:</w:t>
            </w:r>
          </w:p>
          <w:p w14:paraId="2347352A"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a) Đối tượng được phân bổ là tổ chức tín dụng bị lỗ hoặc khi thực hiện việc phân bổ ngay phần chênh lệch này sẽ dẫn đến bị lỗ;</w:t>
            </w:r>
          </w:p>
          <w:p w14:paraId="7DCF49B2"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lastRenderedPageBreak/>
              <w:t>b) Việc phân bổ được thực hiện trong thời hạn tối đa không quá 05 (năm) năm từ thời điểm bán nợ. Số tiền phân bổ hàng năm không được thấp hơn chênh lệch thu chi (chưa bao gồm số tiền phân bổ).</w:t>
            </w:r>
          </w:p>
          <w:p w14:paraId="144B2FC5"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Bộ Tài chính hướng dẫn chi tiết việc phân bổ này.</w:t>
            </w:r>
          </w:p>
          <w:p w14:paraId="23746705" w14:textId="1371C0F1" w:rsidR="00FF119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3. Tổ chức tín dụng bán nợ phải cung cấp cho Công ty Quản lý tài sản các thông tin, tài liệu về số dư nợ gốc và toàn bộ số lãi phải trả khách hàng vay chưa thanh toán.</w:t>
            </w:r>
          </w:p>
          <w:p w14:paraId="6FAA055C" w14:textId="77777777" w:rsidR="00483730" w:rsidRPr="00483730" w:rsidRDefault="00483730"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t>5. Tổ chức tín dụng có tỷ lệ nợ xấu từ 3% trở lên hoặc một tỷ lệ nợ xấu khác do Ngân hàng Nhà nước quy định không bán nợ xấu cho Công ty Quản lý tài sản được Ngân hàng Nhà nước xem xét, áp dụng các biện pháp sau đây:</w:t>
            </w:r>
          </w:p>
          <w:p w14:paraId="689CA03E" w14:textId="77777777" w:rsidR="00483730" w:rsidRPr="00483730" w:rsidRDefault="00483730"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t>a) Tiến hành thanh tra hoặc yêu cầu tổ chức tín dụng thuê công ty kiểm toán hoặc tổ chức định giá độc lập đánh giá lại chất lượng và giá trị tài sản, vốn chủ sở hữu và vốn điều lệ của tổ chức tín dụng đó; chi phí kiểm toán, định giá do tổ chức tín dụng thanh toán;</w:t>
            </w:r>
          </w:p>
          <w:p w14:paraId="5BBC543F" w14:textId="77777777" w:rsidR="00483730" w:rsidRPr="00483730" w:rsidRDefault="00483730"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t xml:space="preserve">b) Trên cơ sở kết quả thanh tra, định giá và kiểm toán độc lập, tổ chức tín dụng phải bán nợ xấu cho Công ty Quản lý tài sản để đảm bảo tỷ lệ nợ xấu của tổ chức tín dụng ở mức an toàn; thực hiện trích lập dự phòng rủi ro và tuân thủ các tỷ lệ an toàn theo quy định của Ngân hàng Nhà nước; cơ cấu lại tổ chức tín </w:t>
            </w:r>
            <w:r w:rsidRPr="00483730">
              <w:rPr>
                <w:rFonts w:ascii="Times New Roman" w:hAnsi="Times New Roman" w:cs="Times New Roman"/>
                <w:sz w:val="24"/>
                <w:szCs w:val="24"/>
              </w:rPr>
              <w:lastRenderedPageBreak/>
              <w:t>dụng theo phương án được Ngân hàng Nhà nước phê duyệt.</w:t>
            </w:r>
          </w:p>
          <w:p w14:paraId="0E039D9E" w14:textId="77777777" w:rsidR="00D758A1" w:rsidRPr="00DE0CA7" w:rsidRDefault="00D758A1" w:rsidP="00FF1197">
            <w:pPr>
              <w:spacing w:after="0" w:line="240" w:lineRule="auto"/>
              <w:jc w:val="both"/>
              <w:rPr>
                <w:rFonts w:ascii="Times New Roman" w:hAnsi="Times New Roman" w:cs="Times New Roman"/>
                <w:sz w:val="24"/>
                <w:szCs w:val="24"/>
              </w:rPr>
            </w:pPr>
          </w:p>
          <w:p w14:paraId="62268581"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6. Việc mua bán nợ xấu được lập thành hợp đồng và tổ chức tín dụng bán nợ phải thông báo bằng văn bản cho khách hàng vay, bên có nghĩa vụ trả nợ, bên bảo đảm trong vòng 10 ngày làm việc kể từ ngày ký hợp đồng mua bán nợ để biết và thực hiện nghĩa vụ với Công ty Quản lý tài sản.</w:t>
            </w:r>
          </w:p>
        </w:tc>
        <w:tc>
          <w:tcPr>
            <w:tcW w:w="5670" w:type="dxa"/>
          </w:tcPr>
          <w:p w14:paraId="40DA4AB7" w14:textId="75428192" w:rsidR="00FF1197" w:rsidRPr="00DE0CA7" w:rsidRDefault="00FF1197"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lastRenderedPageBreak/>
              <w:t xml:space="preserve">Sửa đổi, bổ sung khoản 2, 3, </w:t>
            </w:r>
            <w:r w:rsidR="00D758A1" w:rsidRPr="00483730">
              <w:rPr>
                <w:rFonts w:ascii="Times New Roman" w:hAnsi="Times New Roman" w:cs="Times New Roman"/>
                <w:sz w:val="24"/>
                <w:szCs w:val="24"/>
              </w:rPr>
              <w:t xml:space="preserve">5, </w:t>
            </w:r>
            <w:r w:rsidRPr="00483730">
              <w:rPr>
                <w:rFonts w:ascii="Times New Roman" w:hAnsi="Times New Roman" w:cs="Times New Roman"/>
                <w:sz w:val="24"/>
                <w:szCs w:val="24"/>
              </w:rPr>
              <w:t>6 Điều 14</w:t>
            </w:r>
          </w:p>
          <w:p w14:paraId="61CE068F" w14:textId="6F297167" w:rsidR="00FF1197" w:rsidRPr="00DE0CA7" w:rsidRDefault="00FF1197" w:rsidP="00483730">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2. Công ty Quản lý tài sản mua nợ xấu của </w:t>
            </w:r>
            <w:r w:rsidRPr="00483730">
              <w:rPr>
                <w:rFonts w:ascii="Times New Roman" w:hAnsi="Times New Roman" w:cs="Times New Roman"/>
                <w:sz w:val="24"/>
                <w:szCs w:val="24"/>
              </w:rPr>
              <w:t>tổ chức tín dụng, chi nhánh ngân hàng nước ngoài</w:t>
            </w:r>
            <w:r w:rsidRPr="00DE0CA7">
              <w:rPr>
                <w:rFonts w:ascii="Times New Roman" w:hAnsi="Times New Roman" w:cs="Times New Roman"/>
                <w:sz w:val="24"/>
                <w:szCs w:val="24"/>
              </w:rPr>
              <w:t xml:space="preserve"> theo giá trị thị trường trên cơ sở thỏa thuận và giá trị khoản nợ xấu được đánh giá lại.</w:t>
            </w:r>
          </w:p>
          <w:p w14:paraId="37DE8945" w14:textId="77777777" w:rsidR="00FF1197" w:rsidRPr="00DE0CA7" w:rsidRDefault="00FF1197"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t>Tổ chức tín dụng, chi nhánh ngân hàng nước ngoài</w:t>
            </w:r>
            <w:r w:rsidRPr="00DE0CA7">
              <w:rPr>
                <w:rFonts w:ascii="Times New Roman" w:hAnsi="Times New Roman" w:cs="Times New Roman"/>
                <w:sz w:val="24"/>
                <w:szCs w:val="24"/>
              </w:rPr>
              <w:t xml:space="preserve"> được phân bổ dần vào chi phí hoạt động phần chênh lệch giữa giá trị ghi sổ trừ đi giá trị mua bán của khoản nợ được mua theo giá trị thị trường và giá trị khoản dự phòng rủi ro đã trích cho chính khoản nợ được mua bán theo nguyên tắc sau đây:</w:t>
            </w:r>
          </w:p>
          <w:p w14:paraId="6F44F66D" w14:textId="77777777" w:rsidR="00FF1197" w:rsidRPr="00DE0CA7" w:rsidRDefault="00FF1197" w:rsidP="00483730">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a) Đối tượng được phân bổ là </w:t>
            </w:r>
            <w:r w:rsidRPr="00483730">
              <w:rPr>
                <w:rFonts w:ascii="Times New Roman" w:hAnsi="Times New Roman" w:cs="Times New Roman"/>
                <w:sz w:val="24"/>
                <w:szCs w:val="24"/>
              </w:rPr>
              <w:t>tổ chức tín dụng, chi nhánh ngân hàng nước ngoài</w:t>
            </w:r>
            <w:r w:rsidRPr="00DE0CA7">
              <w:rPr>
                <w:rFonts w:ascii="Times New Roman" w:hAnsi="Times New Roman" w:cs="Times New Roman"/>
                <w:sz w:val="24"/>
                <w:szCs w:val="24"/>
              </w:rPr>
              <w:t xml:space="preserve"> bị lỗ hoặc khi thực hiện việc phân bổ ngay phần chênh lệch này sẽ dẫn đến bị lỗ;</w:t>
            </w:r>
          </w:p>
          <w:p w14:paraId="43AEB60C" w14:textId="77777777" w:rsidR="00FF1197" w:rsidRPr="00DE0CA7" w:rsidRDefault="00FF1197" w:rsidP="00483730">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lastRenderedPageBreak/>
              <w:t>b) Việc phân bổ được thực hiện trong thời hạn tối đa không quá 05 (năm) năm từ thời điểm bán nợ. Số tiền phân bổ hàng năm không được thấp hơn chênh lệch thu chi (chưa bao gồm số tiền phân bổ).</w:t>
            </w:r>
          </w:p>
          <w:p w14:paraId="208ACD58" w14:textId="77777777" w:rsidR="00FF1197" w:rsidRPr="00DE0CA7" w:rsidRDefault="00FF1197" w:rsidP="00483730">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Bộ Tài chính hướng dẫn chi tiết việc phân bổ này.</w:t>
            </w:r>
          </w:p>
          <w:p w14:paraId="07F45A6D" w14:textId="097CF192" w:rsidR="00FF1197" w:rsidRDefault="00FF1197" w:rsidP="00483730">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3. </w:t>
            </w:r>
            <w:r w:rsidRPr="00483730">
              <w:rPr>
                <w:rFonts w:ascii="Times New Roman" w:hAnsi="Times New Roman" w:cs="Times New Roman"/>
                <w:sz w:val="24"/>
                <w:szCs w:val="24"/>
              </w:rPr>
              <w:t>Tổ chức tín dụng, chi nhánh ngân hàng nước ngoài</w:t>
            </w:r>
            <w:r w:rsidRPr="00DE0CA7">
              <w:rPr>
                <w:rFonts w:ascii="Times New Roman" w:hAnsi="Times New Roman" w:cs="Times New Roman"/>
                <w:sz w:val="24"/>
                <w:szCs w:val="24"/>
              </w:rPr>
              <w:t xml:space="preserve"> bán nợ phải cung cấp cho Công ty Quản lý tài sản các thông tin, tài liệu về số dư nợ gốc và toàn bộ số lãi phải trả khách hàng vay chưa thanh toán.</w:t>
            </w:r>
          </w:p>
          <w:p w14:paraId="18021E63" w14:textId="000BF6FD" w:rsidR="00483730" w:rsidRPr="00483730" w:rsidRDefault="00483730" w:rsidP="0048373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5. </w:t>
            </w:r>
            <w:r w:rsidRPr="00483730">
              <w:rPr>
                <w:rFonts w:ascii="Times New Roman" w:hAnsi="Times New Roman" w:cs="Times New Roman"/>
                <w:sz w:val="24"/>
                <w:szCs w:val="24"/>
              </w:rPr>
              <w:t xml:space="preserve"> Tổ chức tín dụng </w:t>
            </w:r>
            <w:r>
              <w:rPr>
                <w:rFonts w:ascii="Times New Roman" w:hAnsi="Times New Roman" w:cs="Times New Roman"/>
                <w:sz w:val="24"/>
                <w:szCs w:val="24"/>
                <w:lang w:val="en-US"/>
              </w:rPr>
              <w:t xml:space="preserve">Việt Nam </w:t>
            </w:r>
            <w:r w:rsidRPr="00483730">
              <w:rPr>
                <w:rFonts w:ascii="Times New Roman" w:hAnsi="Times New Roman" w:cs="Times New Roman"/>
                <w:sz w:val="24"/>
                <w:szCs w:val="24"/>
              </w:rPr>
              <w:t>có tỷ lệ nợ xấu từ 3% trở lên hoặc một tỷ lệ nợ xấu khác do Ngân hàng Nhà nước quy định không bán nợ xấu cho Công ty Quản lý tài sản được Ngân hàng Nhà nước xem xét, áp dụng các biện pháp sau đây:</w:t>
            </w:r>
          </w:p>
          <w:p w14:paraId="24548014" w14:textId="77777777" w:rsidR="00483730" w:rsidRPr="00483730" w:rsidRDefault="00483730"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t>a) Tiến hành thanh tra hoặc yêu cầu tổ chức tín dụng thuê công ty kiểm toán hoặc tổ chức định giá độc lập đánh giá lại chất lượng và giá trị tài sản, vốn chủ sở hữu và vốn điều lệ của tổ chức tín dụng đó; chi phí kiểm toán, định giá do tổ chức tín dụng thanh toán;</w:t>
            </w:r>
          </w:p>
          <w:p w14:paraId="58C23703" w14:textId="77777777" w:rsidR="00483730" w:rsidRPr="00483730" w:rsidRDefault="00483730" w:rsidP="00483730">
            <w:pPr>
              <w:spacing w:after="0" w:line="240" w:lineRule="auto"/>
              <w:jc w:val="both"/>
              <w:rPr>
                <w:rFonts w:ascii="Times New Roman" w:hAnsi="Times New Roman" w:cs="Times New Roman"/>
                <w:sz w:val="24"/>
                <w:szCs w:val="24"/>
              </w:rPr>
            </w:pPr>
            <w:r w:rsidRPr="00483730">
              <w:rPr>
                <w:rFonts w:ascii="Times New Roman" w:hAnsi="Times New Roman" w:cs="Times New Roman"/>
                <w:sz w:val="24"/>
                <w:szCs w:val="24"/>
              </w:rPr>
              <w:t>b) Trên cơ sở kết quả thanh tra, định giá và kiểm toán độc lập, tổ chức tín dụng phải bán nợ xấu cho Công ty Quản lý tài sản để đảm bảo tỷ lệ nợ xấu của tổ chức tín dụng ở mức an toàn; thực hiện trích lập dự phòng rủi ro và tuân thủ các tỷ lệ an toàn theo quy định của Ngân hàng Nhà nước; cơ cấu lại tổ chức tín dụng theo phương án được Ngân hàng Nhà nước phê duyệt.</w:t>
            </w:r>
          </w:p>
          <w:p w14:paraId="194C1D06" w14:textId="77777777" w:rsidR="00483730" w:rsidRPr="00DE0CA7" w:rsidRDefault="00483730" w:rsidP="00483730">
            <w:pPr>
              <w:spacing w:after="0" w:line="240" w:lineRule="auto"/>
              <w:jc w:val="both"/>
              <w:rPr>
                <w:rFonts w:ascii="Times New Roman" w:hAnsi="Times New Roman" w:cs="Times New Roman"/>
                <w:sz w:val="24"/>
                <w:szCs w:val="24"/>
              </w:rPr>
            </w:pPr>
          </w:p>
          <w:p w14:paraId="532C3412" w14:textId="77777777" w:rsidR="00FF1197" w:rsidRPr="00DE0CA7" w:rsidRDefault="00FF1197" w:rsidP="00483730">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6. Việc mua bán nợ xấu được lập thành hợp đồng và </w:t>
            </w:r>
            <w:r w:rsidRPr="00483730">
              <w:rPr>
                <w:rFonts w:ascii="Times New Roman" w:hAnsi="Times New Roman" w:cs="Times New Roman"/>
                <w:sz w:val="24"/>
                <w:szCs w:val="24"/>
              </w:rPr>
              <w:t>tổ chức tín dụng, chi nhánh ngân hàng nước ngoài</w:t>
            </w:r>
            <w:r w:rsidRPr="00DE0CA7">
              <w:rPr>
                <w:rFonts w:ascii="Times New Roman" w:hAnsi="Times New Roman" w:cs="Times New Roman"/>
                <w:sz w:val="24"/>
                <w:szCs w:val="24"/>
              </w:rPr>
              <w:t xml:space="preserve"> bán nợ </w:t>
            </w:r>
            <w:r w:rsidRPr="00DE0CA7">
              <w:rPr>
                <w:rFonts w:ascii="Times New Roman" w:hAnsi="Times New Roman" w:cs="Times New Roman"/>
                <w:sz w:val="24"/>
                <w:szCs w:val="24"/>
              </w:rPr>
              <w:lastRenderedPageBreak/>
              <w:t>phải thông báo bằng văn bản cho khách hàng vay, bên có nghĩa vụ trả nợ, bên bảo đảm trong vòng 10 ngày làm việc kể từ ngày ký hợp đồng mua bán nợ để biết và thực hiện nghĩa vụ với Công ty Quản lý tài sản.</w:t>
            </w:r>
          </w:p>
          <w:p w14:paraId="61D66B35" w14:textId="77777777" w:rsidR="00FF1197" w:rsidRPr="00483730" w:rsidRDefault="00FF1197" w:rsidP="00483730">
            <w:pPr>
              <w:spacing w:after="0" w:line="240" w:lineRule="auto"/>
              <w:jc w:val="both"/>
              <w:rPr>
                <w:rFonts w:ascii="Times New Roman" w:hAnsi="Times New Roman" w:cs="Times New Roman"/>
                <w:sz w:val="24"/>
                <w:szCs w:val="24"/>
              </w:rPr>
            </w:pPr>
          </w:p>
        </w:tc>
        <w:tc>
          <w:tcPr>
            <w:tcW w:w="4770" w:type="dxa"/>
          </w:tcPr>
          <w:p w14:paraId="79DBB3D5" w14:textId="77777777" w:rsidR="00FF1197" w:rsidRPr="00483730" w:rsidRDefault="00FF1197" w:rsidP="00483730">
            <w:pPr>
              <w:pBdr>
                <w:top w:val="nil"/>
                <w:left w:val="nil"/>
                <w:bottom w:val="nil"/>
                <w:right w:val="nil"/>
                <w:between w:val="nil"/>
              </w:pBdr>
              <w:spacing w:after="0" w:line="240" w:lineRule="auto"/>
              <w:jc w:val="both"/>
              <w:rPr>
                <w:rFonts w:ascii="Times New Roman" w:hAnsi="Times New Roman" w:cs="Times New Roman"/>
                <w:sz w:val="24"/>
                <w:szCs w:val="24"/>
              </w:rPr>
            </w:pPr>
          </w:p>
        </w:tc>
      </w:tr>
      <w:tr w:rsidR="00FF1197" w:rsidRPr="00C87E99" w14:paraId="08E65C09" w14:textId="77777777" w:rsidTr="00185EC4">
        <w:trPr>
          <w:trHeight w:val="595"/>
        </w:trPr>
        <w:tc>
          <w:tcPr>
            <w:tcW w:w="786" w:type="dxa"/>
          </w:tcPr>
          <w:p w14:paraId="78DA27A9" w14:textId="3CD9534B" w:rsidR="00FF1197" w:rsidRPr="00DE0CA7" w:rsidRDefault="00DC0A7C"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w:t>
            </w:r>
          </w:p>
        </w:tc>
        <w:tc>
          <w:tcPr>
            <w:tcW w:w="4680" w:type="dxa"/>
          </w:tcPr>
          <w:p w14:paraId="0F8A9782" w14:textId="4B414EEE" w:rsidR="00FF1197" w:rsidRPr="00DE0CA7" w:rsidRDefault="00FF1197" w:rsidP="00FF1197">
            <w:pPr>
              <w:spacing w:after="0" w:line="240" w:lineRule="auto"/>
              <w:jc w:val="both"/>
              <w:rPr>
                <w:rFonts w:ascii="Times New Roman" w:hAnsi="Times New Roman" w:cs="Times New Roman"/>
                <w:sz w:val="24"/>
                <w:szCs w:val="24"/>
              </w:rPr>
            </w:pPr>
            <w:bookmarkStart w:id="14" w:name="dieu_14_1"/>
            <w:r w:rsidRPr="00DE0CA7">
              <w:rPr>
                <w:rFonts w:ascii="Times New Roman" w:hAnsi="Times New Roman" w:cs="Times New Roman"/>
                <w:b/>
                <w:bCs/>
                <w:sz w:val="24"/>
                <w:szCs w:val="24"/>
                <w:lang w:val="en-US"/>
              </w:rPr>
              <w:t xml:space="preserve">Khoản 4 </w:t>
            </w:r>
            <w:r w:rsidRPr="00DE0CA7">
              <w:rPr>
                <w:rFonts w:ascii="Times New Roman" w:hAnsi="Times New Roman" w:cs="Times New Roman"/>
                <w:b/>
                <w:bCs/>
                <w:sz w:val="24"/>
                <w:szCs w:val="24"/>
              </w:rPr>
              <w:t xml:space="preserve">Điều 14a. </w:t>
            </w:r>
            <w:bookmarkEnd w:id="14"/>
          </w:p>
          <w:p w14:paraId="52E30881"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4. Trái phiếu của Công ty Quản lý tài sản do tổ chức tín dụng nắm giữ được sử dụng để tham gia nghiệp vụ thị trường mở và tái cấp vốn tại Ngân hàng Nhà nước.</w:t>
            </w:r>
          </w:p>
          <w:p w14:paraId="6ACA1221" w14:textId="77777777" w:rsidR="00FF1197" w:rsidRPr="00DE0CA7" w:rsidRDefault="00FF1197" w:rsidP="00FF1197">
            <w:pPr>
              <w:spacing w:after="0" w:line="240" w:lineRule="auto"/>
              <w:jc w:val="both"/>
              <w:rPr>
                <w:rFonts w:ascii="Times New Roman" w:hAnsi="Times New Roman" w:cs="Times New Roman"/>
                <w:b/>
                <w:bCs/>
                <w:sz w:val="24"/>
                <w:szCs w:val="24"/>
                <w:lang w:val="en-US"/>
              </w:rPr>
            </w:pPr>
          </w:p>
        </w:tc>
        <w:tc>
          <w:tcPr>
            <w:tcW w:w="5670" w:type="dxa"/>
          </w:tcPr>
          <w:p w14:paraId="4A284B8C"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t xml:space="preserve">Sửa đổi, bổ sung khoản 4 </w:t>
            </w:r>
            <w:r w:rsidRPr="00DE0CA7">
              <w:rPr>
                <w:rFonts w:ascii="Times New Roman" w:hAnsi="Times New Roman" w:cs="Times New Roman"/>
                <w:b/>
                <w:bCs/>
                <w:sz w:val="24"/>
                <w:szCs w:val="24"/>
              </w:rPr>
              <w:t>Điều 14a</w:t>
            </w:r>
            <w:r w:rsidRPr="00DE0CA7">
              <w:rPr>
                <w:rFonts w:ascii="Times New Roman" w:hAnsi="Times New Roman" w:cs="Times New Roman"/>
                <w:b/>
                <w:bCs/>
                <w:sz w:val="24"/>
                <w:szCs w:val="24"/>
                <w:lang w:val="en-US"/>
              </w:rPr>
              <w:t xml:space="preserve"> như sau:</w:t>
            </w:r>
          </w:p>
          <w:p w14:paraId="652670F3" w14:textId="4AA8D60B"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4. Trái phiếu của Công ty Quản lý tài sản do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nắm giữ được sử dụng để tham gia nghiệp vụ thị trường mở và tái cấp vốn tại Ngân hàng Nhà nước.</w:t>
            </w:r>
          </w:p>
          <w:p w14:paraId="0EC808F3"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2B0C109F"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5A754FE1" w14:textId="77777777" w:rsidTr="00185EC4">
        <w:trPr>
          <w:trHeight w:val="595"/>
        </w:trPr>
        <w:tc>
          <w:tcPr>
            <w:tcW w:w="786" w:type="dxa"/>
          </w:tcPr>
          <w:p w14:paraId="2DB65C80" w14:textId="708EC59B" w:rsidR="00FF1197" w:rsidRPr="00DE0CA7" w:rsidRDefault="00DC0A7C"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đ</w:t>
            </w:r>
          </w:p>
        </w:tc>
        <w:tc>
          <w:tcPr>
            <w:tcW w:w="4680" w:type="dxa"/>
          </w:tcPr>
          <w:p w14:paraId="01123FB3" w14:textId="66B39A8E" w:rsidR="00FF1197" w:rsidRPr="00E964C1" w:rsidRDefault="00FF1197" w:rsidP="00E964C1">
            <w:pPr>
              <w:pStyle w:val="NormalWeb"/>
              <w:spacing w:before="0" w:beforeAutospacing="0" w:after="0" w:afterAutospacing="0"/>
              <w:jc w:val="both"/>
              <w:rPr>
                <w:lang w:val="de-DE"/>
              </w:rPr>
            </w:pPr>
            <w:r w:rsidRPr="00E964C1">
              <w:rPr>
                <w:lang w:val="de-DE"/>
              </w:rPr>
              <w:t>Khoản 5</w:t>
            </w:r>
            <w:r w:rsidR="00E964C1" w:rsidRPr="00E964C1">
              <w:rPr>
                <w:lang w:val="de-DE"/>
              </w:rPr>
              <w:t>,7</w:t>
            </w:r>
            <w:r w:rsidRPr="00E964C1">
              <w:rPr>
                <w:lang w:val="de-DE"/>
              </w:rPr>
              <w:t xml:space="preserve"> Điều 16:</w:t>
            </w:r>
          </w:p>
          <w:p w14:paraId="071F2101" w14:textId="77777777" w:rsidR="00FF1197" w:rsidRPr="00DE0CA7" w:rsidRDefault="00FF1197" w:rsidP="00E964C1">
            <w:pPr>
              <w:pStyle w:val="NormalWeb"/>
              <w:spacing w:before="0" w:beforeAutospacing="0" w:after="0" w:afterAutospacing="0"/>
              <w:jc w:val="both"/>
              <w:rPr>
                <w:lang w:val="de-DE"/>
              </w:rPr>
            </w:pPr>
            <w:r w:rsidRPr="00DE0CA7">
              <w:rPr>
                <w:lang w:val="de-DE"/>
              </w:rPr>
              <w:t xml:space="preserve">5. </w:t>
            </w:r>
            <w:r w:rsidRPr="00E964C1">
              <w:rPr>
                <w:lang w:val="de-DE"/>
              </w:rPr>
              <w:t xml:space="preserve">Thu nợ bằng nhận chính tài sản bảo đảm của khoản nợ; thu hồi, </w:t>
            </w:r>
            <w:r w:rsidRPr="00626463">
              <w:rPr>
                <w:u w:val="single"/>
                <w:lang w:val="de-DE"/>
              </w:rPr>
              <w:t>thu giữ và</w:t>
            </w:r>
            <w:r w:rsidRPr="00E964C1">
              <w:rPr>
                <w:lang w:val="de-DE"/>
              </w:rPr>
              <w:t xml:space="preserve"> xử lý tài sản bảo đảm theo quy định của pháp luật.</w:t>
            </w:r>
          </w:p>
          <w:p w14:paraId="2D663CFF" w14:textId="7759BC01" w:rsidR="00E964C1" w:rsidRPr="00E964C1" w:rsidRDefault="00E964C1" w:rsidP="00E964C1">
            <w:pPr>
              <w:pStyle w:val="NormalWeb"/>
              <w:spacing w:before="0" w:beforeAutospacing="0" w:after="0" w:afterAutospacing="0"/>
              <w:jc w:val="both"/>
              <w:rPr>
                <w:lang w:val="de-DE"/>
              </w:rPr>
            </w:pPr>
            <w:r w:rsidRPr="00E964C1">
              <w:rPr>
                <w:lang w:val="de-DE"/>
              </w:rPr>
              <w:t>7. Khởi kiện hoặc ủy quyền hoặc chuyển giao quyền cho tổ chức tín dụng bán nợ khởi kiện khách hàng vay, bên có nghĩa vụ trả nợ, bên bảo đảm ra Tòa án; ủy quyền hoặc chuyển giao quyền cho tổ chức tín dụng bán nợ thực hiện quyền và trách nhiệm của Công ty Quản lý tài sản trong thi hành án.</w:t>
            </w:r>
          </w:p>
          <w:p w14:paraId="4807534C" w14:textId="60503BC8" w:rsidR="00FF1197" w:rsidRPr="00E964C1" w:rsidRDefault="00FF1197" w:rsidP="00E964C1">
            <w:pPr>
              <w:pStyle w:val="NormalWeb"/>
              <w:spacing w:before="0" w:beforeAutospacing="0" w:after="0" w:afterAutospacing="0"/>
              <w:jc w:val="both"/>
              <w:rPr>
                <w:lang w:val="de-DE"/>
              </w:rPr>
            </w:pPr>
          </w:p>
        </w:tc>
        <w:tc>
          <w:tcPr>
            <w:tcW w:w="5670" w:type="dxa"/>
          </w:tcPr>
          <w:p w14:paraId="30B2224F"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t>Sửa đổi, bổ sung khoản 5 Điều 16 như sau:</w:t>
            </w:r>
          </w:p>
          <w:p w14:paraId="5D3EC8C6" w14:textId="76A73140" w:rsidR="00FF1197" w:rsidRDefault="00FF1197" w:rsidP="00FF1197">
            <w:pPr>
              <w:pStyle w:val="NormalWeb"/>
              <w:tabs>
                <w:tab w:val="left" w:pos="425"/>
                <w:tab w:val="left" w:pos="1070"/>
              </w:tabs>
              <w:spacing w:before="0" w:beforeAutospacing="0" w:after="0" w:afterAutospacing="0"/>
              <w:jc w:val="both"/>
              <w:rPr>
                <w:lang w:val="vi-VN"/>
              </w:rPr>
            </w:pPr>
            <w:r w:rsidRPr="00DE0CA7">
              <w:rPr>
                <w:lang w:val="de-DE"/>
              </w:rPr>
              <w:t xml:space="preserve">5. </w:t>
            </w:r>
            <w:r w:rsidRPr="00DE0CA7">
              <w:rPr>
                <w:lang w:val="vi-VN"/>
              </w:rPr>
              <w:t>Thu nợ bằng nhận chính tài sản bảo đảm của khoản nợ; thu hồi và xử lý tài sản bảo đảm theo quy định của pháp luật.</w:t>
            </w:r>
          </w:p>
          <w:p w14:paraId="74F5DEE3" w14:textId="60D6BD33" w:rsidR="00E964C1" w:rsidRPr="00E964C1" w:rsidRDefault="00E964C1" w:rsidP="00E964C1">
            <w:pPr>
              <w:pStyle w:val="NormalWeb"/>
              <w:spacing w:before="0" w:beforeAutospacing="0" w:after="0" w:afterAutospacing="0"/>
              <w:jc w:val="both"/>
              <w:rPr>
                <w:lang w:val="de-DE"/>
              </w:rPr>
            </w:pPr>
            <w:r w:rsidRPr="00E964C1">
              <w:rPr>
                <w:lang w:val="de-DE"/>
              </w:rPr>
              <w:t xml:space="preserve">7. Khởi kiện hoặc ủy quyền hoặc chuyển giao quyền cho tổ chức tín dụng </w:t>
            </w:r>
            <w:r w:rsidRPr="00E964C1">
              <w:rPr>
                <w:u w:val="single"/>
                <w:lang w:val="de-DE"/>
              </w:rPr>
              <w:t xml:space="preserve">Việt Nam </w:t>
            </w:r>
            <w:r w:rsidRPr="00E964C1">
              <w:rPr>
                <w:lang w:val="de-DE"/>
              </w:rPr>
              <w:t>bán nợ khởi kiện khách hàng vay, bên có nghĩa vụ trả nợ, bên bảo đảm ra Tòa án; ủy quyền hoặc chuyển giao quyền cho tổ chức tín dụng bán nợ thực hiện quyền và trách nhiệm của Công ty Quản lý tài sản trong thi hành án.</w:t>
            </w:r>
          </w:p>
          <w:p w14:paraId="071969A0" w14:textId="77777777" w:rsidR="00E964C1" w:rsidRPr="00DE0CA7" w:rsidRDefault="00E964C1" w:rsidP="00FF1197">
            <w:pPr>
              <w:pStyle w:val="NormalWeb"/>
              <w:tabs>
                <w:tab w:val="left" w:pos="425"/>
                <w:tab w:val="left" w:pos="1070"/>
              </w:tabs>
              <w:spacing w:before="0" w:beforeAutospacing="0" w:after="0" w:afterAutospacing="0"/>
              <w:jc w:val="both"/>
              <w:rPr>
                <w:lang w:val="de-DE"/>
              </w:rPr>
            </w:pPr>
          </w:p>
          <w:p w14:paraId="5C13584F" w14:textId="7D39E278"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6D2FB666"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268D0417" w14:textId="77777777" w:rsidTr="00185EC4">
        <w:trPr>
          <w:trHeight w:val="595"/>
        </w:trPr>
        <w:tc>
          <w:tcPr>
            <w:tcW w:w="786" w:type="dxa"/>
          </w:tcPr>
          <w:p w14:paraId="6268D6DC" w14:textId="303FB1A9" w:rsidR="00FF1197" w:rsidRPr="00DE0CA7" w:rsidRDefault="00DC0A7C"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e</w:t>
            </w:r>
          </w:p>
        </w:tc>
        <w:tc>
          <w:tcPr>
            <w:tcW w:w="4680" w:type="dxa"/>
          </w:tcPr>
          <w:p w14:paraId="54AF565D" w14:textId="6E388720" w:rsidR="00FF1197" w:rsidRPr="00DE0CA7" w:rsidRDefault="00FF1197" w:rsidP="00FF1197">
            <w:pPr>
              <w:spacing w:after="0" w:line="240" w:lineRule="auto"/>
              <w:jc w:val="both"/>
              <w:rPr>
                <w:rFonts w:ascii="Times New Roman" w:hAnsi="Times New Roman" w:cs="Times New Roman"/>
                <w:sz w:val="24"/>
                <w:szCs w:val="24"/>
              </w:rPr>
            </w:pPr>
            <w:bookmarkStart w:id="15" w:name="dieu_17"/>
            <w:r w:rsidRPr="00DE0CA7">
              <w:rPr>
                <w:rFonts w:ascii="Times New Roman" w:hAnsi="Times New Roman" w:cs="Times New Roman"/>
                <w:b/>
                <w:bCs/>
                <w:sz w:val="24"/>
                <w:szCs w:val="24"/>
                <w:lang w:val="en-US"/>
              </w:rPr>
              <w:t xml:space="preserve">Khoản 4 </w:t>
            </w:r>
            <w:r w:rsidRPr="00DE0CA7">
              <w:rPr>
                <w:rFonts w:ascii="Times New Roman" w:hAnsi="Times New Roman" w:cs="Times New Roman"/>
                <w:b/>
                <w:bCs/>
                <w:sz w:val="24"/>
                <w:szCs w:val="24"/>
              </w:rPr>
              <w:t>Điều 17. Biện pháp cơ cấu lại nợ xấu, hỗ trợ khách hàng vay của Công ty Quản lý tài sản</w:t>
            </w:r>
            <w:bookmarkEnd w:id="15"/>
          </w:p>
          <w:p w14:paraId="65910AEB" w14:textId="1D96C076"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4. Công ty Quản lý tài sản thực hiện bảo lãnh cho khách hàng vay vốn của tổ chức tín dụng trong trường hợp đánh giá khách hàng có khả năng phục hồi tốt hoặc có dự án mới có hiệu quả đảm bảo trả được nợ vay.</w:t>
            </w:r>
          </w:p>
        </w:tc>
        <w:tc>
          <w:tcPr>
            <w:tcW w:w="5670" w:type="dxa"/>
          </w:tcPr>
          <w:p w14:paraId="085CD11C"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rPr>
            </w:pPr>
            <w:r w:rsidRPr="00DE0CA7">
              <w:rPr>
                <w:rFonts w:ascii="Times New Roman" w:hAnsi="Times New Roman" w:cs="Times New Roman"/>
                <w:b/>
                <w:bCs/>
                <w:sz w:val="24"/>
                <w:szCs w:val="24"/>
                <w:lang w:val="en-US"/>
              </w:rPr>
              <w:t xml:space="preserve">Khoản 4 </w:t>
            </w:r>
            <w:r w:rsidRPr="00DE0CA7">
              <w:rPr>
                <w:rFonts w:ascii="Times New Roman" w:hAnsi="Times New Roman" w:cs="Times New Roman"/>
                <w:b/>
                <w:bCs/>
                <w:sz w:val="24"/>
                <w:szCs w:val="24"/>
              </w:rPr>
              <w:t xml:space="preserve">Điều 17. </w:t>
            </w:r>
          </w:p>
          <w:p w14:paraId="6BCEDCB0"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4. Công ty Quản lý tài sản thực hiện bảo lãnh cho khách hàng vay vốn của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trong trường hợp đánh giá khách hàng có khả năng phục hồi tốt hoặc có dự án mới có hiệu quả đảm bảo trả được nợ vay.</w:t>
            </w:r>
          </w:p>
          <w:p w14:paraId="79F52AA5"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4D71EC8F"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56549877" w14:textId="77777777" w:rsidTr="00185EC4">
        <w:trPr>
          <w:trHeight w:val="595"/>
        </w:trPr>
        <w:tc>
          <w:tcPr>
            <w:tcW w:w="786" w:type="dxa"/>
          </w:tcPr>
          <w:p w14:paraId="7C106150" w14:textId="1628E4BE" w:rsidR="00FF1197" w:rsidRPr="00DE0CA7" w:rsidRDefault="002233FC"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w:t>
            </w:r>
          </w:p>
        </w:tc>
        <w:tc>
          <w:tcPr>
            <w:tcW w:w="4680" w:type="dxa"/>
          </w:tcPr>
          <w:p w14:paraId="418E345E" w14:textId="3B8518AC"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b/>
                <w:bCs/>
                <w:sz w:val="24"/>
                <w:szCs w:val="24"/>
                <w:lang w:val="en-US"/>
              </w:rPr>
              <w:t xml:space="preserve">Khoản 5, 7 </w:t>
            </w:r>
            <w:r w:rsidRPr="00DE0CA7">
              <w:rPr>
                <w:rFonts w:ascii="Times New Roman" w:hAnsi="Times New Roman" w:cs="Times New Roman"/>
                <w:b/>
                <w:bCs/>
                <w:sz w:val="24"/>
                <w:szCs w:val="24"/>
              </w:rPr>
              <w:t>Điều 25. Trách nhiệm của Ngân hàng Nhà nước</w:t>
            </w:r>
          </w:p>
          <w:p w14:paraId="077BCF92"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5. Quản lý nhà nước, giám sát, kiểm tra, thanh tra và xử lý vi phạm đối với các tổ chức tín dụng, Công ty Quản lý tài sản trong việc chấp hành các quy định của pháp luật về mua, bán và xử lý nợ xấu.</w:t>
            </w:r>
          </w:p>
          <w:p w14:paraId="33D6CA37" w14:textId="77777777" w:rsidR="00FF1197" w:rsidRPr="00DE0CA7" w:rsidRDefault="00FF1197" w:rsidP="00FF1197">
            <w:pPr>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w:t>
            </w:r>
          </w:p>
          <w:p w14:paraId="52185FF8"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7. Hướng dẫn các tổ chức tín dụng và Công ty Quản lý tài sản về nghiệp vụ mua, bán và xử lý nợ xấu.</w:t>
            </w:r>
          </w:p>
        </w:tc>
        <w:tc>
          <w:tcPr>
            <w:tcW w:w="5670" w:type="dxa"/>
          </w:tcPr>
          <w:p w14:paraId="0C268B95"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b/>
                <w:bCs/>
                <w:sz w:val="24"/>
                <w:szCs w:val="24"/>
                <w:lang w:val="en-US"/>
              </w:rPr>
              <w:t xml:space="preserve">Sửa đổi, bổ sung khoản 5, 7 </w:t>
            </w:r>
            <w:r w:rsidRPr="00DE0CA7">
              <w:rPr>
                <w:rFonts w:ascii="Times New Roman" w:hAnsi="Times New Roman" w:cs="Times New Roman"/>
                <w:b/>
                <w:bCs/>
                <w:sz w:val="24"/>
                <w:szCs w:val="24"/>
              </w:rPr>
              <w:t>Điều 25 như sau:</w:t>
            </w:r>
          </w:p>
          <w:p w14:paraId="3DC5887A"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5. Quản lý nhà nước, giám sát, kiểm tra, thanh tra và xử lý vi phạm đối với các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Công ty Quản lý tài sản trong việc chấp hành các quy định của pháp luật về mua, bán và xử lý nợ xấu.</w:t>
            </w:r>
          </w:p>
          <w:p w14:paraId="5E1196BF"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w:t>
            </w:r>
          </w:p>
          <w:p w14:paraId="63D102D6"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7. Hướng dẫn các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và Công ty Quản lý tài sản về nghiệp vụ mua, bán và xử lý nợ xấu.</w:t>
            </w:r>
          </w:p>
        </w:tc>
        <w:tc>
          <w:tcPr>
            <w:tcW w:w="4770" w:type="dxa"/>
          </w:tcPr>
          <w:p w14:paraId="6466C9B2"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7C2F25FF" w14:textId="77777777" w:rsidTr="00185EC4">
        <w:trPr>
          <w:trHeight w:val="595"/>
        </w:trPr>
        <w:tc>
          <w:tcPr>
            <w:tcW w:w="786" w:type="dxa"/>
          </w:tcPr>
          <w:p w14:paraId="33F4DAD9" w14:textId="0DA7579E" w:rsidR="00FF1197" w:rsidRPr="00DE0CA7" w:rsidRDefault="009B4A88"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w:t>
            </w:r>
          </w:p>
        </w:tc>
        <w:tc>
          <w:tcPr>
            <w:tcW w:w="4680" w:type="dxa"/>
          </w:tcPr>
          <w:p w14:paraId="223306E6" w14:textId="79F1117D" w:rsidR="00FF1197" w:rsidRPr="00DE0CA7" w:rsidRDefault="00FF1197" w:rsidP="00FF1197">
            <w:pPr>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t>Khoản 1</w:t>
            </w:r>
            <w:r w:rsidR="00FC3E19">
              <w:rPr>
                <w:rFonts w:ascii="Times New Roman" w:hAnsi="Times New Roman" w:cs="Times New Roman"/>
                <w:b/>
                <w:bCs/>
                <w:sz w:val="24"/>
                <w:szCs w:val="24"/>
                <w:lang w:val="en-US"/>
              </w:rPr>
              <w:t>,1a,1b,3</w:t>
            </w:r>
            <w:r w:rsidRPr="00DE0CA7">
              <w:rPr>
                <w:rFonts w:ascii="Times New Roman" w:hAnsi="Times New Roman" w:cs="Times New Roman"/>
                <w:b/>
                <w:bCs/>
                <w:sz w:val="24"/>
                <w:szCs w:val="24"/>
                <w:lang w:val="en-US"/>
              </w:rPr>
              <w:t xml:space="preserve"> Điều 30</w:t>
            </w:r>
          </w:p>
          <w:p w14:paraId="7440D97E" w14:textId="77777777" w:rsidR="00FF1197" w:rsidRPr="00DE0CA7" w:rsidRDefault="00FF1197" w:rsidP="00FF1197">
            <w:pPr>
              <w:pStyle w:val="NormalWeb"/>
              <w:spacing w:before="0" w:beforeAutospacing="0" w:after="0" w:afterAutospacing="0"/>
              <w:jc w:val="both"/>
              <w:rPr>
                <w:lang w:val="vi-VN"/>
              </w:rPr>
            </w:pPr>
            <w:r w:rsidRPr="00DE0CA7">
              <w:rPr>
                <w:lang w:val="vi-VN"/>
              </w:rPr>
              <w:t xml:space="preserve">1. Ủy ban nhân dân, cơ quan công an các cấp nơi tiến hành thu hồi; </w:t>
            </w:r>
            <w:r w:rsidRPr="00DE0CA7">
              <w:rPr>
                <w:u w:val="single"/>
                <w:lang w:val="vi-VN"/>
              </w:rPr>
              <w:t>thu giữ</w:t>
            </w:r>
            <w:r w:rsidRPr="00DE0CA7">
              <w:rPr>
                <w:lang w:val="vi-VN"/>
              </w:rPr>
              <w:t xml:space="preserve"> tài sản bảo đảm tham gia thu hồi, thu giữ, kiểm kê tài sản bảo đảm và áp dụng các biện pháp theo quy định của pháp luật để giữ gìn an ninh trật tự, đảm bảo thực hiện quyền của Công ty Quản lý tài sản trong việc thu hồi, thu giữ tài sản bảo đảm.</w:t>
            </w:r>
          </w:p>
          <w:p w14:paraId="76E4B134" w14:textId="285771E1" w:rsidR="00FF1197" w:rsidRPr="00DE0CA7" w:rsidRDefault="00FF1197" w:rsidP="00FF1197">
            <w:pPr>
              <w:spacing w:after="0" w:line="240" w:lineRule="auto"/>
              <w:jc w:val="both"/>
              <w:rPr>
                <w:rFonts w:ascii="Times New Roman" w:hAnsi="Times New Roman" w:cs="Times New Roman"/>
                <w:sz w:val="24"/>
                <w:szCs w:val="24"/>
                <w:lang w:val="de-DE"/>
              </w:rPr>
            </w:pPr>
            <w:r w:rsidRPr="00DE0CA7">
              <w:rPr>
                <w:rFonts w:ascii="Times New Roman" w:hAnsi="Times New Roman" w:cs="Times New Roman"/>
                <w:sz w:val="24"/>
                <w:szCs w:val="24"/>
                <w:lang w:val="de-DE"/>
              </w:rPr>
              <w:t xml:space="preserve">1a. Bộ Công an chỉ đạo, hướng dẫn cơ quan công an các cấp trong phạm vi quản lý của </w:t>
            </w:r>
            <w:r w:rsidRPr="00DE0CA7">
              <w:rPr>
                <w:rFonts w:ascii="Times New Roman" w:hAnsi="Times New Roman" w:cs="Times New Roman"/>
                <w:sz w:val="24"/>
                <w:szCs w:val="24"/>
                <w:lang w:val="de-DE"/>
              </w:rPr>
              <w:lastRenderedPageBreak/>
              <w:t>mình bảo đảm an ninh, trật tự tại nơi tiến hành thu hồi</w:t>
            </w:r>
            <w:r w:rsidRPr="00DE0CA7">
              <w:rPr>
                <w:rFonts w:ascii="Times New Roman" w:hAnsi="Times New Roman" w:cs="Times New Roman"/>
                <w:sz w:val="24"/>
                <w:szCs w:val="24"/>
                <w:u w:val="single"/>
                <w:lang w:val="de-DE"/>
              </w:rPr>
              <w:t>, thu giữ</w:t>
            </w:r>
            <w:r w:rsidRPr="00DE0CA7">
              <w:rPr>
                <w:rFonts w:ascii="Times New Roman" w:hAnsi="Times New Roman" w:cs="Times New Roman"/>
                <w:sz w:val="24"/>
                <w:szCs w:val="24"/>
                <w:lang w:val="de-DE"/>
              </w:rPr>
              <w:t xml:space="preserve"> tài sản bảo đảm. </w:t>
            </w:r>
          </w:p>
          <w:p w14:paraId="3E6F109A" w14:textId="3A2B2B8A" w:rsidR="00FF1197" w:rsidRDefault="00FF1197" w:rsidP="00FF1197">
            <w:pPr>
              <w:pStyle w:val="NormalWeb"/>
              <w:spacing w:before="0" w:beforeAutospacing="0" w:after="0" w:afterAutospacing="0"/>
              <w:jc w:val="both"/>
              <w:rPr>
                <w:lang w:val="de-DE"/>
              </w:rPr>
            </w:pPr>
            <w:r w:rsidRPr="00DE0CA7">
              <w:rPr>
                <w:lang w:val="de-DE"/>
              </w:rPr>
              <w:t xml:space="preserve">1b. Khi có đề nghị của Công ty Quản lý tài sản, Ủy ban nhân dân các cấp trong phạm vi quản lý của mình có trách nhiệm phối hợp, hỗ trợ Công ty Quản lý tài sản thực hiện việc </w:t>
            </w:r>
            <w:r w:rsidRPr="00DE0CA7">
              <w:rPr>
                <w:u w:val="single"/>
                <w:lang w:val="de-DE"/>
              </w:rPr>
              <w:t>thu giữ</w:t>
            </w:r>
            <w:r w:rsidRPr="00DE0CA7">
              <w:rPr>
                <w:lang w:val="de-DE"/>
              </w:rPr>
              <w:t>, thu hồi, xử lý tài sản bảo đảm.</w:t>
            </w:r>
          </w:p>
          <w:p w14:paraId="06D17F03" w14:textId="22801283" w:rsidR="00534654" w:rsidRPr="00534654" w:rsidRDefault="00534654" w:rsidP="00534654">
            <w:pPr>
              <w:pStyle w:val="NormalWeb"/>
              <w:spacing w:before="120" w:beforeAutospacing="0" w:after="120" w:afterAutospacing="0" w:line="320" w:lineRule="exact"/>
              <w:jc w:val="both"/>
              <w:rPr>
                <w:lang w:val="vi-VN"/>
              </w:rPr>
            </w:pPr>
            <w:r w:rsidRPr="000C7C2A">
              <w:rPr>
                <w:sz w:val="28"/>
                <w:szCs w:val="28"/>
              </w:rPr>
              <w:t xml:space="preserve"> </w:t>
            </w:r>
            <w:r w:rsidRPr="00534654">
              <w:rPr>
                <w:lang w:val="vi-VN"/>
              </w:rPr>
              <w:t xml:space="preserve">3. Ủy ban nhân dân, cơ quan </w:t>
            </w:r>
            <w:r w:rsidRPr="00534654">
              <w:rPr>
                <w:u w:val="single"/>
                <w:lang w:val="vi-VN"/>
              </w:rPr>
              <w:t>tài nguyên</w:t>
            </w:r>
            <w:r w:rsidRPr="00534654">
              <w:rPr>
                <w:lang w:val="vi-VN"/>
              </w:rPr>
              <w:t xml:space="preserve"> và môi trường, cơ quan có liên quan ở các cấp phối hợp thực hiện thủ tục đăng ký, chuyển quyền sở hữu, sử dụng tài sản theo đề nghị của Công ty Quản lý tài sản.</w:t>
            </w:r>
          </w:p>
          <w:p w14:paraId="253213A4" w14:textId="2E02557B" w:rsidR="00FC3E19" w:rsidRPr="00DE0CA7" w:rsidRDefault="00FC3E19" w:rsidP="00FF1197">
            <w:pPr>
              <w:pStyle w:val="NormalWeb"/>
              <w:spacing w:before="0" w:beforeAutospacing="0" w:after="0" w:afterAutospacing="0"/>
              <w:jc w:val="both"/>
              <w:rPr>
                <w:lang w:val="de-DE"/>
              </w:rPr>
            </w:pPr>
          </w:p>
          <w:p w14:paraId="537C8189" w14:textId="2BA98A7F" w:rsidR="00FF1197" w:rsidRPr="00DE0CA7" w:rsidRDefault="00FF1197" w:rsidP="00FF1197">
            <w:pPr>
              <w:spacing w:after="0" w:line="240" w:lineRule="auto"/>
              <w:jc w:val="both"/>
              <w:rPr>
                <w:rFonts w:ascii="Times New Roman" w:hAnsi="Times New Roman" w:cs="Times New Roman"/>
                <w:b/>
                <w:bCs/>
                <w:sz w:val="24"/>
                <w:szCs w:val="24"/>
                <w:lang w:val="en-US"/>
              </w:rPr>
            </w:pPr>
          </w:p>
        </w:tc>
        <w:tc>
          <w:tcPr>
            <w:tcW w:w="5670" w:type="dxa"/>
          </w:tcPr>
          <w:p w14:paraId="0A6E6219" w14:textId="54757C3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lastRenderedPageBreak/>
              <w:t>Sửa đổi, bổ sung khoản 1</w:t>
            </w:r>
            <w:r w:rsidR="00FC3E19">
              <w:rPr>
                <w:rFonts w:ascii="Times New Roman" w:hAnsi="Times New Roman" w:cs="Times New Roman"/>
                <w:b/>
                <w:bCs/>
                <w:sz w:val="24"/>
                <w:szCs w:val="24"/>
                <w:lang w:val="en-US"/>
              </w:rPr>
              <w:t>, 1a,1b, 3</w:t>
            </w:r>
            <w:r w:rsidRPr="00DE0CA7">
              <w:rPr>
                <w:rFonts w:ascii="Times New Roman" w:hAnsi="Times New Roman" w:cs="Times New Roman"/>
                <w:b/>
                <w:bCs/>
                <w:sz w:val="24"/>
                <w:szCs w:val="24"/>
                <w:lang w:val="en-US"/>
              </w:rPr>
              <w:t xml:space="preserve"> Điều 30 như sau:</w:t>
            </w:r>
          </w:p>
          <w:p w14:paraId="15984BEB" w14:textId="3DB882DB" w:rsidR="00FF1197" w:rsidRPr="00DE0CA7" w:rsidRDefault="00FF1197" w:rsidP="00FF1197">
            <w:pPr>
              <w:pStyle w:val="NormalWeb"/>
              <w:tabs>
                <w:tab w:val="left" w:pos="425"/>
                <w:tab w:val="left" w:pos="1070"/>
              </w:tabs>
              <w:spacing w:before="0" w:beforeAutospacing="0" w:after="0" w:afterAutospacing="0"/>
              <w:jc w:val="both"/>
              <w:rPr>
                <w:lang w:val="vi-VN"/>
              </w:rPr>
            </w:pPr>
            <w:r w:rsidRPr="00DE0CA7">
              <w:rPr>
                <w:lang w:val="vi-VN"/>
              </w:rPr>
              <w:t>1. Ủy ban nhân dân, cơ quan công an các cấp nơi tiến hành thu hồi tài sản bảo đảm tham gia thu hồi, thu giữ, kiểm kê tài sản bảo đảm và áp dụng các biện pháp theo quy định của pháp luật để giữ gìn an ninh trật tự, đảm bảo thực hiện quyền của Công ty Quản lý tài sản trong việc thu hồi, thu giữ tài sản bảo đảm.</w:t>
            </w:r>
          </w:p>
          <w:p w14:paraId="0EA528CD" w14:textId="265C0978"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lang w:val="de-DE"/>
              </w:rPr>
            </w:pPr>
            <w:r w:rsidRPr="00DE0CA7">
              <w:rPr>
                <w:rFonts w:ascii="Times New Roman" w:hAnsi="Times New Roman" w:cs="Times New Roman"/>
                <w:sz w:val="24"/>
                <w:szCs w:val="24"/>
                <w:lang w:val="de-DE"/>
              </w:rPr>
              <w:t xml:space="preserve">1a. Bộ Công an chỉ đạo, hướng dẫn cơ quan công an các cấp trong phạm vi quản lý của mình bảo đảm an ninh, trật tự tại nơi tiến hành thu hồi tài sản bảo đảm. </w:t>
            </w:r>
          </w:p>
          <w:p w14:paraId="711AFD50" w14:textId="54D6FA40" w:rsidR="00FF1197" w:rsidRDefault="00FF1197" w:rsidP="00FF1197">
            <w:pPr>
              <w:pStyle w:val="NormalWeb"/>
              <w:tabs>
                <w:tab w:val="left" w:pos="425"/>
                <w:tab w:val="left" w:pos="1070"/>
              </w:tabs>
              <w:spacing w:before="0" w:beforeAutospacing="0" w:after="0" w:afterAutospacing="0"/>
              <w:jc w:val="both"/>
              <w:rPr>
                <w:lang w:val="de-DE"/>
              </w:rPr>
            </w:pPr>
            <w:r w:rsidRPr="00DE0CA7">
              <w:rPr>
                <w:lang w:val="de-DE"/>
              </w:rPr>
              <w:lastRenderedPageBreak/>
              <w:t>1b. Khi có đề nghị của Công ty Quản lý tài sản, Ủy ban nhân dân các cấp trong phạm vi quản lý của mình có trách nhiệm phối hợp, hỗ trợ Công ty Quản lý tài sản thực hiện việc thu hồi, xử lý tài sản bảo đảm.</w:t>
            </w:r>
          </w:p>
          <w:p w14:paraId="564B56A5" w14:textId="2347D946" w:rsidR="00534654" w:rsidRDefault="00534654" w:rsidP="00FF1197">
            <w:pPr>
              <w:pStyle w:val="NormalWeb"/>
              <w:tabs>
                <w:tab w:val="left" w:pos="425"/>
                <w:tab w:val="left" w:pos="1070"/>
              </w:tabs>
              <w:spacing w:before="0" w:beforeAutospacing="0" w:after="0" w:afterAutospacing="0"/>
              <w:jc w:val="both"/>
              <w:rPr>
                <w:lang w:val="de-DE"/>
              </w:rPr>
            </w:pPr>
          </w:p>
          <w:p w14:paraId="16672A66" w14:textId="0ED247FA" w:rsidR="00534654" w:rsidRDefault="00534654" w:rsidP="00FF1197">
            <w:pPr>
              <w:pStyle w:val="NormalWeb"/>
              <w:tabs>
                <w:tab w:val="left" w:pos="425"/>
                <w:tab w:val="left" w:pos="1070"/>
              </w:tabs>
              <w:spacing w:before="0" w:beforeAutospacing="0" w:after="0" w:afterAutospacing="0"/>
              <w:jc w:val="both"/>
              <w:rPr>
                <w:lang w:val="de-DE"/>
              </w:rPr>
            </w:pPr>
          </w:p>
          <w:p w14:paraId="47322BE1" w14:textId="3FBC3900" w:rsidR="00534654" w:rsidRPr="00534654" w:rsidRDefault="00534654" w:rsidP="00534654">
            <w:pPr>
              <w:pStyle w:val="NormalWeb"/>
              <w:spacing w:before="120" w:beforeAutospacing="0" w:after="120" w:afterAutospacing="0" w:line="320" w:lineRule="exact"/>
              <w:jc w:val="both"/>
              <w:rPr>
                <w:lang w:val="vi-VN"/>
              </w:rPr>
            </w:pPr>
            <w:r w:rsidRPr="00534654">
              <w:rPr>
                <w:lang w:val="vi-VN"/>
              </w:rPr>
              <w:t xml:space="preserve">3. Ủy ban nhân dân, cơ quan </w:t>
            </w:r>
            <w:r w:rsidRPr="009B4A88">
              <w:rPr>
                <w:u w:val="single"/>
              </w:rPr>
              <w:t>nông nghiệp</w:t>
            </w:r>
            <w:r w:rsidRPr="00534654">
              <w:rPr>
                <w:lang w:val="vi-VN"/>
              </w:rPr>
              <w:t xml:space="preserve"> và môi trường, cơ quan có liên quan ở các cấp phối hợp thực hiện thủ tục đăng ký, chuyển quyền sở hữu, sử dụng tài sản theo đề nghị của Công ty Quản lý tài sản.</w:t>
            </w:r>
          </w:p>
          <w:p w14:paraId="341FE8C9" w14:textId="77777777" w:rsidR="00534654" w:rsidRPr="00DE0CA7" w:rsidRDefault="00534654" w:rsidP="00FF1197">
            <w:pPr>
              <w:pStyle w:val="NormalWeb"/>
              <w:tabs>
                <w:tab w:val="left" w:pos="425"/>
                <w:tab w:val="left" w:pos="1070"/>
              </w:tabs>
              <w:spacing w:before="0" w:beforeAutospacing="0" w:after="0" w:afterAutospacing="0"/>
              <w:jc w:val="both"/>
              <w:rPr>
                <w:lang w:val="de-DE"/>
              </w:rPr>
            </w:pPr>
          </w:p>
          <w:p w14:paraId="3CE3DA71"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p w14:paraId="6A824247" w14:textId="749B71EC"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22359202"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5974624A" w14:textId="77777777" w:rsidTr="00185EC4">
        <w:trPr>
          <w:trHeight w:val="595"/>
        </w:trPr>
        <w:tc>
          <w:tcPr>
            <w:tcW w:w="786" w:type="dxa"/>
          </w:tcPr>
          <w:p w14:paraId="05CDD013" w14:textId="67D90BFB" w:rsidR="00FF1197" w:rsidRPr="00DE0CA7" w:rsidRDefault="009B4A88"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i</w:t>
            </w:r>
          </w:p>
        </w:tc>
        <w:tc>
          <w:tcPr>
            <w:tcW w:w="4680" w:type="dxa"/>
          </w:tcPr>
          <w:p w14:paraId="0669EF2A" w14:textId="7B4DB6AC"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b/>
                <w:bCs/>
                <w:sz w:val="24"/>
                <w:szCs w:val="24"/>
              </w:rPr>
              <w:t>Điều 31. Trách nhiệm của tổ chức tín dụng</w:t>
            </w:r>
          </w:p>
          <w:p w14:paraId="2908E13F"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3. Tổ chức tín dụng bán nợ xấu cho Công ty Quản lý tài sản có trách nhiệm:</w:t>
            </w:r>
          </w:p>
          <w:p w14:paraId="54B5F033"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a) Cung cấp đầy đủ, kịp thời cho Công ty Quản lý tài sản các thông tin, tài liệu về khách hàng vay, bên có nghĩa vụ trả nợ, bên bảo đảm, khoản nợ, tài sản bảo đảm của khoản nợ đã bán cho Công ty Quản lý tài sản; chịu trách nhiệm về tính đầy đủ và chính xác của các thông tin, tài liệu;</w:t>
            </w:r>
          </w:p>
          <w:p w14:paraId="62CCA4D9"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b) Phối hợp chặt chẽ với các cơ quan, tổ chức có thẩm quyền, Công ty Quản lý tài sản và khách hàng vay để hoàn thiện các thủ tục, hồ sơ pháp lý liên quan đến khoản nợ xấu, tài sản </w:t>
            </w:r>
            <w:r w:rsidRPr="00DE0CA7">
              <w:rPr>
                <w:rFonts w:ascii="Times New Roman" w:hAnsi="Times New Roman" w:cs="Times New Roman"/>
                <w:sz w:val="24"/>
                <w:szCs w:val="24"/>
              </w:rPr>
              <w:lastRenderedPageBreak/>
              <w:t>bảo đảm của khoản nợ xấu đã bán cho Công ty Quản lý tài sản;</w:t>
            </w:r>
          </w:p>
          <w:p w14:paraId="5FDD0E3E"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c) Xem xét, cấp tín dụng đối với khách hàng vay có nợ xấu bán cho Công ty Quản lý tài sản theo thỏa thuận và quy định của pháp luật.</w:t>
            </w:r>
          </w:p>
          <w:p w14:paraId="1EC2B3E3" w14:textId="20881327" w:rsidR="00FF1197" w:rsidRPr="00DE0CA7" w:rsidRDefault="00FF1197" w:rsidP="00FF1197">
            <w:pPr>
              <w:spacing w:after="0" w:line="240" w:lineRule="auto"/>
              <w:jc w:val="both"/>
              <w:rPr>
                <w:rFonts w:ascii="Times New Roman" w:hAnsi="Times New Roman" w:cs="Times New Roman"/>
                <w:sz w:val="24"/>
                <w:szCs w:val="24"/>
              </w:rPr>
            </w:pPr>
          </w:p>
        </w:tc>
        <w:tc>
          <w:tcPr>
            <w:tcW w:w="5670" w:type="dxa"/>
          </w:tcPr>
          <w:p w14:paraId="1120ED92"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r w:rsidRPr="00DE0CA7">
              <w:rPr>
                <w:rFonts w:ascii="Times New Roman" w:hAnsi="Times New Roman" w:cs="Times New Roman"/>
                <w:b/>
                <w:bCs/>
                <w:sz w:val="24"/>
                <w:szCs w:val="24"/>
                <w:lang w:val="en-US"/>
              </w:rPr>
              <w:lastRenderedPageBreak/>
              <w:t xml:space="preserve">Sửa đổi, bổ sung khoản 3 và tiêu đề </w:t>
            </w:r>
            <w:r w:rsidRPr="00DE0CA7">
              <w:rPr>
                <w:rFonts w:ascii="Times New Roman" w:hAnsi="Times New Roman" w:cs="Times New Roman"/>
                <w:b/>
                <w:bCs/>
                <w:sz w:val="24"/>
                <w:szCs w:val="24"/>
              </w:rPr>
              <w:t>Điều 31</w:t>
            </w:r>
            <w:r w:rsidRPr="00DE0CA7">
              <w:rPr>
                <w:rFonts w:ascii="Times New Roman" w:hAnsi="Times New Roman" w:cs="Times New Roman"/>
                <w:b/>
                <w:bCs/>
                <w:sz w:val="24"/>
                <w:szCs w:val="24"/>
                <w:lang w:val="en-US"/>
              </w:rPr>
              <w:t xml:space="preserve"> như sau:</w:t>
            </w:r>
          </w:p>
          <w:p w14:paraId="2E7BBD38" w14:textId="681FA19E"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u w:val="single"/>
                <w:lang w:val="en-US"/>
              </w:rPr>
            </w:pPr>
            <w:r w:rsidRPr="00DE0CA7">
              <w:rPr>
                <w:rFonts w:ascii="Times New Roman" w:hAnsi="Times New Roman" w:cs="Times New Roman"/>
                <w:b/>
                <w:bCs/>
                <w:sz w:val="24"/>
                <w:szCs w:val="24"/>
                <w:lang w:val="en-US"/>
              </w:rPr>
              <w:t>Điều 31</w:t>
            </w:r>
            <w:r w:rsidRPr="00DE0CA7">
              <w:rPr>
                <w:rFonts w:ascii="Times New Roman" w:hAnsi="Times New Roman" w:cs="Times New Roman"/>
                <w:b/>
                <w:bCs/>
                <w:sz w:val="24"/>
                <w:szCs w:val="24"/>
              </w:rPr>
              <w:t xml:space="preserve">. Trách nhiệm của </w:t>
            </w:r>
            <w:r w:rsidRPr="00DE0CA7">
              <w:rPr>
                <w:rFonts w:ascii="Times New Roman" w:hAnsi="Times New Roman" w:cs="Times New Roman"/>
                <w:b/>
                <w:bCs/>
                <w:sz w:val="24"/>
                <w:szCs w:val="24"/>
                <w:u w:val="single"/>
              </w:rPr>
              <w:t>tổ chức tín dụng</w:t>
            </w:r>
            <w:r w:rsidRPr="00DE0CA7">
              <w:rPr>
                <w:rFonts w:ascii="Times New Roman" w:hAnsi="Times New Roman" w:cs="Times New Roman"/>
                <w:b/>
                <w:bCs/>
                <w:sz w:val="24"/>
                <w:szCs w:val="24"/>
                <w:u w:val="single"/>
                <w:lang w:val="en-US"/>
              </w:rPr>
              <w:t>, chi nhánh ngân hàng nước ngoài</w:t>
            </w:r>
          </w:p>
          <w:p w14:paraId="5C16D832"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lang w:val="en-US"/>
              </w:rPr>
            </w:pPr>
            <w:r w:rsidRPr="00DE0CA7">
              <w:rPr>
                <w:rFonts w:ascii="Times New Roman" w:hAnsi="Times New Roman" w:cs="Times New Roman"/>
                <w:b/>
                <w:bCs/>
                <w:sz w:val="24"/>
                <w:szCs w:val="24"/>
                <w:lang w:val="en-US"/>
              </w:rPr>
              <w:t>…</w:t>
            </w:r>
          </w:p>
          <w:p w14:paraId="7370E19C"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3.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bán nợ xấu cho Công ty Quản lý tài sản có trách nhiệm:</w:t>
            </w:r>
          </w:p>
          <w:p w14:paraId="4C8C09A5"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a) Cung cấp đầy đủ, kịp thời cho Công ty Quản lý tài sản các thông tin, tài liệu về khách hàng vay, bên có nghĩa vụ trả nợ, bên bảo đảm, khoản nợ, tài sản bảo đảm của khoản nợ đã bán cho Công ty Quản lý tài sản; chịu trách nhiệm về tính đầy đủ và chính xác của các thông tin, tài liệu;</w:t>
            </w:r>
          </w:p>
          <w:p w14:paraId="335ACF0A"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b) Phối hợp chặt chẽ với các cơ quan, tổ chức có thẩm quyền, Công ty Quản lý tài sản và khách hàng vay để hoàn thiện các thủ tục, hồ sơ pháp lý liên quan đến khoản </w:t>
            </w:r>
            <w:r w:rsidRPr="00DE0CA7">
              <w:rPr>
                <w:rFonts w:ascii="Times New Roman" w:hAnsi="Times New Roman" w:cs="Times New Roman"/>
                <w:sz w:val="24"/>
                <w:szCs w:val="24"/>
              </w:rPr>
              <w:lastRenderedPageBreak/>
              <w:t>nợ xấu, tài sản bảo đảm của khoản nợ xấu đã bán cho Công ty Quản lý tài sản;</w:t>
            </w:r>
          </w:p>
          <w:p w14:paraId="3DC59324"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c) Xem xét, cấp tín dụng đối với khách hàng vay có nợ xấu bán cho Công ty Quản lý tài sản theo thỏa thuận và quy định của pháp luật.</w:t>
            </w:r>
          </w:p>
          <w:p w14:paraId="6753DDE2" w14:textId="1F537019"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p>
        </w:tc>
        <w:tc>
          <w:tcPr>
            <w:tcW w:w="4770" w:type="dxa"/>
          </w:tcPr>
          <w:p w14:paraId="17740870"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45E71565" w14:textId="77777777" w:rsidTr="00185EC4">
        <w:trPr>
          <w:trHeight w:val="595"/>
        </w:trPr>
        <w:tc>
          <w:tcPr>
            <w:tcW w:w="786" w:type="dxa"/>
          </w:tcPr>
          <w:p w14:paraId="71079785" w14:textId="0CAD963F" w:rsidR="00FF1197" w:rsidRPr="00DE0CA7" w:rsidRDefault="009B4A88"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k</w:t>
            </w:r>
          </w:p>
        </w:tc>
        <w:tc>
          <w:tcPr>
            <w:tcW w:w="4680" w:type="dxa"/>
          </w:tcPr>
          <w:p w14:paraId="60EB9429" w14:textId="5CECEA55"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b/>
                <w:bCs/>
                <w:sz w:val="24"/>
                <w:szCs w:val="24"/>
                <w:lang w:val="en-US"/>
              </w:rPr>
              <w:t xml:space="preserve">Khoản 1,6 </w:t>
            </w:r>
            <w:r w:rsidRPr="00DE0CA7">
              <w:rPr>
                <w:rFonts w:ascii="Times New Roman" w:hAnsi="Times New Roman" w:cs="Times New Roman"/>
                <w:b/>
                <w:bCs/>
                <w:sz w:val="24"/>
                <w:szCs w:val="24"/>
              </w:rPr>
              <w:t>Điều 32. Trách nhiệm của khách hàng vay, bên có nghĩa vụ trả nợ</w:t>
            </w:r>
          </w:p>
          <w:p w14:paraId="489FDC95"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1. Thực hiện đầy đủ các nghĩa vụ đối với tổ chức tín dụng và Công ty Quản lý tài sản theo cam kết và quy định của pháp luật.</w:t>
            </w:r>
          </w:p>
          <w:p w14:paraId="15DD77C7"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6. Chấp nhận việc mua bán nợ giữa tổ chức tín dụng và Công ty Quản lý tài sản.</w:t>
            </w:r>
          </w:p>
        </w:tc>
        <w:tc>
          <w:tcPr>
            <w:tcW w:w="5670" w:type="dxa"/>
          </w:tcPr>
          <w:p w14:paraId="6C48C1F7" w14:textId="44E6739A"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b/>
                <w:bCs/>
                <w:sz w:val="24"/>
                <w:szCs w:val="24"/>
                <w:lang w:val="en-US"/>
              </w:rPr>
              <w:t xml:space="preserve">Sửa đổi, bổ sung khoản 1,6 </w:t>
            </w:r>
            <w:r w:rsidRPr="00DE0CA7">
              <w:rPr>
                <w:rFonts w:ascii="Times New Roman" w:hAnsi="Times New Roman" w:cs="Times New Roman"/>
                <w:b/>
                <w:bCs/>
                <w:sz w:val="24"/>
                <w:szCs w:val="24"/>
              </w:rPr>
              <w:t>Điều 32</w:t>
            </w:r>
            <w:r w:rsidRPr="00DE0CA7">
              <w:rPr>
                <w:rFonts w:ascii="Times New Roman" w:hAnsi="Times New Roman" w:cs="Times New Roman"/>
                <w:b/>
                <w:bCs/>
                <w:sz w:val="24"/>
                <w:szCs w:val="24"/>
                <w:lang w:val="en-US"/>
              </w:rPr>
              <w:t xml:space="preserve"> như sau:</w:t>
            </w:r>
          </w:p>
          <w:p w14:paraId="3E46152B"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1. Thực hiện đầy đủ các nghĩa vụ đối </w:t>
            </w:r>
            <w:r w:rsidRPr="00DE0CA7">
              <w:rPr>
                <w:rFonts w:ascii="Times New Roman" w:hAnsi="Times New Roman" w:cs="Times New Roman"/>
                <w:sz w:val="24"/>
                <w:szCs w:val="24"/>
                <w:u w:val="single"/>
              </w:rPr>
              <w:t>với 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và Công ty Quản lý tài sản theo cam kết và quy định của pháp luật.</w:t>
            </w:r>
          </w:p>
          <w:p w14:paraId="2229E64B"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6. Chấp nhận việc mua bán nợ giữa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rPr>
              <w:t xml:space="preserve"> và Công ty Quản lý tài sản.</w:t>
            </w:r>
          </w:p>
          <w:p w14:paraId="3C749CB2"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b/>
                <w:bCs/>
                <w:sz w:val="24"/>
                <w:szCs w:val="24"/>
                <w:lang w:val="en-US"/>
              </w:rPr>
            </w:pPr>
          </w:p>
        </w:tc>
        <w:tc>
          <w:tcPr>
            <w:tcW w:w="4770" w:type="dxa"/>
          </w:tcPr>
          <w:p w14:paraId="60AC1D26"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6D197FA1" w14:textId="77777777" w:rsidTr="00185EC4">
        <w:trPr>
          <w:trHeight w:val="595"/>
        </w:trPr>
        <w:tc>
          <w:tcPr>
            <w:tcW w:w="786" w:type="dxa"/>
          </w:tcPr>
          <w:p w14:paraId="5749D99F" w14:textId="7A699E3D" w:rsidR="00FF1197" w:rsidRPr="009B4A88" w:rsidRDefault="009B4A88" w:rsidP="00FF11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w:t>
            </w:r>
          </w:p>
        </w:tc>
        <w:tc>
          <w:tcPr>
            <w:tcW w:w="4680" w:type="dxa"/>
          </w:tcPr>
          <w:p w14:paraId="4D2C8E52" w14:textId="4B4CAB06" w:rsidR="00FF1197" w:rsidRPr="00DE0CA7" w:rsidRDefault="00FF1197" w:rsidP="00FF1197">
            <w:pPr>
              <w:spacing w:after="0" w:line="240" w:lineRule="auto"/>
              <w:jc w:val="both"/>
              <w:rPr>
                <w:rFonts w:ascii="Times New Roman" w:hAnsi="Times New Roman" w:cs="Times New Roman"/>
                <w:sz w:val="24"/>
                <w:szCs w:val="24"/>
              </w:rPr>
            </w:pPr>
            <w:bookmarkStart w:id="16" w:name="dieu_33"/>
            <w:r w:rsidRPr="00DE0CA7">
              <w:rPr>
                <w:rFonts w:ascii="Times New Roman" w:hAnsi="Times New Roman" w:cs="Times New Roman"/>
                <w:b/>
                <w:bCs/>
                <w:sz w:val="24"/>
                <w:szCs w:val="24"/>
              </w:rPr>
              <w:t>Điều 33. Trách nhiệm của bên bảo đảm</w:t>
            </w:r>
            <w:bookmarkEnd w:id="16"/>
          </w:p>
          <w:p w14:paraId="44B29DE7" w14:textId="77777777" w:rsidR="00FF1197" w:rsidRPr="00DE0CA7" w:rsidRDefault="00FF1197" w:rsidP="00FF1197">
            <w:pPr>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5. Chấp nhận việc mua bán nợ giữa tổ chức tín dụng và Công ty Quản lý tài sản.</w:t>
            </w:r>
          </w:p>
        </w:tc>
        <w:tc>
          <w:tcPr>
            <w:tcW w:w="5670" w:type="dxa"/>
          </w:tcPr>
          <w:p w14:paraId="13608B2D" w14:textId="521A358A"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lang w:val="en-US"/>
              </w:rPr>
            </w:pPr>
            <w:r w:rsidRPr="00DE0CA7">
              <w:rPr>
                <w:rFonts w:ascii="Times New Roman" w:hAnsi="Times New Roman" w:cs="Times New Roman"/>
                <w:sz w:val="24"/>
                <w:szCs w:val="24"/>
                <w:lang w:val="en-US"/>
              </w:rPr>
              <w:t xml:space="preserve">Sửa đổi, bổ sung </w:t>
            </w:r>
            <w:r w:rsidRPr="00DE0CA7">
              <w:rPr>
                <w:rFonts w:ascii="Times New Roman" w:hAnsi="Times New Roman" w:cs="Times New Roman"/>
                <w:b/>
                <w:sz w:val="24"/>
                <w:szCs w:val="24"/>
                <w:lang w:val="en-US"/>
              </w:rPr>
              <w:t>khoản 5 Điều 33</w:t>
            </w:r>
            <w:r w:rsidRPr="00DE0CA7">
              <w:rPr>
                <w:rFonts w:ascii="Times New Roman" w:hAnsi="Times New Roman" w:cs="Times New Roman"/>
                <w:sz w:val="24"/>
                <w:szCs w:val="24"/>
                <w:lang w:val="en-US"/>
              </w:rPr>
              <w:t xml:space="preserve"> như sau:</w:t>
            </w:r>
          </w:p>
          <w:p w14:paraId="41A3F49A"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rPr>
            </w:pPr>
            <w:r w:rsidRPr="00DE0CA7">
              <w:rPr>
                <w:rFonts w:ascii="Times New Roman" w:hAnsi="Times New Roman" w:cs="Times New Roman"/>
                <w:sz w:val="24"/>
                <w:szCs w:val="24"/>
              </w:rPr>
              <w:t xml:space="preserve">5. Chấp nhận việc mua bán nợ giữa </w:t>
            </w:r>
            <w:r w:rsidRPr="00DE0CA7">
              <w:rPr>
                <w:rFonts w:ascii="Times New Roman" w:hAnsi="Times New Roman" w:cs="Times New Roman"/>
                <w:sz w:val="24"/>
                <w:szCs w:val="24"/>
                <w:u w:val="single"/>
              </w:rPr>
              <w:t>tổ chức tín dụng</w:t>
            </w:r>
            <w:r w:rsidRPr="00DE0CA7">
              <w:rPr>
                <w:rFonts w:ascii="Times New Roman" w:hAnsi="Times New Roman" w:cs="Times New Roman"/>
                <w:sz w:val="24"/>
                <w:szCs w:val="24"/>
                <w:u w:val="single"/>
                <w:lang w:val="en-US"/>
              </w:rPr>
              <w:t>, chi nhánh ngân hàng nước ngoài</w:t>
            </w:r>
            <w:r w:rsidRPr="00DE0CA7">
              <w:rPr>
                <w:rFonts w:ascii="Times New Roman" w:hAnsi="Times New Roman" w:cs="Times New Roman"/>
                <w:sz w:val="24"/>
                <w:szCs w:val="24"/>
                <w:lang w:val="en-US"/>
              </w:rPr>
              <w:t xml:space="preserve"> </w:t>
            </w:r>
            <w:r w:rsidRPr="00DE0CA7">
              <w:rPr>
                <w:rFonts w:ascii="Times New Roman" w:hAnsi="Times New Roman" w:cs="Times New Roman"/>
                <w:sz w:val="24"/>
                <w:szCs w:val="24"/>
              </w:rPr>
              <w:t>và Công ty Quản lý tài sản.</w:t>
            </w:r>
          </w:p>
        </w:tc>
        <w:tc>
          <w:tcPr>
            <w:tcW w:w="4770" w:type="dxa"/>
          </w:tcPr>
          <w:p w14:paraId="49EB90A9"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r w:rsidR="00FF1197" w:rsidRPr="00C87E99" w14:paraId="24B6A908" w14:textId="77777777" w:rsidTr="00185EC4">
        <w:trPr>
          <w:trHeight w:val="595"/>
        </w:trPr>
        <w:tc>
          <w:tcPr>
            <w:tcW w:w="786" w:type="dxa"/>
          </w:tcPr>
          <w:p w14:paraId="747338B0" w14:textId="77777777" w:rsidR="00FF1197" w:rsidRPr="00DE0CA7" w:rsidRDefault="00FF1197" w:rsidP="00FF1197">
            <w:pPr>
              <w:spacing w:after="0" w:line="240" w:lineRule="auto"/>
              <w:jc w:val="both"/>
              <w:rPr>
                <w:rFonts w:ascii="Times New Roman" w:hAnsi="Times New Roman" w:cs="Times New Roman"/>
                <w:b/>
                <w:bCs/>
                <w:sz w:val="24"/>
                <w:szCs w:val="24"/>
              </w:rPr>
            </w:pPr>
          </w:p>
        </w:tc>
        <w:tc>
          <w:tcPr>
            <w:tcW w:w="4680" w:type="dxa"/>
          </w:tcPr>
          <w:p w14:paraId="0352B3A6" w14:textId="77777777" w:rsidR="00FF1197" w:rsidRPr="00DE0CA7" w:rsidRDefault="00FF1197" w:rsidP="00FF1197">
            <w:pPr>
              <w:spacing w:after="0" w:line="240" w:lineRule="auto"/>
              <w:jc w:val="both"/>
              <w:rPr>
                <w:rFonts w:ascii="Times New Roman" w:hAnsi="Times New Roman" w:cs="Times New Roman"/>
                <w:b/>
                <w:bCs/>
                <w:sz w:val="24"/>
                <w:szCs w:val="24"/>
              </w:rPr>
            </w:pPr>
          </w:p>
        </w:tc>
        <w:tc>
          <w:tcPr>
            <w:tcW w:w="5670" w:type="dxa"/>
          </w:tcPr>
          <w:p w14:paraId="16C29696" w14:textId="77777777" w:rsidR="00FF1197" w:rsidRPr="00DE0CA7" w:rsidRDefault="00FF1197" w:rsidP="00FF1197">
            <w:pPr>
              <w:tabs>
                <w:tab w:val="left" w:pos="425"/>
                <w:tab w:val="left" w:pos="1070"/>
              </w:tabs>
              <w:spacing w:after="0" w:line="240" w:lineRule="auto"/>
              <w:jc w:val="both"/>
              <w:rPr>
                <w:rFonts w:ascii="Times New Roman" w:hAnsi="Times New Roman" w:cs="Times New Roman"/>
                <w:sz w:val="24"/>
                <w:szCs w:val="24"/>
                <w:lang w:val="en-US"/>
              </w:rPr>
            </w:pPr>
          </w:p>
        </w:tc>
        <w:tc>
          <w:tcPr>
            <w:tcW w:w="4770" w:type="dxa"/>
          </w:tcPr>
          <w:p w14:paraId="4217C393" w14:textId="77777777" w:rsidR="00FF1197" w:rsidRPr="00DE0CA7" w:rsidRDefault="00FF1197" w:rsidP="00FF1197">
            <w:pPr>
              <w:widowControl w:val="0"/>
              <w:pBdr>
                <w:top w:val="nil"/>
                <w:left w:val="nil"/>
                <w:bottom w:val="nil"/>
                <w:right w:val="nil"/>
                <w:between w:val="nil"/>
              </w:pBdr>
              <w:spacing w:after="0" w:line="240" w:lineRule="auto"/>
              <w:jc w:val="both"/>
              <w:rPr>
                <w:rFonts w:ascii="Times New Roman" w:hAnsi="Times New Roman" w:cs="Times New Roman"/>
                <w:sz w:val="24"/>
                <w:szCs w:val="24"/>
                <w:lang w:val="en-US"/>
              </w:rPr>
            </w:pPr>
          </w:p>
        </w:tc>
      </w:tr>
    </w:tbl>
    <w:p w14:paraId="06423456" w14:textId="77777777" w:rsidR="00C20E9F" w:rsidRPr="00C87E99" w:rsidRDefault="00C20E9F" w:rsidP="009D1243">
      <w:pPr>
        <w:spacing w:before="20" w:after="20" w:line="340" w:lineRule="exact"/>
        <w:ind w:firstLine="284"/>
        <w:jc w:val="both"/>
        <w:rPr>
          <w:rFonts w:ascii="Times New Roman" w:hAnsi="Times New Roman" w:cs="Times New Roman"/>
          <w:b/>
          <w:sz w:val="24"/>
          <w:szCs w:val="24"/>
        </w:rPr>
      </w:pPr>
    </w:p>
    <w:sectPr w:rsidR="00C20E9F" w:rsidRPr="00C87E99" w:rsidSect="00696E10">
      <w:headerReference w:type="default" r:id="rId11"/>
      <w:footerReference w:type="default" r:id="rId12"/>
      <w:pgSz w:w="16838" w:h="11906" w:orient="landscape"/>
      <w:pgMar w:top="1021" w:right="561" w:bottom="431" w:left="851" w:header="505"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F681B" w14:textId="77777777" w:rsidR="0017648F" w:rsidRDefault="0017648F" w:rsidP="00C20E9F">
      <w:pPr>
        <w:spacing w:after="0" w:line="240" w:lineRule="auto"/>
      </w:pPr>
      <w:r>
        <w:separator/>
      </w:r>
    </w:p>
  </w:endnote>
  <w:endnote w:type="continuationSeparator" w:id="0">
    <w:p w14:paraId="4958944A" w14:textId="77777777" w:rsidR="0017648F" w:rsidRDefault="0017648F" w:rsidP="00C2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4BAF" w14:textId="77777777" w:rsidR="00187C19" w:rsidRDefault="00187C19">
    <w:pPr>
      <w:pStyle w:val="Footer"/>
    </w:pPr>
  </w:p>
  <w:p w14:paraId="6C3D4466" w14:textId="77777777" w:rsidR="00187C19" w:rsidRPr="0001778A" w:rsidRDefault="00187C19">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B0054" w14:textId="77777777" w:rsidR="0017648F" w:rsidRDefault="0017648F" w:rsidP="00C20E9F">
      <w:pPr>
        <w:spacing w:after="0" w:line="240" w:lineRule="auto"/>
      </w:pPr>
      <w:r>
        <w:separator/>
      </w:r>
    </w:p>
  </w:footnote>
  <w:footnote w:type="continuationSeparator" w:id="0">
    <w:p w14:paraId="5530E038" w14:textId="77777777" w:rsidR="0017648F" w:rsidRDefault="0017648F" w:rsidP="00C20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743891"/>
      <w:docPartObj>
        <w:docPartGallery w:val="Page Numbers (Top of Page)"/>
        <w:docPartUnique/>
      </w:docPartObj>
    </w:sdtPr>
    <w:sdtEndPr>
      <w:rPr>
        <w:noProof/>
      </w:rPr>
    </w:sdtEndPr>
    <w:sdtContent>
      <w:p w14:paraId="24BC883D" w14:textId="77777777" w:rsidR="00187C19" w:rsidRDefault="00187C19">
        <w:pPr>
          <w:pStyle w:val="Header"/>
          <w:jc w:val="center"/>
        </w:pPr>
        <w:r>
          <w:fldChar w:fldCharType="begin"/>
        </w:r>
        <w:r>
          <w:instrText xml:space="preserve"> PAGE   \* MERGEFORMAT </w:instrText>
        </w:r>
        <w:r>
          <w:fldChar w:fldCharType="separate"/>
        </w:r>
        <w:r w:rsidR="001A6AD4">
          <w:rPr>
            <w:noProof/>
          </w:rPr>
          <w:t>15</w:t>
        </w:r>
        <w:r>
          <w:rPr>
            <w:noProof/>
          </w:rPr>
          <w:fldChar w:fldCharType="end"/>
        </w:r>
      </w:p>
    </w:sdtContent>
  </w:sdt>
  <w:p w14:paraId="6FC36420" w14:textId="77777777" w:rsidR="00187C19" w:rsidRDefault="00187C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0FC4"/>
    <w:multiLevelType w:val="hybridMultilevel"/>
    <w:tmpl w:val="77B491E0"/>
    <w:lvl w:ilvl="0" w:tplc="03A64DDC">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
    <w:nsid w:val="0BF56ECB"/>
    <w:multiLevelType w:val="hybridMultilevel"/>
    <w:tmpl w:val="B26C5F02"/>
    <w:lvl w:ilvl="0" w:tplc="BA2A52D8">
      <w:start w:val="1"/>
      <w:numFmt w:val="decimal"/>
      <w:lvlText w:val="%1."/>
      <w:lvlJc w:val="left"/>
      <w:pPr>
        <w:ind w:left="581" w:hanging="360"/>
      </w:pPr>
      <w:rPr>
        <w:rFonts w:eastAsiaTheme="minorHAnsi" w:hint="default"/>
        <w:b w:val="0"/>
        <w:color w:val="auto"/>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2">
    <w:nsid w:val="1EBC3AA4"/>
    <w:multiLevelType w:val="hybridMultilevel"/>
    <w:tmpl w:val="2DEE74DE"/>
    <w:lvl w:ilvl="0" w:tplc="8CDC3BBC">
      <w:start w:val="2"/>
      <w:numFmt w:val="bullet"/>
      <w:lvlText w:val="-"/>
      <w:lvlJc w:val="left"/>
      <w:pPr>
        <w:ind w:left="581" w:hanging="360"/>
      </w:pPr>
      <w:rPr>
        <w:rFonts w:ascii="Times New Roman" w:eastAsia="Cambria" w:hAnsi="Times New Roman" w:cs="Times New Roman"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3">
    <w:nsid w:val="231D4459"/>
    <w:multiLevelType w:val="hybridMultilevel"/>
    <w:tmpl w:val="CA4A2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153B0"/>
    <w:multiLevelType w:val="hybridMultilevel"/>
    <w:tmpl w:val="FE383452"/>
    <w:lvl w:ilvl="0" w:tplc="8DDCB88A">
      <w:start w:val="1"/>
      <w:numFmt w:val="lowerRoman"/>
      <w:lvlText w:val="(%1)"/>
      <w:lvlJc w:val="left"/>
      <w:pPr>
        <w:ind w:left="941" w:hanging="72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5">
    <w:nsid w:val="2E861575"/>
    <w:multiLevelType w:val="hybridMultilevel"/>
    <w:tmpl w:val="68ACFE18"/>
    <w:lvl w:ilvl="0" w:tplc="0A56BF2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A3541F4"/>
    <w:multiLevelType w:val="hybridMultilevel"/>
    <w:tmpl w:val="333C0DDA"/>
    <w:lvl w:ilvl="0" w:tplc="4809000F">
      <w:start w:val="1"/>
      <w:numFmt w:val="decimal"/>
      <w:lvlText w:val="%1."/>
      <w:lvlJc w:val="left"/>
      <w:pPr>
        <w:ind w:left="1287" w:hanging="360"/>
      </w:pPr>
    </w:lvl>
    <w:lvl w:ilvl="1" w:tplc="A7DC0DEA">
      <w:start w:val="1"/>
      <w:numFmt w:val="lowerRoman"/>
      <w:lvlText w:val="%2)"/>
      <w:lvlJc w:val="left"/>
      <w:pPr>
        <w:ind w:left="2367" w:hanging="720"/>
      </w:pPr>
      <w:rPr>
        <w:rFonts w:hint="default"/>
      </w:r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8">
    <w:nsid w:val="40CF0224"/>
    <w:multiLevelType w:val="hybridMultilevel"/>
    <w:tmpl w:val="68ACFE1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
    <w:nsid w:val="41F22A6B"/>
    <w:multiLevelType w:val="hybridMultilevel"/>
    <w:tmpl w:val="49A6D150"/>
    <w:lvl w:ilvl="0" w:tplc="5A0870F0">
      <w:numFmt w:val="bullet"/>
      <w:lvlText w:val="-"/>
      <w:lvlJc w:val="left"/>
      <w:pPr>
        <w:ind w:left="581" w:hanging="360"/>
      </w:pPr>
      <w:rPr>
        <w:rFonts w:ascii="Times New Roman" w:eastAsia="Cambria" w:hAnsi="Times New Roman" w:cs="Times New Roman"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10">
    <w:nsid w:val="49A205B7"/>
    <w:multiLevelType w:val="hybridMultilevel"/>
    <w:tmpl w:val="C8760F1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nsid w:val="4AD1781E"/>
    <w:multiLevelType w:val="hybridMultilevel"/>
    <w:tmpl w:val="EF2C1502"/>
    <w:lvl w:ilvl="0" w:tplc="9C002C7C">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2">
    <w:nsid w:val="55AE3474"/>
    <w:multiLevelType w:val="hybridMultilevel"/>
    <w:tmpl w:val="992CD934"/>
    <w:lvl w:ilvl="0" w:tplc="03A8A7DE">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3">
    <w:nsid w:val="5B9C359D"/>
    <w:multiLevelType w:val="multilevel"/>
    <w:tmpl w:val="FE0812F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2C902E5"/>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5A9541A"/>
    <w:multiLevelType w:val="hybridMultilevel"/>
    <w:tmpl w:val="6700ED1C"/>
    <w:lvl w:ilvl="0" w:tplc="FFFFFFFF">
      <w:start w:val="1"/>
      <w:numFmt w:val="decimal"/>
      <w:lvlText w:val="%1."/>
      <w:lvlJc w:val="left"/>
      <w:pPr>
        <w:ind w:left="1287" w:hanging="360"/>
      </w:pPr>
    </w:lvl>
    <w:lvl w:ilvl="1" w:tplc="FFFFFFFF">
      <w:start w:val="1"/>
      <w:numFmt w:val="lowerRoman"/>
      <w:lvlText w:val="%2)"/>
      <w:lvlJc w:val="left"/>
      <w:pPr>
        <w:ind w:left="2367" w:hanging="72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6"/>
  </w:num>
  <w:num w:numId="2">
    <w:abstractNumId w:val="13"/>
  </w:num>
  <w:num w:numId="3">
    <w:abstractNumId w:val="3"/>
  </w:num>
  <w:num w:numId="4">
    <w:abstractNumId w:val="7"/>
  </w:num>
  <w:num w:numId="5">
    <w:abstractNumId w:val="15"/>
  </w:num>
  <w:num w:numId="6">
    <w:abstractNumId w:val="14"/>
  </w:num>
  <w:num w:numId="7">
    <w:abstractNumId w:val="11"/>
  </w:num>
  <w:num w:numId="8">
    <w:abstractNumId w:val="12"/>
  </w:num>
  <w:num w:numId="9">
    <w:abstractNumId w:val="9"/>
  </w:num>
  <w:num w:numId="10">
    <w:abstractNumId w:val="4"/>
  </w:num>
  <w:num w:numId="11">
    <w:abstractNumId w:val="2"/>
  </w:num>
  <w:num w:numId="12">
    <w:abstractNumId w:val="0"/>
  </w:num>
  <w:num w:numId="13">
    <w:abstractNumId w:val="1"/>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D8"/>
    <w:rsid w:val="00001B19"/>
    <w:rsid w:val="00001BAF"/>
    <w:rsid w:val="0000249E"/>
    <w:rsid w:val="000026DF"/>
    <w:rsid w:val="00002C6C"/>
    <w:rsid w:val="00003ECD"/>
    <w:rsid w:val="0000443F"/>
    <w:rsid w:val="00005E5E"/>
    <w:rsid w:val="000060E1"/>
    <w:rsid w:val="00006549"/>
    <w:rsid w:val="00006906"/>
    <w:rsid w:val="00006FA6"/>
    <w:rsid w:val="00010AF1"/>
    <w:rsid w:val="00010EE4"/>
    <w:rsid w:val="00011052"/>
    <w:rsid w:val="000128EE"/>
    <w:rsid w:val="00012CA7"/>
    <w:rsid w:val="0001334D"/>
    <w:rsid w:val="000133C5"/>
    <w:rsid w:val="0001350D"/>
    <w:rsid w:val="000139D1"/>
    <w:rsid w:val="000147DA"/>
    <w:rsid w:val="000157A9"/>
    <w:rsid w:val="00015DE3"/>
    <w:rsid w:val="0001687E"/>
    <w:rsid w:val="0001778A"/>
    <w:rsid w:val="00017A57"/>
    <w:rsid w:val="00020871"/>
    <w:rsid w:val="00020A38"/>
    <w:rsid w:val="000213C4"/>
    <w:rsid w:val="00021BC2"/>
    <w:rsid w:val="000221F1"/>
    <w:rsid w:val="000229D0"/>
    <w:rsid w:val="0002388C"/>
    <w:rsid w:val="00023C2E"/>
    <w:rsid w:val="00024478"/>
    <w:rsid w:val="000255EE"/>
    <w:rsid w:val="0002580A"/>
    <w:rsid w:val="000260CE"/>
    <w:rsid w:val="000265CF"/>
    <w:rsid w:val="00026609"/>
    <w:rsid w:val="00030191"/>
    <w:rsid w:val="00030778"/>
    <w:rsid w:val="00030B4A"/>
    <w:rsid w:val="00030F61"/>
    <w:rsid w:val="00032470"/>
    <w:rsid w:val="00032F23"/>
    <w:rsid w:val="00033988"/>
    <w:rsid w:val="00033EE9"/>
    <w:rsid w:val="00034A57"/>
    <w:rsid w:val="00034C79"/>
    <w:rsid w:val="000352DE"/>
    <w:rsid w:val="000354EC"/>
    <w:rsid w:val="00036065"/>
    <w:rsid w:val="0003739A"/>
    <w:rsid w:val="000373AA"/>
    <w:rsid w:val="00037556"/>
    <w:rsid w:val="000406E9"/>
    <w:rsid w:val="00040C6F"/>
    <w:rsid w:val="00040E52"/>
    <w:rsid w:val="00041EFD"/>
    <w:rsid w:val="000444BE"/>
    <w:rsid w:val="000445D7"/>
    <w:rsid w:val="000459A8"/>
    <w:rsid w:val="00046524"/>
    <w:rsid w:val="00046536"/>
    <w:rsid w:val="00047A6B"/>
    <w:rsid w:val="00051EAD"/>
    <w:rsid w:val="0005243D"/>
    <w:rsid w:val="00052BDD"/>
    <w:rsid w:val="000535CA"/>
    <w:rsid w:val="00054277"/>
    <w:rsid w:val="0005431B"/>
    <w:rsid w:val="00056924"/>
    <w:rsid w:val="00060058"/>
    <w:rsid w:val="000600B1"/>
    <w:rsid w:val="000612AC"/>
    <w:rsid w:val="00061525"/>
    <w:rsid w:val="000616FB"/>
    <w:rsid w:val="00061E7A"/>
    <w:rsid w:val="00062C77"/>
    <w:rsid w:val="00063AC2"/>
    <w:rsid w:val="000644B9"/>
    <w:rsid w:val="00064819"/>
    <w:rsid w:val="000675C6"/>
    <w:rsid w:val="00067A2B"/>
    <w:rsid w:val="00067D26"/>
    <w:rsid w:val="00070522"/>
    <w:rsid w:val="00071180"/>
    <w:rsid w:val="000731A5"/>
    <w:rsid w:val="0007565C"/>
    <w:rsid w:val="00075EE1"/>
    <w:rsid w:val="00075EF6"/>
    <w:rsid w:val="00077D76"/>
    <w:rsid w:val="0008018C"/>
    <w:rsid w:val="00080455"/>
    <w:rsid w:val="0008097A"/>
    <w:rsid w:val="000820E3"/>
    <w:rsid w:val="00082B4D"/>
    <w:rsid w:val="000833A2"/>
    <w:rsid w:val="00083D14"/>
    <w:rsid w:val="0008515D"/>
    <w:rsid w:val="0008518D"/>
    <w:rsid w:val="00085310"/>
    <w:rsid w:val="0008568A"/>
    <w:rsid w:val="00085CE6"/>
    <w:rsid w:val="00086718"/>
    <w:rsid w:val="0008707F"/>
    <w:rsid w:val="000914AC"/>
    <w:rsid w:val="00091E3C"/>
    <w:rsid w:val="000921CD"/>
    <w:rsid w:val="000932C1"/>
    <w:rsid w:val="0009357D"/>
    <w:rsid w:val="000936B2"/>
    <w:rsid w:val="00093B26"/>
    <w:rsid w:val="000941E3"/>
    <w:rsid w:val="000943E6"/>
    <w:rsid w:val="000977C1"/>
    <w:rsid w:val="0009791F"/>
    <w:rsid w:val="000A0397"/>
    <w:rsid w:val="000A0DE7"/>
    <w:rsid w:val="000A0EC4"/>
    <w:rsid w:val="000A10BF"/>
    <w:rsid w:val="000A19F7"/>
    <w:rsid w:val="000A2365"/>
    <w:rsid w:val="000A2663"/>
    <w:rsid w:val="000A3851"/>
    <w:rsid w:val="000A3ED8"/>
    <w:rsid w:val="000A4641"/>
    <w:rsid w:val="000A4B78"/>
    <w:rsid w:val="000A4C10"/>
    <w:rsid w:val="000A55CA"/>
    <w:rsid w:val="000A7CED"/>
    <w:rsid w:val="000B094B"/>
    <w:rsid w:val="000B0EE6"/>
    <w:rsid w:val="000B2060"/>
    <w:rsid w:val="000B3D3E"/>
    <w:rsid w:val="000B4E36"/>
    <w:rsid w:val="000B58E4"/>
    <w:rsid w:val="000B5B39"/>
    <w:rsid w:val="000B75CA"/>
    <w:rsid w:val="000C0371"/>
    <w:rsid w:val="000C0A8C"/>
    <w:rsid w:val="000C0B44"/>
    <w:rsid w:val="000C17BA"/>
    <w:rsid w:val="000C1E9B"/>
    <w:rsid w:val="000C2417"/>
    <w:rsid w:val="000C29B8"/>
    <w:rsid w:val="000C586A"/>
    <w:rsid w:val="000C5C70"/>
    <w:rsid w:val="000C659E"/>
    <w:rsid w:val="000C748F"/>
    <w:rsid w:val="000C7DC0"/>
    <w:rsid w:val="000D1103"/>
    <w:rsid w:val="000D179E"/>
    <w:rsid w:val="000D18A6"/>
    <w:rsid w:val="000D2076"/>
    <w:rsid w:val="000D28C3"/>
    <w:rsid w:val="000D3829"/>
    <w:rsid w:val="000D3FD6"/>
    <w:rsid w:val="000D422A"/>
    <w:rsid w:val="000D532A"/>
    <w:rsid w:val="000E35CE"/>
    <w:rsid w:val="000E5F23"/>
    <w:rsid w:val="000E7194"/>
    <w:rsid w:val="000F4062"/>
    <w:rsid w:val="000F6E06"/>
    <w:rsid w:val="000F7122"/>
    <w:rsid w:val="000F7D7B"/>
    <w:rsid w:val="00101002"/>
    <w:rsid w:val="001014A2"/>
    <w:rsid w:val="00101596"/>
    <w:rsid w:val="00101A69"/>
    <w:rsid w:val="00101B09"/>
    <w:rsid w:val="0010228D"/>
    <w:rsid w:val="00102D95"/>
    <w:rsid w:val="00104104"/>
    <w:rsid w:val="0010484E"/>
    <w:rsid w:val="00105F7D"/>
    <w:rsid w:val="001061C8"/>
    <w:rsid w:val="00106CDC"/>
    <w:rsid w:val="00107001"/>
    <w:rsid w:val="00107F97"/>
    <w:rsid w:val="00111515"/>
    <w:rsid w:val="00112070"/>
    <w:rsid w:val="00112687"/>
    <w:rsid w:val="00112F9A"/>
    <w:rsid w:val="00113A5C"/>
    <w:rsid w:val="00114091"/>
    <w:rsid w:val="0011415A"/>
    <w:rsid w:val="00114A78"/>
    <w:rsid w:val="001151B3"/>
    <w:rsid w:val="00115309"/>
    <w:rsid w:val="00115DE9"/>
    <w:rsid w:val="001165FD"/>
    <w:rsid w:val="00116A17"/>
    <w:rsid w:val="00116C76"/>
    <w:rsid w:val="001179E9"/>
    <w:rsid w:val="00121012"/>
    <w:rsid w:val="0012133D"/>
    <w:rsid w:val="00122FAC"/>
    <w:rsid w:val="001235AF"/>
    <w:rsid w:val="00123A9E"/>
    <w:rsid w:val="00123C61"/>
    <w:rsid w:val="001248B8"/>
    <w:rsid w:val="00126789"/>
    <w:rsid w:val="001268CE"/>
    <w:rsid w:val="001272BC"/>
    <w:rsid w:val="00127347"/>
    <w:rsid w:val="00127874"/>
    <w:rsid w:val="001279C8"/>
    <w:rsid w:val="00130095"/>
    <w:rsid w:val="001304CD"/>
    <w:rsid w:val="001305C7"/>
    <w:rsid w:val="00130B4D"/>
    <w:rsid w:val="0013209F"/>
    <w:rsid w:val="00132227"/>
    <w:rsid w:val="00133064"/>
    <w:rsid w:val="00133469"/>
    <w:rsid w:val="001341CE"/>
    <w:rsid w:val="00134341"/>
    <w:rsid w:val="00134774"/>
    <w:rsid w:val="00135DE5"/>
    <w:rsid w:val="00137DCB"/>
    <w:rsid w:val="00140004"/>
    <w:rsid w:val="00140A7C"/>
    <w:rsid w:val="0014239F"/>
    <w:rsid w:val="00142C37"/>
    <w:rsid w:val="001455AF"/>
    <w:rsid w:val="00145AD6"/>
    <w:rsid w:val="00146C59"/>
    <w:rsid w:val="00146FE8"/>
    <w:rsid w:val="00147A9C"/>
    <w:rsid w:val="00147FCD"/>
    <w:rsid w:val="00150529"/>
    <w:rsid w:val="0015067F"/>
    <w:rsid w:val="001507B8"/>
    <w:rsid w:val="00152B3B"/>
    <w:rsid w:val="001539AE"/>
    <w:rsid w:val="00153BCA"/>
    <w:rsid w:val="0015528D"/>
    <w:rsid w:val="001552F2"/>
    <w:rsid w:val="0015564F"/>
    <w:rsid w:val="00155811"/>
    <w:rsid w:val="00155988"/>
    <w:rsid w:val="00155EA8"/>
    <w:rsid w:val="00157910"/>
    <w:rsid w:val="00161A71"/>
    <w:rsid w:val="00161A7E"/>
    <w:rsid w:val="00162D94"/>
    <w:rsid w:val="0016338F"/>
    <w:rsid w:val="00163D7A"/>
    <w:rsid w:val="0016407F"/>
    <w:rsid w:val="00165850"/>
    <w:rsid w:val="00166204"/>
    <w:rsid w:val="00166E93"/>
    <w:rsid w:val="001700BB"/>
    <w:rsid w:val="00170164"/>
    <w:rsid w:val="0017075F"/>
    <w:rsid w:val="00170870"/>
    <w:rsid w:val="00170AEE"/>
    <w:rsid w:val="00171F3E"/>
    <w:rsid w:val="001734F8"/>
    <w:rsid w:val="00173524"/>
    <w:rsid w:val="001737DE"/>
    <w:rsid w:val="0017456A"/>
    <w:rsid w:val="00174611"/>
    <w:rsid w:val="00175A2B"/>
    <w:rsid w:val="0017648F"/>
    <w:rsid w:val="00176BFD"/>
    <w:rsid w:val="00180179"/>
    <w:rsid w:val="00180970"/>
    <w:rsid w:val="0018099F"/>
    <w:rsid w:val="00180FE5"/>
    <w:rsid w:val="001822B6"/>
    <w:rsid w:val="00184401"/>
    <w:rsid w:val="0018451D"/>
    <w:rsid w:val="00185BF9"/>
    <w:rsid w:val="00185EC4"/>
    <w:rsid w:val="001878A1"/>
    <w:rsid w:val="00187C19"/>
    <w:rsid w:val="00191FA7"/>
    <w:rsid w:val="001924AC"/>
    <w:rsid w:val="00192BD5"/>
    <w:rsid w:val="001935CF"/>
    <w:rsid w:val="001942C4"/>
    <w:rsid w:val="001946EE"/>
    <w:rsid w:val="0019509E"/>
    <w:rsid w:val="001957C7"/>
    <w:rsid w:val="00195D38"/>
    <w:rsid w:val="00195EFE"/>
    <w:rsid w:val="0019693B"/>
    <w:rsid w:val="00196A24"/>
    <w:rsid w:val="00196BB0"/>
    <w:rsid w:val="0019716B"/>
    <w:rsid w:val="00197A21"/>
    <w:rsid w:val="001A1084"/>
    <w:rsid w:val="001A22D4"/>
    <w:rsid w:val="001A2BDE"/>
    <w:rsid w:val="001A3C8C"/>
    <w:rsid w:val="001A3F56"/>
    <w:rsid w:val="001A4AB6"/>
    <w:rsid w:val="001A57FB"/>
    <w:rsid w:val="001A5855"/>
    <w:rsid w:val="001A5D4E"/>
    <w:rsid w:val="001A6185"/>
    <w:rsid w:val="001A6AD4"/>
    <w:rsid w:val="001A6E9F"/>
    <w:rsid w:val="001B0B9B"/>
    <w:rsid w:val="001B0D4B"/>
    <w:rsid w:val="001B119F"/>
    <w:rsid w:val="001B13CE"/>
    <w:rsid w:val="001B1A14"/>
    <w:rsid w:val="001B2CFC"/>
    <w:rsid w:val="001B2D6D"/>
    <w:rsid w:val="001B3FB1"/>
    <w:rsid w:val="001B4006"/>
    <w:rsid w:val="001B46BC"/>
    <w:rsid w:val="001B4CC9"/>
    <w:rsid w:val="001B4D1B"/>
    <w:rsid w:val="001B67EC"/>
    <w:rsid w:val="001B6D82"/>
    <w:rsid w:val="001B74B3"/>
    <w:rsid w:val="001B7953"/>
    <w:rsid w:val="001C1F12"/>
    <w:rsid w:val="001C25E5"/>
    <w:rsid w:val="001C36C8"/>
    <w:rsid w:val="001C3EBF"/>
    <w:rsid w:val="001C6876"/>
    <w:rsid w:val="001C7C4B"/>
    <w:rsid w:val="001D137A"/>
    <w:rsid w:val="001D1ED7"/>
    <w:rsid w:val="001D2233"/>
    <w:rsid w:val="001D323B"/>
    <w:rsid w:val="001D4D18"/>
    <w:rsid w:val="001D6B95"/>
    <w:rsid w:val="001E0A43"/>
    <w:rsid w:val="001E13BE"/>
    <w:rsid w:val="001E2474"/>
    <w:rsid w:val="001E2CF0"/>
    <w:rsid w:val="001E2E04"/>
    <w:rsid w:val="001E33F9"/>
    <w:rsid w:val="001E3DA9"/>
    <w:rsid w:val="001E4AEC"/>
    <w:rsid w:val="001E54B7"/>
    <w:rsid w:val="001E5D9B"/>
    <w:rsid w:val="001F0186"/>
    <w:rsid w:val="001F05C7"/>
    <w:rsid w:val="001F1858"/>
    <w:rsid w:val="001F2EA0"/>
    <w:rsid w:val="001F384A"/>
    <w:rsid w:val="001F3A76"/>
    <w:rsid w:val="001F480D"/>
    <w:rsid w:val="001F49E1"/>
    <w:rsid w:val="001F570F"/>
    <w:rsid w:val="001F5AE4"/>
    <w:rsid w:val="001F67AA"/>
    <w:rsid w:val="001F7F92"/>
    <w:rsid w:val="002005EF"/>
    <w:rsid w:val="00200944"/>
    <w:rsid w:val="00200F86"/>
    <w:rsid w:val="0020136F"/>
    <w:rsid w:val="002019B5"/>
    <w:rsid w:val="002022D5"/>
    <w:rsid w:val="0020264F"/>
    <w:rsid w:val="00202AF4"/>
    <w:rsid w:val="002036F0"/>
    <w:rsid w:val="00203F14"/>
    <w:rsid w:val="002043B8"/>
    <w:rsid w:val="00204F7E"/>
    <w:rsid w:val="002066A1"/>
    <w:rsid w:val="00207117"/>
    <w:rsid w:val="00207C81"/>
    <w:rsid w:val="00210DA1"/>
    <w:rsid w:val="0021128D"/>
    <w:rsid w:val="0021173D"/>
    <w:rsid w:val="00211B5E"/>
    <w:rsid w:val="00212A99"/>
    <w:rsid w:val="00212E52"/>
    <w:rsid w:val="00215E6C"/>
    <w:rsid w:val="002169E9"/>
    <w:rsid w:val="002170C1"/>
    <w:rsid w:val="00217811"/>
    <w:rsid w:val="0022053F"/>
    <w:rsid w:val="00220D0B"/>
    <w:rsid w:val="00221F3D"/>
    <w:rsid w:val="00222134"/>
    <w:rsid w:val="00222BB2"/>
    <w:rsid w:val="00222F2C"/>
    <w:rsid w:val="002233FC"/>
    <w:rsid w:val="0022454E"/>
    <w:rsid w:val="00225BC1"/>
    <w:rsid w:val="00225E37"/>
    <w:rsid w:val="002302BE"/>
    <w:rsid w:val="0023105F"/>
    <w:rsid w:val="00231A2C"/>
    <w:rsid w:val="00231DCF"/>
    <w:rsid w:val="00231ECF"/>
    <w:rsid w:val="002340B0"/>
    <w:rsid w:val="002357E1"/>
    <w:rsid w:val="00235E83"/>
    <w:rsid w:val="00236189"/>
    <w:rsid w:val="002367B5"/>
    <w:rsid w:val="00236D43"/>
    <w:rsid w:val="00236F47"/>
    <w:rsid w:val="00237DD9"/>
    <w:rsid w:val="002413B2"/>
    <w:rsid w:val="00242142"/>
    <w:rsid w:val="00242C9E"/>
    <w:rsid w:val="00242DE2"/>
    <w:rsid w:val="00246149"/>
    <w:rsid w:val="00246785"/>
    <w:rsid w:val="0024680B"/>
    <w:rsid w:val="0024715D"/>
    <w:rsid w:val="00251E58"/>
    <w:rsid w:val="002530D2"/>
    <w:rsid w:val="00253997"/>
    <w:rsid w:val="00254D0D"/>
    <w:rsid w:val="00255757"/>
    <w:rsid w:val="00257397"/>
    <w:rsid w:val="00260CA2"/>
    <w:rsid w:val="002614E2"/>
    <w:rsid w:val="00263302"/>
    <w:rsid w:val="00263569"/>
    <w:rsid w:val="00263849"/>
    <w:rsid w:val="002639E3"/>
    <w:rsid w:val="00263DBB"/>
    <w:rsid w:val="0026438B"/>
    <w:rsid w:val="0026450C"/>
    <w:rsid w:val="0026469A"/>
    <w:rsid w:val="00266CE0"/>
    <w:rsid w:val="002704DB"/>
    <w:rsid w:val="00270650"/>
    <w:rsid w:val="0027085B"/>
    <w:rsid w:val="00271F0E"/>
    <w:rsid w:val="00272B50"/>
    <w:rsid w:val="00272D3B"/>
    <w:rsid w:val="00275033"/>
    <w:rsid w:val="00276F2A"/>
    <w:rsid w:val="00277246"/>
    <w:rsid w:val="00277BCD"/>
    <w:rsid w:val="00280A89"/>
    <w:rsid w:val="00280C6B"/>
    <w:rsid w:val="002813E0"/>
    <w:rsid w:val="0028291F"/>
    <w:rsid w:val="00282DCA"/>
    <w:rsid w:val="00283507"/>
    <w:rsid w:val="00283D8B"/>
    <w:rsid w:val="0028400C"/>
    <w:rsid w:val="0028408C"/>
    <w:rsid w:val="00284F06"/>
    <w:rsid w:val="0028521A"/>
    <w:rsid w:val="00285280"/>
    <w:rsid w:val="002859E7"/>
    <w:rsid w:val="00287F47"/>
    <w:rsid w:val="00290618"/>
    <w:rsid w:val="00290BEC"/>
    <w:rsid w:val="00290C6D"/>
    <w:rsid w:val="00291270"/>
    <w:rsid w:val="002922C8"/>
    <w:rsid w:val="002926C2"/>
    <w:rsid w:val="002959AE"/>
    <w:rsid w:val="00295BAD"/>
    <w:rsid w:val="00296E58"/>
    <w:rsid w:val="002A0571"/>
    <w:rsid w:val="002A1BD7"/>
    <w:rsid w:val="002A210C"/>
    <w:rsid w:val="002A426D"/>
    <w:rsid w:val="002A4BF0"/>
    <w:rsid w:val="002A73AA"/>
    <w:rsid w:val="002B064B"/>
    <w:rsid w:val="002B2488"/>
    <w:rsid w:val="002B3220"/>
    <w:rsid w:val="002B344E"/>
    <w:rsid w:val="002B3AC3"/>
    <w:rsid w:val="002B3C91"/>
    <w:rsid w:val="002B400F"/>
    <w:rsid w:val="002B491C"/>
    <w:rsid w:val="002B6657"/>
    <w:rsid w:val="002B6E01"/>
    <w:rsid w:val="002B6F61"/>
    <w:rsid w:val="002B7005"/>
    <w:rsid w:val="002B777C"/>
    <w:rsid w:val="002B7814"/>
    <w:rsid w:val="002C1453"/>
    <w:rsid w:val="002C181A"/>
    <w:rsid w:val="002C2264"/>
    <w:rsid w:val="002C2BFE"/>
    <w:rsid w:val="002C3D40"/>
    <w:rsid w:val="002C5F53"/>
    <w:rsid w:val="002D0856"/>
    <w:rsid w:val="002D128C"/>
    <w:rsid w:val="002D12FD"/>
    <w:rsid w:val="002D1315"/>
    <w:rsid w:val="002D16D7"/>
    <w:rsid w:val="002D1E6F"/>
    <w:rsid w:val="002D33DD"/>
    <w:rsid w:val="002D5533"/>
    <w:rsid w:val="002D6055"/>
    <w:rsid w:val="002D62A9"/>
    <w:rsid w:val="002D7D09"/>
    <w:rsid w:val="002E3444"/>
    <w:rsid w:val="002E4B88"/>
    <w:rsid w:val="002E4E17"/>
    <w:rsid w:val="002E536E"/>
    <w:rsid w:val="002E6832"/>
    <w:rsid w:val="002F000E"/>
    <w:rsid w:val="002F0684"/>
    <w:rsid w:val="002F09B2"/>
    <w:rsid w:val="002F24DB"/>
    <w:rsid w:val="002F441E"/>
    <w:rsid w:val="002F448E"/>
    <w:rsid w:val="002F6291"/>
    <w:rsid w:val="002F6CD7"/>
    <w:rsid w:val="002F7130"/>
    <w:rsid w:val="00300FB5"/>
    <w:rsid w:val="00303B97"/>
    <w:rsid w:val="00305E0E"/>
    <w:rsid w:val="003066CE"/>
    <w:rsid w:val="00307684"/>
    <w:rsid w:val="0030780A"/>
    <w:rsid w:val="00310DD0"/>
    <w:rsid w:val="00310F06"/>
    <w:rsid w:val="00311A73"/>
    <w:rsid w:val="00312F5B"/>
    <w:rsid w:val="00313B08"/>
    <w:rsid w:val="00313ECE"/>
    <w:rsid w:val="0031653E"/>
    <w:rsid w:val="00316B70"/>
    <w:rsid w:val="00317AA8"/>
    <w:rsid w:val="00321524"/>
    <w:rsid w:val="0032160E"/>
    <w:rsid w:val="003241C6"/>
    <w:rsid w:val="003247E7"/>
    <w:rsid w:val="00326091"/>
    <w:rsid w:val="00326134"/>
    <w:rsid w:val="003264A7"/>
    <w:rsid w:val="00326922"/>
    <w:rsid w:val="00326934"/>
    <w:rsid w:val="00326FD5"/>
    <w:rsid w:val="003273DB"/>
    <w:rsid w:val="00330DD5"/>
    <w:rsid w:val="0033387B"/>
    <w:rsid w:val="00333A68"/>
    <w:rsid w:val="00333D0A"/>
    <w:rsid w:val="003342B9"/>
    <w:rsid w:val="00334A41"/>
    <w:rsid w:val="00334AFD"/>
    <w:rsid w:val="00336BE9"/>
    <w:rsid w:val="003372E2"/>
    <w:rsid w:val="00337974"/>
    <w:rsid w:val="00340BE1"/>
    <w:rsid w:val="00343C15"/>
    <w:rsid w:val="00344137"/>
    <w:rsid w:val="00344E88"/>
    <w:rsid w:val="00345A65"/>
    <w:rsid w:val="0034625E"/>
    <w:rsid w:val="003466E4"/>
    <w:rsid w:val="0034683A"/>
    <w:rsid w:val="003469BA"/>
    <w:rsid w:val="00346DDA"/>
    <w:rsid w:val="00347F8A"/>
    <w:rsid w:val="003517F1"/>
    <w:rsid w:val="00353559"/>
    <w:rsid w:val="00354104"/>
    <w:rsid w:val="00354744"/>
    <w:rsid w:val="00355A3C"/>
    <w:rsid w:val="003565E5"/>
    <w:rsid w:val="003566CD"/>
    <w:rsid w:val="00356D44"/>
    <w:rsid w:val="0036069E"/>
    <w:rsid w:val="0036152F"/>
    <w:rsid w:val="0036177E"/>
    <w:rsid w:val="00361BC5"/>
    <w:rsid w:val="00361D3B"/>
    <w:rsid w:val="00363354"/>
    <w:rsid w:val="0036369A"/>
    <w:rsid w:val="003641CB"/>
    <w:rsid w:val="003646F4"/>
    <w:rsid w:val="003651AF"/>
    <w:rsid w:val="003656EC"/>
    <w:rsid w:val="003658C2"/>
    <w:rsid w:val="00365D7E"/>
    <w:rsid w:val="00366D1B"/>
    <w:rsid w:val="003673CD"/>
    <w:rsid w:val="0036787C"/>
    <w:rsid w:val="0037121D"/>
    <w:rsid w:val="003712B2"/>
    <w:rsid w:val="00371EF2"/>
    <w:rsid w:val="00372ACC"/>
    <w:rsid w:val="0037352A"/>
    <w:rsid w:val="003735C7"/>
    <w:rsid w:val="003740DB"/>
    <w:rsid w:val="003745AF"/>
    <w:rsid w:val="00375032"/>
    <w:rsid w:val="00376156"/>
    <w:rsid w:val="003771E4"/>
    <w:rsid w:val="00380840"/>
    <w:rsid w:val="00381BDF"/>
    <w:rsid w:val="00381F21"/>
    <w:rsid w:val="003835CD"/>
    <w:rsid w:val="00383F72"/>
    <w:rsid w:val="003900C5"/>
    <w:rsid w:val="0039136C"/>
    <w:rsid w:val="00391BA6"/>
    <w:rsid w:val="00391EC2"/>
    <w:rsid w:val="00392515"/>
    <w:rsid w:val="00392BF4"/>
    <w:rsid w:val="003934CB"/>
    <w:rsid w:val="003943CD"/>
    <w:rsid w:val="00394E28"/>
    <w:rsid w:val="00395E9B"/>
    <w:rsid w:val="003A1AD1"/>
    <w:rsid w:val="003A33E5"/>
    <w:rsid w:val="003A39F5"/>
    <w:rsid w:val="003A48EE"/>
    <w:rsid w:val="003A626A"/>
    <w:rsid w:val="003A62DB"/>
    <w:rsid w:val="003A6C8B"/>
    <w:rsid w:val="003B0302"/>
    <w:rsid w:val="003B2E00"/>
    <w:rsid w:val="003B30F6"/>
    <w:rsid w:val="003B32A4"/>
    <w:rsid w:val="003B3669"/>
    <w:rsid w:val="003B4DD1"/>
    <w:rsid w:val="003B56DB"/>
    <w:rsid w:val="003B64AF"/>
    <w:rsid w:val="003C11B6"/>
    <w:rsid w:val="003C33A9"/>
    <w:rsid w:val="003C393F"/>
    <w:rsid w:val="003C3EBB"/>
    <w:rsid w:val="003C497B"/>
    <w:rsid w:val="003C4F51"/>
    <w:rsid w:val="003D0FD0"/>
    <w:rsid w:val="003D12CF"/>
    <w:rsid w:val="003D1674"/>
    <w:rsid w:val="003D2764"/>
    <w:rsid w:val="003D2AE5"/>
    <w:rsid w:val="003D380A"/>
    <w:rsid w:val="003D48F0"/>
    <w:rsid w:val="003D50B1"/>
    <w:rsid w:val="003D5AAD"/>
    <w:rsid w:val="003D63DF"/>
    <w:rsid w:val="003D7A6B"/>
    <w:rsid w:val="003E0386"/>
    <w:rsid w:val="003E0C22"/>
    <w:rsid w:val="003E2067"/>
    <w:rsid w:val="003E21FD"/>
    <w:rsid w:val="003E2224"/>
    <w:rsid w:val="003E2FA8"/>
    <w:rsid w:val="003E3970"/>
    <w:rsid w:val="003E3C43"/>
    <w:rsid w:val="003E4207"/>
    <w:rsid w:val="003E44C7"/>
    <w:rsid w:val="003E47E8"/>
    <w:rsid w:val="003E57D0"/>
    <w:rsid w:val="003E5D66"/>
    <w:rsid w:val="003E695E"/>
    <w:rsid w:val="003E6C8D"/>
    <w:rsid w:val="003E6E14"/>
    <w:rsid w:val="003E6E2B"/>
    <w:rsid w:val="003F04D1"/>
    <w:rsid w:val="003F0783"/>
    <w:rsid w:val="003F36E0"/>
    <w:rsid w:val="003F3E57"/>
    <w:rsid w:val="003F5AD2"/>
    <w:rsid w:val="003F61AD"/>
    <w:rsid w:val="003F6E6D"/>
    <w:rsid w:val="003F78A3"/>
    <w:rsid w:val="00400C61"/>
    <w:rsid w:val="00400FE4"/>
    <w:rsid w:val="0040119F"/>
    <w:rsid w:val="00402CB0"/>
    <w:rsid w:val="00403657"/>
    <w:rsid w:val="004047C6"/>
    <w:rsid w:val="00404F8D"/>
    <w:rsid w:val="00406885"/>
    <w:rsid w:val="00406BC7"/>
    <w:rsid w:val="0040734C"/>
    <w:rsid w:val="00407DB0"/>
    <w:rsid w:val="00411507"/>
    <w:rsid w:val="00411C10"/>
    <w:rsid w:val="00411DDC"/>
    <w:rsid w:val="00412761"/>
    <w:rsid w:val="00412A45"/>
    <w:rsid w:val="00412F02"/>
    <w:rsid w:val="004144B2"/>
    <w:rsid w:val="00414EE4"/>
    <w:rsid w:val="0041538E"/>
    <w:rsid w:val="00415A3B"/>
    <w:rsid w:val="00416443"/>
    <w:rsid w:val="00420D4E"/>
    <w:rsid w:val="00421EAD"/>
    <w:rsid w:val="00421FB6"/>
    <w:rsid w:val="00424991"/>
    <w:rsid w:val="0042531D"/>
    <w:rsid w:val="0042575F"/>
    <w:rsid w:val="00425B39"/>
    <w:rsid w:val="004260B6"/>
    <w:rsid w:val="004304FA"/>
    <w:rsid w:val="00430817"/>
    <w:rsid w:val="00432DBA"/>
    <w:rsid w:val="00434ABF"/>
    <w:rsid w:val="004363BF"/>
    <w:rsid w:val="00436EE1"/>
    <w:rsid w:val="00437AB5"/>
    <w:rsid w:val="00437BBD"/>
    <w:rsid w:val="004401F3"/>
    <w:rsid w:val="00440684"/>
    <w:rsid w:val="00441694"/>
    <w:rsid w:val="00441ADF"/>
    <w:rsid w:val="00442D56"/>
    <w:rsid w:val="00443228"/>
    <w:rsid w:val="004432BC"/>
    <w:rsid w:val="0044440F"/>
    <w:rsid w:val="00445846"/>
    <w:rsid w:val="00446756"/>
    <w:rsid w:val="00447DF6"/>
    <w:rsid w:val="00450110"/>
    <w:rsid w:val="00450FF7"/>
    <w:rsid w:val="00453153"/>
    <w:rsid w:val="00454C5D"/>
    <w:rsid w:val="004558DC"/>
    <w:rsid w:val="004567E2"/>
    <w:rsid w:val="00456B95"/>
    <w:rsid w:val="00460527"/>
    <w:rsid w:val="00462164"/>
    <w:rsid w:val="00462446"/>
    <w:rsid w:val="00462639"/>
    <w:rsid w:val="004636BC"/>
    <w:rsid w:val="00465652"/>
    <w:rsid w:val="00466F5A"/>
    <w:rsid w:val="0047206E"/>
    <w:rsid w:val="004721A8"/>
    <w:rsid w:val="0047236E"/>
    <w:rsid w:val="0047662C"/>
    <w:rsid w:val="00476A08"/>
    <w:rsid w:val="00477C05"/>
    <w:rsid w:val="00483730"/>
    <w:rsid w:val="0048470D"/>
    <w:rsid w:val="0048579C"/>
    <w:rsid w:val="004857C8"/>
    <w:rsid w:val="00485F8E"/>
    <w:rsid w:val="004869A3"/>
    <w:rsid w:val="00487C06"/>
    <w:rsid w:val="00490A86"/>
    <w:rsid w:val="00492972"/>
    <w:rsid w:val="004931D3"/>
    <w:rsid w:val="004932ED"/>
    <w:rsid w:val="00493519"/>
    <w:rsid w:val="004946EB"/>
    <w:rsid w:val="0049576B"/>
    <w:rsid w:val="004A01D6"/>
    <w:rsid w:val="004A1D0C"/>
    <w:rsid w:val="004A1E4F"/>
    <w:rsid w:val="004A2974"/>
    <w:rsid w:val="004A2C9B"/>
    <w:rsid w:val="004A4C8C"/>
    <w:rsid w:val="004A4F17"/>
    <w:rsid w:val="004A5096"/>
    <w:rsid w:val="004A58E3"/>
    <w:rsid w:val="004A6425"/>
    <w:rsid w:val="004A64C3"/>
    <w:rsid w:val="004B08DC"/>
    <w:rsid w:val="004B270B"/>
    <w:rsid w:val="004B38ED"/>
    <w:rsid w:val="004B3A05"/>
    <w:rsid w:val="004B45D6"/>
    <w:rsid w:val="004B6641"/>
    <w:rsid w:val="004B6803"/>
    <w:rsid w:val="004B6B12"/>
    <w:rsid w:val="004B7370"/>
    <w:rsid w:val="004C00B7"/>
    <w:rsid w:val="004C0855"/>
    <w:rsid w:val="004C0A45"/>
    <w:rsid w:val="004C1AA5"/>
    <w:rsid w:val="004C24EB"/>
    <w:rsid w:val="004C283F"/>
    <w:rsid w:val="004C3F14"/>
    <w:rsid w:val="004C4410"/>
    <w:rsid w:val="004C4B47"/>
    <w:rsid w:val="004C529D"/>
    <w:rsid w:val="004C52FA"/>
    <w:rsid w:val="004C5BA0"/>
    <w:rsid w:val="004C6835"/>
    <w:rsid w:val="004D000D"/>
    <w:rsid w:val="004D0FB0"/>
    <w:rsid w:val="004D1640"/>
    <w:rsid w:val="004D245E"/>
    <w:rsid w:val="004D3455"/>
    <w:rsid w:val="004D37C0"/>
    <w:rsid w:val="004D381C"/>
    <w:rsid w:val="004D4D62"/>
    <w:rsid w:val="004D6ED1"/>
    <w:rsid w:val="004E1F07"/>
    <w:rsid w:val="004E2434"/>
    <w:rsid w:val="004E4154"/>
    <w:rsid w:val="004E4C31"/>
    <w:rsid w:val="004E5AE8"/>
    <w:rsid w:val="004E6961"/>
    <w:rsid w:val="004E7D89"/>
    <w:rsid w:val="004F04F0"/>
    <w:rsid w:val="004F13E7"/>
    <w:rsid w:val="004F1FAC"/>
    <w:rsid w:val="004F2620"/>
    <w:rsid w:val="004F3071"/>
    <w:rsid w:val="004F310A"/>
    <w:rsid w:val="004F3B55"/>
    <w:rsid w:val="004F45E6"/>
    <w:rsid w:val="004F45F2"/>
    <w:rsid w:val="004F4823"/>
    <w:rsid w:val="004F4F14"/>
    <w:rsid w:val="004F591B"/>
    <w:rsid w:val="004F599F"/>
    <w:rsid w:val="004F5A64"/>
    <w:rsid w:val="004F7250"/>
    <w:rsid w:val="004F7B8E"/>
    <w:rsid w:val="00500FF2"/>
    <w:rsid w:val="00501DC0"/>
    <w:rsid w:val="0050239E"/>
    <w:rsid w:val="00505E16"/>
    <w:rsid w:val="0050666C"/>
    <w:rsid w:val="0050682A"/>
    <w:rsid w:val="00506D57"/>
    <w:rsid w:val="00507224"/>
    <w:rsid w:val="0050729B"/>
    <w:rsid w:val="00507E52"/>
    <w:rsid w:val="0051112A"/>
    <w:rsid w:val="00512276"/>
    <w:rsid w:val="005135D8"/>
    <w:rsid w:val="00513E69"/>
    <w:rsid w:val="00514F39"/>
    <w:rsid w:val="00515BC7"/>
    <w:rsid w:val="00515E8E"/>
    <w:rsid w:val="00516252"/>
    <w:rsid w:val="005164F0"/>
    <w:rsid w:val="00516739"/>
    <w:rsid w:val="00520454"/>
    <w:rsid w:val="00520F5F"/>
    <w:rsid w:val="00521986"/>
    <w:rsid w:val="0052230D"/>
    <w:rsid w:val="00522D9B"/>
    <w:rsid w:val="00523538"/>
    <w:rsid w:val="00523AD7"/>
    <w:rsid w:val="00525444"/>
    <w:rsid w:val="00525C8F"/>
    <w:rsid w:val="00525F4B"/>
    <w:rsid w:val="00526498"/>
    <w:rsid w:val="00526AA1"/>
    <w:rsid w:val="00526C16"/>
    <w:rsid w:val="00531F9A"/>
    <w:rsid w:val="005332F1"/>
    <w:rsid w:val="00533F87"/>
    <w:rsid w:val="00534654"/>
    <w:rsid w:val="00535331"/>
    <w:rsid w:val="00535D08"/>
    <w:rsid w:val="005378FE"/>
    <w:rsid w:val="0054011C"/>
    <w:rsid w:val="00540347"/>
    <w:rsid w:val="0054069E"/>
    <w:rsid w:val="00540D46"/>
    <w:rsid w:val="00540D52"/>
    <w:rsid w:val="00541F09"/>
    <w:rsid w:val="0054303E"/>
    <w:rsid w:val="00546925"/>
    <w:rsid w:val="0055036D"/>
    <w:rsid w:val="00550868"/>
    <w:rsid w:val="005513E7"/>
    <w:rsid w:val="00551E88"/>
    <w:rsid w:val="0055201A"/>
    <w:rsid w:val="00554377"/>
    <w:rsid w:val="00554B2F"/>
    <w:rsid w:val="00555297"/>
    <w:rsid w:val="005554E5"/>
    <w:rsid w:val="00555887"/>
    <w:rsid w:val="00557C97"/>
    <w:rsid w:val="00561C1E"/>
    <w:rsid w:val="00562450"/>
    <w:rsid w:val="00562C3B"/>
    <w:rsid w:val="00564AAD"/>
    <w:rsid w:val="0056681C"/>
    <w:rsid w:val="00566BE7"/>
    <w:rsid w:val="00570875"/>
    <w:rsid w:val="005720D7"/>
    <w:rsid w:val="00572AEF"/>
    <w:rsid w:val="005740D7"/>
    <w:rsid w:val="00575CE7"/>
    <w:rsid w:val="0057610C"/>
    <w:rsid w:val="005767AF"/>
    <w:rsid w:val="00576F45"/>
    <w:rsid w:val="00577156"/>
    <w:rsid w:val="0057767C"/>
    <w:rsid w:val="00583CE3"/>
    <w:rsid w:val="0059040B"/>
    <w:rsid w:val="00591E38"/>
    <w:rsid w:val="005927C1"/>
    <w:rsid w:val="00593DBA"/>
    <w:rsid w:val="00593F77"/>
    <w:rsid w:val="00594C32"/>
    <w:rsid w:val="005951DE"/>
    <w:rsid w:val="0059521F"/>
    <w:rsid w:val="005973D7"/>
    <w:rsid w:val="005A1DAC"/>
    <w:rsid w:val="005A3560"/>
    <w:rsid w:val="005A3A8F"/>
    <w:rsid w:val="005A4C7B"/>
    <w:rsid w:val="005A5188"/>
    <w:rsid w:val="005A5DCE"/>
    <w:rsid w:val="005A5FD6"/>
    <w:rsid w:val="005A65F9"/>
    <w:rsid w:val="005A67C8"/>
    <w:rsid w:val="005A6A97"/>
    <w:rsid w:val="005B0D4A"/>
    <w:rsid w:val="005B0FBF"/>
    <w:rsid w:val="005B15E1"/>
    <w:rsid w:val="005B3972"/>
    <w:rsid w:val="005B3F1D"/>
    <w:rsid w:val="005B4AE9"/>
    <w:rsid w:val="005B618C"/>
    <w:rsid w:val="005B6E62"/>
    <w:rsid w:val="005C04DB"/>
    <w:rsid w:val="005C0E8E"/>
    <w:rsid w:val="005C10B6"/>
    <w:rsid w:val="005C35CE"/>
    <w:rsid w:val="005C3DBC"/>
    <w:rsid w:val="005C51B7"/>
    <w:rsid w:val="005C685E"/>
    <w:rsid w:val="005C6CD0"/>
    <w:rsid w:val="005C7E46"/>
    <w:rsid w:val="005D0770"/>
    <w:rsid w:val="005D1DE2"/>
    <w:rsid w:val="005D2FA0"/>
    <w:rsid w:val="005D66D2"/>
    <w:rsid w:val="005D7432"/>
    <w:rsid w:val="005E0578"/>
    <w:rsid w:val="005E0FA4"/>
    <w:rsid w:val="005E1B60"/>
    <w:rsid w:val="005E394C"/>
    <w:rsid w:val="005E5936"/>
    <w:rsid w:val="005E68E5"/>
    <w:rsid w:val="005F0A48"/>
    <w:rsid w:val="005F13C8"/>
    <w:rsid w:val="005F2BFE"/>
    <w:rsid w:val="005F3F32"/>
    <w:rsid w:val="005F4E96"/>
    <w:rsid w:val="005F5B8F"/>
    <w:rsid w:val="005F6455"/>
    <w:rsid w:val="005F7621"/>
    <w:rsid w:val="005F76C0"/>
    <w:rsid w:val="00600E60"/>
    <w:rsid w:val="0060133C"/>
    <w:rsid w:val="0060202E"/>
    <w:rsid w:val="00604369"/>
    <w:rsid w:val="00604A83"/>
    <w:rsid w:val="00605AFA"/>
    <w:rsid w:val="00605F10"/>
    <w:rsid w:val="00606531"/>
    <w:rsid w:val="00606DD2"/>
    <w:rsid w:val="00610C6F"/>
    <w:rsid w:val="00610F90"/>
    <w:rsid w:val="006117C0"/>
    <w:rsid w:val="00612722"/>
    <w:rsid w:val="00612B68"/>
    <w:rsid w:val="0061408E"/>
    <w:rsid w:val="006149B4"/>
    <w:rsid w:val="006152DA"/>
    <w:rsid w:val="0061568C"/>
    <w:rsid w:val="006164C3"/>
    <w:rsid w:val="00616501"/>
    <w:rsid w:val="00616FCD"/>
    <w:rsid w:val="00620FAD"/>
    <w:rsid w:val="006210DB"/>
    <w:rsid w:val="00621FCD"/>
    <w:rsid w:val="006229C8"/>
    <w:rsid w:val="00623049"/>
    <w:rsid w:val="006245FC"/>
    <w:rsid w:val="00625A40"/>
    <w:rsid w:val="006260C4"/>
    <w:rsid w:val="00626463"/>
    <w:rsid w:val="0062672D"/>
    <w:rsid w:val="006269E2"/>
    <w:rsid w:val="00627267"/>
    <w:rsid w:val="00630F3B"/>
    <w:rsid w:val="00633EAC"/>
    <w:rsid w:val="006352A3"/>
    <w:rsid w:val="00635DAE"/>
    <w:rsid w:val="00636FD3"/>
    <w:rsid w:val="00637FAA"/>
    <w:rsid w:val="00640427"/>
    <w:rsid w:val="00641F4A"/>
    <w:rsid w:val="006424F3"/>
    <w:rsid w:val="00642C81"/>
    <w:rsid w:val="006450D4"/>
    <w:rsid w:val="006465A3"/>
    <w:rsid w:val="00647D2D"/>
    <w:rsid w:val="0065147F"/>
    <w:rsid w:val="00651D6B"/>
    <w:rsid w:val="006526E6"/>
    <w:rsid w:val="00652CF6"/>
    <w:rsid w:val="00654B12"/>
    <w:rsid w:val="00654E4E"/>
    <w:rsid w:val="006559E1"/>
    <w:rsid w:val="006563E2"/>
    <w:rsid w:val="00660576"/>
    <w:rsid w:val="00661E55"/>
    <w:rsid w:val="00663113"/>
    <w:rsid w:val="00664556"/>
    <w:rsid w:val="00664CCD"/>
    <w:rsid w:val="00664FE6"/>
    <w:rsid w:val="0066511F"/>
    <w:rsid w:val="006720CE"/>
    <w:rsid w:val="00672B29"/>
    <w:rsid w:val="00672BD8"/>
    <w:rsid w:val="00672BFE"/>
    <w:rsid w:val="00674BCB"/>
    <w:rsid w:val="00674EF5"/>
    <w:rsid w:val="00675668"/>
    <w:rsid w:val="0067700A"/>
    <w:rsid w:val="0067780D"/>
    <w:rsid w:val="00677F7B"/>
    <w:rsid w:val="00682708"/>
    <w:rsid w:val="006839D3"/>
    <w:rsid w:val="00684BE1"/>
    <w:rsid w:val="00684F55"/>
    <w:rsid w:val="00685A62"/>
    <w:rsid w:val="00686A32"/>
    <w:rsid w:val="006873F2"/>
    <w:rsid w:val="0068768B"/>
    <w:rsid w:val="00687E1C"/>
    <w:rsid w:val="006901CB"/>
    <w:rsid w:val="0069032E"/>
    <w:rsid w:val="006905DC"/>
    <w:rsid w:val="00690B7E"/>
    <w:rsid w:val="00690BC8"/>
    <w:rsid w:val="0069130C"/>
    <w:rsid w:val="006915EF"/>
    <w:rsid w:val="006936FA"/>
    <w:rsid w:val="006942A4"/>
    <w:rsid w:val="0069469D"/>
    <w:rsid w:val="00694C9D"/>
    <w:rsid w:val="006966A1"/>
    <w:rsid w:val="00696E10"/>
    <w:rsid w:val="006975D2"/>
    <w:rsid w:val="006A0741"/>
    <w:rsid w:val="006A1B76"/>
    <w:rsid w:val="006A1DF2"/>
    <w:rsid w:val="006A2471"/>
    <w:rsid w:val="006A2F22"/>
    <w:rsid w:val="006A31AB"/>
    <w:rsid w:val="006A363A"/>
    <w:rsid w:val="006A5BEA"/>
    <w:rsid w:val="006A6F30"/>
    <w:rsid w:val="006B2C9F"/>
    <w:rsid w:val="006B3395"/>
    <w:rsid w:val="006B3478"/>
    <w:rsid w:val="006B36FC"/>
    <w:rsid w:val="006B537C"/>
    <w:rsid w:val="006B54E5"/>
    <w:rsid w:val="006B5989"/>
    <w:rsid w:val="006B7316"/>
    <w:rsid w:val="006B7F66"/>
    <w:rsid w:val="006C055B"/>
    <w:rsid w:val="006C0995"/>
    <w:rsid w:val="006C189F"/>
    <w:rsid w:val="006C295D"/>
    <w:rsid w:val="006C4C13"/>
    <w:rsid w:val="006C58D3"/>
    <w:rsid w:val="006C6199"/>
    <w:rsid w:val="006C675F"/>
    <w:rsid w:val="006C6EA7"/>
    <w:rsid w:val="006C70FD"/>
    <w:rsid w:val="006C7696"/>
    <w:rsid w:val="006D0CE2"/>
    <w:rsid w:val="006D1B2A"/>
    <w:rsid w:val="006D2AC7"/>
    <w:rsid w:val="006D2E8B"/>
    <w:rsid w:val="006D3364"/>
    <w:rsid w:val="006D3F95"/>
    <w:rsid w:val="006D427D"/>
    <w:rsid w:val="006D4A89"/>
    <w:rsid w:val="006D5402"/>
    <w:rsid w:val="006D5503"/>
    <w:rsid w:val="006D5845"/>
    <w:rsid w:val="006D5A5F"/>
    <w:rsid w:val="006D7148"/>
    <w:rsid w:val="006D72FB"/>
    <w:rsid w:val="006D735D"/>
    <w:rsid w:val="006D7E85"/>
    <w:rsid w:val="006E0531"/>
    <w:rsid w:val="006E07E7"/>
    <w:rsid w:val="006E0EFD"/>
    <w:rsid w:val="006E2348"/>
    <w:rsid w:val="006E2B92"/>
    <w:rsid w:val="006E3F3D"/>
    <w:rsid w:val="006E4201"/>
    <w:rsid w:val="006E4AC5"/>
    <w:rsid w:val="006F00AD"/>
    <w:rsid w:val="006F017D"/>
    <w:rsid w:val="006F155A"/>
    <w:rsid w:val="006F1FC2"/>
    <w:rsid w:val="006F23B4"/>
    <w:rsid w:val="006F25E1"/>
    <w:rsid w:val="006F36A3"/>
    <w:rsid w:val="006F4FC3"/>
    <w:rsid w:val="006F504B"/>
    <w:rsid w:val="006F5A41"/>
    <w:rsid w:val="006F7A83"/>
    <w:rsid w:val="006F7AF3"/>
    <w:rsid w:val="00700D2A"/>
    <w:rsid w:val="00702734"/>
    <w:rsid w:val="00703466"/>
    <w:rsid w:val="00704FAF"/>
    <w:rsid w:val="00705A78"/>
    <w:rsid w:val="00705D5E"/>
    <w:rsid w:val="00706FE6"/>
    <w:rsid w:val="00707540"/>
    <w:rsid w:val="00707CEA"/>
    <w:rsid w:val="00713170"/>
    <w:rsid w:val="0071461C"/>
    <w:rsid w:val="00716C66"/>
    <w:rsid w:val="00720414"/>
    <w:rsid w:val="007206A6"/>
    <w:rsid w:val="007215FF"/>
    <w:rsid w:val="00722788"/>
    <w:rsid w:val="00722B1E"/>
    <w:rsid w:val="00722B51"/>
    <w:rsid w:val="007233DF"/>
    <w:rsid w:val="00723572"/>
    <w:rsid w:val="00723C4D"/>
    <w:rsid w:val="00723F2E"/>
    <w:rsid w:val="00725E5D"/>
    <w:rsid w:val="007273DD"/>
    <w:rsid w:val="0072764E"/>
    <w:rsid w:val="00727CFA"/>
    <w:rsid w:val="00731D19"/>
    <w:rsid w:val="00731FB4"/>
    <w:rsid w:val="00733CB4"/>
    <w:rsid w:val="00734BC4"/>
    <w:rsid w:val="00736422"/>
    <w:rsid w:val="007400D0"/>
    <w:rsid w:val="00740DF0"/>
    <w:rsid w:val="0074137F"/>
    <w:rsid w:val="00742A74"/>
    <w:rsid w:val="00744D6C"/>
    <w:rsid w:val="007466B2"/>
    <w:rsid w:val="00746B6F"/>
    <w:rsid w:val="0074715E"/>
    <w:rsid w:val="0075042F"/>
    <w:rsid w:val="007505EE"/>
    <w:rsid w:val="00750D4E"/>
    <w:rsid w:val="00751337"/>
    <w:rsid w:val="0075205F"/>
    <w:rsid w:val="00752838"/>
    <w:rsid w:val="00752CA3"/>
    <w:rsid w:val="00753E03"/>
    <w:rsid w:val="00755A4E"/>
    <w:rsid w:val="00755A98"/>
    <w:rsid w:val="00755C90"/>
    <w:rsid w:val="00756F03"/>
    <w:rsid w:val="00761488"/>
    <w:rsid w:val="00763599"/>
    <w:rsid w:val="0076482C"/>
    <w:rsid w:val="0076511D"/>
    <w:rsid w:val="00765121"/>
    <w:rsid w:val="00765305"/>
    <w:rsid w:val="007654AE"/>
    <w:rsid w:val="00765A13"/>
    <w:rsid w:val="007660D5"/>
    <w:rsid w:val="00766B55"/>
    <w:rsid w:val="00766C1E"/>
    <w:rsid w:val="00766C71"/>
    <w:rsid w:val="0077198C"/>
    <w:rsid w:val="00771A37"/>
    <w:rsid w:val="007765EA"/>
    <w:rsid w:val="0077785B"/>
    <w:rsid w:val="00777C3D"/>
    <w:rsid w:val="007800AA"/>
    <w:rsid w:val="0078147E"/>
    <w:rsid w:val="00782075"/>
    <w:rsid w:val="00782911"/>
    <w:rsid w:val="00782A54"/>
    <w:rsid w:val="00783147"/>
    <w:rsid w:val="0078349F"/>
    <w:rsid w:val="007834AB"/>
    <w:rsid w:val="007834B7"/>
    <w:rsid w:val="007834BA"/>
    <w:rsid w:val="0078410A"/>
    <w:rsid w:val="00786CD2"/>
    <w:rsid w:val="00787310"/>
    <w:rsid w:val="007875C0"/>
    <w:rsid w:val="00787E62"/>
    <w:rsid w:val="00791590"/>
    <w:rsid w:val="007927F4"/>
    <w:rsid w:val="0079310D"/>
    <w:rsid w:val="00793540"/>
    <w:rsid w:val="00793865"/>
    <w:rsid w:val="00793A7A"/>
    <w:rsid w:val="00793D96"/>
    <w:rsid w:val="00793EAE"/>
    <w:rsid w:val="00794020"/>
    <w:rsid w:val="00795EC3"/>
    <w:rsid w:val="0079646A"/>
    <w:rsid w:val="0079662E"/>
    <w:rsid w:val="007A0519"/>
    <w:rsid w:val="007A0E12"/>
    <w:rsid w:val="007A0E95"/>
    <w:rsid w:val="007A113E"/>
    <w:rsid w:val="007A167F"/>
    <w:rsid w:val="007A1E80"/>
    <w:rsid w:val="007A34F9"/>
    <w:rsid w:val="007A404E"/>
    <w:rsid w:val="007A40FB"/>
    <w:rsid w:val="007A4285"/>
    <w:rsid w:val="007A4D8B"/>
    <w:rsid w:val="007A4F81"/>
    <w:rsid w:val="007A5F19"/>
    <w:rsid w:val="007A6226"/>
    <w:rsid w:val="007A6916"/>
    <w:rsid w:val="007A7651"/>
    <w:rsid w:val="007B33CE"/>
    <w:rsid w:val="007B369B"/>
    <w:rsid w:val="007B3A74"/>
    <w:rsid w:val="007B3CB0"/>
    <w:rsid w:val="007B464D"/>
    <w:rsid w:val="007B520A"/>
    <w:rsid w:val="007B54CE"/>
    <w:rsid w:val="007B7007"/>
    <w:rsid w:val="007B79C9"/>
    <w:rsid w:val="007B7EFD"/>
    <w:rsid w:val="007B7FC6"/>
    <w:rsid w:val="007C30B7"/>
    <w:rsid w:val="007C3407"/>
    <w:rsid w:val="007C42C4"/>
    <w:rsid w:val="007C6B40"/>
    <w:rsid w:val="007D0D90"/>
    <w:rsid w:val="007D207B"/>
    <w:rsid w:val="007D31F7"/>
    <w:rsid w:val="007D64D0"/>
    <w:rsid w:val="007D6AC0"/>
    <w:rsid w:val="007D6FF9"/>
    <w:rsid w:val="007D720A"/>
    <w:rsid w:val="007E0766"/>
    <w:rsid w:val="007E18F7"/>
    <w:rsid w:val="007E2414"/>
    <w:rsid w:val="007E25B5"/>
    <w:rsid w:val="007E29EF"/>
    <w:rsid w:val="007E51BB"/>
    <w:rsid w:val="007E62D1"/>
    <w:rsid w:val="007E7333"/>
    <w:rsid w:val="007F026B"/>
    <w:rsid w:val="007F100C"/>
    <w:rsid w:val="007F2E35"/>
    <w:rsid w:val="007F34B1"/>
    <w:rsid w:val="007F3F81"/>
    <w:rsid w:val="007F40C4"/>
    <w:rsid w:val="007F4EF3"/>
    <w:rsid w:val="007F6B60"/>
    <w:rsid w:val="007F6C00"/>
    <w:rsid w:val="007F785A"/>
    <w:rsid w:val="007F7C0B"/>
    <w:rsid w:val="00801832"/>
    <w:rsid w:val="0080373F"/>
    <w:rsid w:val="00803E1B"/>
    <w:rsid w:val="008049F7"/>
    <w:rsid w:val="00805E65"/>
    <w:rsid w:val="00810819"/>
    <w:rsid w:val="008127A6"/>
    <w:rsid w:val="00813DC1"/>
    <w:rsid w:val="00813FA4"/>
    <w:rsid w:val="00815399"/>
    <w:rsid w:val="00815E2E"/>
    <w:rsid w:val="00816FAD"/>
    <w:rsid w:val="00817254"/>
    <w:rsid w:val="008172B2"/>
    <w:rsid w:val="00817560"/>
    <w:rsid w:val="008204F2"/>
    <w:rsid w:val="008207C2"/>
    <w:rsid w:val="00820C86"/>
    <w:rsid w:val="008229E0"/>
    <w:rsid w:val="008233A3"/>
    <w:rsid w:val="008259C3"/>
    <w:rsid w:val="00825DE8"/>
    <w:rsid w:val="008260A2"/>
    <w:rsid w:val="00827734"/>
    <w:rsid w:val="008312D9"/>
    <w:rsid w:val="008317BE"/>
    <w:rsid w:val="008319F1"/>
    <w:rsid w:val="00833838"/>
    <w:rsid w:val="008347B0"/>
    <w:rsid w:val="00835CE8"/>
    <w:rsid w:val="00836790"/>
    <w:rsid w:val="008369B0"/>
    <w:rsid w:val="00836D88"/>
    <w:rsid w:val="0084132D"/>
    <w:rsid w:val="008428B9"/>
    <w:rsid w:val="00842D2D"/>
    <w:rsid w:val="00842FEE"/>
    <w:rsid w:val="0084310A"/>
    <w:rsid w:val="00843184"/>
    <w:rsid w:val="00843549"/>
    <w:rsid w:val="00843956"/>
    <w:rsid w:val="008439E1"/>
    <w:rsid w:val="008442EE"/>
    <w:rsid w:val="0084492A"/>
    <w:rsid w:val="00844A1B"/>
    <w:rsid w:val="00844BAE"/>
    <w:rsid w:val="00844C06"/>
    <w:rsid w:val="008454F2"/>
    <w:rsid w:val="008474DD"/>
    <w:rsid w:val="00847CFF"/>
    <w:rsid w:val="00850A56"/>
    <w:rsid w:val="00851283"/>
    <w:rsid w:val="008526C3"/>
    <w:rsid w:val="00852E24"/>
    <w:rsid w:val="008532EC"/>
    <w:rsid w:val="00854D5A"/>
    <w:rsid w:val="00857B8D"/>
    <w:rsid w:val="00861AF6"/>
    <w:rsid w:val="0086221D"/>
    <w:rsid w:val="00863198"/>
    <w:rsid w:val="00865691"/>
    <w:rsid w:val="00865EC6"/>
    <w:rsid w:val="00870AF6"/>
    <w:rsid w:val="0087146B"/>
    <w:rsid w:val="008721AF"/>
    <w:rsid w:val="0087221C"/>
    <w:rsid w:val="00872499"/>
    <w:rsid w:val="00874111"/>
    <w:rsid w:val="008758BB"/>
    <w:rsid w:val="00877238"/>
    <w:rsid w:val="0087734C"/>
    <w:rsid w:val="00877794"/>
    <w:rsid w:val="00880346"/>
    <w:rsid w:val="008809B3"/>
    <w:rsid w:val="00880E94"/>
    <w:rsid w:val="00881117"/>
    <w:rsid w:val="008816CC"/>
    <w:rsid w:val="0088469E"/>
    <w:rsid w:val="00887CAC"/>
    <w:rsid w:val="00890754"/>
    <w:rsid w:val="00890BCF"/>
    <w:rsid w:val="00891102"/>
    <w:rsid w:val="0089323F"/>
    <w:rsid w:val="00893579"/>
    <w:rsid w:val="00893769"/>
    <w:rsid w:val="008957C4"/>
    <w:rsid w:val="00895F15"/>
    <w:rsid w:val="00896E42"/>
    <w:rsid w:val="00897481"/>
    <w:rsid w:val="00897DFC"/>
    <w:rsid w:val="008A0E2D"/>
    <w:rsid w:val="008A12B9"/>
    <w:rsid w:val="008A1E67"/>
    <w:rsid w:val="008A2304"/>
    <w:rsid w:val="008A2E74"/>
    <w:rsid w:val="008A331E"/>
    <w:rsid w:val="008A3347"/>
    <w:rsid w:val="008A33D0"/>
    <w:rsid w:val="008A6330"/>
    <w:rsid w:val="008A6D7B"/>
    <w:rsid w:val="008A6E65"/>
    <w:rsid w:val="008A7741"/>
    <w:rsid w:val="008B0126"/>
    <w:rsid w:val="008B0739"/>
    <w:rsid w:val="008B1253"/>
    <w:rsid w:val="008B3007"/>
    <w:rsid w:val="008B37A1"/>
    <w:rsid w:val="008B3A2C"/>
    <w:rsid w:val="008B3AF8"/>
    <w:rsid w:val="008B55BF"/>
    <w:rsid w:val="008B6C6E"/>
    <w:rsid w:val="008C1C81"/>
    <w:rsid w:val="008C1F1D"/>
    <w:rsid w:val="008C213B"/>
    <w:rsid w:val="008C213E"/>
    <w:rsid w:val="008C246E"/>
    <w:rsid w:val="008C2B1F"/>
    <w:rsid w:val="008C2E86"/>
    <w:rsid w:val="008C4FAE"/>
    <w:rsid w:val="008C5727"/>
    <w:rsid w:val="008C5B62"/>
    <w:rsid w:val="008C5D1C"/>
    <w:rsid w:val="008C6344"/>
    <w:rsid w:val="008C6542"/>
    <w:rsid w:val="008C660E"/>
    <w:rsid w:val="008C679B"/>
    <w:rsid w:val="008C6BEC"/>
    <w:rsid w:val="008C7065"/>
    <w:rsid w:val="008C768C"/>
    <w:rsid w:val="008C7E0D"/>
    <w:rsid w:val="008D0BC9"/>
    <w:rsid w:val="008D170C"/>
    <w:rsid w:val="008D249F"/>
    <w:rsid w:val="008D38FA"/>
    <w:rsid w:val="008D3F80"/>
    <w:rsid w:val="008D4BA2"/>
    <w:rsid w:val="008D5253"/>
    <w:rsid w:val="008D5822"/>
    <w:rsid w:val="008D6863"/>
    <w:rsid w:val="008E02C1"/>
    <w:rsid w:val="008E0BA8"/>
    <w:rsid w:val="008E0CC0"/>
    <w:rsid w:val="008E1DF3"/>
    <w:rsid w:val="008E2059"/>
    <w:rsid w:val="008E22DB"/>
    <w:rsid w:val="008E2E5C"/>
    <w:rsid w:val="008E6540"/>
    <w:rsid w:val="008E6FE1"/>
    <w:rsid w:val="008E7641"/>
    <w:rsid w:val="008E7A23"/>
    <w:rsid w:val="008E7C1E"/>
    <w:rsid w:val="008F073E"/>
    <w:rsid w:val="008F0B46"/>
    <w:rsid w:val="008F0FCA"/>
    <w:rsid w:val="008F19DF"/>
    <w:rsid w:val="008F1F18"/>
    <w:rsid w:val="008F1F4E"/>
    <w:rsid w:val="008F2055"/>
    <w:rsid w:val="008F2743"/>
    <w:rsid w:val="008F3CEC"/>
    <w:rsid w:val="008F402E"/>
    <w:rsid w:val="008F4D6D"/>
    <w:rsid w:val="008F5958"/>
    <w:rsid w:val="008F6445"/>
    <w:rsid w:val="008F6C0A"/>
    <w:rsid w:val="008F7033"/>
    <w:rsid w:val="008F76B4"/>
    <w:rsid w:val="008F7E50"/>
    <w:rsid w:val="00900091"/>
    <w:rsid w:val="00900EAC"/>
    <w:rsid w:val="00902176"/>
    <w:rsid w:val="00902C06"/>
    <w:rsid w:val="00904FDD"/>
    <w:rsid w:val="00906D2F"/>
    <w:rsid w:val="00907BD8"/>
    <w:rsid w:val="00910F8E"/>
    <w:rsid w:val="009114B4"/>
    <w:rsid w:val="009125B6"/>
    <w:rsid w:val="00913981"/>
    <w:rsid w:val="009144E2"/>
    <w:rsid w:val="00914882"/>
    <w:rsid w:val="00914E7F"/>
    <w:rsid w:val="009175D3"/>
    <w:rsid w:val="0091782F"/>
    <w:rsid w:val="009178EC"/>
    <w:rsid w:val="009222F6"/>
    <w:rsid w:val="0092234D"/>
    <w:rsid w:val="0092457A"/>
    <w:rsid w:val="00926ED2"/>
    <w:rsid w:val="009278DC"/>
    <w:rsid w:val="009279BF"/>
    <w:rsid w:val="0093093F"/>
    <w:rsid w:val="00930CAC"/>
    <w:rsid w:val="00930E80"/>
    <w:rsid w:val="00931C73"/>
    <w:rsid w:val="00932F32"/>
    <w:rsid w:val="00933070"/>
    <w:rsid w:val="009341D7"/>
    <w:rsid w:val="00934B6F"/>
    <w:rsid w:val="00934C31"/>
    <w:rsid w:val="00936F77"/>
    <w:rsid w:val="009375E0"/>
    <w:rsid w:val="0093784F"/>
    <w:rsid w:val="00940040"/>
    <w:rsid w:val="00940621"/>
    <w:rsid w:val="00940827"/>
    <w:rsid w:val="009409ED"/>
    <w:rsid w:val="00941F95"/>
    <w:rsid w:val="009431E3"/>
    <w:rsid w:val="00943473"/>
    <w:rsid w:val="009440CE"/>
    <w:rsid w:val="00945652"/>
    <w:rsid w:val="00945AAD"/>
    <w:rsid w:val="00945D12"/>
    <w:rsid w:val="00945D58"/>
    <w:rsid w:val="00946881"/>
    <w:rsid w:val="00946D72"/>
    <w:rsid w:val="00952B90"/>
    <w:rsid w:val="009536D9"/>
    <w:rsid w:val="00954487"/>
    <w:rsid w:val="009546AF"/>
    <w:rsid w:val="0095484E"/>
    <w:rsid w:val="009549CD"/>
    <w:rsid w:val="009551A7"/>
    <w:rsid w:val="0095575F"/>
    <w:rsid w:val="0095590C"/>
    <w:rsid w:val="00957905"/>
    <w:rsid w:val="00957A46"/>
    <w:rsid w:val="009604C8"/>
    <w:rsid w:val="00960E2D"/>
    <w:rsid w:val="00960F55"/>
    <w:rsid w:val="009612B6"/>
    <w:rsid w:val="00961625"/>
    <w:rsid w:val="00961A75"/>
    <w:rsid w:val="0096253F"/>
    <w:rsid w:val="0096369D"/>
    <w:rsid w:val="00964CBC"/>
    <w:rsid w:val="00964F1F"/>
    <w:rsid w:val="00965335"/>
    <w:rsid w:val="009661CD"/>
    <w:rsid w:val="00967309"/>
    <w:rsid w:val="00967982"/>
    <w:rsid w:val="00967F9A"/>
    <w:rsid w:val="00971384"/>
    <w:rsid w:val="009716DF"/>
    <w:rsid w:val="00971F4F"/>
    <w:rsid w:val="009739CB"/>
    <w:rsid w:val="00975C82"/>
    <w:rsid w:val="009762F7"/>
    <w:rsid w:val="009765B9"/>
    <w:rsid w:val="00977FEE"/>
    <w:rsid w:val="00980072"/>
    <w:rsid w:val="009807A7"/>
    <w:rsid w:val="0098088A"/>
    <w:rsid w:val="009808BC"/>
    <w:rsid w:val="00981FE9"/>
    <w:rsid w:val="009827C5"/>
    <w:rsid w:val="00982C43"/>
    <w:rsid w:val="009841AA"/>
    <w:rsid w:val="009852CC"/>
    <w:rsid w:val="00985AB4"/>
    <w:rsid w:val="00986A54"/>
    <w:rsid w:val="00986A6E"/>
    <w:rsid w:val="00987351"/>
    <w:rsid w:val="00987CB1"/>
    <w:rsid w:val="009901B5"/>
    <w:rsid w:val="009915FC"/>
    <w:rsid w:val="00991E4E"/>
    <w:rsid w:val="0099295E"/>
    <w:rsid w:val="00992BFC"/>
    <w:rsid w:val="00993DC2"/>
    <w:rsid w:val="009962D3"/>
    <w:rsid w:val="00997439"/>
    <w:rsid w:val="009A0836"/>
    <w:rsid w:val="009A2536"/>
    <w:rsid w:val="009A3D79"/>
    <w:rsid w:val="009A4A16"/>
    <w:rsid w:val="009A526A"/>
    <w:rsid w:val="009A52CB"/>
    <w:rsid w:val="009A5376"/>
    <w:rsid w:val="009A55D4"/>
    <w:rsid w:val="009A5BC0"/>
    <w:rsid w:val="009A6105"/>
    <w:rsid w:val="009A69FF"/>
    <w:rsid w:val="009A7E56"/>
    <w:rsid w:val="009A7E89"/>
    <w:rsid w:val="009B3C4F"/>
    <w:rsid w:val="009B46E6"/>
    <w:rsid w:val="009B4A88"/>
    <w:rsid w:val="009B4CD9"/>
    <w:rsid w:val="009B51FB"/>
    <w:rsid w:val="009B66FB"/>
    <w:rsid w:val="009B6C9D"/>
    <w:rsid w:val="009B73FF"/>
    <w:rsid w:val="009B7894"/>
    <w:rsid w:val="009C1111"/>
    <w:rsid w:val="009C2755"/>
    <w:rsid w:val="009C2B1E"/>
    <w:rsid w:val="009C30BD"/>
    <w:rsid w:val="009C5833"/>
    <w:rsid w:val="009C5DC5"/>
    <w:rsid w:val="009C6D7F"/>
    <w:rsid w:val="009C7A70"/>
    <w:rsid w:val="009D070B"/>
    <w:rsid w:val="009D1243"/>
    <w:rsid w:val="009D4CBF"/>
    <w:rsid w:val="009D504E"/>
    <w:rsid w:val="009D5C01"/>
    <w:rsid w:val="009D62B5"/>
    <w:rsid w:val="009D68CD"/>
    <w:rsid w:val="009D7554"/>
    <w:rsid w:val="009D7EDE"/>
    <w:rsid w:val="009E02CE"/>
    <w:rsid w:val="009E1188"/>
    <w:rsid w:val="009E1360"/>
    <w:rsid w:val="009E1956"/>
    <w:rsid w:val="009E19C0"/>
    <w:rsid w:val="009E399C"/>
    <w:rsid w:val="009E4486"/>
    <w:rsid w:val="009E58DD"/>
    <w:rsid w:val="009E714E"/>
    <w:rsid w:val="009F0268"/>
    <w:rsid w:val="009F0B1D"/>
    <w:rsid w:val="009F0CBC"/>
    <w:rsid w:val="009F11BC"/>
    <w:rsid w:val="009F1503"/>
    <w:rsid w:val="009F18EF"/>
    <w:rsid w:val="009F1E25"/>
    <w:rsid w:val="009F39A6"/>
    <w:rsid w:val="009F4323"/>
    <w:rsid w:val="009F434E"/>
    <w:rsid w:val="009F68D3"/>
    <w:rsid w:val="009F7504"/>
    <w:rsid w:val="009F7C1D"/>
    <w:rsid w:val="009F7D54"/>
    <w:rsid w:val="00A00A1D"/>
    <w:rsid w:val="00A01B75"/>
    <w:rsid w:val="00A021A2"/>
    <w:rsid w:val="00A02A1A"/>
    <w:rsid w:val="00A03074"/>
    <w:rsid w:val="00A035D7"/>
    <w:rsid w:val="00A047BA"/>
    <w:rsid w:val="00A04B0A"/>
    <w:rsid w:val="00A04C41"/>
    <w:rsid w:val="00A05AB6"/>
    <w:rsid w:val="00A06EA9"/>
    <w:rsid w:val="00A07534"/>
    <w:rsid w:val="00A07BF0"/>
    <w:rsid w:val="00A10BEC"/>
    <w:rsid w:val="00A10FA8"/>
    <w:rsid w:val="00A11027"/>
    <w:rsid w:val="00A1439B"/>
    <w:rsid w:val="00A14590"/>
    <w:rsid w:val="00A14C8F"/>
    <w:rsid w:val="00A15C87"/>
    <w:rsid w:val="00A168B6"/>
    <w:rsid w:val="00A207FA"/>
    <w:rsid w:val="00A20947"/>
    <w:rsid w:val="00A21067"/>
    <w:rsid w:val="00A2154D"/>
    <w:rsid w:val="00A21EE0"/>
    <w:rsid w:val="00A242CD"/>
    <w:rsid w:val="00A252FC"/>
    <w:rsid w:val="00A258C3"/>
    <w:rsid w:val="00A26826"/>
    <w:rsid w:val="00A27290"/>
    <w:rsid w:val="00A273FD"/>
    <w:rsid w:val="00A2797F"/>
    <w:rsid w:val="00A300B3"/>
    <w:rsid w:val="00A32C36"/>
    <w:rsid w:val="00A34A3C"/>
    <w:rsid w:val="00A35A16"/>
    <w:rsid w:val="00A36990"/>
    <w:rsid w:val="00A372A4"/>
    <w:rsid w:val="00A372E6"/>
    <w:rsid w:val="00A376D7"/>
    <w:rsid w:val="00A40B8F"/>
    <w:rsid w:val="00A40B92"/>
    <w:rsid w:val="00A418F7"/>
    <w:rsid w:val="00A41B58"/>
    <w:rsid w:val="00A41F2D"/>
    <w:rsid w:val="00A423C6"/>
    <w:rsid w:val="00A423F7"/>
    <w:rsid w:val="00A42D51"/>
    <w:rsid w:val="00A44C31"/>
    <w:rsid w:val="00A452F4"/>
    <w:rsid w:val="00A45D03"/>
    <w:rsid w:val="00A461D4"/>
    <w:rsid w:val="00A4682D"/>
    <w:rsid w:val="00A468EB"/>
    <w:rsid w:val="00A471E9"/>
    <w:rsid w:val="00A479F3"/>
    <w:rsid w:val="00A5083B"/>
    <w:rsid w:val="00A51BE5"/>
    <w:rsid w:val="00A52C06"/>
    <w:rsid w:val="00A52C40"/>
    <w:rsid w:val="00A530E5"/>
    <w:rsid w:val="00A53A32"/>
    <w:rsid w:val="00A5410D"/>
    <w:rsid w:val="00A54D36"/>
    <w:rsid w:val="00A54E25"/>
    <w:rsid w:val="00A56ECC"/>
    <w:rsid w:val="00A60658"/>
    <w:rsid w:val="00A608CF"/>
    <w:rsid w:val="00A6215E"/>
    <w:rsid w:val="00A637ED"/>
    <w:rsid w:val="00A65CD7"/>
    <w:rsid w:val="00A65F5D"/>
    <w:rsid w:val="00A66920"/>
    <w:rsid w:val="00A669E1"/>
    <w:rsid w:val="00A66B49"/>
    <w:rsid w:val="00A70754"/>
    <w:rsid w:val="00A71027"/>
    <w:rsid w:val="00A714FD"/>
    <w:rsid w:val="00A737BD"/>
    <w:rsid w:val="00A73924"/>
    <w:rsid w:val="00A7471F"/>
    <w:rsid w:val="00A76814"/>
    <w:rsid w:val="00A76E4C"/>
    <w:rsid w:val="00A8000E"/>
    <w:rsid w:val="00A812D2"/>
    <w:rsid w:val="00A85604"/>
    <w:rsid w:val="00A86DFA"/>
    <w:rsid w:val="00A86E75"/>
    <w:rsid w:val="00A87023"/>
    <w:rsid w:val="00A90A3D"/>
    <w:rsid w:val="00A9119E"/>
    <w:rsid w:val="00A915F8"/>
    <w:rsid w:val="00A919FD"/>
    <w:rsid w:val="00A91E96"/>
    <w:rsid w:val="00A928D6"/>
    <w:rsid w:val="00A93F62"/>
    <w:rsid w:val="00A94CEC"/>
    <w:rsid w:val="00A95027"/>
    <w:rsid w:val="00A9507E"/>
    <w:rsid w:val="00A95E48"/>
    <w:rsid w:val="00A96458"/>
    <w:rsid w:val="00A967E7"/>
    <w:rsid w:val="00AA2093"/>
    <w:rsid w:val="00AA268C"/>
    <w:rsid w:val="00AA4F7F"/>
    <w:rsid w:val="00AA5345"/>
    <w:rsid w:val="00AA6248"/>
    <w:rsid w:val="00AA65A5"/>
    <w:rsid w:val="00AA6A1C"/>
    <w:rsid w:val="00AB0670"/>
    <w:rsid w:val="00AB0AF6"/>
    <w:rsid w:val="00AB114D"/>
    <w:rsid w:val="00AB4B40"/>
    <w:rsid w:val="00AB66CB"/>
    <w:rsid w:val="00AB67DD"/>
    <w:rsid w:val="00AB797F"/>
    <w:rsid w:val="00AC0A68"/>
    <w:rsid w:val="00AC105F"/>
    <w:rsid w:val="00AC12B5"/>
    <w:rsid w:val="00AC2478"/>
    <w:rsid w:val="00AC2849"/>
    <w:rsid w:val="00AC2856"/>
    <w:rsid w:val="00AC3A9B"/>
    <w:rsid w:val="00AC3BB6"/>
    <w:rsid w:val="00AC45A6"/>
    <w:rsid w:val="00AC5E0A"/>
    <w:rsid w:val="00AC6756"/>
    <w:rsid w:val="00AC6DB0"/>
    <w:rsid w:val="00AD0E21"/>
    <w:rsid w:val="00AD2DCF"/>
    <w:rsid w:val="00AD3B79"/>
    <w:rsid w:val="00AD3C04"/>
    <w:rsid w:val="00AD3FBC"/>
    <w:rsid w:val="00AD4E8C"/>
    <w:rsid w:val="00AD7D54"/>
    <w:rsid w:val="00AE049C"/>
    <w:rsid w:val="00AE1967"/>
    <w:rsid w:val="00AE20A6"/>
    <w:rsid w:val="00AE2154"/>
    <w:rsid w:val="00AE25BB"/>
    <w:rsid w:val="00AE305E"/>
    <w:rsid w:val="00AE392E"/>
    <w:rsid w:val="00AE3A94"/>
    <w:rsid w:val="00AE3BB8"/>
    <w:rsid w:val="00AE3FE9"/>
    <w:rsid w:val="00AE60B5"/>
    <w:rsid w:val="00AE6B08"/>
    <w:rsid w:val="00AE6E98"/>
    <w:rsid w:val="00AE7428"/>
    <w:rsid w:val="00AE7E75"/>
    <w:rsid w:val="00AF1288"/>
    <w:rsid w:val="00AF153D"/>
    <w:rsid w:val="00AF2044"/>
    <w:rsid w:val="00AF255F"/>
    <w:rsid w:val="00AF4292"/>
    <w:rsid w:val="00AF4F75"/>
    <w:rsid w:val="00AF5804"/>
    <w:rsid w:val="00AF5D47"/>
    <w:rsid w:val="00B00091"/>
    <w:rsid w:val="00B006D4"/>
    <w:rsid w:val="00B0075E"/>
    <w:rsid w:val="00B00FB6"/>
    <w:rsid w:val="00B018B2"/>
    <w:rsid w:val="00B01CAF"/>
    <w:rsid w:val="00B02474"/>
    <w:rsid w:val="00B0283C"/>
    <w:rsid w:val="00B10B29"/>
    <w:rsid w:val="00B130DE"/>
    <w:rsid w:val="00B1345E"/>
    <w:rsid w:val="00B143B5"/>
    <w:rsid w:val="00B14613"/>
    <w:rsid w:val="00B14EED"/>
    <w:rsid w:val="00B16A4C"/>
    <w:rsid w:val="00B16F90"/>
    <w:rsid w:val="00B1718D"/>
    <w:rsid w:val="00B171FB"/>
    <w:rsid w:val="00B202D9"/>
    <w:rsid w:val="00B211DD"/>
    <w:rsid w:val="00B236BC"/>
    <w:rsid w:val="00B269ED"/>
    <w:rsid w:val="00B271FB"/>
    <w:rsid w:val="00B27665"/>
    <w:rsid w:val="00B279F6"/>
    <w:rsid w:val="00B308D9"/>
    <w:rsid w:val="00B314A7"/>
    <w:rsid w:val="00B314EB"/>
    <w:rsid w:val="00B326EE"/>
    <w:rsid w:val="00B327BB"/>
    <w:rsid w:val="00B331A9"/>
    <w:rsid w:val="00B334A5"/>
    <w:rsid w:val="00B33693"/>
    <w:rsid w:val="00B34ACD"/>
    <w:rsid w:val="00B362A5"/>
    <w:rsid w:val="00B37248"/>
    <w:rsid w:val="00B40173"/>
    <w:rsid w:val="00B40ECC"/>
    <w:rsid w:val="00B41055"/>
    <w:rsid w:val="00B41102"/>
    <w:rsid w:val="00B44DD7"/>
    <w:rsid w:val="00B458F6"/>
    <w:rsid w:val="00B460B0"/>
    <w:rsid w:val="00B46A09"/>
    <w:rsid w:val="00B46AF4"/>
    <w:rsid w:val="00B46B0C"/>
    <w:rsid w:val="00B47A6D"/>
    <w:rsid w:val="00B50EF7"/>
    <w:rsid w:val="00B50F33"/>
    <w:rsid w:val="00B515C5"/>
    <w:rsid w:val="00B52052"/>
    <w:rsid w:val="00B52302"/>
    <w:rsid w:val="00B52AC4"/>
    <w:rsid w:val="00B52B70"/>
    <w:rsid w:val="00B53B66"/>
    <w:rsid w:val="00B5405D"/>
    <w:rsid w:val="00B545EC"/>
    <w:rsid w:val="00B55844"/>
    <w:rsid w:val="00B56254"/>
    <w:rsid w:val="00B572AD"/>
    <w:rsid w:val="00B606CA"/>
    <w:rsid w:val="00B60937"/>
    <w:rsid w:val="00B613AD"/>
    <w:rsid w:val="00B61A5C"/>
    <w:rsid w:val="00B6353B"/>
    <w:rsid w:val="00B678B9"/>
    <w:rsid w:val="00B70260"/>
    <w:rsid w:val="00B70AD6"/>
    <w:rsid w:val="00B7175A"/>
    <w:rsid w:val="00B71C0B"/>
    <w:rsid w:val="00B74ADF"/>
    <w:rsid w:val="00B74C20"/>
    <w:rsid w:val="00B74CBC"/>
    <w:rsid w:val="00B75437"/>
    <w:rsid w:val="00B76D36"/>
    <w:rsid w:val="00B77728"/>
    <w:rsid w:val="00B77BC7"/>
    <w:rsid w:val="00B8109B"/>
    <w:rsid w:val="00B815C4"/>
    <w:rsid w:val="00B83346"/>
    <w:rsid w:val="00B83773"/>
    <w:rsid w:val="00B83EDD"/>
    <w:rsid w:val="00B85EC7"/>
    <w:rsid w:val="00B90005"/>
    <w:rsid w:val="00B90E0B"/>
    <w:rsid w:val="00B91122"/>
    <w:rsid w:val="00B920F4"/>
    <w:rsid w:val="00B92FD0"/>
    <w:rsid w:val="00B947B3"/>
    <w:rsid w:val="00B94ECF"/>
    <w:rsid w:val="00B9532A"/>
    <w:rsid w:val="00B96E64"/>
    <w:rsid w:val="00B97C21"/>
    <w:rsid w:val="00BA140B"/>
    <w:rsid w:val="00BA1506"/>
    <w:rsid w:val="00BA2D44"/>
    <w:rsid w:val="00BA4844"/>
    <w:rsid w:val="00BA4C4F"/>
    <w:rsid w:val="00BA64A1"/>
    <w:rsid w:val="00BA6AD0"/>
    <w:rsid w:val="00BB0A6A"/>
    <w:rsid w:val="00BB2DE0"/>
    <w:rsid w:val="00BB3B7E"/>
    <w:rsid w:val="00BB4BFD"/>
    <w:rsid w:val="00BB5C6E"/>
    <w:rsid w:val="00BB666E"/>
    <w:rsid w:val="00BB7488"/>
    <w:rsid w:val="00BB74F4"/>
    <w:rsid w:val="00BC49F9"/>
    <w:rsid w:val="00BC5890"/>
    <w:rsid w:val="00BC5A71"/>
    <w:rsid w:val="00BC5F1A"/>
    <w:rsid w:val="00BC60BC"/>
    <w:rsid w:val="00BC60DE"/>
    <w:rsid w:val="00BC7652"/>
    <w:rsid w:val="00BD03AB"/>
    <w:rsid w:val="00BD1EA3"/>
    <w:rsid w:val="00BD2C49"/>
    <w:rsid w:val="00BD4480"/>
    <w:rsid w:val="00BD4585"/>
    <w:rsid w:val="00BD6633"/>
    <w:rsid w:val="00BE0F29"/>
    <w:rsid w:val="00BE111E"/>
    <w:rsid w:val="00BE306B"/>
    <w:rsid w:val="00BE34B5"/>
    <w:rsid w:val="00BE42B1"/>
    <w:rsid w:val="00BE5580"/>
    <w:rsid w:val="00BE72D5"/>
    <w:rsid w:val="00BF083F"/>
    <w:rsid w:val="00BF0C1A"/>
    <w:rsid w:val="00BF1EF3"/>
    <w:rsid w:val="00BF2A6F"/>
    <w:rsid w:val="00BF2A85"/>
    <w:rsid w:val="00BF2B40"/>
    <w:rsid w:val="00BF3590"/>
    <w:rsid w:val="00BF3CE5"/>
    <w:rsid w:val="00BF40B3"/>
    <w:rsid w:val="00BF521B"/>
    <w:rsid w:val="00BF56F0"/>
    <w:rsid w:val="00BF5A3B"/>
    <w:rsid w:val="00BF6C98"/>
    <w:rsid w:val="00BF7073"/>
    <w:rsid w:val="00BF7BBE"/>
    <w:rsid w:val="00BF7DEE"/>
    <w:rsid w:val="00C00BD2"/>
    <w:rsid w:val="00C00E74"/>
    <w:rsid w:val="00C00EFF"/>
    <w:rsid w:val="00C015AC"/>
    <w:rsid w:val="00C01A1C"/>
    <w:rsid w:val="00C0256D"/>
    <w:rsid w:val="00C035A6"/>
    <w:rsid w:val="00C042D9"/>
    <w:rsid w:val="00C0511E"/>
    <w:rsid w:val="00C05A30"/>
    <w:rsid w:val="00C05B90"/>
    <w:rsid w:val="00C11FD8"/>
    <w:rsid w:val="00C1212C"/>
    <w:rsid w:val="00C1234D"/>
    <w:rsid w:val="00C12914"/>
    <w:rsid w:val="00C1401F"/>
    <w:rsid w:val="00C1549A"/>
    <w:rsid w:val="00C16E8C"/>
    <w:rsid w:val="00C20D1F"/>
    <w:rsid w:val="00C20E9F"/>
    <w:rsid w:val="00C21238"/>
    <w:rsid w:val="00C21C65"/>
    <w:rsid w:val="00C21EB7"/>
    <w:rsid w:val="00C23D4B"/>
    <w:rsid w:val="00C23EEF"/>
    <w:rsid w:val="00C25EF1"/>
    <w:rsid w:val="00C26C71"/>
    <w:rsid w:val="00C278F9"/>
    <w:rsid w:val="00C30BF8"/>
    <w:rsid w:val="00C31E7F"/>
    <w:rsid w:val="00C3316C"/>
    <w:rsid w:val="00C3327D"/>
    <w:rsid w:val="00C34728"/>
    <w:rsid w:val="00C34CDB"/>
    <w:rsid w:val="00C3560C"/>
    <w:rsid w:val="00C3589B"/>
    <w:rsid w:val="00C36D47"/>
    <w:rsid w:val="00C40356"/>
    <w:rsid w:val="00C42841"/>
    <w:rsid w:val="00C43E98"/>
    <w:rsid w:val="00C4410A"/>
    <w:rsid w:val="00C446C1"/>
    <w:rsid w:val="00C46C58"/>
    <w:rsid w:val="00C50F24"/>
    <w:rsid w:val="00C515E6"/>
    <w:rsid w:val="00C52AD1"/>
    <w:rsid w:val="00C5304C"/>
    <w:rsid w:val="00C54C44"/>
    <w:rsid w:val="00C54D47"/>
    <w:rsid w:val="00C54DA4"/>
    <w:rsid w:val="00C567A6"/>
    <w:rsid w:val="00C5706A"/>
    <w:rsid w:val="00C61399"/>
    <w:rsid w:val="00C6190F"/>
    <w:rsid w:val="00C65B10"/>
    <w:rsid w:val="00C70CD9"/>
    <w:rsid w:val="00C72682"/>
    <w:rsid w:val="00C73C89"/>
    <w:rsid w:val="00C73CD7"/>
    <w:rsid w:val="00C7643B"/>
    <w:rsid w:val="00C80005"/>
    <w:rsid w:val="00C804B1"/>
    <w:rsid w:val="00C80601"/>
    <w:rsid w:val="00C80A2F"/>
    <w:rsid w:val="00C80AF7"/>
    <w:rsid w:val="00C825E5"/>
    <w:rsid w:val="00C8421E"/>
    <w:rsid w:val="00C85412"/>
    <w:rsid w:val="00C86CA8"/>
    <w:rsid w:val="00C874F8"/>
    <w:rsid w:val="00C877DB"/>
    <w:rsid w:val="00C87E99"/>
    <w:rsid w:val="00C904DB"/>
    <w:rsid w:val="00C91AE3"/>
    <w:rsid w:val="00C920BF"/>
    <w:rsid w:val="00C95437"/>
    <w:rsid w:val="00C96448"/>
    <w:rsid w:val="00C96AB4"/>
    <w:rsid w:val="00CA026B"/>
    <w:rsid w:val="00CA150D"/>
    <w:rsid w:val="00CA1E41"/>
    <w:rsid w:val="00CA35E9"/>
    <w:rsid w:val="00CA60C2"/>
    <w:rsid w:val="00CA645D"/>
    <w:rsid w:val="00CA704F"/>
    <w:rsid w:val="00CA7814"/>
    <w:rsid w:val="00CB1D54"/>
    <w:rsid w:val="00CB2256"/>
    <w:rsid w:val="00CB22DA"/>
    <w:rsid w:val="00CB22F7"/>
    <w:rsid w:val="00CB2709"/>
    <w:rsid w:val="00CB51E1"/>
    <w:rsid w:val="00CB5518"/>
    <w:rsid w:val="00CB5C2C"/>
    <w:rsid w:val="00CB65EC"/>
    <w:rsid w:val="00CC2B18"/>
    <w:rsid w:val="00CC354E"/>
    <w:rsid w:val="00CC4626"/>
    <w:rsid w:val="00CC47E4"/>
    <w:rsid w:val="00CC5188"/>
    <w:rsid w:val="00CC5631"/>
    <w:rsid w:val="00CC5D8C"/>
    <w:rsid w:val="00CC6128"/>
    <w:rsid w:val="00CC643C"/>
    <w:rsid w:val="00CD01C1"/>
    <w:rsid w:val="00CD06DB"/>
    <w:rsid w:val="00CD07AD"/>
    <w:rsid w:val="00CD1008"/>
    <w:rsid w:val="00CD14DD"/>
    <w:rsid w:val="00CD1D27"/>
    <w:rsid w:val="00CD2C70"/>
    <w:rsid w:val="00CD2C9B"/>
    <w:rsid w:val="00CD3087"/>
    <w:rsid w:val="00CD3C03"/>
    <w:rsid w:val="00CD40DF"/>
    <w:rsid w:val="00CD4298"/>
    <w:rsid w:val="00CD652D"/>
    <w:rsid w:val="00CD6B5A"/>
    <w:rsid w:val="00CD7552"/>
    <w:rsid w:val="00CE0314"/>
    <w:rsid w:val="00CE070D"/>
    <w:rsid w:val="00CE18DA"/>
    <w:rsid w:val="00CE1B20"/>
    <w:rsid w:val="00CE2D4B"/>
    <w:rsid w:val="00CE36C1"/>
    <w:rsid w:val="00CE38FF"/>
    <w:rsid w:val="00CE4E9D"/>
    <w:rsid w:val="00CE68EC"/>
    <w:rsid w:val="00CE6F08"/>
    <w:rsid w:val="00CE76AE"/>
    <w:rsid w:val="00CF051E"/>
    <w:rsid w:val="00CF1C1A"/>
    <w:rsid w:val="00CF277B"/>
    <w:rsid w:val="00CF4025"/>
    <w:rsid w:val="00CF4B75"/>
    <w:rsid w:val="00CF7454"/>
    <w:rsid w:val="00CF755E"/>
    <w:rsid w:val="00D00319"/>
    <w:rsid w:val="00D01BEA"/>
    <w:rsid w:val="00D032AC"/>
    <w:rsid w:val="00D05080"/>
    <w:rsid w:val="00D054F8"/>
    <w:rsid w:val="00D05AEA"/>
    <w:rsid w:val="00D066EA"/>
    <w:rsid w:val="00D06E15"/>
    <w:rsid w:val="00D10689"/>
    <w:rsid w:val="00D10C7E"/>
    <w:rsid w:val="00D124DE"/>
    <w:rsid w:val="00D132A9"/>
    <w:rsid w:val="00D13BB5"/>
    <w:rsid w:val="00D142D9"/>
    <w:rsid w:val="00D14F53"/>
    <w:rsid w:val="00D16EEE"/>
    <w:rsid w:val="00D20872"/>
    <w:rsid w:val="00D21911"/>
    <w:rsid w:val="00D2255C"/>
    <w:rsid w:val="00D226BD"/>
    <w:rsid w:val="00D22A73"/>
    <w:rsid w:val="00D22DFD"/>
    <w:rsid w:val="00D2425D"/>
    <w:rsid w:val="00D249CD"/>
    <w:rsid w:val="00D257DD"/>
    <w:rsid w:val="00D26220"/>
    <w:rsid w:val="00D26D29"/>
    <w:rsid w:val="00D27ABC"/>
    <w:rsid w:val="00D30569"/>
    <w:rsid w:val="00D30971"/>
    <w:rsid w:val="00D31734"/>
    <w:rsid w:val="00D32175"/>
    <w:rsid w:val="00D325E1"/>
    <w:rsid w:val="00D32A3B"/>
    <w:rsid w:val="00D32E20"/>
    <w:rsid w:val="00D32F6B"/>
    <w:rsid w:val="00D351EB"/>
    <w:rsid w:val="00D35B2E"/>
    <w:rsid w:val="00D367E2"/>
    <w:rsid w:val="00D370AD"/>
    <w:rsid w:val="00D37418"/>
    <w:rsid w:val="00D40124"/>
    <w:rsid w:val="00D41142"/>
    <w:rsid w:val="00D41A8C"/>
    <w:rsid w:val="00D43CBD"/>
    <w:rsid w:val="00D4489E"/>
    <w:rsid w:val="00D44AF7"/>
    <w:rsid w:val="00D450FB"/>
    <w:rsid w:val="00D45D86"/>
    <w:rsid w:val="00D46050"/>
    <w:rsid w:val="00D5160F"/>
    <w:rsid w:val="00D518B8"/>
    <w:rsid w:val="00D518DF"/>
    <w:rsid w:val="00D51B73"/>
    <w:rsid w:val="00D5240A"/>
    <w:rsid w:val="00D531A7"/>
    <w:rsid w:val="00D54386"/>
    <w:rsid w:val="00D5443F"/>
    <w:rsid w:val="00D54A8A"/>
    <w:rsid w:val="00D6062A"/>
    <w:rsid w:val="00D61945"/>
    <w:rsid w:val="00D629FA"/>
    <w:rsid w:val="00D62B2E"/>
    <w:rsid w:val="00D6302B"/>
    <w:rsid w:val="00D6313B"/>
    <w:rsid w:val="00D64A20"/>
    <w:rsid w:val="00D64C9E"/>
    <w:rsid w:val="00D67744"/>
    <w:rsid w:val="00D70F0B"/>
    <w:rsid w:val="00D71415"/>
    <w:rsid w:val="00D7160A"/>
    <w:rsid w:val="00D737F5"/>
    <w:rsid w:val="00D74214"/>
    <w:rsid w:val="00D758A1"/>
    <w:rsid w:val="00D76543"/>
    <w:rsid w:val="00D7676F"/>
    <w:rsid w:val="00D76BE6"/>
    <w:rsid w:val="00D779CD"/>
    <w:rsid w:val="00D812FB"/>
    <w:rsid w:val="00D82D10"/>
    <w:rsid w:val="00D82ED2"/>
    <w:rsid w:val="00D833F6"/>
    <w:rsid w:val="00D839C7"/>
    <w:rsid w:val="00D84A22"/>
    <w:rsid w:val="00D8517B"/>
    <w:rsid w:val="00D85A3A"/>
    <w:rsid w:val="00D860E6"/>
    <w:rsid w:val="00D86DF7"/>
    <w:rsid w:val="00D9120A"/>
    <w:rsid w:val="00D9197F"/>
    <w:rsid w:val="00D919EA"/>
    <w:rsid w:val="00D9326A"/>
    <w:rsid w:val="00D93386"/>
    <w:rsid w:val="00D94760"/>
    <w:rsid w:val="00D95FC0"/>
    <w:rsid w:val="00DA044B"/>
    <w:rsid w:val="00DA163A"/>
    <w:rsid w:val="00DA4326"/>
    <w:rsid w:val="00DA5642"/>
    <w:rsid w:val="00DA681D"/>
    <w:rsid w:val="00DB0529"/>
    <w:rsid w:val="00DB0D7E"/>
    <w:rsid w:val="00DB2054"/>
    <w:rsid w:val="00DB2575"/>
    <w:rsid w:val="00DB3FF3"/>
    <w:rsid w:val="00DB4189"/>
    <w:rsid w:val="00DB4689"/>
    <w:rsid w:val="00DB546A"/>
    <w:rsid w:val="00DB6265"/>
    <w:rsid w:val="00DB65C7"/>
    <w:rsid w:val="00DB69BD"/>
    <w:rsid w:val="00DC0073"/>
    <w:rsid w:val="00DC0A7C"/>
    <w:rsid w:val="00DC0D7B"/>
    <w:rsid w:val="00DC1986"/>
    <w:rsid w:val="00DC2544"/>
    <w:rsid w:val="00DC2C7E"/>
    <w:rsid w:val="00DC2DFC"/>
    <w:rsid w:val="00DC31FD"/>
    <w:rsid w:val="00DC485B"/>
    <w:rsid w:val="00DC6BF9"/>
    <w:rsid w:val="00DC6DED"/>
    <w:rsid w:val="00DD3BAD"/>
    <w:rsid w:val="00DD4A98"/>
    <w:rsid w:val="00DD4CBF"/>
    <w:rsid w:val="00DD5120"/>
    <w:rsid w:val="00DD56C3"/>
    <w:rsid w:val="00DD58EF"/>
    <w:rsid w:val="00DD6870"/>
    <w:rsid w:val="00DD747C"/>
    <w:rsid w:val="00DE0CA7"/>
    <w:rsid w:val="00DE0E2B"/>
    <w:rsid w:val="00DE0F67"/>
    <w:rsid w:val="00DE1968"/>
    <w:rsid w:val="00DE1976"/>
    <w:rsid w:val="00DE3289"/>
    <w:rsid w:val="00DE36FA"/>
    <w:rsid w:val="00DE37BD"/>
    <w:rsid w:val="00DE4698"/>
    <w:rsid w:val="00DE4BC9"/>
    <w:rsid w:val="00DE7041"/>
    <w:rsid w:val="00DE75E3"/>
    <w:rsid w:val="00DF27FD"/>
    <w:rsid w:val="00DF283A"/>
    <w:rsid w:val="00DF2876"/>
    <w:rsid w:val="00DF3306"/>
    <w:rsid w:val="00DF4A4A"/>
    <w:rsid w:val="00DF5AAF"/>
    <w:rsid w:val="00DF5D2C"/>
    <w:rsid w:val="00DF71E1"/>
    <w:rsid w:val="00DF7772"/>
    <w:rsid w:val="00DF7BD5"/>
    <w:rsid w:val="00E00539"/>
    <w:rsid w:val="00E00667"/>
    <w:rsid w:val="00E00D29"/>
    <w:rsid w:val="00E018A0"/>
    <w:rsid w:val="00E02046"/>
    <w:rsid w:val="00E02DF1"/>
    <w:rsid w:val="00E03718"/>
    <w:rsid w:val="00E0555B"/>
    <w:rsid w:val="00E05EA1"/>
    <w:rsid w:val="00E05F20"/>
    <w:rsid w:val="00E06C02"/>
    <w:rsid w:val="00E07354"/>
    <w:rsid w:val="00E107C8"/>
    <w:rsid w:val="00E10A82"/>
    <w:rsid w:val="00E13315"/>
    <w:rsid w:val="00E14603"/>
    <w:rsid w:val="00E1477A"/>
    <w:rsid w:val="00E152A4"/>
    <w:rsid w:val="00E15766"/>
    <w:rsid w:val="00E1620D"/>
    <w:rsid w:val="00E200DF"/>
    <w:rsid w:val="00E20536"/>
    <w:rsid w:val="00E211BB"/>
    <w:rsid w:val="00E234B3"/>
    <w:rsid w:val="00E2443D"/>
    <w:rsid w:val="00E244EC"/>
    <w:rsid w:val="00E251FA"/>
    <w:rsid w:val="00E255AB"/>
    <w:rsid w:val="00E27002"/>
    <w:rsid w:val="00E31D01"/>
    <w:rsid w:val="00E31D97"/>
    <w:rsid w:val="00E34D0A"/>
    <w:rsid w:val="00E35208"/>
    <w:rsid w:val="00E35B98"/>
    <w:rsid w:val="00E36915"/>
    <w:rsid w:val="00E37BFB"/>
    <w:rsid w:val="00E40054"/>
    <w:rsid w:val="00E405BA"/>
    <w:rsid w:val="00E40D00"/>
    <w:rsid w:val="00E41192"/>
    <w:rsid w:val="00E414BB"/>
    <w:rsid w:val="00E41C48"/>
    <w:rsid w:val="00E42447"/>
    <w:rsid w:val="00E44545"/>
    <w:rsid w:val="00E44CD6"/>
    <w:rsid w:val="00E457B8"/>
    <w:rsid w:val="00E4620B"/>
    <w:rsid w:val="00E46F6F"/>
    <w:rsid w:val="00E50D6C"/>
    <w:rsid w:val="00E513B1"/>
    <w:rsid w:val="00E5202E"/>
    <w:rsid w:val="00E53C15"/>
    <w:rsid w:val="00E544B4"/>
    <w:rsid w:val="00E571E7"/>
    <w:rsid w:val="00E60AE6"/>
    <w:rsid w:val="00E61864"/>
    <w:rsid w:val="00E642FE"/>
    <w:rsid w:val="00E648EC"/>
    <w:rsid w:val="00E65164"/>
    <w:rsid w:val="00E65389"/>
    <w:rsid w:val="00E654C6"/>
    <w:rsid w:val="00E6607D"/>
    <w:rsid w:val="00E669A2"/>
    <w:rsid w:val="00E714C2"/>
    <w:rsid w:val="00E72D54"/>
    <w:rsid w:val="00E72DFA"/>
    <w:rsid w:val="00E73522"/>
    <w:rsid w:val="00E7427E"/>
    <w:rsid w:val="00E7487D"/>
    <w:rsid w:val="00E74D73"/>
    <w:rsid w:val="00E75758"/>
    <w:rsid w:val="00E759D6"/>
    <w:rsid w:val="00E75A34"/>
    <w:rsid w:val="00E80EBE"/>
    <w:rsid w:val="00E8299E"/>
    <w:rsid w:val="00E85149"/>
    <w:rsid w:val="00E8522E"/>
    <w:rsid w:val="00E860AF"/>
    <w:rsid w:val="00E907F8"/>
    <w:rsid w:val="00E909AC"/>
    <w:rsid w:val="00E90C51"/>
    <w:rsid w:val="00E9288F"/>
    <w:rsid w:val="00E93BEE"/>
    <w:rsid w:val="00E964C1"/>
    <w:rsid w:val="00E96A40"/>
    <w:rsid w:val="00E96E0C"/>
    <w:rsid w:val="00E97A4C"/>
    <w:rsid w:val="00EA003A"/>
    <w:rsid w:val="00EA0F0F"/>
    <w:rsid w:val="00EA1A28"/>
    <w:rsid w:val="00EA24B6"/>
    <w:rsid w:val="00EA313E"/>
    <w:rsid w:val="00EA3204"/>
    <w:rsid w:val="00EA4638"/>
    <w:rsid w:val="00EA4E2D"/>
    <w:rsid w:val="00EA620F"/>
    <w:rsid w:val="00EA63F3"/>
    <w:rsid w:val="00EA65D0"/>
    <w:rsid w:val="00EA6CA0"/>
    <w:rsid w:val="00EA6EC6"/>
    <w:rsid w:val="00EB0DE4"/>
    <w:rsid w:val="00EB1855"/>
    <w:rsid w:val="00EB1D63"/>
    <w:rsid w:val="00EB234E"/>
    <w:rsid w:val="00EB368C"/>
    <w:rsid w:val="00EB4192"/>
    <w:rsid w:val="00EB5367"/>
    <w:rsid w:val="00EB57BC"/>
    <w:rsid w:val="00EB6D43"/>
    <w:rsid w:val="00EB7205"/>
    <w:rsid w:val="00EB7586"/>
    <w:rsid w:val="00EB789E"/>
    <w:rsid w:val="00EC02C2"/>
    <w:rsid w:val="00EC03AD"/>
    <w:rsid w:val="00EC1710"/>
    <w:rsid w:val="00EC1ECA"/>
    <w:rsid w:val="00EC20C6"/>
    <w:rsid w:val="00EC3532"/>
    <w:rsid w:val="00EC3586"/>
    <w:rsid w:val="00EC3E18"/>
    <w:rsid w:val="00EC681B"/>
    <w:rsid w:val="00EC69D7"/>
    <w:rsid w:val="00EC6FD0"/>
    <w:rsid w:val="00EC7443"/>
    <w:rsid w:val="00EC7BED"/>
    <w:rsid w:val="00ED0180"/>
    <w:rsid w:val="00ED0ADF"/>
    <w:rsid w:val="00ED2BC6"/>
    <w:rsid w:val="00ED31BA"/>
    <w:rsid w:val="00ED3A4A"/>
    <w:rsid w:val="00ED4CF0"/>
    <w:rsid w:val="00ED7962"/>
    <w:rsid w:val="00EE0438"/>
    <w:rsid w:val="00EE09DB"/>
    <w:rsid w:val="00EE136A"/>
    <w:rsid w:val="00EE1679"/>
    <w:rsid w:val="00EE1F05"/>
    <w:rsid w:val="00EE4467"/>
    <w:rsid w:val="00EE5027"/>
    <w:rsid w:val="00EE56C2"/>
    <w:rsid w:val="00EE5E32"/>
    <w:rsid w:val="00EE6533"/>
    <w:rsid w:val="00EE6B18"/>
    <w:rsid w:val="00EE708F"/>
    <w:rsid w:val="00EE788B"/>
    <w:rsid w:val="00EF0013"/>
    <w:rsid w:val="00EF12A8"/>
    <w:rsid w:val="00EF212D"/>
    <w:rsid w:val="00EF2AE8"/>
    <w:rsid w:val="00EF2C53"/>
    <w:rsid w:val="00EF31B9"/>
    <w:rsid w:val="00EF3A8D"/>
    <w:rsid w:val="00EF5A60"/>
    <w:rsid w:val="00EF5B9F"/>
    <w:rsid w:val="00EF6069"/>
    <w:rsid w:val="00EF7DA4"/>
    <w:rsid w:val="00F0298E"/>
    <w:rsid w:val="00F03002"/>
    <w:rsid w:val="00F04B33"/>
    <w:rsid w:val="00F0552F"/>
    <w:rsid w:val="00F05688"/>
    <w:rsid w:val="00F07733"/>
    <w:rsid w:val="00F1085E"/>
    <w:rsid w:val="00F11F53"/>
    <w:rsid w:val="00F122F8"/>
    <w:rsid w:val="00F13889"/>
    <w:rsid w:val="00F147D8"/>
    <w:rsid w:val="00F15B4C"/>
    <w:rsid w:val="00F16DC0"/>
    <w:rsid w:val="00F17E38"/>
    <w:rsid w:val="00F20110"/>
    <w:rsid w:val="00F20BA4"/>
    <w:rsid w:val="00F20D64"/>
    <w:rsid w:val="00F2318B"/>
    <w:rsid w:val="00F23311"/>
    <w:rsid w:val="00F2497B"/>
    <w:rsid w:val="00F25247"/>
    <w:rsid w:val="00F25361"/>
    <w:rsid w:val="00F25C8C"/>
    <w:rsid w:val="00F26477"/>
    <w:rsid w:val="00F267B7"/>
    <w:rsid w:val="00F27773"/>
    <w:rsid w:val="00F278C6"/>
    <w:rsid w:val="00F278F7"/>
    <w:rsid w:val="00F30D57"/>
    <w:rsid w:val="00F30F4F"/>
    <w:rsid w:val="00F30FD2"/>
    <w:rsid w:val="00F32F9C"/>
    <w:rsid w:val="00F340BC"/>
    <w:rsid w:val="00F35157"/>
    <w:rsid w:val="00F35911"/>
    <w:rsid w:val="00F36639"/>
    <w:rsid w:val="00F36810"/>
    <w:rsid w:val="00F36E2F"/>
    <w:rsid w:val="00F42E20"/>
    <w:rsid w:val="00F42FDB"/>
    <w:rsid w:val="00F43130"/>
    <w:rsid w:val="00F43F67"/>
    <w:rsid w:val="00F44984"/>
    <w:rsid w:val="00F44B59"/>
    <w:rsid w:val="00F4629B"/>
    <w:rsid w:val="00F465F3"/>
    <w:rsid w:val="00F4683F"/>
    <w:rsid w:val="00F509CC"/>
    <w:rsid w:val="00F50FA2"/>
    <w:rsid w:val="00F51689"/>
    <w:rsid w:val="00F52D32"/>
    <w:rsid w:val="00F52FDB"/>
    <w:rsid w:val="00F53FF1"/>
    <w:rsid w:val="00F564DD"/>
    <w:rsid w:val="00F56A42"/>
    <w:rsid w:val="00F56BD9"/>
    <w:rsid w:val="00F57CD7"/>
    <w:rsid w:val="00F61623"/>
    <w:rsid w:val="00F618AA"/>
    <w:rsid w:val="00F624F9"/>
    <w:rsid w:val="00F63423"/>
    <w:rsid w:val="00F635C7"/>
    <w:rsid w:val="00F65F1D"/>
    <w:rsid w:val="00F672D9"/>
    <w:rsid w:val="00F67469"/>
    <w:rsid w:val="00F678D3"/>
    <w:rsid w:val="00F67EF7"/>
    <w:rsid w:val="00F70748"/>
    <w:rsid w:val="00F740E6"/>
    <w:rsid w:val="00F7587F"/>
    <w:rsid w:val="00F75C97"/>
    <w:rsid w:val="00F7737F"/>
    <w:rsid w:val="00F8067D"/>
    <w:rsid w:val="00F8308B"/>
    <w:rsid w:val="00F83882"/>
    <w:rsid w:val="00F8400F"/>
    <w:rsid w:val="00F864AE"/>
    <w:rsid w:val="00F865AE"/>
    <w:rsid w:val="00F87106"/>
    <w:rsid w:val="00F877EA"/>
    <w:rsid w:val="00F87EE8"/>
    <w:rsid w:val="00F90585"/>
    <w:rsid w:val="00F90661"/>
    <w:rsid w:val="00F9095E"/>
    <w:rsid w:val="00F917EE"/>
    <w:rsid w:val="00F91DC1"/>
    <w:rsid w:val="00F92101"/>
    <w:rsid w:val="00F92D59"/>
    <w:rsid w:val="00F93DBE"/>
    <w:rsid w:val="00F950D9"/>
    <w:rsid w:val="00F9622F"/>
    <w:rsid w:val="00F963A4"/>
    <w:rsid w:val="00F96DB7"/>
    <w:rsid w:val="00F97AD7"/>
    <w:rsid w:val="00FA2A56"/>
    <w:rsid w:val="00FA2EA7"/>
    <w:rsid w:val="00FA382B"/>
    <w:rsid w:val="00FA3839"/>
    <w:rsid w:val="00FA538F"/>
    <w:rsid w:val="00FA5413"/>
    <w:rsid w:val="00FA5D56"/>
    <w:rsid w:val="00FA7EAB"/>
    <w:rsid w:val="00FB030B"/>
    <w:rsid w:val="00FB0449"/>
    <w:rsid w:val="00FB0E82"/>
    <w:rsid w:val="00FB1689"/>
    <w:rsid w:val="00FB205C"/>
    <w:rsid w:val="00FB2735"/>
    <w:rsid w:val="00FB2ABC"/>
    <w:rsid w:val="00FB2DB3"/>
    <w:rsid w:val="00FB33B9"/>
    <w:rsid w:val="00FB3A4B"/>
    <w:rsid w:val="00FB3EAD"/>
    <w:rsid w:val="00FB43ED"/>
    <w:rsid w:val="00FB6394"/>
    <w:rsid w:val="00FB639A"/>
    <w:rsid w:val="00FC159C"/>
    <w:rsid w:val="00FC1914"/>
    <w:rsid w:val="00FC1A4C"/>
    <w:rsid w:val="00FC2716"/>
    <w:rsid w:val="00FC2BBB"/>
    <w:rsid w:val="00FC2D8F"/>
    <w:rsid w:val="00FC3929"/>
    <w:rsid w:val="00FC3E19"/>
    <w:rsid w:val="00FC477D"/>
    <w:rsid w:val="00FC60F3"/>
    <w:rsid w:val="00FC614D"/>
    <w:rsid w:val="00FC621C"/>
    <w:rsid w:val="00FC76E6"/>
    <w:rsid w:val="00FD1F6C"/>
    <w:rsid w:val="00FD285D"/>
    <w:rsid w:val="00FD28CB"/>
    <w:rsid w:val="00FD296B"/>
    <w:rsid w:val="00FD37C5"/>
    <w:rsid w:val="00FD3C3D"/>
    <w:rsid w:val="00FD400F"/>
    <w:rsid w:val="00FD48FA"/>
    <w:rsid w:val="00FD494C"/>
    <w:rsid w:val="00FD5D64"/>
    <w:rsid w:val="00FD654C"/>
    <w:rsid w:val="00FD6981"/>
    <w:rsid w:val="00FD6A56"/>
    <w:rsid w:val="00FD70D8"/>
    <w:rsid w:val="00FD7624"/>
    <w:rsid w:val="00FD7D5F"/>
    <w:rsid w:val="00FE1CC3"/>
    <w:rsid w:val="00FE3212"/>
    <w:rsid w:val="00FE4754"/>
    <w:rsid w:val="00FE48E7"/>
    <w:rsid w:val="00FE57BB"/>
    <w:rsid w:val="00FE5AA2"/>
    <w:rsid w:val="00FE6A28"/>
    <w:rsid w:val="00FE7C9E"/>
    <w:rsid w:val="00FE7CC2"/>
    <w:rsid w:val="00FF03AD"/>
    <w:rsid w:val="00FF0694"/>
    <w:rsid w:val="00FF1197"/>
    <w:rsid w:val="00FF4522"/>
    <w:rsid w:val="00FF4881"/>
    <w:rsid w:val="00FF4B4A"/>
    <w:rsid w:val="00FF5BFE"/>
    <w:rsid w:val="00FF6F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AF14"/>
  <w15:docId w15:val="{724E441F-7FC7-4FAF-9970-9F52EA52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401"/>
  </w:style>
  <w:style w:type="paragraph" w:styleId="Heading1">
    <w:name w:val="heading 1"/>
    <w:basedOn w:val="Normal"/>
    <w:next w:val="Normal"/>
    <w:link w:val="Heading1Char"/>
    <w:rsid w:val="002859E7"/>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2859E7"/>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2859E7"/>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2859E7"/>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2859E7"/>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2859E7"/>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t Char"/>
    <w:basedOn w:val="DefaultParagraphFont"/>
    <w:link w:val="FootnoteText"/>
    <w:qFormat/>
    <w:rsid w:val="00C20E9F"/>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t,fn"/>
    <w:basedOn w:val="Normal"/>
    <w:link w:val="FootnoteTextChar"/>
    <w:qFormat/>
    <w:rsid w:val="00C20E9F"/>
    <w:pPr>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C20E9F"/>
    <w:rPr>
      <w:rFonts w:ascii="Arial" w:eastAsia="Arial" w:hAnsi="Arial" w:cs="Times New Roman"/>
    </w:rPr>
  </w:style>
  <w:style w:type="paragraph" w:styleId="Header">
    <w:name w:val="header"/>
    <w:basedOn w:val="Normal"/>
    <w:link w:val="HeaderChar"/>
    <w:uiPriority w:val="99"/>
    <w:unhideWhenUsed/>
    <w:rsid w:val="00C20E9F"/>
    <w:pPr>
      <w:tabs>
        <w:tab w:val="center" w:pos="4513"/>
        <w:tab w:val="right" w:pos="9026"/>
      </w:tabs>
    </w:pPr>
    <w:rPr>
      <w:rFonts w:ascii="Arial" w:eastAsia="Arial" w:hAnsi="Arial" w:cs="Times New Roman"/>
    </w:rPr>
  </w:style>
  <w:style w:type="character" w:customStyle="1" w:styleId="FooterChar">
    <w:name w:val="Footer Char"/>
    <w:basedOn w:val="DefaultParagraphFont"/>
    <w:link w:val="Footer"/>
    <w:uiPriority w:val="99"/>
    <w:rsid w:val="00C20E9F"/>
    <w:rPr>
      <w:rFonts w:ascii="Arial" w:eastAsia="Arial" w:hAnsi="Arial" w:cs="Times New Roman"/>
    </w:rPr>
  </w:style>
  <w:style w:type="paragraph" w:styleId="Footer">
    <w:name w:val="footer"/>
    <w:basedOn w:val="Normal"/>
    <w:link w:val="FooterChar"/>
    <w:uiPriority w:val="99"/>
    <w:unhideWhenUsed/>
    <w:rsid w:val="00C20E9F"/>
    <w:pPr>
      <w:tabs>
        <w:tab w:val="center" w:pos="4513"/>
        <w:tab w:val="right" w:pos="9026"/>
      </w:tabs>
    </w:pPr>
    <w:rPr>
      <w:rFonts w:ascii="Arial" w:eastAsia="Arial" w:hAnsi="Arial" w:cs="Times New Roman"/>
    </w:rPr>
  </w:style>
  <w:style w:type="paragraph" w:styleId="NormalWeb">
    <w:name w:val="Normal (Web)"/>
    <w:basedOn w:val="Normal"/>
    <w:unhideWhenUsed/>
    <w:rsid w:val="00C20E9F"/>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qFormat/>
    <w:rsid w:val="00C20E9F"/>
    <w:rPr>
      <w:vertAlign w:val="superscript"/>
    </w:rPr>
  </w:style>
  <w:style w:type="paragraph" w:styleId="ListParagraph">
    <w:name w:val="List Paragraph"/>
    <w:basedOn w:val="Normal"/>
    <w:uiPriority w:val="34"/>
    <w:qFormat/>
    <w:rsid w:val="00A637ED"/>
    <w:pPr>
      <w:ind w:left="720"/>
      <w:contextualSpacing/>
    </w:pPr>
  </w:style>
  <w:style w:type="character" w:styleId="Hyperlink">
    <w:name w:val="Hyperlink"/>
    <w:basedOn w:val="DefaultParagraphFont"/>
    <w:uiPriority w:val="99"/>
    <w:unhideWhenUsed/>
    <w:rsid w:val="00D20872"/>
    <w:rPr>
      <w:color w:val="0000FF" w:themeColor="hyperlink"/>
      <w:u w:val="single"/>
    </w:rPr>
  </w:style>
  <w:style w:type="character" w:customStyle="1" w:styleId="Heading1Char">
    <w:name w:val="Heading 1 Char"/>
    <w:basedOn w:val="DefaultParagraphFont"/>
    <w:link w:val="Heading1"/>
    <w:rsid w:val="002859E7"/>
    <w:rPr>
      <w:rFonts w:ascii="Calibri" w:eastAsia="Calibri" w:hAnsi="Calibri" w:cs="Calibri"/>
      <w:b/>
      <w:sz w:val="48"/>
      <w:szCs w:val="48"/>
    </w:rPr>
  </w:style>
  <w:style w:type="character" w:customStyle="1" w:styleId="Heading2Char">
    <w:name w:val="Heading 2 Char"/>
    <w:basedOn w:val="DefaultParagraphFont"/>
    <w:link w:val="Heading2"/>
    <w:rsid w:val="002859E7"/>
    <w:rPr>
      <w:rFonts w:ascii="Calibri" w:eastAsia="Calibri" w:hAnsi="Calibri" w:cs="Calibri"/>
      <w:b/>
      <w:sz w:val="36"/>
      <w:szCs w:val="36"/>
    </w:rPr>
  </w:style>
  <w:style w:type="character" w:customStyle="1" w:styleId="Heading3Char">
    <w:name w:val="Heading 3 Char"/>
    <w:basedOn w:val="DefaultParagraphFont"/>
    <w:link w:val="Heading3"/>
    <w:rsid w:val="002859E7"/>
    <w:rPr>
      <w:rFonts w:ascii="Calibri" w:eastAsia="Calibri" w:hAnsi="Calibri" w:cs="Calibri"/>
      <w:b/>
      <w:sz w:val="28"/>
      <w:szCs w:val="28"/>
    </w:rPr>
  </w:style>
  <w:style w:type="character" w:customStyle="1" w:styleId="Heading4Char">
    <w:name w:val="Heading 4 Char"/>
    <w:basedOn w:val="DefaultParagraphFont"/>
    <w:link w:val="Heading4"/>
    <w:rsid w:val="002859E7"/>
    <w:rPr>
      <w:rFonts w:ascii="Calibri" w:eastAsia="Calibri" w:hAnsi="Calibri" w:cs="Calibri"/>
      <w:b/>
      <w:sz w:val="24"/>
      <w:szCs w:val="24"/>
    </w:rPr>
  </w:style>
  <w:style w:type="character" w:customStyle="1" w:styleId="Heading5Char">
    <w:name w:val="Heading 5 Char"/>
    <w:basedOn w:val="DefaultParagraphFont"/>
    <w:link w:val="Heading5"/>
    <w:rsid w:val="002859E7"/>
    <w:rPr>
      <w:rFonts w:ascii="Calibri" w:eastAsia="Calibri" w:hAnsi="Calibri" w:cs="Calibri"/>
      <w:b/>
    </w:rPr>
  </w:style>
  <w:style w:type="character" w:customStyle="1" w:styleId="Heading6Char">
    <w:name w:val="Heading 6 Char"/>
    <w:basedOn w:val="DefaultParagraphFont"/>
    <w:link w:val="Heading6"/>
    <w:rsid w:val="002859E7"/>
    <w:rPr>
      <w:rFonts w:ascii="Calibri" w:eastAsia="Calibri" w:hAnsi="Calibri" w:cs="Calibri"/>
      <w:b/>
      <w:sz w:val="20"/>
      <w:szCs w:val="20"/>
    </w:rPr>
  </w:style>
  <w:style w:type="paragraph" w:styleId="Title">
    <w:name w:val="Title"/>
    <w:basedOn w:val="Normal"/>
    <w:next w:val="Normal"/>
    <w:link w:val="TitleChar"/>
    <w:rsid w:val="002859E7"/>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2859E7"/>
    <w:rPr>
      <w:rFonts w:ascii="Calibri" w:eastAsia="Calibri" w:hAnsi="Calibri" w:cs="Calibri"/>
      <w:b/>
      <w:sz w:val="72"/>
      <w:szCs w:val="72"/>
    </w:rPr>
  </w:style>
  <w:style w:type="character" w:customStyle="1" w:styleId="HeaderChar1">
    <w:name w:val="Header Char1"/>
    <w:basedOn w:val="DefaultParagraphFont"/>
    <w:uiPriority w:val="99"/>
    <w:semiHidden/>
    <w:rsid w:val="002859E7"/>
    <w:rPr>
      <w:rFonts w:ascii="Calibri" w:eastAsia="Calibri" w:hAnsi="Calibri" w:cs="Calibri"/>
    </w:rPr>
  </w:style>
  <w:style w:type="character" w:customStyle="1" w:styleId="FooterChar1">
    <w:name w:val="Footer Char1"/>
    <w:basedOn w:val="DefaultParagraphFont"/>
    <w:uiPriority w:val="99"/>
    <w:semiHidden/>
    <w:rsid w:val="002859E7"/>
    <w:rPr>
      <w:rFonts w:ascii="Calibri" w:eastAsia="Calibri" w:hAnsi="Calibri" w:cs="Calibri"/>
    </w:rPr>
  </w:style>
  <w:style w:type="character" w:customStyle="1" w:styleId="BalloonTextChar">
    <w:name w:val="Balloon Text Char"/>
    <w:basedOn w:val="DefaultParagraphFont"/>
    <w:link w:val="BalloonText"/>
    <w:uiPriority w:val="99"/>
    <w:semiHidden/>
    <w:rsid w:val="002859E7"/>
    <w:rPr>
      <w:rFonts w:ascii="Tahoma" w:eastAsia="Calibri" w:hAnsi="Tahoma" w:cs="Tahoma"/>
      <w:sz w:val="16"/>
      <w:szCs w:val="16"/>
    </w:rPr>
  </w:style>
  <w:style w:type="paragraph" w:styleId="BalloonText">
    <w:name w:val="Balloon Text"/>
    <w:basedOn w:val="Normal"/>
    <w:link w:val="BalloonTextChar"/>
    <w:uiPriority w:val="99"/>
    <w:semiHidden/>
    <w:unhideWhenUsed/>
    <w:rsid w:val="002859E7"/>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2859E7"/>
    <w:rPr>
      <w:rFonts w:ascii="Tahoma" w:hAnsi="Tahoma" w:cs="Tahoma"/>
      <w:sz w:val="16"/>
      <w:szCs w:val="16"/>
    </w:rPr>
  </w:style>
  <w:style w:type="paragraph" w:styleId="Subtitle">
    <w:name w:val="Subtitle"/>
    <w:basedOn w:val="Normal"/>
    <w:next w:val="Normal"/>
    <w:link w:val="SubtitleChar"/>
    <w:rsid w:val="002859E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859E7"/>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2859E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859E7"/>
    <w:rPr>
      <w:rFonts w:ascii="Calibri" w:eastAsia="Calibri" w:hAnsi="Calibri" w:cs="Calibri"/>
      <w:sz w:val="20"/>
      <w:szCs w:val="20"/>
    </w:rPr>
  </w:style>
  <w:style w:type="character" w:customStyle="1" w:styleId="CommentTextChar1">
    <w:name w:val="Comment Text Char1"/>
    <w:locked/>
    <w:rsid w:val="002859E7"/>
    <w:rPr>
      <w:rFonts w:ascii=".VnTime" w:eastAsia="Times New Roman" w:hAnsi=".VnTime" w:cs="Times New Roman"/>
      <w:sz w:val="20"/>
      <w:szCs w:val="20"/>
      <w:lang w:val="en-US"/>
    </w:rPr>
  </w:style>
  <w:style w:type="character" w:styleId="Strong">
    <w:name w:val="Strong"/>
    <w:uiPriority w:val="22"/>
    <w:qFormat/>
    <w:rsid w:val="002859E7"/>
    <w:rPr>
      <w:b/>
      <w:bCs/>
    </w:rPr>
  </w:style>
  <w:style w:type="character" w:customStyle="1" w:styleId="CommentSubjectChar">
    <w:name w:val="Comment Subject Char"/>
    <w:basedOn w:val="CommentTextChar"/>
    <w:link w:val="CommentSubject"/>
    <w:uiPriority w:val="99"/>
    <w:semiHidden/>
    <w:rsid w:val="002859E7"/>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2859E7"/>
    <w:rPr>
      <w:b/>
      <w:bCs/>
    </w:rPr>
  </w:style>
  <w:style w:type="character" w:customStyle="1" w:styleId="CommentSubjectChar1">
    <w:name w:val="Comment Subject Char1"/>
    <w:basedOn w:val="CommentTextChar"/>
    <w:uiPriority w:val="99"/>
    <w:semiHidden/>
    <w:rsid w:val="002859E7"/>
    <w:rPr>
      <w:rFonts w:ascii="Calibri" w:eastAsia="Calibri" w:hAnsi="Calibri" w:cs="Calibri"/>
      <w:b/>
      <w:bCs/>
      <w:sz w:val="20"/>
      <w:szCs w:val="20"/>
    </w:rPr>
  </w:style>
  <w:style w:type="paragraph" w:customStyle="1" w:styleId="BVIfnrCarCar">
    <w:name w:val="BVI fnr Car Car"/>
    <w:aliases w:val="BVI fnr Car,BVI fnr Car Car Car Car Char"/>
    <w:basedOn w:val="Normal"/>
    <w:link w:val="FootnoteReference"/>
    <w:uiPriority w:val="99"/>
    <w:rsid w:val="001F384A"/>
    <w:pPr>
      <w:spacing w:after="160" w:line="240" w:lineRule="exact"/>
    </w:pPr>
    <w:rPr>
      <w:vertAlign w:val="superscript"/>
    </w:rPr>
  </w:style>
  <w:style w:type="paragraph" w:styleId="Revision">
    <w:name w:val="Revision"/>
    <w:hidden/>
    <w:uiPriority w:val="99"/>
    <w:semiHidden/>
    <w:rsid w:val="00934C31"/>
    <w:pPr>
      <w:spacing w:after="0" w:line="240" w:lineRule="auto"/>
    </w:pPr>
  </w:style>
  <w:style w:type="character" w:styleId="CommentReference">
    <w:name w:val="annotation reference"/>
    <w:uiPriority w:val="99"/>
    <w:unhideWhenUsed/>
    <w:rsid w:val="00A27290"/>
    <w:rPr>
      <w:sz w:val="16"/>
      <w:szCs w:val="1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qFormat/>
    <w:rsid w:val="005720D7"/>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98771">
      <w:bodyDiv w:val="1"/>
      <w:marLeft w:val="0"/>
      <w:marRight w:val="0"/>
      <w:marTop w:val="0"/>
      <w:marBottom w:val="0"/>
      <w:divBdr>
        <w:top w:val="none" w:sz="0" w:space="0" w:color="auto"/>
        <w:left w:val="none" w:sz="0" w:space="0" w:color="auto"/>
        <w:bottom w:val="none" w:sz="0" w:space="0" w:color="auto"/>
        <w:right w:val="none" w:sz="0" w:space="0" w:color="auto"/>
      </w:divBdr>
    </w:div>
    <w:div w:id="99032297">
      <w:bodyDiv w:val="1"/>
      <w:marLeft w:val="0"/>
      <w:marRight w:val="0"/>
      <w:marTop w:val="0"/>
      <w:marBottom w:val="0"/>
      <w:divBdr>
        <w:top w:val="none" w:sz="0" w:space="0" w:color="auto"/>
        <w:left w:val="none" w:sz="0" w:space="0" w:color="auto"/>
        <w:bottom w:val="none" w:sz="0" w:space="0" w:color="auto"/>
        <w:right w:val="none" w:sz="0" w:space="0" w:color="auto"/>
      </w:divBdr>
    </w:div>
    <w:div w:id="506100616">
      <w:bodyDiv w:val="1"/>
      <w:marLeft w:val="0"/>
      <w:marRight w:val="0"/>
      <w:marTop w:val="0"/>
      <w:marBottom w:val="0"/>
      <w:divBdr>
        <w:top w:val="none" w:sz="0" w:space="0" w:color="auto"/>
        <w:left w:val="none" w:sz="0" w:space="0" w:color="auto"/>
        <w:bottom w:val="none" w:sz="0" w:space="0" w:color="auto"/>
        <w:right w:val="none" w:sz="0" w:space="0" w:color="auto"/>
      </w:divBdr>
    </w:div>
    <w:div w:id="548952432">
      <w:bodyDiv w:val="1"/>
      <w:marLeft w:val="0"/>
      <w:marRight w:val="0"/>
      <w:marTop w:val="0"/>
      <w:marBottom w:val="0"/>
      <w:divBdr>
        <w:top w:val="none" w:sz="0" w:space="0" w:color="auto"/>
        <w:left w:val="none" w:sz="0" w:space="0" w:color="auto"/>
        <w:bottom w:val="none" w:sz="0" w:space="0" w:color="auto"/>
        <w:right w:val="none" w:sz="0" w:space="0" w:color="auto"/>
      </w:divBdr>
    </w:div>
    <w:div w:id="697658271">
      <w:bodyDiv w:val="1"/>
      <w:marLeft w:val="0"/>
      <w:marRight w:val="0"/>
      <w:marTop w:val="0"/>
      <w:marBottom w:val="0"/>
      <w:divBdr>
        <w:top w:val="none" w:sz="0" w:space="0" w:color="auto"/>
        <w:left w:val="none" w:sz="0" w:space="0" w:color="auto"/>
        <w:bottom w:val="none" w:sz="0" w:space="0" w:color="auto"/>
        <w:right w:val="none" w:sz="0" w:space="0" w:color="auto"/>
      </w:divBdr>
    </w:div>
    <w:div w:id="737556066">
      <w:bodyDiv w:val="1"/>
      <w:marLeft w:val="0"/>
      <w:marRight w:val="0"/>
      <w:marTop w:val="0"/>
      <w:marBottom w:val="0"/>
      <w:divBdr>
        <w:top w:val="none" w:sz="0" w:space="0" w:color="auto"/>
        <w:left w:val="none" w:sz="0" w:space="0" w:color="auto"/>
        <w:bottom w:val="none" w:sz="0" w:space="0" w:color="auto"/>
        <w:right w:val="none" w:sz="0" w:space="0" w:color="auto"/>
      </w:divBdr>
    </w:div>
    <w:div w:id="750736366">
      <w:bodyDiv w:val="1"/>
      <w:marLeft w:val="0"/>
      <w:marRight w:val="0"/>
      <w:marTop w:val="0"/>
      <w:marBottom w:val="0"/>
      <w:divBdr>
        <w:top w:val="none" w:sz="0" w:space="0" w:color="auto"/>
        <w:left w:val="none" w:sz="0" w:space="0" w:color="auto"/>
        <w:bottom w:val="none" w:sz="0" w:space="0" w:color="auto"/>
        <w:right w:val="none" w:sz="0" w:space="0" w:color="auto"/>
      </w:divBdr>
    </w:div>
    <w:div w:id="942421105">
      <w:bodyDiv w:val="1"/>
      <w:marLeft w:val="0"/>
      <w:marRight w:val="0"/>
      <w:marTop w:val="0"/>
      <w:marBottom w:val="0"/>
      <w:divBdr>
        <w:top w:val="none" w:sz="0" w:space="0" w:color="auto"/>
        <w:left w:val="none" w:sz="0" w:space="0" w:color="auto"/>
        <w:bottom w:val="none" w:sz="0" w:space="0" w:color="auto"/>
        <w:right w:val="none" w:sz="0" w:space="0" w:color="auto"/>
      </w:divBdr>
    </w:div>
    <w:div w:id="1030764867">
      <w:bodyDiv w:val="1"/>
      <w:marLeft w:val="0"/>
      <w:marRight w:val="0"/>
      <w:marTop w:val="0"/>
      <w:marBottom w:val="0"/>
      <w:divBdr>
        <w:top w:val="none" w:sz="0" w:space="0" w:color="auto"/>
        <w:left w:val="none" w:sz="0" w:space="0" w:color="auto"/>
        <w:bottom w:val="none" w:sz="0" w:space="0" w:color="auto"/>
        <w:right w:val="none" w:sz="0" w:space="0" w:color="auto"/>
      </w:divBdr>
    </w:div>
    <w:div w:id="1060639387">
      <w:bodyDiv w:val="1"/>
      <w:marLeft w:val="0"/>
      <w:marRight w:val="0"/>
      <w:marTop w:val="0"/>
      <w:marBottom w:val="0"/>
      <w:divBdr>
        <w:top w:val="none" w:sz="0" w:space="0" w:color="auto"/>
        <w:left w:val="none" w:sz="0" w:space="0" w:color="auto"/>
        <w:bottom w:val="none" w:sz="0" w:space="0" w:color="auto"/>
        <w:right w:val="none" w:sz="0" w:space="0" w:color="auto"/>
      </w:divBdr>
    </w:div>
    <w:div w:id="1120613255">
      <w:bodyDiv w:val="1"/>
      <w:marLeft w:val="0"/>
      <w:marRight w:val="0"/>
      <w:marTop w:val="0"/>
      <w:marBottom w:val="0"/>
      <w:divBdr>
        <w:top w:val="none" w:sz="0" w:space="0" w:color="auto"/>
        <w:left w:val="none" w:sz="0" w:space="0" w:color="auto"/>
        <w:bottom w:val="none" w:sz="0" w:space="0" w:color="auto"/>
        <w:right w:val="none" w:sz="0" w:space="0" w:color="auto"/>
      </w:divBdr>
    </w:div>
    <w:div w:id="1123884130">
      <w:bodyDiv w:val="1"/>
      <w:marLeft w:val="0"/>
      <w:marRight w:val="0"/>
      <w:marTop w:val="0"/>
      <w:marBottom w:val="0"/>
      <w:divBdr>
        <w:top w:val="none" w:sz="0" w:space="0" w:color="auto"/>
        <w:left w:val="none" w:sz="0" w:space="0" w:color="auto"/>
        <w:bottom w:val="none" w:sz="0" w:space="0" w:color="auto"/>
        <w:right w:val="none" w:sz="0" w:space="0" w:color="auto"/>
      </w:divBdr>
    </w:div>
    <w:div w:id="1405760327">
      <w:bodyDiv w:val="1"/>
      <w:marLeft w:val="0"/>
      <w:marRight w:val="0"/>
      <w:marTop w:val="0"/>
      <w:marBottom w:val="0"/>
      <w:divBdr>
        <w:top w:val="none" w:sz="0" w:space="0" w:color="auto"/>
        <w:left w:val="none" w:sz="0" w:space="0" w:color="auto"/>
        <w:bottom w:val="none" w:sz="0" w:space="0" w:color="auto"/>
        <w:right w:val="none" w:sz="0" w:space="0" w:color="auto"/>
      </w:divBdr>
    </w:div>
    <w:div w:id="1470900479">
      <w:bodyDiv w:val="1"/>
      <w:marLeft w:val="0"/>
      <w:marRight w:val="0"/>
      <w:marTop w:val="0"/>
      <w:marBottom w:val="0"/>
      <w:divBdr>
        <w:top w:val="none" w:sz="0" w:space="0" w:color="auto"/>
        <w:left w:val="none" w:sz="0" w:space="0" w:color="auto"/>
        <w:bottom w:val="none" w:sz="0" w:space="0" w:color="auto"/>
        <w:right w:val="none" w:sz="0" w:space="0" w:color="auto"/>
      </w:divBdr>
    </w:div>
    <w:div w:id="1569727832">
      <w:bodyDiv w:val="1"/>
      <w:marLeft w:val="0"/>
      <w:marRight w:val="0"/>
      <w:marTop w:val="0"/>
      <w:marBottom w:val="0"/>
      <w:divBdr>
        <w:top w:val="none" w:sz="0" w:space="0" w:color="auto"/>
        <w:left w:val="none" w:sz="0" w:space="0" w:color="auto"/>
        <w:bottom w:val="none" w:sz="0" w:space="0" w:color="auto"/>
        <w:right w:val="none" w:sz="0" w:space="0" w:color="auto"/>
      </w:divBdr>
    </w:div>
    <w:div w:id="1625379929">
      <w:bodyDiv w:val="1"/>
      <w:marLeft w:val="0"/>
      <w:marRight w:val="0"/>
      <w:marTop w:val="0"/>
      <w:marBottom w:val="0"/>
      <w:divBdr>
        <w:top w:val="none" w:sz="0" w:space="0" w:color="auto"/>
        <w:left w:val="none" w:sz="0" w:space="0" w:color="auto"/>
        <w:bottom w:val="none" w:sz="0" w:space="0" w:color="auto"/>
        <w:right w:val="none" w:sz="0" w:space="0" w:color="auto"/>
      </w:divBdr>
    </w:div>
    <w:div w:id="1702702039">
      <w:bodyDiv w:val="1"/>
      <w:marLeft w:val="0"/>
      <w:marRight w:val="0"/>
      <w:marTop w:val="0"/>
      <w:marBottom w:val="0"/>
      <w:divBdr>
        <w:top w:val="none" w:sz="0" w:space="0" w:color="auto"/>
        <w:left w:val="none" w:sz="0" w:space="0" w:color="auto"/>
        <w:bottom w:val="none" w:sz="0" w:space="0" w:color="auto"/>
        <w:right w:val="none" w:sz="0" w:space="0" w:color="auto"/>
      </w:divBdr>
    </w:div>
    <w:div w:id="1881355070">
      <w:bodyDiv w:val="1"/>
      <w:marLeft w:val="0"/>
      <w:marRight w:val="0"/>
      <w:marTop w:val="0"/>
      <w:marBottom w:val="0"/>
      <w:divBdr>
        <w:top w:val="none" w:sz="0" w:space="0" w:color="auto"/>
        <w:left w:val="none" w:sz="0" w:space="0" w:color="auto"/>
        <w:bottom w:val="none" w:sz="0" w:space="0" w:color="auto"/>
        <w:right w:val="none" w:sz="0" w:space="0" w:color="auto"/>
      </w:divBdr>
    </w:div>
    <w:div w:id="1916234362">
      <w:bodyDiv w:val="1"/>
      <w:marLeft w:val="0"/>
      <w:marRight w:val="0"/>
      <w:marTop w:val="0"/>
      <w:marBottom w:val="0"/>
      <w:divBdr>
        <w:top w:val="none" w:sz="0" w:space="0" w:color="auto"/>
        <w:left w:val="none" w:sz="0" w:space="0" w:color="auto"/>
        <w:bottom w:val="none" w:sz="0" w:space="0" w:color="auto"/>
        <w:right w:val="none" w:sz="0" w:space="0" w:color="auto"/>
      </w:divBdr>
    </w:div>
    <w:div w:id="1965498755">
      <w:bodyDiv w:val="1"/>
      <w:marLeft w:val="0"/>
      <w:marRight w:val="0"/>
      <w:marTop w:val="0"/>
      <w:marBottom w:val="0"/>
      <w:divBdr>
        <w:top w:val="none" w:sz="0" w:space="0" w:color="auto"/>
        <w:left w:val="none" w:sz="0" w:space="0" w:color="auto"/>
        <w:bottom w:val="none" w:sz="0" w:space="0" w:color="auto"/>
        <w:right w:val="none" w:sz="0" w:space="0" w:color="auto"/>
      </w:divBdr>
    </w:div>
    <w:div w:id="20770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B2EE4-3622-42EB-9309-55D456BD253F}">
  <ds:schemaRefs>
    <ds:schemaRef ds:uri="http://schemas.microsoft.com/sharepoint/v3/contenttype/forms"/>
  </ds:schemaRefs>
</ds:datastoreItem>
</file>

<file path=customXml/itemProps2.xml><?xml version="1.0" encoding="utf-8"?>
<ds:datastoreItem xmlns:ds="http://schemas.openxmlformats.org/officeDocument/2006/customXml" ds:itemID="{F3908883-10BA-4435-96B1-13A7F1A248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B76E42-C051-48FC-83D0-80524FE1C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862D14-1A5D-4AF3-8CF3-422C6E93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4819</Words>
  <Characters>27472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Nam (PC)</dc:creator>
  <cp:lastModifiedBy>Le Thi Thu Thuy (TBNH)</cp:lastModifiedBy>
  <cp:revision>2</cp:revision>
  <cp:lastPrinted>2024-08-09T09:39:00Z</cp:lastPrinted>
  <dcterms:created xsi:type="dcterms:W3CDTF">2025-05-05T08:27:00Z</dcterms:created>
  <dcterms:modified xsi:type="dcterms:W3CDTF">2025-05-05T08:27:00Z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