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8B856" w14:textId="42795F2F" w:rsidR="0031071E" w:rsidRPr="0031071E" w:rsidRDefault="008663A1" w:rsidP="0031071E">
      <w:pPr>
        <w:ind w:right="-30"/>
        <w:jc w:val="both"/>
        <w:rPr>
          <w:b/>
          <w:sz w:val="28"/>
          <w:szCs w:val="28"/>
        </w:rPr>
      </w:pPr>
      <w:r w:rsidRPr="00C778E8">
        <w:rPr>
          <w:b/>
          <w:noProof/>
          <w:sz w:val="32"/>
          <w:szCs w:val="28"/>
        </w:rPr>
        <w:drawing>
          <wp:anchor distT="0" distB="0" distL="114300" distR="114300" simplePos="0" relativeHeight="251657216" behindDoc="0" locked="0" layoutInCell="1" allowOverlap="1" wp14:anchorId="5A803964" wp14:editId="59D023F5">
            <wp:simplePos x="0" y="0"/>
            <wp:positionH relativeFrom="column">
              <wp:posOffset>295275</wp:posOffset>
            </wp:positionH>
            <wp:positionV relativeFrom="paragraph">
              <wp:posOffset>206375</wp:posOffset>
            </wp:positionV>
            <wp:extent cx="2438400" cy="285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0" cy="28575"/>
                    </a:xfrm>
                    <a:prstGeom prst="rect">
                      <a:avLst/>
                    </a:prstGeom>
                    <a:noFill/>
                  </pic:spPr>
                </pic:pic>
              </a:graphicData>
            </a:graphic>
            <wp14:sizeRelH relativeFrom="page">
              <wp14:pctWidth>0</wp14:pctWidth>
            </wp14:sizeRelH>
            <wp14:sizeRelV relativeFrom="page">
              <wp14:pctHeight>0</wp14:pctHeight>
            </wp14:sizeRelV>
          </wp:anchor>
        </w:drawing>
      </w:r>
      <w:r w:rsidR="00F6391B" w:rsidRPr="00DE6C55">
        <w:rPr>
          <w:b/>
          <w:sz w:val="28"/>
          <w:szCs w:val="28"/>
        </w:rPr>
        <w:t>NGÂN HÀNG NHÀ NƯỚC VIỆT NAM</w:t>
      </w:r>
      <w:r w:rsidR="0031071E">
        <w:rPr>
          <w:b/>
          <w:sz w:val="28"/>
          <w:szCs w:val="28"/>
        </w:rPr>
        <w:tab/>
      </w:r>
      <w:r w:rsidR="0031071E">
        <w:rPr>
          <w:b/>
          <w:sz w:val="28"/>
          <w:szCs w:val="28"/>
        </w:rPr>
        <w:tab/>
      </w:r>
      <w:r w:rsidR="0031071E">
        <w:rPr>
          <w:b/>
          <w:sz w:val="28"/>
          <w:szCs w:val="28"/>
        </w:rPr>
        <w:tab/>
      </w:r>
      <w:r w:rsidR="0031071E">
        <w:rPr>
          <w:b/>
          <w:sz w:val="28"/>
          <w:szCs w:val="28"/>
        </w:rPr>
        <w:tab/>
      </w:r>
      <w:r w:rsidR="0031071E" w:rsidRPr="0031071E">
        <w:rPr>
          <w:b/>
          <w:sz w:val="28"/>
          <w:szCs w:val="28"/>
        </w:rPr>
        <w:t>CỘNG HOÀ XÃ HỘI CHỦ NGHĨA VIỆT NAM</w:t>
      </w:r>
    </w:p>
    <w:p w14:paraId="4E0E0DBC" w14:textId="62247C21" w:rsidR="00F6391B" w:rsidRPr="00DE6C55" w:rsidRDefault="0031071E" w:rsidP="0031071E">
      <w:pPr>
        <w:ind w:left="7920" w:right="-30" w:firstLine="720"/>
        <w:jc w:val="both"/>
        <w:rPr>
          <w:b/>
          <w:sz w:val="28"/>
          <w:szCs w:val="28"/>
        </w:rPr>
      </w:pPr>
      <w:r w:rsidRPr="0031071E">
        <w:rPr>
          <w:b/>
          <w:sz w:val="28"/>
          <w:szCs w:val="28"/>
        </w:rPr>
        <w:t>Độc lập - Tự do - Hạnh phúc</w:t>
      </w:r>
    </w:p>
    <w:p w14:paraId="48AF293E" w14:textId="300A70E8" w:rsidR="00C659DF" w:rsidRDefault="0031071E" w:rsidP="00DE51D2">
      <w:pPr>
        <w:ind w:right="-30"/>
        <w:jc w:val="center"/>
        <w:rPr>
          <w:b/>
          <w:sz w:val="28"/>
          <w:szCs w:val="28"/>
        </w:rPr>
      </w:pPr>
      <w:r w:rsidRPr="005549F9">
        <w:rPr>
          <w:b/>
          <w:noProof/>
          <w:sz w:val="28"/>
          <w:szCs w:val="28"/>
        </w:rPr>
        <mc:AlternateContent>
          <mc:Choice Requires="wps">
            <w:drawing>
              <wp:anchor distT="0" distB="0" distL="114300" distR="114300" simplePos="0" relativeHeight="251659264" behindDoc="0" locked="0" layoutInCell="1" allowOverlap="1" wp14:anchorId="1B9A3B8A" wp14:editId="17ADB4A5">
                <wp:simplePos x="0" y="0"/>
                <wp:positionH relativeFrom="column">
                  <wp:posOffset>5739765</wp:posOffset>
                </wp:positionH>
                <wp:positionV relativeFrom="paragraph">
                  <wp:posOffset>10160</wp:posOffset>
                </wp:positionV>
                <wp:extent cx="1689100" cy="6350"/>
                <wp:effectExtent l="0" t="0" r="25400" b="31750"/>
                <wp:wrapNone/>
                <wp:docPr id="2" name="Straight Connector 2"/>
                <wp:cNvGraphicFramePr/>
                <a:graphic xmlns:a="http://schemas.openxmlformats.org/drawingml/2006/main">
                  <a:graphicData uri="http://schemas.microsoft.com/office/word/2010/wordprocessingShape">
                    <wps:wsp>
                      <wps:cNvCnPr/>
                      <wps:spPr>
                        <a:xfrm flipV="1">
                          <a:off x="0" y="0"/>
                          <a:ext cx="16891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8BEE97"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51.95pt,.8pt" to="584.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" strokecolor="black [3213]" strokeweight=".5pt">
                <v:stroke joinstyle="miter"/>
              </v:line>
            </w:pict>
          </mc:Fallback>
        </mc:AlternateContent>
      </w:r>
    </w:p>
    <w:p w14:paraId="5CA5EDF5" w14:textId="35FE2FE9" w:rsidR="00267A59" w:rsidRDefault="00267A59" w:rsidP="000F7ED0">
      <w:pPr>
        <w:ind w:right="-30"/>
        <w:jc w:val="center"/>
        <w:rPr>
          <w:b/>
          <w:sz w:val="28"/>
          <w:szCs w:val="28"/>
        </w:rPr>
      </w:pPr>
      <w:r w:rsidRPr="00267A59">
        <w:rPr>
          <w:b/>
          <w:sz w:val="28"/>
          <w:szCs w:val="28"/>
        </w:rPr>
        <w:t xml:space="preserve">Bản so sánh, thuyết minh Dự thảo Thông tư sửa đổi, bổ sung một số điều của </w:t>
      </w:r>
      <w:r w:rsidR="00ED094D" w:rsidRPr="00035157">
        <w:rPr>
          <w:b/>
          <w:sz w:val="28"/>
          <w:szCs w:val="28"/>
        </w:rPr>
        <w:t>Thông tư</w:t>
      </w:r>
      <w:r w:rsidR="007A4B4D" w:rsidRPr="00035157">
        <w:rPr>
          <w:b/>
          <w:sz w:val="28"/>
          <w:szCs w:val="28"/>
        </w:rPr>
        <w:t xml:space="preserve"> số</w:t>
      </w:r>
      <w:r>
        <w:rPr>
          <w:b/>
          <w:sz w:val="28"/>
          <w:szCs w:val="28"/>
        </w:rPr>
        <w:t xml:space="preserve"> </w:t>
      </w:r>
      <w:r w:rsidR="000F7ED0">
        <w:rPr>
          <w:b/>
          <w:sz w:val="28"/>
          <w:szCs w:val="28"/>
        </w:rPr>
        <w:t>09/2019</w:t>
      </w:r>
      <w:r>
        <w:rPr>
          <w:b/>
          <w:sz w:val="28"/>
          <w:szCs w:val="28"/>
        </w:rPr>
        <w:t>/TT-NHNN</w:t>
      </w:r>
    </w:p>
    <w:p w14:paraId="2747EB4E" w14:textId="24B891AB" w:rsidR="00267A59" w:rsidRDefault="000F7ED0" w:rsidP="000F7ED0">
      <w:pPr>
        <w:ind w:right="-30"/>
        <w:jc w:val="center"/>
        <w:rPr>
          <w:b/>
          <w:sz w:val="28"/>
          <w:szCs w:val="28"/>
        </w:rPr>
      </w:pPr>
      <w:r w:rsidRPr="002F2DF1">
        <w:rPr>
          <w:b/>
          <w:iCs/>
          <w:color w:val="000000"/>
          <w:sz w:val="28"/>
          <w:szCs w:val="28"/>
          <w:shd w:val="clear" w:color="auto" w:fill="FFFFFF"/>
        </w:rPr>
        <w:t>quy định về chế độ báo cáo định kỳ của Ngân hàng Nhà nước Việt Nam</w:t>
      </w:r>
      <w:r w:rsidRPr="00C778E8">
        <w:rPr>
          <w:b/>
          <w:noProof/>
          <w:sz w:val="26"/>
          <w:szCs w:val="28"/>
        </w:rPr>
        <w:t xml:space="preserve"> </w:t>
      </w:r>
    </w:p>
    <w:p w14:paraId="704DED54" w14:textId="4E3F13E1" w:rsidR="000F7ED0" w:rsidRDefault="000F7ED0" w:rsidP="007C62BF">
      <w:pPr>
        <w:spacing w:before="60" w:after="60"/>
        <w:ind w:right="0" w:firstLine="680"/>
        <w:jc w:val="both"/>
        <w:rPr>
          <w:b/>
          <w:noProof/>
          <w:sz w:val="28"/>
          <w:szCs w:val="28"/>
          <w:lang w:val="en-AU"/>
        </w:rPr>
      </w:pPr>
      <w:r w:rsidRPr="00C778E8">
        <w:rPr>
          <w:b/>
          <w:noProof/>
          <w:sz w:val="26"/>
          <w:szCs w:val="28"/>
        </w:rPr>
        <mc:AlternateContent>
          <mc:Choice Requires="wps">
            <w:drawing>
              <wp:anchor distT="0" distB="0" distL="114300" distR="114300" simplePos="0" relativeHeight="251658240" behindDoc="0" locked="0" layoutInCell="1" allowOverlap="1" wp14:anchorId="57A42C0C" wp14:editId="0790F642">
                <wp:simplePos x="0" y="0"/>
                <wp:positionH relativeFrom="column">
                  <wp:posOffset>3453765</wp:posOffset>
                </wp:positionH>
                <wp:positionV relativeFrom="paragraph">
                  <wp:posOffset>81280</wp:posOffset>
                </wp:positionV>
                <wp:extent cx="1971675" cy="0"/>
                <wp:effectExtent l="0" t="0" r="285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6CBC0A" id="_x0000_t32" coordsize="21600,21600" o:spt="32" o:oned="t" path="m,l21600,21600e" filled="f">
                <v:path arrowok="t" fillok="f" o:connecttype="none"/>
                <o:lock v:ext="edit" shapetype="t"/>
              </v:shapetype>
              <v:shape id="AutoShape 2" o:spid="_x0000_s1026" type="#_x0000_t32" style="position:absolute;margin-left:271.95pt;margin-top:6.4pt;width:155.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ehe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"/>
            </w:pict>
          </mc:Fallback>
        </mc:AlternateContent>
      </w:r>
    </w:p>
    <w:p w14:paraId="78E40CB5" w14:textId="0892E0F8" w:rsidR="00F33EB4" w:rsidRDefault="00434408" w:rsidP="007C62BF">
      <w:pPr>
        <w:spacing w:before="60" w:after="60"/>
        <w:ind w:right="0" w:firstLine="680"/>
        <w:jc w:val="both"/>
        <w:rPr>
          <w:b/>
          <w:noProof/>
          <w:sz w:val="28"/>
          <w:szCs w:val="28"/>
          <w:lang w:val="en-AU"/>
        </w:rPr>
      </w:pPr>
      <w:r w:rsidRPr="00035157">
        <w:rPr>
          <w:b/>
          <w:noProof/>
          <w:sz w:val="28"/>
          <w:szCs w:val="28"/>
          <w:lang w:val="en-AU"/>
        </w:rPr>
        <w:t>I</w:t>
      </w:r>
      <w:r w:rsidR="009D4B90" w:rsidRPr="00035157">
        <w:rPr>
          <w:b/>
          <w:noProof/>
          <w:sz w:val="28"/>
          <w:szCs w:val="28"/>
          <w:lang w:val="en-AU"/>
        </w:rPr>
        <w:t xml:space="preserve">. </w:t>
      </w:r>
      <w:r w:rsidR="00F33EB4" w:rsidRPr="00F33EB4">
        <w:rPr>
          <w:b/>
          <w:noProof/>
          <w:sz w:val="28"/>
          <w:szCs w:val="28"/>
          <w:lang w:val="en-AU"/>
        </w:rPr>
        <w:t>SỰ CẦN THIẾT BAN HÀNH THÔNG TƯ</w:t>
      </w:r>
    </w:p>
    <w:p w14:paraId="3787710E" w14:textId="77777777" w:rsidR="009F2CD0" w:rsidRDefault="000F7ED0" w:rsidP="007C62BF">
      <w:pPr>
        <w:spacing w:before="60" w:after="60"/>
        <w:ind w:right="0" w:firstLine="680"/>
        <w:jc w:val="both"/>
        <w:rPr>
          <w:b/>
          <w:sz w:val="28"/>
          <w:szCs w:val="28"/>
        </w:rPr>
      </w:pPr>
      <w:r>
        <w:rPr>
          <w:b/>
          <w:sz w:val="28"/>
          <w:szCs w:val="28"/>
        </w:rPr>
        <w:t>1</w:t>
      </w:r>
      <w:r w:rsidR="0052326E" w:rsidRPr="00035157">
        <w:rPr>
          <w:b/>
          <w:sz w:val="28"/>
          <w:szCs w:val="28"/>
        </w:rPr>
        <w:t>.</w:t>
      </w:r>
      <w:r w:rsidR="009F2CD0">
        <w:rPr>
          <w:b/>
          <w:sz w:val="28"/>
          <w:szCs w:val="28"/>
        </w:rPr>
        <w:t xml:space="preserve"> Cơ sở pháp lý</w:t>
      </w:r>
    </w:p>
    <w:p w14:paraId="07127A55" w14:textId="6A413F07" w:rsidR="0052326E" w:rsidRPr="00035157" w:rsidRDefault="0052326E" w:rsidP="007C62BF">
      <w:pPr>
        <w:spacing w:before="60" w:after="60"/>
        <w:ind w:right="0" w:firstLine="680"/>
        <w:jc w:val="both"/>
        <w:rPr>
          <w:sz w:val="28"/>
          <w:szCs w:val="28"/>
        </w:rPr>
      </w:pPr>
      <w:r w:rsidRPr="00035157">
        <w:rPr>
          <w:rFonts w:eastAsia="Times New Roman"/>
          <w:sz w:val="28"/>
          <w:szCs w:val="28"/>
          <w:lang w:val="pt-BR"/>
        </w:rPr>
        <w:t xml:space="preserve">Điều 11 </w:t>
      </w:r>
      <w:r w:rsidRPr="00035157">
        <w:rPr>
          <w:rFonts w:eastAsia="Times New Roman"/>
          <w:sz w:val="28"/>
          <w:szCs w:val="28"/>
        </w:rPr>
        <w:t xml:space="preserve">Nghị quyết số 190/2025/QH15 ngày 19/02/2025 của Quốc hội quy định về xử lý một số vấn đề liên quan đến sắp xếp tổ chức bộ máy nhà nước (Nghị quyết 190/2025/QH15) </w:t>
      </w:r>
      <w:r w:rsidRPr="00035157">
        <w:rPr>
          <w:rFonts w:eastAsia="Times New Roman"/>
          <w:sz w:val="28"/>
          <w:szCs w:val="28"/>
          <w:lang w:val="pt-BR"/>
        </w:rPr>
        <w:t>quy định:</w:t>
      </w:r>
    </w:p>
    <w:p w14:paraId="6AEBBADC" w14:textId="77777777" w:rsidR="0052326E" w:rsidRPr="00035157" w:rsidRDefault="0052326E" w:rsidP="007C62BF">
      <w:pPr>
        <w:spacing w:before="60" w:after="60"/>
        <w:ind w:right="0" w:firstLine="680"/>
        <w:jc w:val="both"/>
        <w:rPr>
          <w:rFonts w:eastAsia="Times New Roman"/>
          <w:i/>
          <w:sz w:val="28"/>
          <w:szCs w:val="28"/>
          <w:lang w:val="pt-BR"/>
        </w:rPr>
      </w:pPr>
      <w:r w:rsidRPr="00035157">
        <w:rPr>
          <w:rFonts w:eastAsia="Times New Roman"/>
          <w:i/>
          <w:sz w:val="28"/>
          <w:szCs w:val="28"/>
          <w:lang w:val="pt-BR"/>
        </w:rPr>
        <w:t>“</w:t>
      </w:r>
      <w:r w:rsidRPr="00035157">
        <w:rPr>
          <w:rFonts w:eastAsia="Times New Roman"/>
          <w:b/>
          <w:i/>
          <w:sz w:val="28"/>
          <w:szCs w:val="28"/>
          <w:lang w:val="pt-BR"/>
        </w:rPr>
        <w:t>Điều 11. Rà soát, xử lý văn bản</w:t>
      </w:r>
    </w:p>
    <w:p w14:paraId="706C7BA9" w14:textId="77777777" w:rsidR="0052326E" w:rsidRPr="00035157" w:rsidRDefault="0052326E" w:rsidP="007C62BF">
      <w:pPr>
        <w:spacing w:before="60" w:after="60"/>
        <w:ind w:right="0" w:firstLine="680"/>
        <w:jc w:val="both"/>
        <w:rPr>
          <w:rFonts w:eastAsia="Times New Roman"/>
          <w:i/>
          <w:sz w:val="28"/>
          <w:szCs w:val="28"/>
          <w:lang w:val="pt-BR"/>
        </w:rPr>
      </w:pPr>
      <w:r w:rsidRPr="00035157">
        <w:rPr>
          <w:rFonts w:eastAsia="Times New Roman"/>
          <w:i/>
          <w:sz w:val="28"/>
          <w:szCs w:val="28"/>
          <w:lang w:val="pt-BR"/>
        </w:rPr>
        <w:t>1. Việc rà soát, xác định phương án xử lý các văn bản quy phạm pháp luật chịu sự tác động do sắp xếp tổ chức bộ máy nhà nước phải được thực hiện trong thời hạn 03 tháng kể từ ngày Nghị quyết này có hiệu lực thi hành.</w:t>
      </w:r>
    </w:p>
    <w:p w14:paraId="0CD0F869" w14:textId="77777777" w:rsidR="0052326E" w:rsidRPr="00035157" w:rsidRDefault="0052326E" w:rsidP="007C62BF">
      <w:pPr>
        <w:spacing w:before="60" w:after="60"/>
        <w:ind w:right="0" w:firstLine="680"/>
        <w:jc w:val="both"/>
        <w:rPr>
          <w:rFonts w:eastAsia="Times New Roman"/>
          <w:i/>
          <w:sz w:val="28"/>
          <w:szCs w:val="28"/>
          <w:lang w:val="pt-BR"/>
        </w:rPr>
      </w:pPr>
      <w:r w:rsidRPr="00035157">
        <w:rPr>
          <w:rFonts w:eastAsia="Times New Roman"/>
          <w:i/>
          <w:sz w:val="28"/>
          <w:szCs w:val="28"/>
          <w:lang w:val="pt-BR"/>
        </w:rPr>
        <w:t>2. 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 tháng 3 năm 2027.</w:t>
      </w:r>
    </w:p>
    <w:p w14:paraId="6B1B0818" w14:textId="0C9C2ABF" w:rsidR="0052326E" w:rsidRPr="00035157" w:rsidRDefault="0052326E" w:rsidP="007C62BF">
      <w:pPr>
        <w:spacing w:before="60" w:after="60"/>
        <w:ind w:right="0" w:firstLine="680"/>
        <w:jc w:val="both"/>
        <w:rPr>
          <w:rFonts w:eastAsia="Times New Roman"/>
          <w:i/>
          <w:sz w:val="28"/>
          <w:szCs w:val="28"/>
          <w:lang w:val="pt-BR"/>
        </w:rPr>
      </w:pPr>
      <w:r w:rsidRPr="00035157">
        <w:rPr>
          <w:rFonts w:eastAsia="Times New Roman"/>
          <w:i/>
          <w:sz w:val="28"/>
          <w:szCs w:val="28"/>
          <w:lang w:val="pt-BR"/>
        </w:rPr>
        <w:t>3. Không bắt buộc ban hành văn bản chỉ để xử lý nội dung về tên gọi của các cơ quan, chức danh có thẩm quyền bị thay đổi do sắp xếp tổ chức bộ máy nhà nước.”</w:t>
      </w:r>
    </w:p>
    <w:p w14:paraId="44E4127A" w14:textId="0138D33A" w:rsidR="00F87B6B" w:rsidRDefault="00831AF0" w:rsidP="007C62BF">
      <w:pPr>
        <w:spacing w:before="60" w:after="60"/>
        <w:ind w:right="0" w:firstLine="680"/>
        <w:jc w:val="both"/>
        <w:rPr>
          <w:rFonts w:eastAsia="Times New Roman"/>
          <w:sz w:val="28"/>
          <w:szCs w:val="28"/>
          <w:lang w:val="pt-BR"/>
        </w:rPr>
      </w:pPr>
      <w:r w:rsidRPr="00035157">
        <w:rPr>
          <w:rFonts w:eastAsia="Times New Roman"/>
          <w:sz w:val="28"/>
          <w:szCs w:val="28"/>
          <w:lang w:val="pt-BR"/>
        </w:rPr>
        <w:t xml:space="preserve">Theo Nghị định số 26/2025/NĐ-CP ngày 24/2/2025 của Chính phủ quy định chức năng, nhiệm vụ, quyền hạn và cơ cấu tổ chức của NHNN Việt Nam (Nghị định 26/2025/NĐ-CP), cơ cấu tổ chức, chức năng, nhiệm vụ của một số đơn vị thuộc NHNN có sự thay đổi, trong đó: (i) </w:t>
      </w:r>
      <w:r w:rsidR="000F7ED0">
        <w:rPr>
          <w:rFonts w:eastAsia="Times New Roman"/>
          <w:sz w:val="28"/>
          <w:szCs w:val="28"/>
          <w:lang w:val="pt-BR"/>
        </w:rPr>
        <w:t xml:space="preserve">Vụ Dự báo – thống kê và Vụ Ổn định tiền tệ, tài chính sáp nhập thành Vụ Dự báo, thống kê - Ổn định tiền tệ, tài chính </w:t>
      </w:r>
      <w:r w:rsidRPr="00035157">
        <w:rPr>
          <w:rFonts w:eastAsia="Times New Roman"/>
          <w:sz w:val="28"/>
          <w:szCs w:val="28"/>
          <w:lang w:val="pt-BR"/>
        </w:rPr>
        <w:t>và (ii) NHNN chi nhánh tại các tỉnh, thành phố trực thuộc Trung ương được tổ chức lại thành 15 NHNN chi nhánh tại các Khu vực.</w:t>
      </w:r>
    </w:p>
    <w:p w14:paraId="5A668312" w14:textId="37F231B0" w:rsidR="00A27726" w:rsidRDefault="00A27726" w:rsidP="000F7ED0">
      <w:pPr>
        <w:spacing w:before="60" w:after="60"/>
        <w:ind w:right="0" w:firstLine="680"/>
        <w:jc w:val="both"/>
        <w:rPr>
          <w:rFonts w:eastAsia="Times New Roman"/>
          <w:sz w:val="28"/>
          <w:szCs w:val="28"/>
          <w:lang w:val="pt-BR"/>
        </w:rPr>
      </w:pPr>
      <w:r w:rsidRPr="00A27726">
        <w:rPr>
          <w:rFonts w:eastAsia="Times New Roman"/>
          <w:sz w:val="28"/>
          <w:szCs w:val="28"/>
          <w:lang w:val="pt-BR"/>
        </w:rPr>
        <w:t xml:space="preserve">Từ các cơ sở pháp lý nêu trên và để đảm bảo phù hợp với quy định tại Nghị định 26/2025/NĐ-CP, cơ cấu tổ chức, chức năng, nhiệm vụ của một số đơn vị thuộc NHNN theo cơ cấu tổ chức mới, việc NHNN xây dựng </w:t>
      </w:r>
      <w:r w:rsidR="00CD5510" w:rsidRPr="00CD5510">
        <w:rPr>
          <w:rFonts w:eastAsia="Times New Roman"/>
          <w:sz w:val="28"/>
          <w:szCs w:val="28"/>
          <w:lang w:val="pt-BR"/>
        </w:rPr>
        <w:t xml:space="preserve">Dự thảo Thông tư sửa đổi, bổ sung một số điều của Thông tư số </w:t>
      </w:r>
      <w:r w:rsidR="000F7ED0" w:rsidRPr="000F7ED0">
        <w:rPr>
          <w:rFonts w:eastAsia="Times New Roman"/>
          <w:sz w:val="28"/>
          <w:szCs w:val="28"/>
          <w:lang w:val="pt-BR"/>
        </w:rPr>
        <w:t>09/2019/TT-NHNN</w:t>
      </w:r>
      <w:r w:rsidR="001375CD">
        <w:rPr>
          <w:rFonts w:eastAsia="Times New Roman"/>
          <w:sz w:val="28"/>
          <w:szCs w:val="28"/>
          <w:lang w:val="pt-BR"/>
        </w:rPr>
        <w:t xml:space="preserve"> </w:t>
      </w:r>
      <w:r w:rsidR="000F7ED0" w:rsidRPr="000F7ED0">
        <w:rPr>
          <w:rFonts w:eastAsia="Times New Roman"/>
          <w:sz w:val="28"/>
          <w:szCs w:val="28"/>
          <w:lang w:val="pt-BR"/>
        </w:rPr>
        <w:t xml:space="preserve">quy định về chế độ báo cáo định kỳ </w:t>
      </w:r>
      <w:r w:rsidR="000F7ED0">
        <w:rPr>
          <w:rFonts w:eastAsia="Times New Roman"/>
          <w:sz w:val="28"/>
          <w:szCs w:val="28"/>
          <w:lang w:val="pt-BR"/>
        </w:rPr>
        <w:t>của Ngân hàng Nhà nước Việt Nam</w:t>
      </w:r>
      <w:r w:rsidRPr="00A27726">
        <w:rPr>
          <w:rFonts w:eastAsia="Times New Roman"/>
          <w:sz w:val="28"/>
          <w:szCs w:val="28"/>
          <w:lang w:val="pt-BR"/>
        </w:rPr>
        <w:t xml:space="preserve"> là cần thiết, tạo cơ sở pháp lý rõ ràng cho các đơn vị trong quá trình triển khai t</w:t>
      </w:r>
      <w:r w:rsidR="005D6053">
        <w:rPr>
          <w:rFonts w:eastAsia="Times New Roman"/>
          <w:sz w:val="28"/>
          <w:szCs w:val="28"/>
          <w:lang w:val="pt-BR"/>
        </w:rPr>
        <w:t>hực hiện các nội dung liên quan.</w:t>
      </w:r>
    </w:p>
    <w:p w14:paraId="48667824" w14:textId="7F20A2D3" w:rsidR="00787542" w:rsidRPr="00787542" w:rsidRDefault="009F2CD0" w:rsidP="002C2753">
      <w:pPr>
        <w:pStyle w:val="ListParagraph"/>
        <w:tabs>
          <w:tab w:val="left" w:pos="851"/>
        </w:tabs>
        <w:spacing w:before="120" w:after="120" w:line="276" w:lineRule="auto"/>
        <w:ind w:left="0" w:right="0" w:firstLine="709"/>
        <w:contextualSpacing w:val="0"/>
        <w:jc w:val="both"/>
        <w:rPr>
          <w:sz w:val="28"/>
          <w:szCs w:val="28"/>
        </w:rPr>
      </w:pPr>
      <w:r w:rsidRPr="00787542">
        <w:rPr>
          <w:rFonts w:eastAsia="Times New Roman"/>
          <w:b/>
          <w:sz w:val="28"/>
          <w:szCs w:val="28"/>
          <w:lang w:val="pt-BR"/>
        </w:rPr>
        <w:lastRenderedPageBreak/>
        <w:t>2. Cơ sở thực tiễn</w:t>
      </w:r>
      <w:r w:rsidRPr="00787542">
        <w:rPr>
          <w:rFonts w:eastAsia="Times New Roman"/>
          <w:sz w:val="28"/>
          <w:szCs w:val="28"/>
          <w:lang w:val="pt-BR"/>
        </w:rPr>
        <w:t xml:space="preserve">: </w:t>
      </w:r>
      <w:r w:rsidR="00787542" w:rsidRPr="00787542">
        <w:rPr>
          <w:sz w:val="28"/>
          <w:szCs w:val="28"/>
        </w:rPr>
        <w:t>Trong thời gian qua, thực hiện các chủ trương, chỉ đạo của Đảng, Chính phủ về đẩy mạnh chuyển đổi số, ứng dụng khoa học, công nghệ và đổi mới sáng tạo trong hoạt động của các cơ quan hành chính nhà nước</w:t>
      </w:r>
      <w:r w:rsidR="00655FB1">
        <w:rPr>
          <w:sz w:val="28"/>
          <w:szCs w:val="28"/>
        </w:rPr>
        <w:t>, t</w:t>
      </w:r>
      <w:r w:rsidR="00E22B27">
        <w:rPr>
          <w:sz w:val="28"/>
          <w:szCs w:val="28"/>
        </w:rPr>
        <w:t>ại Kết luận số 226-KL/TW ngày 11/12/2025 của Ban chấp hành Trung ương về việc chấn chỉnh lề lối làm việc, nâng cao hiệu quả hoạt động của Hệ thống chính trị có chỉ đạ</w:t>
      </w:r>
      <w:bookmarkStart w:id="0" w:name="dieu_2_3"/>
      <w:r w:rsidR="00E22B27">
        <w:rPr>
          <w:sz w:val="28"/>
          <w:szCs w:val="28"/>
        </w:rPr>
        <w:t xml:space="preserve">o </w:t>
      </w:r>
      <w:r w:rsidR="00E22B27" w:rsidRPr="00E22B27">
        <w:rPr>
          <w:sz w:val="28"/>
          <w:szCs w:val="28"/>
        </w:rPr>
        <w:t>v</w:t>
      </w:r>
      <w:r w:rsidR="00E22B27" w:rsidRPr="00E22B27">
        <w:rPr>
          <w:iCs/>
          <w:color w:val="000000"/>
          <w:sz w:val="28"/>
          <w:szCs w:val="28"/>
          <w:shd w:val="clear" w:color="auto" w:fill="FFFFFF"/>
        </w:rPr>
        <w:t>ề đổi mới phương thức làm việc, phối hợp công tác, ứng dụng công nghệ thông tin, chuyển đổi số</w:t>
      </w:r>
      <w:bookmarkEnd w:id="0"/>
      <w:r w:rsidR="00E22B27">
        <w:rPr>
          <w:iCs/>
          <w:color w:val="000000"/>
          <w:sz w:val="28"/>
          <w:szCs w:val="28"/>
          <w:shd w:val="clear" w:color="auto" w:fill="FFFFFF"/>
        </w:rPr>
        <w:t xml:space="preserve">: </w:t>
      </w:r>
      <w:r w:rsidR="00E22B27" w:rsidRPr="00E22B27">
        <w:rPr>
          <w:i/>
          <w:iCs/>
          <w:color w:val="000000"/>
          <w:sz w:val="28"/>
          <w:szCs w:val="28"/>
          <w:shd w:val="clear" w:color="auto" w:fill="FFFFFF"/>
        </w:rPr>
        <w:t>“</w:t>
      </w:r>
      <w:r w:rsidR="00E22B27" w:rsidRPr="00E22B27">
        <w:rPr>
          <w:i/>
          <w:color w:val="000000"/>
          <w:sz w:val="28"/>
          <w:szCs w:val="28"/>
          <w:shd w:val="clear" w:color="auto" w:fill="FFFFFF"/>
        </w:rPr>
        <w:t>Khẩn trương chuẩn hóa việc ứng dụng công nghệ thông tin, thống nhất các chỉ tiêu, biểu mẫu, hệ thống số liệu thông tin báo cáo, bảo đảm nội dung báo cáo ngắn gọn, rõ thời gian, rõ người chịu trách nhiệm, định lượng được kết quả và giảm được số lượng báo cáo; thực hiện 100% văn bản ban hành và báo cáo định kỳ, thông tin truyền tải giữa các cấp qua môi trường mạng”</w:t>
      </w:r>
      <w:r w:rsidR="00655FB1" w:rsidRPr="00787542">
        <w:rPr>
          <w:sz w:val="28"/>
          <w:szCs w:val="28"/>
        </w:rPr>
        <w:t xml:space="preserve">, NHNN đã và đang triển khai điện tử hóa chế độ báo cáo định kỳ trên Hệ thống thông tin báo cáo NHNN. </w:t>
      </w:r>
      <w:r w:rsidR="00787542" w:rsidRPr="00787542">
        <w:rPr>
          <w:sz w:val="28"/>
          <w:szCs w:val="28"/>
        </w:rPr>
        <w:t>Tuy nhiên, Thông tư số 09/2019/TT-NHNN hiện chưa có quy định cụ thể làm căn cứ pháp lý cho việc xây dựng, quản lý và tổ chức thực hiện báo cáo điện tử.</w:t>
      </w:r>
    </w:p>
    <w:p w14:paraId="1E1BDB6A" w14:textId="77777777" w:rsidR="00787542" w:rsidRPr="00787542" w:rsidRDefault="00787542" w:rsidP="002C2753">
      <w:pPr>
        <w:pStyle w:val="ListParagraph"/>
        <w:tabs>
          <w:tab w:val="left" w:pos="851"/>
        </w:tabs>
        <w:spacing w:before="120" w:after="120" w:line="276" w:lineRule="auto"/>
        <w:ind w:left="0" w:firstLine="568"/>
        <w:contextualSpacing w:val="0"/>
        <w:jc w:val="both"/>
        <w:rPr>
          <w:sz w:val="28"/>
          <w:szCs w:val="28"/>
        </w:rPr>
      </w:pPr>
      <w:r w:rsidRPr="00787542">
        <w:rPr>
          <w:bCs/>
          <w:sz w:val="28"/>
          <w:szCs w:val="28"/>
        </w:rPr>
        <w:t xml:space="preserve">  Thực tiễn triển khai cho thấy</w:t>
      </w:r>
      <w:r w:rsidRPr="00787542">
        <w:rPr>
          <w:sz w:val="28"/>
          <w:szCs w:val="28"/>
        </w:rPr>
        <w:t xml:space="preserve">, việc thiếu quy định về quy trình xây dựng báo cáo điện tử, về trách nhiệm phối hợp giữa các đơn vị trong xây dựng phương án kỹ thuật và nghiệp vụ, cũng như trách nhiệm thông báo, hướng dẫn đối với các đối tượng báo cáo đã gây khó khăn nhất định trong quá trình tổ chức thực hiện, đồng thời chưa bảo đảm sự thống nhất, đồng bộ trong phối hợp giữa các đơn vị liên quan. </w:t>
      </w:r>
      <w:r w:rsidRPr="00787542">
        <w:rPr>
          <w:bCs/>
          <w:sz w:val="28"/>
          <w:szCs w:val="28"/>
        </w:rPr>
        <w:t>Do đó, việc ban hành Thông tư sửa đổi, bổ sung Thông tư số 09/2019/TT-NHNN là cần thiết</w:t>
      </w:r>
      <w:r w:rsidRPr="00787542">
        <w:rPr>
          <w:sz w:val="28"/>
          <w:szCs w:val="28"/>
        </w:rPr>
        <w:t xml:space="preserve"> nhằm hoàn thiện cơ sở pháp lý, bảo đảm thống nhất trong tổ chức thực hiện và nâng cao hiệu quả quản lý nhà nước đối với chế độ báo cáo định kỳ của NHNN.</w:t>
      </w:r>
    </w:p>
    <w:p w14:paraId="6EA3CE30" w14:textId="208A6020" w:rsidR="00680069" w:rsidRDefault="00214A31" w:rsidP="00787542">
      <w:pPr>
        <w:pStyle w:val="ListParagraph"/>
        <w:tabs>
          <w:tab w:val="left" w:pos="1134"/>
        </w:tabs>
        <w:spacing w:after="120" w:line="276" w:lineRule="auto"/>
        <w:ind w:left="0" w:right="0" w:firstLine="709"/>
        <w:contextualSpacing w:val="0"/>
        <w:jc w:val="both"/>
        <w:rPr>
          <w:b/>
          <w:noProof/>
          <w:sz w:val="28"/>
          <w:szCs w:val="28"/>
          <w:lang w:val="en-AU"/>
        </w:rPr>
      </w:pPr>
      <w:r>
        <w:rPr>
          <w:b/>
          <w:noProof/>
          <w:sz w:val="28"/>
          <w:szCs w:val="28"/>
          <w:lang w:val="en-AU"/>
        </w:rPr>
        <w:t>I</w:t>
      </w:r>
      <w:r w:rsidR="007A4B4D" w:rsidRPr="00035157">
        <w:rPr>
          <w:b/>
          <w:noProof/>
          <w:sz w:val="28"/>
          <w:szCs w:val="28"/>
          <w:lang w:val="en-AU"/>
        </w:rPr>
        <w:t xml:space="preserve">I. </w:t>
      </w:r>
      <w:r w:rsidR="00237EC7" w:rsidRPr="00237EC7">
        <w:rPr>
          <w:b/>
          <w:noProof/>
          <w:sz w:val="28"/>
          <w:szCs w:val="28"/>
          <w:lang w:val="en-AU"/>
        </w:rPr>
        <w:t xml:space="preserve">BỐ CỤC CỦA </w:t>
      </w:r>
      <w:r w:rsidR="00787542">
        <w:rPr>
          <w:b/>
          <w:noProof/>
          <w:sz w:val="28"/>
          <w:szCs w:val="28"/>
          <w:lang w:val="en-AU"/>
        </w:rPr>
        <w:t>DỰ THẢO THÔNG TƯ</w:t>
      </w:r>
    </w:p>
    <w:p w14:paraId="7A913D1B" w14:textId="657D44F4" w:rsidR="00237EC7" w:rsidRPr="00E44882" w:rsidRDefault="00237EC7" w:rsidP="00CE48FC">
      <w:pPr>
        <w:spacing w:before="120" w:after="120" w:line="276" w:lineRule="auto"/>
        <w:ind w:right="-357" w:firstLine="680"/>
        <w:jc w:val="both"/>
        <w:rPr>
          <w:sz w:val="28"/>
          <w:szCs w:val="28"/>
          <w:lang w:val="pt-BR"/>
        </w:rPr>
      </w:pPr>
      <w:r w:rsidRPr="00E44882">
        <w:rPr>
          <w:sz w:val="28"/>
          <w:szCs w:val="28"/>
          <w:lang w:val="pt-BR"/>
        </w:rPr>
        <w:t>Dự thảo Thông tư gồm 0</w:t>
      </w:r>
      <w:r w:rsidR="003834FB" w:rsidRPr="00E44882">
        <w:rPr>
          <w:sz w:val="28"/>
          <w:szCs w:val="28"/>
          <w:lang w:val="pt-BR"/>
        </w:rPr>
        <w:t>8</w:t>
      </w:r>
      <w:r w:rsidRPr="00E44882">
        <w:rPr>
          <w:sz w:val="28"/>
          <w:szCs w:val="28"/>
          <w:lang w:val="pt-BR"/>
        </w:rPr>
        <w:t xml:space="preserve"> Điều, cụ thể:</w:t>
      </w:r>
    </w:p>
    <w:p w14:paraId="7129C50F" w14:textId="06E922A0" w:rsidR="00237EC7" w:rsidRPr="00E44882" w:rsidRDefault="00237EC7" w:rsidP="00663AE5">
      <w:pPr>
        <w:spacing w:before="120" w:after="120" w:line="276" w:lineRule="auto"/>
        <w:ind w:right="-357" w:firstLine="680"/>
        <w:jc w:val="both"/>
        <w:rPr>
          <w:sz w:val="28"/>
          <w:szCs w:val="28"/>
          <w:lang w:val="pt-BR"/>
        </w:rPr>
      </w:pPr>
      <w:r w:rsidRPr="00E44882">
        <w:rPr>
          <w:sz w:val="28"/>
          <w:szCs w:val="28"/>
          <w:lang w:val="pt-BR"/>
        </w:rPr>
        <w:t xml:space="preserve">- Điều </w:t>
      </w:r>
      <w:r w:rsidR="00774673" w:rsidRPr="00E44882">
        <w:rPr>
          <w:sz w:val="28"/>
          <w:szCs w:val="28"/>
          <w:lang w:val="pt-BR"/>
        </w:rPr>
        <w:t>1</w:t>
      </w:r>
      <w:r w:rsidRPr="00E44882">
        <w:rPr>
          <w:sz w:val="28"/>
          <w:szCs w:val="28"/>
          <w:lang w:val="pt-BR"/>
        </w:rPr>
        <w:t xml:space="preserve">: </w:t>
      </w:r>
      <w:r w:rsidR="004B4540" w:rsidRPr="00E44882">
        <w:rPr>
          <w:sz w:val="28"/>
          <w:szCs w:val="28"/>
        </w:rPr>
        <w:t>Sửa đổi, bổ sung khoản 1 Điều 1</w:t>
      </w:r>
    </w:p>
    <w:p w14:paraId="5F939647" w14:textId="50A758BD" w:rsidR="00663AE5" w:rsidRPr="00E44882" w:rsidRDefault="00237EC7" w:rsidP="00663AE5">
      <w:pPr>
        <w:spacing w:before="120" w:after="120" w:line="276" w:lineRule="auto"/>
        <w:ind w:firstLine="680"/>
        <w:rPr>
          <w:sz w:val="28"/>
          <w:szCs w:val="28"/>
        </w:rPr>
      </w:pPr>
      <w:r w:rsidRPr="00E44882">
        <w:rPr>
          <w:sz w:val="28"/>
          <w:szCs w:val="28"/>
          <w:lang w:val="pt-BR"/>
        </w:rPr>
        <w:t xml:space="preserve">- </w:t>
      </w:r>
      <w:r w:rsidR="00663AE5" w:rsidRPr="00E44882">
        <w:rPr>
          <w:sz w:val="28"/>
          <w:szCs w:val="28"/>
        </w:rPr>
        <w:t>Điều 2</w:t>
      </w:r>
      <w:r w:rsidR="002C2753">
        <w:rPr>
          <w:sz w:val="28"/>
          <w:szCs w:val="28"/>
        </w:rPr>
        <w:t>:</w:t>
      </w:r>
      <w:r w:rsidR="00663AE5" w:rsidRPr="00E44882">
        <w:rPr>
          <w:sz w:val="28"/>
          <w:szCs w:val="28"/>
        </w:rPr>
        <w:t xml:space="preserve"> Bổ sung khoản 4 vào sau khoản 3 Điều 3</w:t>
      </w:r>
    </w:p>
    <w:p w14:paraId="700ABBE6" w14:textId="77777777" w:rsidR="00E44882" w:rsidRPr="00E44882" w:rsidRDefault="00663AE5" w:rsidP="00E44882">
      <w:pPr>
        <w:spacing w:line="264" w:lineRule="auto"/>
        <w:ind w:firstLine="680"/>
        <w:rPr>
          <w:bCs/>
          <w:color w:val="000000"/>
          <w:sz w:val="28"/>
          <w:szCs w:val="28"/>
        </w:rPr>
      </w:pPr>
      <w:r w:rsidRPr="00E44882">
        <w:rPr>
          <w:sz w:val="28"/>
          <w:szCs w:val="28"/>
        </w:rPr>
        <w:t xml:space="preserve">- Điều 3: </w:t>
      </w:r>
      <w:r w:rsidR="00E44882" w:rsidRPr="00E44882">
        <w:rPr>
          <w:bCs/>
          <w:color w:val="000000"/>
          <w:sz w:val="28"/>
          <w:szCs w:val="28"/>
        </w:rPr>
        <w:t xml:space="preserve">Bổ sung khoản 4, khoản 5 vào sau khoản 3 Điều 8 </w:t>
      </w:r>
    </w:p>
    <w:p w14:paraId="45047358" w14:textId="43F78E88" w:rsidR="00E44882" w:rsidRPr="00E44882" w:rsidRDefault="00237EC7" w:rsidP="00E44882">
      <w:pPr>
        <w:spacing w:before="120" w:after="120" w:line="276" w:lineRule="auto"/>
        <w:ind w:firstLine="680"/>
        <w:rPr>
          <w:color w:val="000000"/>
          <w:sz w:val="28"/>
          <w:szCs w:val="28"/>
          <w:shd w:val="clear" w:color="auto" w:fill="FFFFFF"/>
        </w:rPr>
      </w:pPr>
      <w:r w:rsidRPr="00E44882">
        <w:rPr>
          <w:sz w:val="28"/>
          <w:szCs w:val="28"/>
          <w:lang w:val="pt-BR"/>
        </w:rPr>
        <w:t xml:space="preserve">- </w:t>
      </w:r>
      <w:r w:rsidR="00E44882" w:rsidRPr="00E44882">
        <w:rPr>
          <w:color w:val="000000"/>
          <w:sz w:val="28"/>
          <w:szCs w:val="28"/>
          <w:shd w:val="clear" w:color="auto" w:fill="FFFFFF"/>
        </w:rPr>
        <w:t>Điều 4</w:t>
      </w:r>
      <w:r w:rsidR="002C2753">
        <w:rPr>
          <w:color w:val="000000"/>
          <w:sz w:val="28"/>
          <w:szCs w:val="28"/>
          <w:shd w:val="clear" w:color="auto" w:fill="FFFFFF"/>
        </w:rPr>
        <w:t>:</w:t>
      </w:r>
      <w:r w:rsidR="00E44882" w:rsidRPr="00E44882">
        <w:rPr>
          <w:color w:val="000000"/>
          <w:sz w:val="28"/>
          <w:szCs w:val="28"/>
          <w:shd w:val="clear" w:color="auto" w:fill="FFFFFF"/>
        </w:rPr>
        <w:t xml:space="preserve"> Sửa đổi, bổ sung khoản 4 Điều 9 </w:t>
      </w:r>
    </w:p>
    <w:p w14:paraId="04954F74" w14:textId="45086A64" w:rsidR="003834FB" w:rsidRPr="00E44882" w:rsidRDefault="00237EC7" w:rsidP="003834FB">
      <w:pPr>
        <w:shd w:val="clear" w:color="auto" w:fill="FFFFFF"/>
        <w:spacing w:line="234" w:lineRule="atLeast"/>
        <w:ind w:firstLine="680"/>
        <w:rPr>
          <w:color w:val="000000"/>
          <w:sz w:val="28"/>
          <w:szCs w:val="28"/>
          <w:shd w:val="clear" w:color="auto" w:fill="FFFFFF"/>
        </w:rPr>
      </w:pPr>
      <w:r w:rsidRPr="00E44882">
        <w:rPr>
          <w:sz w:val="28"/>
          <w:szCs w:val="28"/>
          <w:lang w:val="pt-BR"/>
        </w:rPr>
        <w:t xml:space="preserve">- </w:t>
      </w:r>
      <w:r w:rsidR="003834FB" w:rsidRPr="00E44882">
        <w:rPr>
          <w:color w:val="000000"/>
          <w:sz w:val="28"/>
          <w:szCs w:val="28"/>
          <w:shd w:val="clear" w:color="auto" w:fill="FFFFFF"/>
        </w:rPr>
        <w:t>Điều 5</w:t>
      </w:r>
      <w:r w:rsidR="002C2753">
        <w:rPr>
          <w:color w:val="000000"/>
          <w:sz w:val="28"/>
          <w:szCs w:val="28"/>
          <w:shd w:val="clear" w:color="auto" w:fill="FFFFFF"/>
        </w:rPr>
        <w:t>:</w:t>
      </w:r>
      <w:r w:rsidR="003834FB" w:rsidRPr="00E44882">
        <w:rPr>
          <w:color w:val="000000"/>
          <w:sz w:val="28"/>
          <w:szCs w:val="28"/>
          <w:shd w:val="clear" w:color="auto" w:fill="FFFFFF"/>
        </w:rPr>
        <w:t xml:space="preserve"> Bổ sung khoản 3, khoản 4 vào sau khoản 2 Điều 11 </w:t>
      </w:r>
    </w:p>
    <w:p w14:paraId="51691990" w14:textId="62BE46A6" w:rsidR="00237EC7" w:rsidRPr="00E44882" w:rsidRDefault="00237EC7" w:rsidP="00CE48FC">
      <w:pPr>
        <w:spacing w:before="120" w:after="120" w:line="276" w:lineRule="auto"/>
        <w:ind w:right="-357" w:firstLine="680"/>
        <w:jc w:val="both"/>
        <w:rPr>
          <w:sz w:val="28"/>
          <w:szCs w:val="28"/>
        </w:rPr>
      </w:pPr>
      <w:r w:rsidRPr="00E44882">
        <w:rPr>
          <w:sz w:val="28"/>
          <w:szCs w:val="28"/>
          <w:lang w:val="pt-BR"/>
        </w:rPr>
        <w:lastRenderedPageBreak/>
        <w:t>- Điề</w:t>
      </w:r>
      <w:r w:rsidR="00774673" w:rsidRPr="00E44882">
        <w:rPr>
          <w:sz w:val="28"/>
          <w:szCs w:val="28"/>
          <w:lang w:val="pt-BR"/>
        </w:rPr>
        <w:t xml:space="preserve">u </w:t>
      </w:r>
      <w:r w:rsidR="003834FB" w:rsidRPr="00E44882">
        <w:rPr>
          <w:sz w:val="28"/>
          <w:szCs w:val="28"/>
          <w:lang w:val="pt-BR"/>
        </w:rPr>
        <w:t>6</w:t>
      </w:r>
      <w:r w:rsidRPr="00E44882">
        <w:rPr>
          <w:sz w:val="28"/>
          <w:szCs w:val="28"/>
          <w:lang w:val="pt-BR"/>
        </w:rPr>
        <w:t xml:space="preserve">: </w:t>
      </w:r>
      <w:r w:rsidR="003834FB" w:rsidRPr="00E44882">
        <w:rPr>
          <w:sz w:val="28"/>
          <w:szCs w:val="28"/>
        </w:rPr>
        <w:t>Thay thế các cụm từ</w:t>
      </w:r>
    </w:p>
    <w:p w14:paraId="7C9D4E9E" w14:textId="2F9A5CDE" w:rsidR="00CE48FC" w:rsidRPr="00E44882" w:rsidRDefault="00CE48FC" w:rsidP="00CE48FC">
      <w:pPr>
        <w:spacing w:before="120" w:after="120" w:line="276" w:lineRule="auto"/>
        <w:ind w:firstLine="680"/>
        <w:textAlignment w:val="top"/>
        <w:rPr>
          <w:rFonts w:eastAsia="Times New Roman"/>
          <w:color w:val="000000"/>
          <w:sz w:val="28"/>
          <w:szCs w:val="28"/>
        </w:rPr>
      </w:pPr>
      <w:bookmarkStart w:id="1" w:name="dieu_15"/>
      <w:r w:rsidRPr="00E44882">
        <w:rPr>
          <w:rFonts w:eastAsia="Times New Roman"/>
          <w:bCs/>
          <w:color w:val="000000"/>
          <w:sz w:val="28"/>
          <w:szCs w:val="28"/>
          <w:lang w:val="nl-NL"/>
        </w:rPr>
        <w:t>-</w:t>
      </w:r>
      <w:r w:rsidR="00663AE5" w:rsidRPr="00E44882">
        <w:rPr>
          <w:rFonts w:eastAsia="Times New Roman"/>
          <w:bCs/>
          <w:color w:val="000000"/>
          <w:sz w:val="28"/>
          <w:szCs w:val="28"/>
          <w:lang w:val="nl-NL"/>
        </w:rPr>
        <w:t xml:space="preserve"> Điều </w:t>
      </w:r>
      <w:r w:rsidR="003834FB" w:rsidRPr="00E44882">
        <w:rPr>
          <w:rFonts w:eastAsia="Times New Roman"/>
          <w:bCs/>
          <w:color w:val="000000"/>
          <w:sz w:val="28"/>
          <w:szCs w:val="28"/>
          <w:lang w:val="nl-NL"/>
        </w:rPr>
        <w:t>7</w:t>
      </w:r>
      <w:r w:rsidR="00663AE5" w:rsidRPr="00E44882">
        <w:rPr>
          <w:rFonts w:eastAsia="Times New Roman"/>
          <w:bCs/>
          <w:color w:val="000000"/>
          <w:sz w:val="28"/>
          <w:szCs w:val="28"/>
          <w:lang w:val="nl-NL"/>
        </w:rPr>
        <w:t>:</w:t>
      </w:r>
      <w:r w:rsidRPr="00E44882">
        <w:rPr>
          <w:rFonts w:eastAsia="Times New Roman"/>
          <w:bCs/>
          <w:color w:val="000000"/>
          <w:sz w:val="28"/>
          <w:szCs w:val="28"/>
          <w:lang w:val="nl-NL"/>
        </w:rPr>
        <w:t xml:space="preserve"> Điều khoản thi hành</w:t>
      </w:r>
      <w:bookmarkStart w:id="2" w:name="dieu_8"/>
      <w:bookmarkEnd w:id="1"/>
    </w:p>
    <w:p w14:paraId="3491BF65" w14:textId="1FE88A63" w:rsidR="00CE48FC" w:rsidRPr="00CE48FC" w:rsidRDefault="003834FB" w:rsidP="00CE48FC">
      <w:pPr>
        <w:spacing w:before="120" w:after="120" w:line="276" w:lineRule="auto"/>
        <w:ind w:firstLine="680"/>
        <w:textAlignment w:val="top"/>
        <w:rPr>
          <w:rFonts w:eastAsia="Times New Roman"/>
          <w:color w:val="000000"/>
          <w:sz w:val="28"/>
          <w:szCs w:val="28"/>
        </w:rPr>
      </w:pPr>
      <w:r>
        <w:rPr>
          <w:rFonts w:eastAsia="Times New Roman"/>
          <w:bCs/>
          <w:color w:val="000000"/>
          <w:sz w:val="28"/>
          <w:szCs w:val="28"/>
        </w:rPr>
        <w:t>- Điều 8</w:t>
      </w:r>
      <w:r w:rsidR="00663AE5">
        <w:rPr>
          <w:rFonts w:eastAsia="Times New Roman"/>
          <w:bCs/>
          <w:color w:val="000000"/>
          <w:sz w:val="28"/>
          <w:szCs w:val="28"/>
        </w:rPr>
        <w:t>:</w:t>
      </w:r>
      <w:r w:rsidR="00CE48FC" w:rsidRPr="00CE48FC">
        <w:rPr>
          <w:rFonts w:eastAsia="Times New Roman"/>
          <w:bCs/>
          <w:color w:val="000000"/>
          <w:sz w:val="28"/>
          <w:szCs w:val="28"/>
        </w:rPr>
        <w:t xml:space="preserve"> Trách nhiệm tổ chức thực hiện</w:t>
      </w:r>
      <w:bookmarkEnd w:id="2"/>
    </w:p>
    <w:p w14:paraId="7FD2E311" w14:textId="77777777" w:rsidR="00CE48FC" w:rsidRPr="00CE48FC" w:rsidRDefault="00CE48FC" w:rsidP="00CE48FC">
      <w:pPr>
        <w:spacing w:before="120" w:after="120"/>
        <w:ind w:right="-357" w:firstLine="680"/>
        <w:jc w:val="both"/>
        <w:rPr>
          <w:b/>
          <w:color w:val="000000"/>
          <w:sz w:val="28"/>
          <w:szCs w:val="28"/>
          <w:shd w:val="clear" w:color="auto" w:fill="FFFFFF"/>
        </w:rPr>
      </w:pPr>
    </w:p>
    <w:p w14:paraId="255B46E7" w14:textId="6B0643F1" w:rsidR="005369E4" w:rsidRPr="00035157" w:rsidRDefault="00680069" w:rsidP="007C62BF">
      <w:pPr>
        <w:spacing w:before="120" w:after="120"/>
        <w:ind w:right="0" w:firstLine="680"/>
        <w:jc w:val="both"/>
        <w:rPr>
          <w:rFonts w:eastAsia="Times New Roman"/>
          <w:sz w:val="28"/>
          <w:szCs w:val="28"/>
          <w:lang w:val="pt-BR"/>
        </w:rPr>
      </w:pPr>
      <w:r>
        <w:rPr>
          <w:sz w:val="28"/>
          <w:szCs w:val="28"/>
          <w:lang w:val="pt-BR"/>
        </w:rPr>
        <w:br w:type="column"/>
      </w:r>
      <w:r w:rsidR="007A4B4D" w:rsidRPr="00035157">
        <w:rPr>
          <w:b/>
          <w:noProof/>
          <w:sz w:val="28"/>
          <w:szCs w:val="28"/>
          <w:lang w:val="en-AU"/>
        </w:rPr>
        <w:lastRenderedPageBreak/>
        <w:t>III</w:t>
      </w:r>
      <w:r w:rsidR="00427025" w:rsidRPr="00035157">
        <w:rPr>
          <w:b/>
          <w:noProof/>
          <w:sz w:val="28"/>
          <w:szCs w:val="28"/>
          <w:lang w:val="en-AU"/>
        </w:rPr>
        <w:t xml:space="preserve">. </w:t>
      </w:r>
      <w:r w:rsidR="00E27C83" w:rsidRPr="00035157">
        <w:rPr>
          <w:b/>
          <w:noProof/>
          <w:sz w:val="28"/>
          <w:szCs w:val="28"/>
          <w:lang w:val="en-AU"/>
        </w:rPr>
        <w:t>BẢNG SO SÁNH, THUYẾT MINH CÁC NỘI DUNG TẠI DỰ THẢO THÔNG TƯ</w:t>
      </w:r>
      <w:r w:rsidR="00E27C83" w:rsidRPr="00035157">
        <w:rPr>
          <w:sz w:val="28"/>
          <w:szCs w:val="28"/>
          <w:lang w:val="vi-VN"/>
        </w:rPr>
        <w:tab/>
      </w:r>
    </w:p>
    <w:tbl>
      <w:tblPr>
        <w:tblStyle w:val="TableGrid1"/>
        <w:tblW w:w="14422" w:type="dxa"/>
        <w:jc w:val="center"/>
        <w:tblLook w:val="04A0" w:firstRow="1" w:lastRow="0" w:firstColumn="1" w:lastColumn="0" w:noHBand="0" w:noVBand="1"/>
      </w:tblPr>
      <w:tblGrid>
        <w:gridCol w:w="4815"/>
        <w:gridCol w:w="4961"/>
        <w:gridCol w:w="4646"/>
      </w:tblGrid>
      <w:tr w:rsidR="005369E4" w:rsidRPr="003834FB" w14:paraId="7DE0A4D0" w14:textId="77777777" w:rsidTr="00587B9E">
        <w:trPr>
          <w:trHeight w:val="518"/>
          <w:tblHeader/>
          <w:jc w:val="center"/>
        </w:trPr>
        <w:tc>
          <w:tcPr>
            <w:tcW w:w="4815" w:type="dxa"/>
          </w:tcPr>
          <w:p w14:paraId="39BBE469" w14:textId="4CBED6DD" w:rsidR="005369E4" w:rsidRPr="003834FB" w:rsidRDefault="005369E4" w:rsidP="003834FB">
            <w:pPr>
              <w:spacing w:before="120" w:after="120"/>
              <w:ind w:right="0"/>
              <w:jc w:val="center"/>
              <w:rPr>
                <w:rFonts w:cs="Times New Roman"/>
                <w:b/>
                <w:sz w:val="26"/>
                <w:szCs w:val="26"/>
              </w:rPr>
            </w:pPr>
            <w:r w:rsidRPr="003834FB">
              <w:rPr>
                <w:rFonts w:cs="Times New Roman"/>
                <w:b/>
                <w:sz w:val="26"/>
                <w:szCs w:val="26"/>
              </w:rPr>
              <w:t xml:space="preserve">Quy định tại </w:t>
            </w:r>
            <w:r w:rsidR="00680069" w:rsidRPr="003834FB">
              <w:rPr>
                <w:rFonts w:cs="Times New Roman"/>
                <w:b/>
                <w:sz w:val="26"/>
                <w:szCs w:val="26"/>
              </w:rPr>
              <w:t xml:space="preserve">Thông tư số </w:t>
            </w:r>
            <w:r w:rsidR="00CE48FC" w:rsidRPr="003834FB">
              <w:rPr>
                <w:rFonts w:cs="Times New Roman"/>
                <w:b/>
                <w:sz w:val="26"/>
                <w:szCs w:val="26"/>
              </w:rPr>
              <w:t>09/2019</w:t>
            </w:r>
            <w:r w:rsidR="00680069" w:rsidRPr="003834FB">
              <w:rPr>
                <w:rFonts w:cs="Times New Roman"/>
                <w:b/>
                <w:sz w:val="26"/>
                <w:szCs w:val="26"/>
              </w:rPr>
              <w:t>/TT-NHNN</w:t>
            </w:r>
          </w:p>
        </w:tc>
        <w:tc>
          <w:tcPr>
            <w:tcW w:w="4961" w:type="dxa"/>
          </w:tcPr>
          <w:p w14:paraId="78365779" w14:textId="77777777" w:rsidR="005369E4" w:rsidRPr="003834FB" w:rsidRDefault="005369E4" w:rsidP="003834FB">
            <w:pPr>
              <w:tabs>
                <w:tab w:val="left" w:pos="2311"/>
              </w:tabs>
              <w:spacing w:before="120" w:after="120"/>
              <w:ind w:right="0"/>
              <w:jc w:val="center"/>
              <w:rPr>
                <w:rFonts w:cs="Times New Roman"/>
                <w:b/>
                <w:sz w:val="26"/>
                <w:szCs w:val="26"/>
              </w:rPr>
            </w:pPr>
            <w:r w:rsidRPr="003834FB">
              <w:rPr>
                <w:rFonts w:cs="Times New Roman"/>
                <w:b/>
                <w:sz w:val="26"/>
                <w:szCs w:val="26"/>
              </w:rPr>
              <w:t>Quy định tại dự thảo Thông tư</w:t>
            </w:r>
          </w:p>
        </w:tc>
        <w:tc>
          <w:tcPr>
            <w:tcW w:w="4646" w:type="dxa"/>
          </w:tcPr>
          <w:p w14:paraId="57C6BA29" w14:textId="0A3EB5D9" w:rsidR="005369E4" w:rsidRPr="003834FB" w:rsidRDefault="00F853AF" w:rsidP="003834FB">
            <w:pPr>
              <w:tabs>
                <w:tab w:val="left" w:pos="2311"/>
              </w:tabs>
              <w:spacing w:before="120" w:after="120"/>
              <w:ind w:right="0"/>
              <w:jc w:val="center"/>
              <w:rPr>
                <w:rFonts w:cs="Times New Roman"/>
                <w:b/>
                <w:sz w:val="26"/>
                <w:szCs w:val="26"/>
              </w:rPr>
            </w:pPr>
            <w:r w:rsidRPr="003834FB">
              <w:rPr>
                <w:rFonts w:cs="Times New Roman"/>
                <w:b/>
                <w:sz w:val="26"/>
                <w:szCs w:val="26"/>
              </w:rPr>
              <w:t>Thuyết minh</w:t>
            </w:r>
            <w:r w:rsidR="00CE48FC" w:rsidRPr="003834FB">
              <w:rPr>
                <w:rFonts w:cs="Times New Roman"/>
                <w:b/>
                <w:sz w:val="26"/>
                <w:szCs w:val="26"/>
              </w:rPr>
              <w:t>/ căn cứ đề xuất</w:t>
            </w:r>
          </w:p>
        </w:tc>
      </w:tr>
      <w:tr w:rsidR="009F1464" w:rsidRPr="003834FB" w14:paraId="468F222A" w14:textId="77777777" w:rsidTr="00587B9E">
        <w:trPr>
          <w:trHeight w:val="3322"/>
          <w:jc w:val="center"/>
        </w:trPr>
        <w:tc>
          <w:tcPr>
            <w:tcW w:w="4815" w:type="dxa"/>
          </w:tcPr>
          <w:p w14:paraId="27BCA9A9" w14:textId="5E3934F7" w:rsidR="00CE48FC" w:rsidRPr="003834FB" w:rsidRDefault="00CE48FC" w:rsidP="003834FB">
            <w:pPr>
              <w:pStyle w:val="NormalWeb"/>
              <w:shd w:val="clear" w:color="auto" w:fill="FFFFFF"/>
              <w:spacing w:before="120" w:beforeAutospacing="0" w:after="120" w:afterAutospacing="0" w:line="234" w:lineRule="atLeast"/>
              <w:rPr>
                <w:rFonts w:cs="Times New Roman"/>
                <w:b/>
                <w:color w:val="000000"/>
                <w:sz w:val="26"/>
                <w:szCs w:val="26"/>
              </w:rPr>
            </w:pPr>
            <w:bookmarkStart w:id="3" w:name="dieu_1"/>
            <w:r w:rsidRPr="003834FB">
              <w:rPr>
                <w:rFonts w:cs="Times New Roman"/>
                <w:b/>
                <w:bCs/>
                <w:color w:val="000000"/>
                <w:sz w:val="26"/>
                <w:szCs w:val="26"/>
              </w:rPr>
              <w:t>Điều 1. Phạm vi điều chỉnh</w:t>
            </w:r>
            <w:bookmarkEnd w:id="3"/>
          </w:p>
          <w:p w14:paraId="0BC57E4E" w14:textId="77777777" w:rsidR="00CE48FC" w:rsidRPr="003834FB" w:rsidRDefault="00CE48FC" w:rsidP="003834FB">
            <w:pPr>
              <w:pStyle w:val="NormalWeb"/>
              <w:shd w:val="clear" w:color="auto" w:fill="FFFFFF"/>
              <w:spacing w:before="120" w:beforeAutospacing="0" w:after="120" w:afterAutospacing="0" w:line="234" w:lineRule="atLeast"/>
              <w:rPr>
                <w:rFonts w:cs="Times New Roman"/>
                <w:color w:val="000000"/>
                <w:sz w:val="26"/>
                <w:szCs w:val="26"/>
              </w:rPr>
            </w:pPr>
            <w:r w:rsidRPr="003834FB">
              <w:rPr>
                <w:rFonts w:cs="Times New Roman"/>
                <w:color w:val="000000"/>
                <w:sz w:val="26"/>
                <w:szCs w:val="26"/>
              </w:rPr>
              <w:t>1. Thông tư này quy định về nguyên tắc, nội dung, yêu cầu đối với việc ban hành chế độ báo cáo định kỳ thuộc phạm vi chức năng quản lý của Ngân hàng Nhà nước Việt Nam (sau đây gọi tắt là Ngân hàng Nhà nước).</w:t>
            </w:r>
          </w:p>
          <w:p w14:paraId="7BB38EEA" w14:textId="17836B6B" w:rsidR="001C3D33" w:rsidRPr="003834FB" w:rsidRDefault="001C3D33" w:rsidP="003834FB">
            <w:pPr>
              <w:pStyle w:val="NormalWeb"/>
              <w:spacing w:before="120" w:beforeAutospacing="0" w:after="120" w:afterAutospacing="0"/>
              <w:rPr>
                <w:rFonts w:cs="Times New Roman"/>
                <w:b/>
                <w:sz w:val="26"/>
                <w:szCs w:val="26"/>
              </w:rPr>
            </w:pPr>
          </w:p>
        </w:tc>
        <w:tc>
          <w:tcPr>
            <w:tcW w:w="4961" w:type="dxa"/>
          </w:tcPr>
          <w:p w14:paraId="7C1D2943" w14:textId="77777777" w:rsidR="00F73E74" w:rsidRPr="00F73E74" w:rsidRDefault="00F73E74" w:rsidP="003834FB">
            <w:pPr>
              <w:tabs>
                <w:tab w:val="left" w:pos="420"/>
              </w:tabs>
              <w:spacing w:before="120" w:after="120" w:line="264" w:lineRule="auto"/>
              <w:ind w:right="0" w:firstLine="61"/>
              <w:rPr>
                <w:rFonts w:cs="Times New Roman"/>
                <w:b/>
                <w:sz w:val="26"/>
                <w:szCs w:val="26"/>
              </w:rPr>
            </w:pPr>
            <w:r w:rsidRPr="00F73E74">
              <w:rPr>
                <w:rFonts w:cs="Times New Roman"/>
                <w:b/>
                <w:sz w:val="26"/>
                <w:szCs w:val="26"/>
              </w:rPr>
              <w:t>Điều 1. Sửa đổi, bổ sung khoản 1 Điều 1</w:t>
            </w:r>
          </w:p>
          <w:p w14:paraId="05C4FB89" w14:textId="77777777" w:rsidR="00F73E74" w:rsidRPr="00F73E74" w:rsidRDefault="00F73E74" w:rsidP="003834FB">
            <w:pPr>
              <w:tabs>
                <w:tab w:val="left" w:pos="420"/>
              </w:tabs>
              <w:spacing w:before="120" w:after="120" w:line="264" w:lineRule="auto"/>
              <w:ind w:right="0" w:firstLine="61"/>
              <w:rPr>
                <w:rFonts w:cs="Times New Roman"/>
                <w:b/>
                <w:sz w:val="26"/>
                <w:szCs w:val="26"/>
              </w:rPr>
            </w:pPr>
            <w:r w:rsidRPr="00F73E74">
              <w:rPr>
                <w:rFonts w:cs="Times New Roman"/>
                <w:b/>
                <w:sz w:val="26"/>
                <w:szCs w:val="26"/>
              </w:rPr>
              <w:t xml:space="preserve">“Điều 1. Phạm vi điều chỉnh </w:t>
            </w:r>
          </w:p>
          <w:p w14:paraId="70F2648C" w14:textId="77777777" w:rsidR="00F73E74" w:rsidRPr="00F73E74" w:rsidRDefault="00F73E74" w:rsidP="003834FB">
            <w:pPr>
              <w:tabs>
                <w:tab w:val="left" w:pos="420"/>
              </w:tabs>
              <w:spacing w:before="120" w:after="120" w:line="264" w:lineRule="auto"/>
              <w:ind w:right="0" w:firstLine="61"/>
              <w:rPr>
                <w:rFonts w:cs="Times New Roman"/>
                <w:color w:val="000000"/>
                <w:sz w:val="26"/>
                <w:szCs w:val="26"/>
                <w:shd w:val="clear" w:color="auto" w:fill="FFFFFF"/>
              </w:rPr>
            </w:pPr>
            <w:r w:rsidRPr="00F73E74">
              <w:rPr>
                <w:rFonts w:cs="Times New Roman"/>
                <w:sz w:val="26"/>
                <w:szCs w:val="26"/>
              </w:rPr>
              <w:t>1.</w:t>
            </w:r>
            <w:r w:rsidRPr="00F73E74">
              <w:rPr>
                <w:rFonts w:cs="Times New Roman"/>
                <w:b/>
                <w:sz w:val="26"/>
                <w:szCs w:val="26"/>
              </w:rPr>
              <w:t xml:space="preserve"> </w:t>
            </w:r>
            <w:r w:rsidRPr="00F73E74">
              <w:rPr>
                <w:rFonts w:cs="Times New Roman"/>
                <w:color w:val="000000"/>
                <w:sz w:val="26"/>
                <w:szCs w:val="26"/>
                <w:shd w:val="clear" w:color="auto" w:fill="FFFFFF"/>
              </w:rPr>
              <w:t>Thông tư này quy định về:</w:t>
            </w:r>
          </w:p>
          <w:p w14:paraId="1E084E64" w14:textId="72D1B2FB" w:rsidR="00F73E74" w:rsidRPr="00F73E74" w:rsidRDefault="00F73E74" w:rsidP="003834FB">
            <w:pPr>
              <w:numPr>
                <w:ilvl w:val="0"/>
                <w:numId w:val="8"/>
              </w:numPr>
              <w:tabs>
                <w:tab w:val="left" w:pos="420"/>
                <w:tab w:val="left" w:pos="993"/>
              </w:tabs>
              <w:spacing w:before="120" w:after="120" w:line="276" w:lineRule="auto"/>
              <w:ind w:left="0" w:right="0" w:firstLine="61"/>
              <w:rPr>
                <w:rFonts w:cs="Times New Roman"/>
                <w:b/>
                <w:sz w:val="26"/>
                <w:szCs w:val="26"/>
              </w:rPr>
            </w:pPr>
            <w:r w:rsidRPr="00F73E74">
              <w:rPr>
                <w:rFonts w:cs="Times New Roman"/>
                <w:color w:val="000000"/>
                <w:sz w:val="26"/>
                <w:szCs w:val="26"/>
                <w:shd w:val="clear" w:color="auto" w:fill="FFFFFF"/>
              </w:rPr>
              <w:t>Nguyên tắc, nội dung, yêu cầu đối với việc ban hành chế độ báo cáo định kỳ thuộc phạm vi chức năng quản lý của Ngân hàng Nhà nước Việt Nam (sau đây gọi là Ngân hàng Nhà nước);</w:t>
            </w:r>
          </w:p>
          <w:p w14:paraId="3FB40BCC" w14:textId="77777777" w:rsidR="00F73E74" w:rsidRPr="00F73E74" w:rsidRDefault="00F73E74" w:rsidP="003834FB">
            <w:pPr>
              <w:numPr>
                <w:ilvl w:val="0"/>
                <w:numId w:val="8"/>
              </w:numPr>
              <w:tabs>
                <w:tab w:val="left" w:pos="420"/>
                <w:tab w:val="left" w:pos="993"/>
              </w:tabs>
              <w:spacing w:before="120" w:after="120" w:line="276" w:lineRule="auto"/>
              <w:ind w:left="0" w:right="0" w:firstLine="61"/>
              <w:rPr>
                <w:rFonts w:cs="Times New Roman"/>
                <w:b/>
                <w:sz w:val="26"/>
                <w:szCs w:val="26"/>
              </w:rPr>
            </w:pPr>
            <w:r w:rsidRPr="00F73E74">
              <w:rPr>
                <w:rFonts w:cs="Times New Roman"/>
                <w:color w:val="000000"/>
                <w:sz w:val="26"/>
                <w:szCs w:val="26"/>
                <w:shd w:val="clear" w:color="auto" w:fill="FFFFFF"/>
              </w:rPr>
              <w:t>Việc ứng dụng công nghệ thông tin trong việc thực hiện chế độ báo cáo định kỳ;</w:t>
            </w:r>
          </w:p>
          <w:p w14:paraId="327E9561" w14:textId="2434248D" w:rsidR="00CD15B4" w:rsidRPr="003B100D" w:rsidRDefault="00F73E74" w:rsidP="003834FB">
            <w:pPr>
              <w:numPr>
                <w:ilvl w:val="0"/>
                <w:numId w:val="8"/>
              </w:numPr>
              <w:tabs>
                <w:tab w:val="left" w:pos="420"/>
                <w:tab w:val="left" w:pos="851"/>
                <w:tab w:val="left" w:pos="993"/>
              </w:tabs>
              <w:spacing w:before="120" w:after="120" w:line="276" w:lineRule="auto"/>
              <w:ind w:left="0" w:right="0" w:firstLine="61"/>
              <w:rPr>
                <w:rFonts w:cs="Times New Roman"/>
                <w:b/>
                <w:sz w:val="26"/>
                <w:szCs w:val="26"/>
              </w:rPr>
            </w:pPr>
            <w:r w:rsidRPr="00F73E74">
              <w:rPr>
                <w:rFonts w:cs="Times New Roman"/>
                <w:color w:val="000000"/>
                <w:sz w:val="26"/>
                <w:szCs w:val="26"/>
                <w:shd w:val="clear" w:color="auto" w:fill="FFFFFF"/>
              </w:rPr>
              <w:t>Quyền và trách nhiệm của các tổ chức, cá nhân trong việc thực hiện chế độ báo cáo định kỳ.”</w:t>
            </w:r>
          </w:p>
        </w:tc>
        <w:tc>
          <w:tcPr>
            <w:tcW w:w="4646" w:type="dxa"/>
          </w:tcPr>
          <w:p w14:paraId="3EC9F7AD" w14:textId="1C95223D" w:rsidR="009F1464" w:rsidRPr="003834FB" w:rsidRDefault="00925EB3" w:rsidP="003834FB">
            <w:pPr>
              <w:spacing w:before="120" w:after="120"/>
              <w:ind w:right="0"/>
              <w:rPr>
                <w:rFonts w:cs="Times New Roman"/>
                <w:bCs/>
                <w:sz w:val="26"/>
                <w:szCs w:val="26"/>
              </w:rPr>
            </w:pPr>
            <w:r w:rsidRPr="003834FB">
              <w:rPr>
                <w:rFonts w:cs="Times New Roman"/>
                <w:bCs/>
                <w:sz w:val="26"/>
                <w:szCs w:val="26"/>
              </w:rPr>
              <w:t xml:space="preserve">DTTT </w:t>
            </w:r>
            <w:r w:rsidR="0059048A" w:rsidRPr="003834FB">
              <w:rPr>
                <w:rFonts w:cs="Times New Roman"/>
                <w:bCs/>
                <w:sz w:val="26"/>
                <w:szCs w:val="26"/>
              </w:rPr>
              <w:t xml:space="preserve">bổ sung phạm vi điều chỉnh về </w:t>
            </w:r>
            <w:r w:rsidR="001C59A6" w:rsidRPr="003834FB">
              <w:rPr>
                <w:rFonts w:cs="Times New Roman"/>
                <w:bCs/>
                <w:sz w:val="26"/>
                <w:szCs w:val="26"/>
              </w:rPr>
              <w:t>việc ứng dụng công nghệ thông tin làm căn cứ để quy định cụ thể các điều khoản hướng dẫn.</w:t>
            </w:r>
          </w:p>
          <w:p w14:paraId="3D357325" w14:textId="77777777" w:rsidR="009F1464" w:rsidRPr="003834FB" w:rsidRDefault="009F1464" w:rsidP="003834FB">
            <w:pPr>
              <w:spacing w:before="120" w:after="120"/>
              <w:ind w:right="0"/>
              <w:rPr>
                <w:rFonts w:cs="Times New Roman"/>
                <w:sz w:val="26"/>
                <w:szCs w:val="26"/>
              </w:rPr>
            </w:pPr>
          </w:p>
        </w:tc>
      </w:tr>
      <w:tr w:rsidR="00F73E74" w:rsidRPr="003834FB" w14:paraId="21587F2F" w14:textId="77777777" w:rsidTr="00587B9E">
        <w:trPr>
          <w:trHeight w:val="3322"/>
          <w:jc w:val="center"/>
        </w:trPr>
        <w:tc>
          <w:tcPr>
            <w:tcW w:w="4815" w:type="dxa"/>
          </w:tcPr>
          <w:p w14:paraId="7EECD15B" w14:textId="1571D9E7" w:rsidR="00F73E74" w:rsidRPr="003834FB" w:rsidRDefault="00F73E74" w:rsidP="003834FB">
            <w:pPr>
              <w:pStyle w:val="NormalWeb"/>
              <w:shd w:val="clear" w:color="auto" w:fill="FFFFFF"/>
              <w:spacing w:before="120" w:beforeAutospacing="0" w:after="120" w:afterAutospacing="0" w:line="234" w:lineRule="atLeast"/>
              <w:rPr>
                <w:rFonts w:cs="Times New Roman"/>
                <w:b/>
                <w:bCs/>
                <w:color w:val="000000"/>
                <w:sz w:val="26"/>
                <w:szCs w:val="26"/>
              </w:rPr>
            </w:pPr>
            <w:r w:rsidRPr="003834FB">
              <w:rPr>
                <w:rFonts w:cs="Times New Roman"/>
                <w:b/>
                <w:bCs/>
                <w:color w:val="000000"/>
                <w:sz w:val="26"/>
                <w:szCs w:val="26"/>
              </w:rPr>
              <w:lastRenderedPageBreak/>
              <w:t>Không quy định</w:t>
            </w:r>
          </w:p>
        </w:tc>
        <w:tc>
          <w:tcPr>
            <w:tcW w:w="4961" w:type="dxa"/>
          </w:tcPr>
          <w:p w14:paraId="7B602E66" w14:textId="77777777" w:rsidR="00F73E74" w:rsidRPr="00F73E74" w:rsidRDefault="00F73E74" w:rsidP="00E72C1B">
            <w:pPr>
              <w:shd w:val="clear" w:color="auto" w:fill="FFFFFF"/>
              <w:spacing w:before="120" w:after="120" w:line="234" w:lineRule="atLeast"/>
              <w:ind w:right="0" w:hanging="149"/>
              <w:rPr>
                <w:rFonts w:eastAsia="Times New Roman" w:cs="Times New Roman"/>
                <w:b/>
                <w:bCs/>
                <w:sz w:val="26"/>
                <w:szCs w:val="26"/>
              </w:rPr>
            </w:pPr>
            <w:r w:rsidRPr="00F73E74">
              <w:rPr>
                <w:rFonts w:eastAsia="Times New Roman" w:cs="Times New Roman"/>
                <w:b/>
                <w:sz w:val="26"/>
                <w:szCs w:val="26"/>
              </w:rPr>
              <w:t xml:space="preserve">“Điều 7a. </w:t>
            </w:r>
            <w:r w:rsidRPr="00F73E74">
              <w:rPr>
                <w:rFonts w:eastAsia="Times New Roman" w:cs="Times New Roman"/>
                <w:b/>
                <w:bCs/>
                <w:sz w:val="26"/>
                <w:szCs w:val="26"/>
                <w:lang w:val="vi-VN"/>
              </w:rPr>
              <w:t>Ứng dụng công nghệ thông tin trong thực hiện chế độ báo cáo</w:t>
            </w:r>
            <w:r w:rsidRPr="00F73E74">
              <w:rPr>
                <w:rFonts w:eastAsia="Times New Roman" w:cs="Times New Roman"/>
                <w:b/>
                <w:bCs/>
                <w:sz w:val="26"/>
                <w:szCs w:val="26"/>
              </w:rPr>
              <w:t xml:space="preserve"> định kỳ</w:t>
            </w:r>
          </w:p>
          <w:p w14:paraId="5B712455" w14:textId="77777777" w:rsidR="00E72C1B" w:rsidRPr="00AE5594" w:rsidRDefault="00E72C1B" w:rsidP="00E72C1B">
            <w:pPr>
              <w:numPr>
                <w:ilvl w:val="0"/>
                <w:numId w:val="9"/>
              </w:numPr>
              <w:tabs>
                <w:tab w:val="clear" w:pos="720"/>
                <w:tab w:val="num" w:pos="203"/>
                <w:tab w:val="left" w:pos="240"/>
                <w:tab w:val="num" w:pos="345"/>
              </w:tabs>
              <w:spacing w:before="120" w:after="120" w:line="264" w:lineRule="auto"/>
              <w:ind w:left="0" w:right="0" w:firstLine="61"/>
              <w:rPr>
                <w:rFonts w:cs="Times New Roman"/>
                <w:sz w:val="26"/>
                <w:szCs w:val="26"/>
                <w:shd w:val="clear" w:color="auto" w:fill="FFFFFF"/>
              </w:rPr>
            </w:pPr>
            <w:bookmarkStart w:id="4" w:name="_GoBack"/>
            <w:r w:rsidRPr="00AE5594">
              <w:rPr>
                <w:rFonts w:cs="Times New Roman"/>
                <w:sz w:val="26"/>
                <w:szCs w:val="26"/>
                <w:shd w:val="clear" w:color="auto" w:fill="FFFFFF"/>
              </w:rPr>
              <w:t xml:space="preserve">Ứng dụng công nghệ thông tin trong thực hiện chế độ báo cáo định kỳ là việc sử dụng hệ thống thông tin, phần mềm và chữ ký số để gửi, nhận, tổng hợp và quản lý báo cáo định kỳ theo phương thức điện tử, thay thế việc gửi, nhận báo cáo bằng văn bản giấy, tiến tới thực hiện hoàn toàn trên môi trường mạng. </w:t>
            </w:r>
          </w:p>
          <w:bookmarkEnd w:id="4"/>
          <w:p w14:paraId="5B0C08F2" w14:textId="77777777" w:rsidR="00F73E74" w:rsidRPr="00F73E74" w:rsidRDefault="00F73E74" w:rsidP="00587B9E">
            <w:pPr>
              <w:numPr>
                <w:ilvl w:val="0"/>
                <w:numId w:val="9"/>
              </w:numPr>
              <w:tabs>
                <w:tab w:val="clear" w:pos="720"/>
                <w:tab w:val="num" w:pos="203"/>
                <w:tab w:val="left" w:pos="240"/>
                <w:tab w:val="num" w:pos="345"/>
              </w:tabs>
              <w:spacing w:before="120" w:after="120" w:line="264" w:lineRule="auto"/>
              <w:ind w:left="0" w:right="0" w:firstLine="61"/>
              <w:rPr>
                <w:rFonts w:cs="Times New Roman"/>
                <w:sz w:val="26"/>
                <w:szCs w:val="26"/>
                <w:shd w:val="clear" w:color="auto" w:fill="FFFFFF"/>
              </w:rPr>
            </w:pPr>
            <w:r w:rsidRPr="00F73E74">
              <w:rPr>
                <w:rFonts w:cs="Times New Roman"/>
                <w:sz w:val="26"/>
                <w:szCs w:val="26"/>
                <w:shd w:val="clear" w:color="auto" w:fill="FFFFFF"/>
              </w:rPr>
              <w:t>Hệ thống thông tin báo cáo của Ngân hàng Nhà nước là Hệ thống tập trung tiếp nhận, tổng hợp, quản lý, khai thác và chia sẻ dữ liệu báo cáo với Hệ thống thông tin báo cáo Chính phủ thông qua nền tảng tích hợp, chia sẻ dữ liệu quốc gia và các cơ quan, tổ chức liên quan.</w:t>
            </w:r>
          </w:p>
          <w:p w14:paraId="77C00839" w14:textId="57D7FF38" w:rsidR="00F73E74" w:rsidRPr="00F73E74" w:rsidRDefault="00E16DAE" w:rsidP="00587B9E">
            <w:pPr>
              <w:numPr>
                <w:ilvl w:val="0"/>
                <w:numId w:val="9"/>
              </w:numPr>
              <w:tabs>
                <w:tab w:val="clear" w:pos="720"/>
                <w:tab w:val="left" w:pos="240"/>
                <w:tab w:val="num" w:pos="313"/>
                <w:tab w:val="num" w:pos="851"/>
                <w:tab w:val="left" w:pos="993"/>
              </w:tabs>
              <w:spacing w:before="120" w:after="120"/>
              <w:ind w:left="0" w:right="0" w:firstLine="61"/>
              <w:rPr>
                <w:rFonts w:eastAsia="Times New Roman" w:cs="Times New Roman"/>
                <w:spacing w:val="-2"/>
                <w:sz w:val="26"/>
                <w:szCs w:val="26"/>
              </w:rPr>
            </w:pPr>
            <w:r w:rsidRPr="003834FB">
              <w:rPr>
                <w:rFonts w:eastAsia="Times New Roman" w:cs="Times New Roman"/>
                <w:spacing w:val="-2"/>
                <w:sz w:val="26"/>
                <w:szCs w:val="26"/>
              </w:rPr>
              <w:t xml:space="preserve"> </w:t>
            </w:r>
            <w:r w:rsidR="00F73E74" w:rsidRPr="00F73E74">
              <w:rPr>
                <w:rFonts w:eastAsia="Times New Roman" w:cs="Times New Roman"/>
                <w:spacing w:val="-2"/>
                <w:sz w:val="26"/>
                <w:szCs w:val="26"/>
              </w:rPr>
              <w:t>Báo cáo định kỳ được gửi, nhận bằng phương thức điện tử qua Hệ thống thông tin báo cáo Ngân hàng Nhà nước theo một trong các hình thức sau:</w:t>
            </w:r>
          </w:p>
          <w:p w14:paraId="1D086A85" w14:textId="77777777" w:rsidR="00F73E74" w:rsidRPr="00F73E74" w:rsidRDefault="00F73E74" w:rsidP="003834FB">
            <w:pPr>
              <w:tabs>
                <w:tab w:val="left" w:pos="240"/>
              </w:tabs>
              <w:spacing w:before="120" w:after="120"/>
              <w:ind w:right="0" w:firstLine="61"/>
              <w:rPr>
                <w:rFonts w:eastAsia="Times New Roman" w:cs="Times New Roman"/>
                <w:sz w:val="26"/>
                <w:szCs w:val="26"/>
              </w:rPr>
            </w:pPr>
            <w:r w:rsidRPr="00F73E74">
              <w:rPr>
                <w:rFonts w:eastAsia="Times New Roman" w:cs="Times New Roman"/>
                <w:sz w:val="26"/>
                <w:szCs w:val="26"/>
              </w:rPr>
              <w:t>a) Nhập dữ liệu trực tiếp trên biểu mẫu điện tử tích hợp sẵn trên Hệ thống thông tin báo cáo;</w:t>
            </w:r>
          </w:p>
          <w:p w14:paraId="66EB34E0" w14:textId="77777777" w:rsidR="00F73E74" w:rsidRPr="00F73E74" w:rsidRDefault="00F73E74" w:rsidP="003834FB">
            <w:pPr>
              <w:tabs>
                <w:tab w:val="left" w:pos="240"/>
              </w:tabs>
              <w:spacing w:before="120" w:after="120"/>
              <w:ind w:right="0" w:firstLine="61"/>
              <w:rPr>
                <w:rFonts w:eastAsia="Times New Roman" w:cs="Times New Roman"/>
                <w:sz w:val="26"/>
                <w:szCs w:val="26"/>
              </w:rPr>
            </w:pPr>
            <w:r w:rsidRPr="00F73E74">
              <w:rPr>
                <w:rFonts w:eastAsia="Times New Roman" w:cs="Times New Roman"/>
                <w:sz w:val="26"/>
                <w:szCs w:val="26"/>
              </w:rPr>
              <w:t xml:space="preserve">b) Gửi </w:t>
            </w:r>
            <w:r w:rsidRPr="003834FB">
              <w:rPr>
                <w:rFonts w:eastAsia="Times New Roman" w:cs="Times New Roman"/>
                <w:bCs/>
                <w:sz w:val="26"/>
                <w:szCs w:val="26"/>
              </w:rPr>
              <w:t>tệp tin điện tử đính kèm</w:t>
            </w:r>
            <w:r w:rsidRPr="00F73E74">
              <w:rPr>
                <w:rFonts w:eastAsia="Times New Roman" w:cs="Times New Roman"/>
                <w:sz w:val="26"/>
                <w:szCs w:val="26"/>
              </w:rPr>
              <w:t xml:space="preserve"> (có định dạng văn bản, bảng biểu, số liệu hoặc định dạng </w:t>
            </w:r>
            <w:r w:rsidRPr="00F73E74">
              <w:rPr>
                <w:rFonts w:eastAsia="Times New Roman" w:cs="Times New Roman"/>
                <w:sz w:val="26"/>
                <w:szCs w:val="26"/>
              </w:rPr>
              <w:lastRenderedPageBreak/>
              <w:t>điện tử khác) đối với các báo cáo không yêu cầu nhập dữ liệu theo biểu mẫu điện tử.</w:t>
            </w:r>
          </w:p>
          <w:p w14:paraId="685856EE" w14:textId="77777777" w:rsidR="00F73E74" w:rsidRPr="003834FB" w:rsidRDefault="00F73E74" w:rsidP="003834FB">
            <w:pPr>
              <w:tabs>
                <w:tab w:val="left" w:pos="240"/>
              </w:tabs>
              <w:spacing w:before="120" w:after="120"/>
              <w:ind w:right="0" w:firstLine="61"/>
              <w:rPr>
                <w:rFonts w:eastAsia="Times New Roman" w:cs="Times New Roman"/>
                <w:sz w:val="26"/>
                <w:szCs w:val="26"/>
              </w:rPr>
            </w:pPr>
            <w:r w:rsidRPr="00F73E74">
              <w:rPr>
                <w:rFonts w:eastAsia="Times New Roman" w:cs="Times New Roman"/>
                <w:sz w:val="26"/>
                <w:szCs w:val="26"/>
              </w:rPr>
              <w:t xml:space="preserve">4. </w:t>
            </w:r>
            <w:r w:rsidRPr="003834FB">
              <w:rPr>
                <w:rFonts w:eastAsia="Times New Roman" w:cs="Times New Roman"/>
                <w:bCs/>
                <w:sz w:val="26"/>
                <w:szCs w:val="26"/>
              </w:rPr>
              <w:t>Báo cáo điện tử phải được ký số bởi người có thẩm quyền của đơn vị gửi, theo quy định của Luật Giao dịch điện tử mới nhất còn hiệu lực, có giá trị pháp lý như báo cáo bằng văn bản giấy.</w:t>
            </w:r>
          </w:p>
          <w:p w14:paraId="200BD556" w14:textId="77777777" w:rsidR="00F73E74" w:rsidRPr="00F73E74" w:rsidRDefault="00F73E74" w:rsidP="003834FB">
            <w:pPr>
              <w:tabs>
                <w:tab w:val="left" w:pos="240"/>
              </w:tabs>
              <w:spacing w:before="120" w:after="120"/>
              <w:ind w:right="0" w:firstLine="61"/>
              <w:rPr>
                <w:rFonts w:eastAsia="Times New Roman" w:cs="Times New Roman"/>
                <w:sz w:val="26"/>
                <w:szCs w:val="26"/>
              </w:rPr>
            </w:pPr>
            <w:r w:rsidRPr="003834FB">
              <w:rPr>
                <w:rFonts w:eastAsia="Times New Roman" w:cs="Times New Roman"/>
                <w:sz w:val="26"/>
                <w:szCs w:val="26"/>
              </w:rPr>
              <w:t xml:space="preserve">5. </w:t>
            </w:r>
            <w:r w:rsidRPr="00F73E74">
              <w:rPr>
                <w:rFonts w:eastAsia="Times New Roman" w:cs="Times New Roman"/>
                <w:color w:val="0D0D0D"/>
                <w:spacing w:val="-2"/>
                <w:sz w:val="26"/>
                <w:szCs w:val="26"/>
                <w:shd w:val="clear" w:color="auto" w:fill="FFFFFF"/>
              </w:rPr>
              <w:t>Thời điểm gửi báo cáo điện tử được tính là thời điểm Hệ thống thông tin báo cáo ghi nhận đã gửi báo cáo.</w:t>
            </w:r>
          </w:p>
          <w:p w14:paraId="0103F4CD" w14:textId="77777777" w:rsidR="00F73E74" w:rsidRPr="00F73E74" w:rsidRDefault="00F73E74" w:rsidP="003834FB">
            <w:pPr>
              <w:numPr>
                <w:ilvl w:val="0"/>
                <w:numId w:val="12"/>
              </w:numPr>
              <w:tabs>
                <w:tab w:val="left" w:pos="240"/>
                <w:tab w:val="left" w:pos="345"/>
                <w:tab w:val="left" w:pos="396"/>
              </w:tabs>
              <w:spacing w:before="120" w:after="120"/>
              <w:ind w:left="0" w:right="0" w:firstLine="61"/>
              <w:rPr>
                <w:rFonts w:eastAsia="Times New Roman" w:cs="Times New Roman"/>
                <w:sz w:val="26"/>
                <w:szCs w:val="26"/>
              </w:rPr>
            </w:pPr>
            <w:r w:rsidRPr="00F73E74">
              <w:rPr>
                <w:rFonts w:eastAsia="Times New Roman" w:cs="Times New Roman"/>
                <w:sz w:val="26"/>
                <w:szCs w:val="26"/>
              </w:rPr>
              <w:t>Trường hợp Hệ thống thông tin báo cáo xảy ra sự cố kỹ thuật dẫn đến không thể gửi báo cáo đúng thời hạn, đơn vị gửi báo cáo thực hiện gửi báo cáo bằng văn bản giấy hoặc phương thức khác theo hướng dẫn của Ngân hàng Nhà nước và cập nhật lại báo cáo trên hệ thống sau khi sự cố được khắc phục.”</w:t>
            </w:r>
          </w:p>
          <w:p w14:paraId="5E288D0A" w14:textId="672275D6" w:rsidR="00F73E74" w:rsidRPr="003834FB" w:rsidRDefault="00F73E74" w:rsidP="003834FB">
            <w:pPr>
              <w:tabs>
                <w:tab w:val="left" w:pos="240"/>
                <w:tab w:val="left" w:pos="288"/>
              </w:tabs>
              <w:spacing w:before="120" w:after="120" w:line="264" w:lineRule="auto"/>
              <w:ind w:right="0" w:firstLine="61"/>
              <w:rPr>
                <w:rFonts w:cs="Times New Roman"/>
                <w:b/>
                <w:sz w:val="26"/>
                <w:szCs w:val="26"/>
              </w:rPr>
            </w:pPr>
          </w:p>
        </w:tc>
        <w:tc>
          <w:tcPr>
            <w:tcW w:w="4646" w:type="dxa"/>
          </w:tcPr>
          <w:p w14:paraId="1F3098A6" w14:textId="77777777" w:rsidR="00587B9E" w:rsidRDefault="00F73E74" w:rsidP="003834FB">
            <w:pPr>
              <w:spacing w:before="120" w:after="120"/>
              <w:ind w:right="0"/>
              <w:rPr>
                <w:rFonts w:cs="Times New Roman"/>
                <w:sz w:val="26"/>
                <w:szCs w:val="26"/>
              </w:rPr>
            </w:pPr>
            <w:r w:rsidRPr="003834FB">
              <w:rPr>
                <w:rFonts w:cs="Times New Roman"/>
                <w:sz w:val="26"/>
                <w:szCs w:val="26"/>
              </w:rPr>
              <w:lastRenderedPageBreak/>
              <w:t xml:space="preserve">Dự thảo Thông tư bổ sung </w:t>
            </w:r>
            <w:r w:rsidR="00587B9E">
              <w:rPr>
                <w:rFonts w:cs="Times New Roman"/>
                <w:sz w:val="26"/>
                <w:szCs w:val="26"/>
              </w:rPr>
              <w:t>một số nội dung:</w:t>
            </w:r>
          </w:p>
          <w:p w14:paraId="3F228AD1" w14:textId="0A82178F" w:rsidR="00587B9E" w:rsidRPr="00654F12" w:rsidRDefault="00587B9E" w:rsidP="00587B9E">
            <w:pPr>
              <w:pStyle w:val="ListParagraph"/>
              <w:numPr>
                <w:ilvl w:val="0"/>
                <w:numId w:val="14"/>
              </w:numPr>
              <w:tabs>
                <w:tab w:val="left" w:pos="276"/>
              </w:tabs>
              <w:spacing w:before="120" w:after="120"/>
              <w:ind w:left="35" w:right="0" w:firstLine="0"/>
              <w:rPr>
                <w:bCs/>
                <w:sz w:val="26"/>
                <w:szCs w:val="26"/>
              </w:rPr>
            </w:pPr>
            <w:r>
              <w:rPr>
                <w:sz w:val="26"/>
                <w:szCs w:val="26"/>
              </w:rPr>
              <w:t xml:space="preserve">Giải thích một số cụm từ: ứng dụng công nghệ thông tin trong thực hiện chế độ báo cáo định kỳ, Hệ thống thông tin báo cáo NHNN để làm cơ sở thống nhất các quy </w:t>
            </w:r>
            <w:r w:rsidR="00654F12">
              <w:rPr>
                <w:sz w:val="26"/>
                <w:szCs w:val="26"/>
              </w:rPr>
              <w:t>định liên quan đến triển khai báo cáo điện tử trong Thông tư;</w:t>
            </w:r>
          </w:p>
          <w:p w14:paraId="3BCE717C" w14:textId="77777777" w:rsidR="00654F12" w:rsidRPr="00654F12" w:rsidRDefault="00654F12" w:rsidP="00654F12">
            <w:pPr>
              <w:pStyle w:val="ListParagraph"/>
              <w:tabs>
                <w:tab w:val="left" w:pos="276"/>
              </w:tabs>
              <w:spacing w:before="120" w:after="120"/>
              <w:ind w:left="35" w:right="0"/>
              <w:rPr>
                <w:bCs/>
                <w:sz w:val="26"/>
                <w:szCs w:val="26"/>
              </w:rPr>
            </w:pPr>
          </w:p>
          <w:p w14:paraId="54B79192" w14:textId="4CB82EF3" w:rsidR="00F73E74" w:rsidRPr="00587B9E" w:rsidRDefault="00654F12" w:rsidP="00860674">
            <w:pPr>
              <w:pStyle w:val="ListParagraph"/>
              <w:numPr>
                <w:ilvl w:val="0"/>
                <w:numId w:val="14"/>
              </w:numPr>
              <w:tabs>
                <w:tab w:val="left" w:pos="177"/>
              </w:tabs>
              <w:spacing w:before="120" w:after="120"/>
              <w:ind w:left="35" w:right="0" w:firstLine="0"/>
              <w:rPr>
                <w:bCs/>
                <w:sz w:val="26"/>
                <w:szCs w:val="26"/>
              </w:rPr>
            </w:pPr>
            <w:r>
              <w:rPr>
                <w:sz w:val="26"/>
                <w:szCs w:val="26"/>
              </w:rPr>
              <w:t xml:space="preserve">Quy định </w:t>
            </w:r>
            <w:r w:rsidR="00F73E74" w:rsidRPr="00587B9E">
              <w:rPr>
                <w:sz w:val="26"/>
                <w:szCs w:val="26"/>
              </w:rPr>
              <w:t xml:space="preserve">nội dung </w:t>
            </w:r>
            <w:r w:rsidR="00F73E74" w:rsidRPr="00587B9E">
              <w:rPr>
                <w:b/>
                <w:i/>
                <w:sz w:val="26"/>
                <w:szCs w:val="26"/>
              </w:rPr>
              <w:t>“</w:t>
            </w:r>
            <w:r w:rsidR="00A0427C" w:rsidRPr="00A0427C">
              <w:rPr>
                <w:rFonts w:cs="Times New Roman"/>
                <w:b/>
                <w:i/>
                <w:sz w:val="26"/>
                <w:szCs w:val="26"/>
                <w:shd w:val="clear" w:color="auto" w:fill="FFFFFF"/>
              </w:rPr>
              <w:t>tiến tới thực hiện hoàn toàn trên môi trường mạng</w:t>
            </w:r>
            <w:r w:rsidR="00F73E74" w:rsidRPr="00587B9E">
              <w:rPr>
                <w:b/>
                <w:i/>
                <w:sz w:val="26"/>
                <w:szCs w:val="26"/>
              </w:rPr>
              <w:t>”</w:t>
            </w:r>
            <w:r w:rsidR="00F73E74" w:rsidRPr="00587B9E">
              <w:rPr>
                <w:sz w:val="26"/>
                <w:szCs w:val="26"/>
              </w:rPr>
              <w:t xml:space="preserve"> để thực hiện các chủ trương, chỉ đạo của Đảng, Chính phủ về đẩy mạnh chuyển đổi số, ứng dụng khoa học, công nghệ và đổi mới sáng tạo trong hoạt động của các cơ quan hành chính nhà nước, tại Kết luận số 226-KL/TW ngày 11/12/2025 của Ban chấp hành Trung ương về việc chấn chỉnh lề lối làm việc, nâng cao hiệu quả hoạt động của Hệ thống chính trị có chỉ đạo v</w:t>
            </w:r>
            <w:r w:rsidR="00F73E74" w:rsidRPr="00587B9E">
              <w:rPr>
                <w:iCs/>
                <w:color w:val="000000"/>
                <w:sz w:val="26"/>
                <w:szCs w:val="26"/>
                <w:shd w:val="clear" w:color="auto" w:fill="FFFFFF"/>
              </w:rPr>
              <w:t xml:space="preserve">ề đổi mới phương thức làm việc, phối hợp công tác, ứng dụng công nghệ thông tin, chuyển đổi số: </w:t>
            </w:r>
            <w:r w:rsidR="00F73E74" w:rsidRPr="00587B9E">
              <w:rPr>
                <w:i/>
                <w:iCs/>
                <w:color w:val="000000"/>
                <w:sz w:val="26"/>
                <w:szCs w:val="26"/>
                <w:shd w:val="clear" w:color="auto" w:fill="FFFFFF"/>
              </w:rPr>
              <w:t>“</w:t>
            </w:r>
            <w:r w:rsidR="00F73E74" w:rsidRPr="00587B9E">
              <w:rPr>
                <w:i/>
                <w:color w:val="000000"/>
                <w:sz w:val="26"/>
                <w:szCs w:val="26"/>
                <w:shd w:val="clear" w:color="auto" w:fill="FFFFFF"/>
              </w:rPr>
              <w:t xml:space="preserve">Khẩn trương chuẩn hóa việc ứng dụng công nghệ thông tin, thống nhất các chỉ tiêu, biểu mẫu, hệ thống số liệu thông tin báo cáo, bảo đảm nội dung báo cáo ngắn gọn, rõ thời gian, rõ người chịu trách nhiệm, định lượng được kết quả và giảm được số lượng báo cáo; thực hiện 100% </w:t>
            </w:r>
            <w:r w:rsidR="00F73E74" w:rsidRPr="00587B9E">
              <w:rPr>
                <w:i/>
                <w:color w:val="000000"/>
                <w:sz w:val="26"/>
                <w:szCs w:val="26"/>
                <w:shd w:val="clear" w:color="auto" w:fill="FFFFFF"/>
              </w:rPr>
              <w:lastRenderedPageBreak/>
              <w:t xml:space="preserve">văn bản ban hành và báo cáo định kỳ, thông tin truyền tải giữa các cấp qua môi trường mạng” </w:t>
            </w:r>
            <w:r w:rsidR="00F73E74" w:rsidRPr="00587B9E">
              <w:rPr>
                <w:color w:val="000000"/>
                <w:sz w:val="26"/>
                <w:szCs w:val="26"/>
                <w:shd w:val="clear" w:color="auto" w:fill="FFFFFF"/>
              </w:rPr>
              <w:t>đồng thời bổ sung nội dung “Tăng cường kỷ luật, kỷ cương trong thực hiện chế độ báo cáo và công tác phối hợp, chia sẻ thông tin báo cáo” để phù hợp với các quy định về phối hợp giữa các đơn vị.</w:t>
            </w:r>
          </w:p>
        </w:tc>
      </w:tr>
      <w:tr w:rsidR="00FD5BEE" w:rsidRPr="003834FB" w14:paraId="4FFA642B" w14:textId="77777777" w:rsidTr="00587B9E">
        <w:trPr>
          <w:trHeight w:val="5416"/>
          <w:jc w:val="center"/>
        </w:trPr>
        <w:tc>
          <w:tcPr>
            <w:tcW w:w="4815" w:type="dxa"/>
            <w:tcBorders>
              <w:bottom w:val="single" w:sz="4" w:space="0" w:color="auto"/>
            </w:tcBorders>
          </w:tcPr>
          <w:p w14:paraId="348F615C" w14:textId="079F0A6B" w:rsidR="001A46C2" w:rsidRPr="003834FB" w:rsidRDefault="00321A25" w:rsidP="003834FB">
            <w:pPr>
              <w:pStyle w:val="NormalWeb"/>
              <w:spacing w:before="120" w:beforeAutospacing="0" w:after="120" w:afterAutospacing="0"/>
              <w:rPr>
                <w:rFonts w:cs="Times New Roman"/>
                <w:b/>
                <w:sz w:val="26"/>
                <w:szCs w:val="26"/>
              </w:rPr>
            </w:pPr>
            <w:r w:rsidRPr="003834FB">
              <w:rPr>
                <w:rFonts w:cs="Times New Roman"/>
                <w:b/>
                <w:sz w:val="26"/>
                <w:szCs w:val="26"/>
              </w:rPr>
              <w:lastRenderedPageBreak/>
              <w:t>Không quy định</w:t>
            </w:r>
          </w:p>
        </w:tc>
        <w:tc>
          <w:tcPr>
            <w:tcW w:w="4961" w:type="dxa"/>
            <w:tcBorders>
              <w:bottom w:val="single" w:sz="4" w:space="0" w:color="auto"/>
            </w:tcBorders>
          </w:tcPr>
          <w:p w14:paraId="0CD24A4C" w14:textId="77777777" w:rsidR="004F4223" w:rsidRPr="004F4223" w:rsidRDefault="004F4223" w:rsidP="003834FB">
            <w:pPr>
              <w:spacing w:before="120" w:after="120" w:line="264" w:lineRule="auto"/>
              <w:ind w:right="0"/>
              <w:rPr>
                <w:rFonts w:cs="Times New Roman"/>
                <w:b/>
                <w:bCs/>
                <w:color w:val="000000"/>
                <w:sz w:val="26"/>
                <w:szCs w:val="26"/>
              </w:rPr>
            </w:pPr>
            <w:r w:rsidRPr="004F4223">
              <w:rPr>
                <w:rFonts w:cs="Times New Roman"/>
                <w:b/>
                <w:sz w:val="26"/>
                <w:szCs w:val="26"/>
              </w:rPr>
              <w:t xml:space="preserve">Điều 3. </w:t>
            </w:r>
            <w:r w:rsidRPr="004F4223">
              <w:rPr>
                <w:rFonts w:cs="Times New Roman"/>
                <w:b/>
                <w:bCs/>
                <w:color w:val="000000"/>
                <w:sz w:val="26"/>
                <w:szCs w:val="26"/>
              </w:rPr>
              <w:t xml:space="preserve">Bổ sung khoản 4, khoản 5 vào sau khoản 3 Điều 8 </w:t>
            </w:r>
          </w:p>
          <w:p w14:paraId="7A790F1C" w14:textId="77777777" w:rsidR="004F4223" w:rsidRPr="004F4223" w:rsidRDefault="004F4223" w:rsidP="003834FB">
            <w:pPr>
              <w:shd w:val="clear" w:color="auto" w:fill="FFFFFF"/>
              <w:spacing w:before="120" w:after="120" w:line="234" w:lineRule="atLeast"/>
              <w:ind w:right="0"/>
              <w:rPr>
                <w:rFonts w:cs="Times New Roman"/>
                <w:color w:val="000000"/>
                <w:sz w:val="26"/>
                <w:szCs w:val="26"/>
                <w:shd w:val="clear" w:color="auto" w:fill="FFFFFF"/>
              </w:rPr>
            </w:pPr>
            <w:r w:rsidRPr="004F4223">
              <w:rPr>
                <w:rFonts w:cs="Times New Roman"/>
                <w:color w:val="000000"/>
                <w:sz w:val="26"/>
                <w:szCs w:val="26"/>
                <w:shd w:val="clear" w:color="auto" w:fill="FFFFFF"/>
              </w:rPr>
              <w:t xml:space="preserve">“4. Đơn vị đầu mối nhận, khai thác báo cáo định kỳ có trách nhiệm: </w:t>
            </w:r>
          </w:p>
          <w:p w14:paraId="1145ACA5" w14:textId="77777777" w:rsidR="004F4223" w:rsidRPr="004F4223" w:rsidRDefault="004F4223" w:rsidP="003834FB">
            <w:pPr>
              <w:spacing w:before="120" w:after="120"/>
              <w:ind w:right="0"/>
              <w:rPr>
                <w:rFonts w:cs="Times New Roman"/>
                <w:sz w:val="26"/>
                <w:szCs w:val="26"/>
                <w:lang w:val="en-GB"/>
              </w:rPr>
            </w:pPr>
            <w:r w:rsidRPr="004F4223">
              <w:rPr>
                <w:rFonts w:cs="Times New Roman"/>
                <w:color w:val="000000"/>
                <w:sz w:val="26"/>
                <w:szCs w:val="26"/>
                <w:shd w:val="clear" w:color="auto" w:fill="FFFFFF"/>
              </w:rPr>
              <w:t xml:space="preserve">a) </w:t>
            </w:r>
            <w:r w:rsidRPr="004F4223">
              <w:rPr>
                <w:rFonts w:cs="Times New Roman"/>
                <w:sz w:val="26"/>
                <w:szCs w:val="26"/>
                <w:lang w:val="en-GB"/>
              </w:rPr>
              <w:t>Theo dõi đôn đốc các đơn vị liên quan gửi báo cáo đúng thời hạn quy định.</w:t>
            </w:r>
          </w:p>
          <w:p w14:paraId="38FCF901" w14:textId="77777777" w:rsidR="004F4223" w:rsidRPr="004F4223" w:rsidRDefault="004F4223" w:rsidP="003834FB">
            <w:pPr>
              <w:shd w:val="clear" w:color="auto" w:fill="FFFFFF"/>
              <w:spacing w:before="120" w:after="120" w:line="234" w:lineRule="atLeast"/>
              <w:ind w:right="0"/>
              <w:rPr>
                <w:rFonts w:cs="Times New Roman"/>
                <w:color w:val="000000"/>
                <w:sz w:val="26"/>
                <w:szCs w:val="26"/>
                <w:shd w:val="clear" w:color="auto" w:fill="FFFFFF"/>
              </w:rPr>
            </w:pPr>
            <w:r w:rsidRPr="004F4223">
              <w:rPr>
                <w:rFonts w:cs="Times New Roman"/>
                <w:color w:val="000000"/>
                <w:sz w:val="26"/>
                <w:szCs w:val="26"/>
                <w:shd w:val="clear" w:color="auto" w:fill="FFFFFF"/>
              </w:rPr>
              <w:t xml:space="preserve">b) Rà soát danh mục, đề xuất thực hiện báo cáo định kỳ theo phương thức điện tử gửi Văn phòng </w:t>
            </w:r>
            <w:r w:rsidRPr="004F4223">
              <w:rPr>
                <w:rFonts w:eastAsia="Times New Roman" w:cs="Times New Roman"/>
                <w:sz w:val="26"/>
                <w:szCs w:val="26"/>
              </w:rPr>
              <w:t xml:space="preserve">Ngân hàng Nhà nước </w:t>
            </w:r>
            <w:r w:rsidRPr="004F4223">
              <w:rPr>
                <w:rFonts w:cs="Times New Roman"/>
                <w:color w:val="000000"/>
                <w:sz w:val="26"/>
                <w:szCs w:val="26"/>
                <w:shd w:val="clear" w:color="auto" w:fill="FFFFFF"/>
              </w:rPr>
              <w:t xml:space="preserve">tổng hợp. </w:t>
            </w:r>
          </w:p>
          <w:p w14:paraId="5BE964A4" w14:textId="77777777" w:rsidR="004F4223" w:rsidRPr="004F4223" w:rsidRDefault="004F4223" w:rsidP="003834FB">
            <w:pPr>
              <w:shd w:val="clear" w:color="auto" w:fill="FFFFFF"/>
              <w:spacing w:before="120" w:after="120" w:line="234" w:lineRule="atLeast"/>
              <w:ind w:right="0"/>
              <w:rPr>
                <w:rFonts w:cs="Times New Roman"/>
                <w:color w:val="000000"/>
                <w:sz w:val="26"/>
                <w:szCs w:val="26"/>
                <w:shd w:val="clear" w:color="auto" w:fill="FFFFFF"/>
              </w:rPr>
            </w:pPr>
            <w:r w:rsidRPr="004F4223">
              <w:rPr>
                <w:rFonts w:cs="Times New Roman"/>
                <w:color w:val="000000"/>
                <w:sz w:val="26"/>
                <w:szCs w:val="26"/>
                <w:shd w:val="clear" w:color="auto" w:fill="FFFFFF"/>
              </w:rPr>
              <w:t xml:space="preserve">c) Phối hợp với Cục Công nghệ thông tin để xây dựng quy trình, biểu mẫu báo cáo điện tử, </w:t>
            </w:r>
            <w:r w:rsidRPr="004F4223">
              <w:rPr>
                <w:rFonts w:eastAsia="Times New Roman" w:cs="Times New Roman"/>
                <w:sz w:val="26"/>
                <w:szCs w:val="26"/>
              </w:rPr>
              <w:t>thực hiện kiểm thử và gửi tài liệu hướng dẫn nghiệp vụ về việc thực hiện báo cáo điện tử sau khi kết nối hệ thống hoàn thành</w:t>
            </w:r>
            <w:r w:rsidRPr="004F4223">
              <w:rPr>
                <w:rFonts w:cs="Times New Roman"/>
                <w:color w:val="000000"/>
                <w:sz w:val="26"/>
                <w:szCs w:val="26"/>
                <w:shd w:val="clear" w:color="auto" w:fill="FFFFFF"/>
              </w:rPr>
              <w:t xml:space="preserve">; </w:t>
            </w:r>
            <w:r w:rsidRPr="004F4223">
              <w:rPr>
                <w:rFonts w:cs="Times New Roman"/>
                <w:color w:val="000000"/>
                <w:sz w:val="26"/>
                <w:szCs w:val="26"/>
              </w:rPr>
              <w:t>thực hiện kết nối dữ liệu từ các hệ thống quản lý tập trung sang Hệ thống thông tin báo cáo (nếu có).</w:t>
            </w:r>
          </w:p>
          <w:p w14:paraId="23C6DA25" w14:textId="77777777" w:rsidR="004F4223" w:rsidRPr="004F4223" w:rsidRDefault="004F4223" w:rsidP="003834FB">
            <w:pPr>
              <w:shd w:val="clear" w:color="auto" w:fill="FFFFFF"/>
              <w:spacing w:before="120" w:after="120" w:line="234" w:lineRule="atLeast"/>
              <w:ind w:right="0"/>
              <w:rPr>
                <w:rFonts w:cs="Times New Roman"/>
                <w:color w:val="000000"/>
                <w:sz w:val="26"/>
                <w:szCs w:val="26"/>
                <w:shd w:val="clear" w:color="auto" w:fill="FFFFFF"/>
              </w:rPr>
            </w:pPr>
            <w:r w:rsidRPr="004F4223">
              <w:rPr>
                <w:rFonts w:cs="Times New Roman"/>
                <w:color w:val="000000"/>
                <w:sz w:val="26"/>
                <w:szCs w:val="26"/>
                <w:shd w:val="clear" w:color="auto" w:fill="FFFFFF"/>
              </w:rPr>
              <w:t>d) Trường hợp có nhiều đơn vị cùng nhận và khai thác báo cáo định kỳ, đơn vị chủ trì xây dựng văn bản quy phạm pháp luật có quy định chế độ báo cáo định kỳ có trách nhiệm đầu mối tổng hợp đề xuất và gửi Văn phòng Ngân hàng Nhà nước, phối hợp với Cục Công nghệ thông tin trong quá trình xây dựng báo cáo định kỳ theo phương thức điện tử.</w:t>
            </w:r>
          </w:p>
          <w:p w14:paraId="7B96E760" w14:textId="604702AC" w:rsidR="00FD5BEE" w:rsidRPr="003834FB" w:rsidRDefault="004F4223" w:rsidP="003834FB">
            <w:pPr>
              <w:spacing w:before="120" w:after="120"/>
              <w:ind w:right="0"/>
              <w:rPr>
                <w:rFonts w:cs="Times New Roman"/>
                <w:sz w:val="26"/>
                <w:szCs w:val="26"/>
              </w:rPr>
            </w:pPr>
            <w:r w:rsidRPr="004F4223">
              <w:rPr>
                <w:rFonts w:cs="Times New Roman"/>
                <w:color w:val="000000"/>
                <w:sz w:val="26"/>
                <w:szCs w:val="26"/>
                <w:shd w:val="clear" w:color="auto" w:fill="FFFFFF"/>
              </w:rPr>
              <w:lastRenderedPageBreak/>
              <w:t>đ)</w:t>
            </w:r>
            <w:r w:rsidRPr="004F4223">
              <w:rPr>
                <w:rFonts w:cs="Times New Roman"/>
                <w:color w:val="000000"/>
                <w:sz w:val="26"/>
                <w:szCs w:val="26"/>
              </w:rPr>
              <w:t xml:space="preserve"> </w:t>
            </w:r>
            <w:r w:rsidRPr="004F4223">
              <w:rPr>
                <w:rFonts w:cs="Times New Roman"/>
                <w:color w:val="000000"/>
                <w:sz w:val="26"/>
                <w:szCs w:val="26"/>
                <w:shd w:val="clear" w:color="auto" w:fill="FFFFFF"/>
              </w:rPr>
              <w:t>Đơn vị chủ trì xây dựng văn bản quy phạm pháp luật có quy định chế độ báo cáo định kỳ có trách nhiệm sửa đổi, bổ sung nội dung về thực hiện báo cáo định kỳ theo phương thức điện tử tại văn bản quy phạm pháp luật quy định về thực hiện báo cáo định kỳ.”</w:t>
            </w:r>
          </w:p>
        </w:tc>
        <w:tc>
          <w:tcPr>
            <w:tcW w:w="4646" w:type="dxa"/>
          </w:tcPr>
          <w:p w14:paraId="67374FB9" w14:textId="6739B348" w:rsidR="00FD5BEE" w:rsidRPr="003834FB" w:rsidRDefault="00321A25" w:rsidP="003834FB">
            <w:pPr>
              <w:spacing w:before="120" w:after="120"/>
              <w:ind w:right="0"/>
              <w:rPr>
                <w:rFonts w:cs="Times New Roman"/>
                <w:bCs/>
                <w:sz w:val="26"/>
                <w:szCs w:val="26"/>
              </w:rPr>
            </w:pPr>
            <w:r w:rsidRPr="003834FB">
              <w:rPr>
                <w:rFonts w:cs="Times New Roman"/>
                <w:bCs/>
                <w:sz w:val="26"/>
                <w:szCs w:val="26"/>
              </w:rPr>
              <w:lastRenderedPageBreak/>
              <w:t>DTTT</w:t>
            </w:r>
            <w:r w:rsidR="00F81893" w:rsidRPr="003834FB">
              <w:rPr>
                <w:rFonts w:cs="Times New Roman"/>
                <w:bCs/>
                <w:sz w:val="26"/>
                <w:szCs w:val="26"/>
              </w:rPr>
              <w:t xml:space="preserve"> </w:t>
            </w:r>
            <w:r w:rsidRPr="003834FB">
              <w:rPr>
                <w:rFonts w:cs="Times New Roman"/>
                <w:bCs/>
                <w:sz w:val="26"/>
                <w:szCs w:val="26"/>
              </w:rPr>
              <w:t xml:space="preserve">bổ sung </w:t>
            </w:r>
            <w:r w:rsidR="0006606A" w:rsidRPr="003834FB">
              <w:rPr>
                <w:rFonts w:cs="Times New Roman"/>
                <w:bCs/>
                <w:sz w:val="26"/>
                <w:szCs w:val="26"/>
              </w:rPr>
              <w:t xml:space="preserve">trách nhiệm của đơn vị </w:t>
            </w:r>
            <w:r w:rsidR="00F81893" w:rsidRPr="003834FB">
              <w:rPr>
                <w:rFonts w:cs="Times New Roman"/>
                <w:bCs/>
                <w:sz w:val="26"/>
                <w:szCs w:val="26"/>
              </w:rPr>
              <w:t>đầu mối nhận khai thác báo cáo định kỳ và đơn vị xây dựng văn bản quy định chế độ báo cáo định kỳ trong công tác phối hợp để thực hiện các báo cáo định kỳ theo phương thức điện tử.</w:t>
            </w:r>
          </w:p>
        </w:tc>
      </w:tr>
      <w:tr w:rsidR="000B252D" w:rsidRPr="003834FB" w14:paraId="76BEB132" w14:textId="77777777" w:rsidTr="00587B9E">
        <w:trPr>
          <w:jc w:val="center"/>
        </w:trPr>
        <w:tc>
          <w:tcPr>
            <w:tcW w:w="4815" w:type="dxa"/>
          </w:tcPr>
          <w:p w14:paraId="01430663" w14:textId="3B702D16" w:rsidR="000B252D" w:rsidRPr="003834FB" w:rsidRDefault="006D2784" w:rsidP="003834FB">
            <w:pPr>
              <w:pStyle w:val="NormalWeb"/>
              <w:spacing w:before="120" w:beforeAutospacing="0" w:after="120" w:afterAutospacing="0"/>
              <w:rPr>
                <w:rFonts w:cs="Times New Roman"/>
                <w:b/>
                <w:sz w:val="26"/>
                <w:szCs w:val="26"/>
              </w:rPr>
            </w:pPr>
            <w:r w:rsidRPr="003834FB">
              <w:rPr>
                <w:rFonts w:cs="Times New Roman"/>
                <w:b/>
                <w:sz w:val="26"/>
                <w:szCs w:val="26"/>
              </w:rPr>
              <w:lastRenderedPageBreak/>
              <w:t>Không quy định</w:t>
            </w:r>
          </w:p>
        </w:tc>
        <w:tc>
          <w:tcPr>
            <w:tcW w:w="4961" w:type="dxa"/>
          </w:tcPr>
          <w:p w14:paraId="1D677D29" w14:textId="77777777" w:rsidR="004F4223" w:rsidRPr="004F4223" w:rsidRDefault="004F4223" w:rsidP="003834FB">
            <w:pPr>
              <w:shd w:val="clear" w:color="auto" w:fill="FFFFFF"/>
              <w:spacing w:before="120" w:after="120" w:line="234" w:lineRule="atLeast"/>
              <w:ind w:right="0"/>
              <w:rPr>
                <w:rFonts w:cs="Times New Roman"/>
                <w:b/>
                <w:color w:val="000000"/>
                <w:sz w:val="26"/>
                <w:szCs w:val="26"/>
                <w:shd w:val="clear" w:color="auto" w:fill="FFFFFF"/>
              </w:rPr>
            </w:pPr>
            <w:r w:rsidRPr="004F4223">
              <w:rPr>
                <w:rFonts w:cs="Times New Roman"/>
                <w:b/>
                <w:color w:val="000000"/>
                <w:sz w:val="26"/>
                <w:szCs w:val="26"/>
                <w:shd w:val="clear" w:color="auto" w:fill="FFFFFF"/>
              </w:rPr>
              <w:t xml:space="preserve">Điều 4. Sửa đổi, bổ sung khoản 4 Điều 9 </w:t>
            </w:r>
          </w:p>
          <w:p w14:paraId="0358ADC7" w14:textId="119E4C2F" w:rsidR="000B252D" w:rsidRPr="003834FB" w:rsidRDefault="004F4223" w:rsidP="003B100D">
            <w:pPr>
              <w:shd w:val="clear" w:color="auto" w:fill="FFFFFF"/>
              <w:spacing w:before="120" w:after="120" w:line="234" w:lineRule="atLeast"/>
              <w:ind w:right="0"/>
              <w:rPr>
                <w:rFonts w:cs="Times New Roman"/>
                <w:sz w:val="26"/>
                <w:szCs w:val="26"/>
              </w:rPr>
            </w:pPr>
            <w:r w:rsidRPr="004F4223">
              <w:rPr>
                <w:rFonts w:cs="Times New Roman"/>
                <w:color w:val="000000"/>
                <w:sz w:val="26"/>
                <w:szCs w:val="26"/>
                <w:shd w:val="clear" w:color="auto" w:fill="FFFFFF"/>
              </w:rPr>
              <w:t xml:space="preserve">“4. Đầu mối tổng hợp, đánh giá, báo cáo Thống đốc Ngân hàng Nhà nước việc thực hiện chế độ báo cáo định kỳ theo thẩm quyền của Ngân hàng Nhà nước; tổng hợp đề xuất việc thực hiện báo cáo định kỳ theo phương thức điện tử từ các đơn vị thuộc Ngân hàng Nhà nước gửi Cục Công nghệ thông tin phối hợp triển khai; rà soát để đề xuất việc sửa đổi, </w:t>
            </w:r>
            <w:r w:rsidRPr="004F4223">
              <w:rPr>
                <w:rFonts w:cs="Times New Roman"/>
                <w:color w:val="000000"/>
                <w:sz w:val="26"/>
                <w:szCs w:val="26"/>
                <w:shd w:val="clear" w:color="auto" w:fill="FFFFFF"/>
              </w:rPr>
              <w:lastRenderedPageBreak/>
              <w:t>bổ sung quy định về chế độ báo cáo định kỳ cho phù hợp với yêu cầu quản lý nhà nước.”</w:t>
            </w:r>
          </w:p>
        </w:tc>
        <w:tc>
          <w:tcPr>
            <w:tcW w:w="4646" w:type="dxa"/>
          </w:tcPr>
          <w:p w14:paraId="7C0F6C67" w14:textId="5DF1D95D" w:rsidR="000B252D" w:rsidRPr="003834FB" w:rsidRDefault="0045117F" w:rsidP="003834FB">
            <w:pPr>
              <w:spacing w:before="120" w:after="120"/>
              <w:ind w:right="0"/>
              <w:rPr>
                <w:rFonts w:cs="Times New Roman"/>
                <w:noProof/>
                <w:sz w:val="26"/>
                <w:szCs w:val="26"/>
              </w:rPr>
            </w:pPr>
            <w:r w:rsidRPr="003834FB">
              <w:rPr>
                <w:rFonts w:cs="Times New Roman"/>
                <w:bCs/>
                <w:sz w:val="26"/>
                <w:szCs w:val="26"/>
              </w:rPr>
              <w:lastRenderedPageBreak/>
              <w:t xml:space="preserve">DTTT </w:t>
            </w:r>
            <w:r w:rsidR="00247D9F" w:rsidRPr="003834FB">
              <w:rPr>
                <w:rFonts w:cs="Times New Roman"/>
                <w:bCs/>
                <w:sz w:val="26"/>
                <w:szCs w:val="26"/>
              </w:rPr>
              <w:t xml:space="preserve">bổ sung trách nhiệm của Văn phòng NHNN trong </w:t>
            </w:r>
            <w:r w:rsidR="00095310" w:rsidRPr="003834FB">
              <w:rPr>
                <w:rFonts w:cs="Times New Roman"/>
                <w:bCs/>
                <w:sz w:val="26"/>
                <w:szCs w:val="26"/>
              </w:rPr>
              <w:t xml:space="preserve">công tác phối hợp xây dựng </w:t>
            </w:r>
            <w:r w:rsidR="00247D9F" w:rsidRPr="003834FB">
              <w:rPr>
                <w:rFonts w:cs="Times New Roman"/>
                <w:bCs/>
                <w:sz w:val="26"/>
                <w:szCs w:val="26"/>
              </w:rPr>
              <w:t>điện tử hóa báo cáo định kỳ</w:t>
            </w:r>
            <w:r w:rsidR="00095310" w:rsidRPr="003834FB">
              <w:rPr>
                <w:rFonts w:cs="Times New Roman"/>
                <w:bCs/>
                <w:sz w:val="26"/>
                <w:szCs w:val="26"/>
              </w:rPr>
              <w:t>.</w:t>
            </w:r>
          </w:p>
        </w:tc>
      </w:tr>
      <w:tr w:rsidR="004F4223" w:rsidRPr="003834FB" w14:paraId="470748AA" w14:textId="77777777" w:rsidTr="00587B9E">
        <w:trPr>
          <w:jc w:val="center"/>
        </w:trPr>
        <w:tc>
          <w:tcPr>
            <w:tcW w:w="4815" w:type="dxa"/>
          </w:tcPr>
          <w:p w14:paraId="4A400D34" w14:textId="520C346F" w:rsidR="004F4223" w:rsidRPr="003834FB" w:rsidRDefault="004F4223" w:rsidP="003834FB">
            <w:pPr>
              <w:pStyle w:val="NormalWeb"/>
              <w:spacing w:before="120" w:beforeAutospacing="0" w:after="120" w:afterAutospacing="0"/>
              <w:rPr>
                <w:rFonts w:cs="Times New Roman"/>
                <w:b/>
                <w:sz w:val="26"/>
                <w:szCs w:val="26"/>
              </w:rPr>
            </w:pPr>
            <w:r w:rsidRPr="003834FB">
              <w:rPr>
                <w:rFonts w:cs="Times New Roman"/>
                <w:b/>
                <w:sz w:val="26"/>
                <w:szCs w:val="26"/>
              </w:rPr>
              <w:lastRenderedPageBreak/>
              <w:t>Chưa quy định</w:t>
            </w:r>
          </w:p>
        </w:tc>
        <w:tc>
          <w:tcPr>
            <w:tcW w:w="4961" w:type="dxa"/>
          </w:tcPr>
          <w:p w14:paraId="1813D6D8" w14:textId="77777777" w:rsidR="004F4223" w:rsidRPr="004F4223" w:rsidRDefault="004F4223" w:rsidP="003834FB">
            <w:pPr>
              <w:shd w:val="clear" w:color="auto" w:fill="FFFFFF"/>
              <w:spacing w:before="120" w:after="120" w:line="234" w:lineRule="atLeast"/>
              <w:ind w:right="0"/>
              <w:rPr>
                <w:rFonts w:cs="Times New Roman"/>
                <w:b/>
                <w:color w:val="000000"/>
                <w:sz w:val="26"/>
                <w:szCs w:val="26"/>
                <w:shd w:val="clear" w:color="auto" w:fill="FFFFFF"/>
              </w:rPr>
            </w:pPr>
            <w:r w:rsidRPr="004F4223">
              <w:rPr>
                <w:rFonts w:cs="Times New Roman"/>
                <w:b/>
                <w:color w:val="000000"/>
                <w:sz w:val="26"/>
                <w:szCs w:val="26"/>
                <w:shd w:val="clear" w:color="auto" w:fill="FFFFFF"/>
              </w:rPr>
              <w:t xml:space="preserve">Điều 5. Bổ sung khoản 3, khoản 4 vào sau khoản 2 Điều 11 </w:t>
            </w:r>
          </w:p>
          <w:p w14:paraId="4C25E2FA" w14:textId="77777777" w:rsidR="004F4223" w:rsidRPr="004F4223" w:rsidRDefault="004F4223" w:rsidP="003834FB">
            <w:pPr>
              <w:shd w:val="clear" w:color="auto" w:fill="FFFFFF"/>
              <w:spacing w:before="120" w:after="120" w:line="234" w:lineRule="atLeast"/>
              <w:ind w:right="0"/>
              <w:rPr>
                <w:rFonts w:eastAsia="Times New Roman" w:cs="Times New Roman"/>
                <w:sz w:val="26"/>
                <w:szCs w:val="26"/>
              </w:rPr>
            </w:pPr>
            <w:r w:rsidRPr="004F4223">
              <w:rPr>
                <w:rFonts w:cs="Times New Roman"/>
                <w:color w:val="000000"/>
                <w:sz w:val="26"/>
                <w:szCs w:val="26"/>
                <w:shd w:val="clear" w:color="auto" w:fill="FFFFFF"/>
              </w:rPr>
              <w:t xml:space="preserve">“3. Triển khai về mặt kỹ thuật để xây dựng việc gửi, nhận báo cáo định kỳ theo phương thức điện tử trên Hệ thống thông tin báo cáo đảm bảo việc truyền, nhận, theo dõi, tra soát, khai thác, tổng hợp báo cáo; </w:t>
            </w:r>
            <w:r w:rsidRPr="004F4223">
              <w:rPr>
                <w:rFonts w:eastAsia="Times New Roman" w:cs="Times New Roman"/>
                <w:sz w:val="26"/>
                <w:szCs w:val="26"/>
              </w:rPr>
              <w:t xml:space="preserve">gửi văn bản hướng dẫn kỹ thuật việc thực hiện báo cáo điện tử sau khi đã hoàn thành kết nối. </w:t>
            </w:r>
          </w:p>
          <w:p w14:paraId="648167BC" w14:textId="77777777" w:rsidR="004F4223" w:rsidRPr="004F4223" w:rsidRDefault="004F4223" w:rsidP="003834FB">
            <w:pPr>
              <w:shd w:val="clear" w:color="auto" w:fill="FFFFFF"/>
              <w:spacing w:before="120" w:after="120" w:line="234" w:lineRule="atLeast"/>
              <w:ind w:right="0"/>
              <w:rPr>
                <w:rFonts w:eastAsia="Times New Roman" w:cs="Times New Roman"/>
                <w:sz w:val="26"/>
                <w:szCs w:val="26"/>
              </w:rPr>
            </w:pPr>
            <w:r w:rsidRPr="004F4223">
              <w:rPr>
                <w:rFonts w:eastAsia="Times New Roman" w:cs="Times New Roman"/>
                <w:sz w:val="26"/>
                <w:szCs w:val="26"/>
              </w:rPr>
              <w:t xml:space="preserve">4. </w:t>
            </w:r>
            <w:r w:rsidRPr="004F4223">
              <w:rPr>
                <w:rFonts w:cs="Times New Roman"/>
                <w:color w:val="000000"/>
                <w:sz w:val="26"/>
                <w:szCs w:val="26"/>
                <w:shd w:val="clear" w:color="auto" w:fill="FFFFFF"/>
              </w:rPr>
              <w:t xml:space="preserve">Hướng dẫn việc cấp phát, quản lý mã khóa, quản lý tài khoản, chương trình ký điện tử dùng trong hệ thống báo cáo cho các đơn vị gửi báo cáo. </w:t>
            </w:r>
            <w:r w:rsidRPr="004F4223">
              <w:rPr>
                <w:rFonts w:eastAsia="Times New Roman" w:cs="Times New Roman"/>
                <w:sz w:val="26"/>
                <w:szCs w:val="26"/>
              </w:rPr>
              <w:t>Tiếp nhận và xử lý các kiến nghị, vướng mắc liên quan đến sự cố đường truyền báo cáo.”</w:t>
            </w:r>
          </w:p>
          <w:p w14:paraId="16475797" w14:textId="77777777" w:rsidR="004F4223" w:rsidRPr="003834FB" w:rsidRDefault="004F4223" w:rsidP="003834FB">
            <w:pPr>
              <w:shd w:val="clear" w:color="auto" w:fill="FFFFFF"/>
              <w:spacing w:before="120" w:after="120" w:line="234" w:lineRule="atLeast"/>
              <w:ind w:right="0"/>
              <w:rPr>
                <w:rFonts w:cs="Times New Roman"/>
                <w:b/>
                <w:color w:val="000000"/>
                <w:sz w:val="26"/>
                <w:szCs w:val="26"/>
                <w:shd w:val="clear" w:color="auto" w:fill="FFFFFF"/>
              </w:rPr>
            </w:pPr>
          </w:p>
        </w:tc>
        <w:tc>
          <w:tcPr>
            <w:tcW w:w="4646" w:type="dxa"/>
          </w:tcPr>
          <w:p w14:paraId="49F7EB36" w14:textId="1F1CCB03" w:rsidR="004F4223" w:rsidRPr="003834FB" w:rsidRDefault="004F4223" w:rsidP="003834FB">
            <w:pPr>
              <w:spacing w:before="120" w:after="120"/>
              <w:ind w:right="0"/>
              <w:rPr>
                <w:rFonts w:cs="Times New Roman"/>
                <w:bCs/>
                <w:sz w:val="26"/>
                <w:szCs w:val="26"/>
              </w:rPr>
            </w:pPr>
            <w:r w:rsidRPr="003834FB">
              <w:rPr>
                <w:rFonts w:cs="Times New Roman"/>
                <w:bCs/>
                <w:sz w:val="26"/>
                <w:szCs w:val="26"/>
              </w:rPr>
              <w:t>DTTT bổ sung trách nhiệm của Cục Công nghệ thông tin trong việc điện tử hóa báo cáo định kỳ</w:t>
            </w:r>
          </w:p>
        </w:tc>
      </w:tr>
      <w:tr w:rsidR="00247D9F" w:rsidRPr="003834FB" w14:paraId="62A9BB08" w14:textId="77777777" w:rsidTr="00587B9E">
        <w:trPr>
          <w:jc w:val="center"/>
        </w:trPr>
        <w:tc>
          <w:tcPr>
            <w:tcW w:w="4815" w:type="dxa"/>
          </w:tcPr>
          <w:p w14:paraId="5A4BCD57" w14:textId="77777777" w:rsidR="00DC5119" w:rsidRPr="003834FB" w:rsidRDefault="00DC5119" w:rsidP="003834FB">
            <w:pPr>
              <w:pStyle w:val="NormalWeb"/>
              <w:shd w:val="clear" w:color="auto" w:fill="FFFFFF"/>
              <w:spacing w:before="120" w:beforeAutospacing="0" w:after="120" w:afterAutospacing="0" w:line="234" w:lineRule="atLeast"/>
              <w:rPr>
                <w:rFonts w:cs="Times New Roman"/>
                <w:color w:val="000000"/>
                <w:sz w:val="26"/>
                <w:szCs w:val="26"/>
              </w:rPr>
            </w:pPr>
            <w:r w:rsidRPr="003834FB">
              <w:rPr>
                <w:rFonts w:cs="Times New Roman"/>
                <w:b/>
                <w:bCs/>
                <w:color w:val="000000"/>
                <w:sz w:val="26"/>
                <w:szCs w:val="26"/>
              </w:rPr>
              <w:t>Điều 8. Trách nhiệm của các đơn vị thuộc Ngân hàng Nhà nước</w:t>
            </w:r>
          </w:p>
          <w:p w14:paraId="29116F41" w14:textId="77777777" w:rsidR="00DC5119" w:rsidRPr="003834FB" w:rsidRDefault="00DC5119" w:rsidP="003834FB">
            <w:pPr>
              <w:pStyle w:val="NormalWeb"/>
              <w:shd w:val="clear" w:color="auto" w:fill="FFFFFF"/>
              <w:spacing w:before="120" w:beforeAutospacing="0" w:after="120" w:afterAutospacing="0" w:line="234" w:lineRule="atLeast"/>
              <w:rPr>
                <w:rFonts w:cs="Times New Roman"/>
                <w:color w:val="000000"/>
                <w:sz w:val="26"/>
                <w:szCs w:val="26"/>
              </w:rPr>
            </w:pPr>
            <w:r w:rsidRPr="003834FB">
              <w:rPr>
                <w:rFonts w:cs="Times New Roman"/>
                <w:color w:val="000000"/>
                <w:sz w:val="26"/>
                <w:szCs w:val="26"/>
              </w:rPr>
              <w:t xml:space="preserve">1. Các đơn vị chủ trì xây dựng văn bản quy phạm pháp luật có quy định chế độ báo cáo định kỳ phải lấy ý kiến của Văn phòng Ngân hàng Nhà nước và Vụ Dự báo, thống kê về </w:t>
            </w:r>
            <w:r w:rsidRPr="003834FB">
              <w:rPr>
                <w:rFonts w:cs="Times New Roman"/>
                <w:color w:val="000000"/>
                <w:sz w:val="26"/>
                <w:szCs w:val="26"/>
              </w:rPr>
              <w:lastRenderedPageBreak/>
              <w:t>quy định chế độ báo cáo định kỳ trong dự thảo văn bản.</w:t>
            </w:r>
          </w:p>
          <w:p w14:paraId="1115BE7D" w14:textId="77777777" w:rsidR="00DC5119" w:rsidRPr="003834FB" w:rsidRDefault="00DC5119" w:rsidP="003834FB">
            <w:pPr>
              <w:pStyle w:val="NormalWeb"/>
              <w:shd w:val="clear" w:color="auto" w:fill="FFFFFF"/>
              <w:spacing w:before="120" w:beforeAutospacing="0" w:after="120" w:afterAutospacing="0" w:line="234" w:lineRule="atLeast"/>
              <w:rPr>
                <w:rFonts w:cs="Times New Roman"/>
                <w:b/>
                <w:sz w:val="26"/>
                <w:szCs w:val="26"/>
              </w:rPr>
            </w:pPr>
          </w:p>
          <w:p w14:paraId="7B1121B6" w14:textId="4D3F5110" w:rsidR="006620A9" w:rsidRPr="003834FB" w:rsidRDefault="006620A9" w:rsidP="003834FB">
            <w:pPr>
              <w:pStyle w:val="NormalWeb"/>
              <w:shd w:val="clear" w:color="auto" w:fill="FFFFFF"/>
              <w:spacing w:before="120" w:beforeAutospacing="0" w:after="120" w:afterAutospacing="0" w:line="234" w:lineRule="atLeast"/>
              <w:rPr>
                <w:rFonts w:cs="Times New Roman"/>
                <w:color w:val="000000"/>
                <w:sz w:val="26"/>
                <w:szCs w:val="26"/>
              </w:rPr>
            </w:pPr>
            <w:r w:rsidRPr="003834FB">
              <w:rPr>
                <w:rFonts w:cs="Times New Roman"/>
                <w:b/>
                <w:sz w:val="26"/>
                <w:szCs w:val="26"/>
              </w:rPr>
              <w:t xml:space="preserve">Điều 10. </w:t>
            </w:r>
            <w:r w:rsidRPr="003834FB">
              <w:rPr>
                <w:rFonts w:cs="Times New Roman"/>
                <w:b/>
                <w:bCs/>
                <w:color w:val="000000"/>
                <w:sz w:val="26"/>
                <w:szCs w:val="26"/>
              </w:rPr>
              <w:t>Trách nhiệm của Vụ Dự báo, thống kê</w:t>
            </w:r>
          </w:p>
          <w:p w14:paraId="5B472EF0" w14:textId="11906FFF" w:rsidR="006620A9" w:rsidRPr="003834FB" w:rsidRDefault="006620A9" w:rsidP="003834FB">
            <w:pPr>
              <w:pStyle w:val="NormalWeb"/>
              <w:shd w:val="clear" w:color="auto" w:fill="FFFFFF"/>
              <w:spacing w:before="120" w:beforeAutospacing="0" w:after="120" w:afterAutospacing="0" w:line="234" w:lineRule="atLeast"/>
              <w:rPr>
                <w:rFonts w:cs="Times New Roman"/>
                <w:color w:val="000000"/>
                <w:sz w:val="26"/>
                <w:szCs w:val="26"/>
              </w:rPr>
            </w:pPr>
            <w:r w:rsidRPr="003834FB">
              <w:rPr>
                <w:rFonts w:cs="Times New Roman"/>
                <w:color w:val="000000"/>
                <w:sz w:val="26"/>
                <w:szCs w:val="26"/>
              </w:rPr>
              <w:t>Tham gia ý kiến các dự thảo văn bản quy phạm pháp luật có quy định chế độ báo cáo định kỳ của Ngân hàng Nhà nước đảm bảo tránh trùng lắp với các chế độ báo cáo thống kê của Ngân hàng Nhà nước.</w:t>
            </w:r>
          </w:p>
          <w:p w14:paraId="127A4B72" w14:textId="77777777" w:rsidR="004F4223" w:rsidRPr="003834FB" w:rsidRDefault="004F4223" w:rsidP="003834FB">
            <w:pPr>
              <w:pStyle w:val="NormalWeb"/>
              <w:shd w:val="clear" w:color="auto" w:fill="FFFFFF"/>
              <w:spacing w:before="120" w:beforeAutospacing="0" w:after="120" w:afterAutospacing="0" w:line="234" w:lineRule="atLeast"/>
              <w:rPr>
                <w:rFonts w:cs="Times New Roman"/>
                <w:color w:val="000000"/>
                <w:sz w:val="26"/>
                <w:szCs w:val="26"/>
              </w:rPr>
            </w:pPr>
            <w:r w:rsidRPr="003834FB">
              <w:rPr>
                <w:rFonts w:cs="Times New Roman"/>
                <w:b/>
                <w:bCs/>
                <w:color w:val="000000"/>
                <w:sz w:val="26"/>
                <w:szCs w:val="26"/>
              </w:rPr>
              <w:t>Điều 11. Trách nhiệm của Cục Công nghệ thông tin</w:t>
            </w:r>
          </w:p>
          <w:p w14:paraId="78AD22A3" w14:textId="77777777" w:rsidR="004F4223" w:rsidRPr="003834FB" w:rsidRDefault="004F4223" w:rsidP="003834FB">
            <w:pPr>
              <w:pStyle w:val="NormalWeb"/>
              <w:shd w:val="clear" w:color="auto" w:fill="FFFFFF"/>
              <w:spacing w:before="120" w:beforeAutospacing="0" w:after="120" w:afterAutospacing="0" w:line="234" w:lineRule="atLeast"/>
              <w:rPr>
                <w:rFonts w:cs="Times New Roman"/>
                <w:color w:val="000000"/>
                <w:sz w:val="26"/>
                <w:szCs w:val="26"/>
              </w:rPr>
            </w:pPr>
            <w:r w:rsidRPr="003834FB">
              <w:rPr>
                <w:rFonts w:cs="Times New Roman"/>
                <w:color w:val="000000"/>
                <w:sz w:val="26"/>
                <w:szCs w:val="26"/>
              </w:rPr>
              <w:t>1. Đầu mối tổ chức xây dựng và vận hành các hệ thống thông tin báo cáo của Ngân hàng Nhà nước theo hướng dẫn của Văn phòng Chính phủ và Bộ Thông tin và Truyền thông; hướng dẫn, tổ chức tập huấn cho các đối tượng thực hiện báo cáo.</w:t>
            </w:r>
          </w:p>
          <w:p w14:paraId="04C0D351" w14:textId="77777777" w:rsidR="004F4223" w:rsidRPr="003834FB" w:rsidRDefault="004F4223" w:rsidP="003834FB">
            <w:pPr>
              <w:pStyle w:val="NormalWeb"/>
              <w:shd w:val="clear" w:color="auto" w:fill="FFFFFF"/>
              <w:spacing w:before="120" w:beforeAutospacing="0" w:after="120" w:afterAutospacing="0" w:line="234" w:lineRule="atLeast"/>
              <w:rPr>
                <w:rFonts w:cs="Times New Roman"/>
                <w:color w:val="000000"/>
                <w:sz w:val="26"/>
                <w:szCs w:val="26"/>
              </w:rPr>
            </w:pPr>
            <w:bookmarkStart w:id="5" w:name="dieu_12"/>
            <w:r w:rsidRPr="003834FB">
              <w:rPr>
                <w:rFonts w:cs="Times New Roman"/>
                <w:b/>
                <w:bCs/>
                <w:color w:val="000000"/>
                <w:sz w:val="26"/>
                <w:szCs w:val="26"/>
              </w:rPr>
              <w:t>Điều 12. Tổ chức thực hiện</w:t>
            </w:r>
            <w:bookmarkEnd w:id="5"/>
          </w:p>
          <w:p w14:paraId="6D25541D" w14:textId="2ADC1115" w:rsidR="004F4223" w:rsidRPr="003834FB" w:rsidRDefault="004F4223" w:rsidP="003834FB">
            <w:pPr>
              <w:pStyle w:val="NormalWeb"/>
              <w:shd w:val="clear" w:color="auto" w:fill="FFFFFF"/>
              <w:spacing w:before="120" w:beforeAutospacing="0" w:after="120" w:afterAutospacing="0" w:line="234" w:lineRule="atLeast"/>
              <w:rPr>
                <w:rFonts w:cs="Times New Roman"/>
                <w:color w:val="000000"/>
                <w:sz w:val="26"/>
                <w:szCs w:val="26"/>
              </w:rPr>
            </w:pPr>
            <w:r w:rsidRPr="003834FB">
              <w:rPr>
                <w:rFonts w:cs="Times New Roman"/>
                <w:color w:val="000000"/>
                <w:sz w:val="26"/>
                <w:szCs w:val="26"/>
              </w:rPr>
              <w:t>2. Thủ trưởng các đơn vị thuộc Ngân hàng Nhà nước, Giám đốc Ngân hàng Nhà nước chi nhánh tỉnh, thành phố trực thuộc Trung ương chịu trách nhiệm tổ chức thực hiện Thông tư này./.</w:t>
            </w:r>
          </w:p>
          <w:p w14:paraId="5301F4C1" w14:textId="704DF5EA" w:rsidR="00247D9F" w:rsidRPr="003834FB" w:rsidRDefault="00247D9F" w:rsidP="003834FB">
            <w:pPr>
              <w:pStyle w:val="NormalWeb"/>
              <w:spacing w:before="120" w:beforeAutospacing="0" w:after="120" w:afterAutospacing="0"/>
              <w:rPr>
                <w:rFonts w:cs="Times New Roman"/>
                <w:b/>
                <w:sz w:val="26"/>
                <w:szCs w:val="26"/>
              </w:rPr>
            </w:pPr>
          </w:p>
        </w:tc>
        <w:tc>
          <w:tcPr>
            <w:tcW w:w="4961" w:type="dxa"/>
          </w:tcPr>
          <w:p w14:paraId="48576723" w14:textId="77777777" w:rsidR="003834FB" w:rsidRPr="003834FB" w:rsidRDefault="003834FB" w:rsidP="003834FB">
            <w:pPr>
              <w:tabs>
                <w:tab w:val="left" w:pos="348"/>
              </w:tabs>
              <w:spacing w:before="120" w:after="120" w:line="264" w:lineRule="auto"/>
              <w:ind w:right="0" w:firstLine="61"/>
              <w:rPr>
                <w:rFonts w:cs="Times New Roman"/>
                <w:b/>
                <w:sz w:val="26"/>
                <w:szCs w:val="26"/>
              </w:rPr>
            </w:pPr>
            <w:r w:rsidRPr="003834FB">
              <w:rPr>
                <w:rFonts w:cs="Times New Roman"/>
                <w:b/>
                <w:sz w:val="26"/>
                <w:szCs w:val="26"/>
              </w:rPr>
              <w:lastRenderedPageBreak/>
              <w:t>Điều 6.</w:t>
            </w:r>
            <w:r w:rsidRPr="003834FB">
              <w:rPr>
                <w:rFonts w:cs="Times New Roman"/>
                <w:sz w:val="26"/>
                <w:szCs w:val="26"/>
              </w:rPr>
              <w:t xml:space="preserve"> </w:t>
            </w:r>
            <w:r w:rsidRPr="003834FB">
              <w:rPr>
                <w:rFonts w:cs="Times New Roman"/>
                <w:b/>
                <w:sz w:val="26"/>
                <w:szCs w:val="26"/>
              </w:rPr>
              <w:t>Thay thế các cụm từ</w:t>
            </w:r>
          </w:p>
          <w:p w14:paraId="5C1C97DC" w14:textId="77777777" w:rsidR="003834FB" w:rsidRPr="003834FB" w:rsidRDefault="003834FB" w:rsidP="003834FB">
            <w:pPr>
              <w:numPr>
                <w:ilvl w:val="0"/>
                <w:numId w:val="13"/>
              </w:numPr>
              <w:shd w:val="clear" w:color="auto" w:fill="FFFFFF"/>
              <w:tabs>
                <w:tab w:val="left" w:pos="348"/>
                <w:tab w:val="left" w:pos="851"/>
                <w:tab w:val="left" w:pos="993"/>
              </w:tabs>
              <w:spacing w:before="120" w:after="120" w:line="234" w:lineRule="atLeast"/>
              <w:ind w:left="0" w:right="0" w:firstLine="61"/>
              <w:rPr>
                <w:rFonts w:cs="Times New Roman"/>
                <w:color w:val="000000"/>
                <w:sz w:val="26"/>
                <w:szCs w:val="26"/>
                <w:shd w:val="clear" w:color="auto" w:fill="FFFFFF"/>
              </w:rPr>
            </w:pPr>
            <w:r w:rsidRPr="003834FB">
              <w:rPr>
                <w:rFonts w:cs="Times New Roman"/>
                <w:color w:val="000000"/>
                <w:sz w:val="26"/>
                <w:szCs w:val="26"/>
                <w:shd w:val="clear" w:color="auto" w:fill="FFFFFF"/>
              </w:rPr>
              <w:t>Thay thế cụm từ “Vụ dự báo, thống kê” bằng cụm từ “Vụ Dự báo, thống kê - Ổn định tiền tệ, tài chính” tại Điều 8, Điều 10;</w:t>
            </w:r>
          </w:p>
          <w:p w14:paraId="4FFAAD36" w14:textId="40E8623D" w:rsidR="003834FB" w:rsidRDefault="003834FB" w:rsidP="003834FB">
            <w:pPr>
              <w:numPr>
                <w:ilvl w:val="0"/>
                <w:numId w:val="13"/>
              </w:numPr>
              <w:shd w:val="clear" w:color="auto" w:fill="FFFFFF"/>
              <w:tabs>
                <w:tab w:val="left" w:pos="348"/>
                <w:tab w:val="left" w:pos="851"/>
                <w:tab w:val="left" w:pos="993"/>
              </w:tabs>
              <w:spacing w:before="120" w:after="120" w:line="234" w:lineRule="atLeast"/>
              <w:ind w:left="0" w:right="0" w:firstLine="61"/>
              <w:rPr>
                <w:rFonts w:cs="Times New Roman"/>
                <w:color w:val="000000"/>
                <w:sz w:val="26"/>
                <w:szCs w:val="26"/>
                <w:shd w:val="clear" w:color="auto" w:fill="FFFFFF"/>
              </w:rPr>
            </w:pPr>
            <w:r w:rsidRPr="003834FB">
              <w:rPr>
                <w:rFonts w:cs="Times New Roman"/>
                <w:color w:val="000000"/>
                <w:sz w:val="26"/>
                <w:szCs w:val="26"/>
                <w:shd w:val="clear" w:color="auto" w:fill="FFFFFF"/>
              </w:rPr>
              <w:t>Thay thế cụm từ “Bộ Thông tin và Truyền thông” bằng cụm từ “Bộ Khoa học và Công nghệ” tại Điều 11;</w:t>
            </w:r>
          </w:p>
          <w:p w14:paraId="2E0D97B3" w14:textId="77777777" w:rsidR="003B100D" w:rsidRPr="003834FB" w:rsidRDefault="003B100D" w:rsidP="003B100D">
            <w:pPr>
              <w:shd w:val="clear" w:color="auto" w:fill="FFFFFF"/>
              <w:tabs>
                <w:tab w:val="left" w:pos="348"/>
                <w:tab w:val="left" w:pos="851"/>
                <w:tab w:val="left" w:pos="993"/>
              </w:tabs>
              <w:spacing w:before="120" w:after="120" w:line="234" w:lineRule="atLeast"/>
              <w:ind w:left="61" w:right="0"/>
              <w:rPr>
                <w:rFonts w:cs="Times New Roman"/>
                <w:color w:val="000000"/>
                <w:sz w:val="26"/>
                <w:szCs w:val="26"/>
                <w:shd w:val="clear" w:color="auto" w:fill="FFFFFF"/>
              </w:rPr>
            </w:pPr>
          </w:p>
          <w:p w14:paraId="5ED3C5BC" w14:textId="77777777" w:rsidR="003834FB" w:rsidRPr="003834FB" w:rsidRDefault="003834FB" w:rsidP="003834FB">
            <w:pPr>
              <w:numPr>
                <w:ilvl w:val="0"/>
                <w:numId w:val="13"/>
              </w:numPr>
              <w:shd w:val="clear" w:color="auto" w:fill="FFFFFF"/>
              <w:tabs>
                <w:tab w:val="left" w:pos="348"/>
                <w:tab w:val="left" w:pos="851"/>
                <w:tab w:val="left" w:pos="993"/>
              </w:tabs>
              <w:spacing w:before="120" w:after="120" w:line="234" w:lineRule="atLeast"/>
              <w:ind w:left="0" w:right="0" w:firstLine="61"/>
              <w:rPr>
                <w:rFonts w:cs="Times New Roman"/>
                <w:color w:val="000000"/>
                <w:sz w:val="26"/>
                <w:szCs w:val="26"/>
                <w:shd w:val="clear" w:color="auto" w:fill="FFFFFF"/>
              </w:rPr>
            </w:pPr>
            <w:r w:rsidRPr="003834FB">
              <w:rPr>
                <w:rFonts w:cs="Times New Roman"/>
                <w:color w:val="000000"/>
                <w:sz w:val="26"/>
                <w:szCs w:val="26"/>
                <w:shd w:val="clear" w:color="auto" w:fill="FFFFFF"/>
              </w:rPr>
              <w:t xml:space="preserve">Thay thế cụm từ “Ngân hàng Nhà nước chi nhánh tỉnh, thành phố trực thuộc Trung ương” bằng cụm từ “Ngân hàng Nhà nước chi nhánh Khu vực” tại Điều 12. </w:t>
            </w:r>
          </w:p>
          <w:p w14:paraId="0D176FBA" w14:textId="77777777" w:rsidR="00247D9F" w:rsidRPr="003834FB" w:rsidRDefault="00247D9F" w:rsidP="003834FB">
            <w:pPr>
              <w:shd w:val="clear" w:color="auto" w:fill="FFFFFF"/>
              <w:spacing w:before="120" w:after="120" w:line="234" w:lineRule="atLeast"/>
              <w:ind w:right="0"/>
              <w:rPr>
                <w:rFonts w:cs="Times New Roman"/>
                <w:b/>
                <w:color w:val="000000"/>
                <w:sz w:val="26"/>
                <w:szCs w:val="26"/>
                <w:shd w:val="clear" w:color="auto" w:fill="FFFFFF"/>
              </w:rPr>
            </w:pPr>
          </w:p>
        </w:tc>
        <w:tc>
          <w:tcPr>
            <w:tcW w:w="4646" w:type="dxa"/>
          </w:tcPr>
          <w:p w14:paraId="5725DD5A" w14:textId="61562013" w:rsidR="00247D9F" w:rsidRPr="003834FB" w:rsidRDefault="006620A9" w:rsidP="003834FB">
            <w:pPr>
              <w:spacing w:before="120" w:after="120"/>
              <w:ind w:right="0"/>
              <w:rPr>
                <w:rFonts w:cs="Times New Roman"/>
                <w:bCs/>
                <w:sz w:val="26"/>
                <w:szCs w:val="26"/>
              </w:rPr>
            </w:pPr>
            <w:r w:rsidRPr="003834FB">
              <w:rPr>
                <w:rFonts w:cs="Times New Roman"/>
                <w:color w:val="000000"/>
                <w:sz w:val="26"/>
                <w:szCs w:val="26"/>
              </w:rPr>
              <w:lastRenderedPageBreak/>
              <w:t>Sửa đổi để phù hợp với cơ cấu tổ chức bộ máy NHNN quy định tại Nghị định 26/2025/NĐ-CP và chức năng, nhiệm vụ của các đơn vị  đơn vị sau khi được sắp xếp, tổ chức lạ</w:t>
            </w:r>
            <w:r w:rsidR="00AE5594">
              <w:rPr>
                <w:rFonts w:cs="Times New Roman"/>
                <w:color w:val="000000"/>
                <w:sz w:val="26"/>
                <w:szCs w:val="26"/>
              </w:rPr>
              <w:t>i và tên gọi mới của Bộ Thông tin và Truyền thông sau khi hợp nhất, sát nhập.</w:t>
            </w:r>
          </w:p>
        </w:tc>
      </w:tr>
    </w:tbl>
    <w:p w14:paraId="6CA2EC7F" w14:textId="77777777" w:rsidR="00AA5D81" w:rsidRPr="005C1290" w:rsidRDefault="00AA5D81" w:rsidP="003834FB">
      <w:pPr>
        <w:spacing w:before="120" w:after="120"/>
        <w:ind w:right="0"/>
        <w:jc w:val="both"/>
        <w:rPr>
          <w:sz w:val="28"/>
          <w:szCs w:val="28"/>
          <w:lang w:val="vi-VN"/>
        </w:rPr>
      </w:pPr>
    </w:p>
    <w:sectPr w:rsidR="00AA5D81" w:rsidRPr="005C1290" w:rsidSect="00595F0D">
      <w:headerReference w:type="default" r:id="rId12"/>
      <w:pgSz w:w="16839" w:h="11907" w:orient="landscape" w:code="9"/>
      <w:pgMar w:top="1134" w:right="1134" w:bottom="1134" w:left="1701"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45F46" w14:textId="77777777" w:rsidR="00B97211" w:rsidRDefault="00B97211" w:rsidP="006B3B68">
      <w:r>
        <w:separator/>
      </w:r>
    </w:p>
  </w:endnote>
  <w:endnote w:type="continuationSeparator" w:id="0">
    <w:p w14:paraId="644CAFB2" w14:textId="77777777" w:rsidR="00B97211" w:rsidRDefault="00B97211" w:rsidP="006B3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8B3E7" w14:textId="77777777" w:rsidR="00B97211" w:rsidRDefault="00B97211" w:rsidP="006B3B68">
      <w:r>
        <w:separator/>
      </w:r>
    </w:p>
  </w:footnote>
  <w:footnote w:type="continuationSeparator" w:id="0">
    <w:p w14:paraId="56F14276" w14:textId="77777777" w:rsidR="00B97211" w:rsidRDefault="00B97211" w:rsidP="006B3B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2798A" w14:textId="60DFF7A2" w:rsidR="00540A85" w:rsidRDefault="00540A85" w:rsidP="0070680B">
    <w:pPr>
      <w:pStyle w:val="Header"/>
      <w:jc w:val="center"/>
    </w:pPr>
    <w:r>
      <w:fldChar w:fldCharType="begin"/>
    </w:r>
    <w:r>
      <w:instrText xml:space="preserve"> PAGE   \* MERGEFORMAT </w:instrText>
    </w:r>
    <w:r>
      <w:fldChar w:fldCharType="separate"/>
    </w:r>
    <w:r w:rsidR="00AE5594">
      <w:rPr>
        <w:noProof/>
      </w:rPr>
      <w:t>11</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165"/>
    <w:multiLevelType w:val="hybridMultilevel"/>
    <w:tmpl w:val="4C68B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83D61"/>
    <w:multiLevelType w:val="hybridMultilevel"/>
    <w:tmpl w:val="C2D27BD0"/>
    <w:lvl w:ilvl="0" w:tplc="885A5E9A">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 w15:restartNumberingAfterBreak="0">
    <w:nsid w:val="0B6251B0"/>
    <w:multiLevelType w:val="multilevel"/>
    <w:tmpl w:val="0A62C460"/>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ascii="Times New Roman" w:eastAsia="Times New Roman" w:hAnsi="Times New Roman" w:cs="Times New Roman"/>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F8D4ED3"/>
    <w:multiLevelType w:val="hybridMultilevel"/>
    <w:tmpl w:val="2D162D06"/>
    <w:lvl w:ilvl="0" w:tplc="1018BE8A">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F53AF"/>
    <w:multiLevelType w:val="multilevel"/>
    <w:tmpl w:val="6F1E46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EB67AD"/>
    <w:multiLevelType w:val="hybridMultilevel"/>
    <w:tmpl w:val="C7D8438A"/>
    <w:lvl w:ilvl="0" w:tplc="EF6478A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D35D5B"/>
    <w:multiLevelType w:val="hybridMultilevel"/>
    <w:tmpl w:val="AC4EBE14"/>
    <w:lvl w:ilvl="0" w:tplc="AD680E2A">
      <w:start w:val="1"/>
      <w:numFmt w:val="lowerLetter"/>
      <w:lvlText w:val="%1)"/>
      <w:lvlJc w:val="left"/>
      <w:pPr>
        <w:ind w:left="1440" w:hanging="360"/>
      </w:pPr>
      <w:rPr>
        <w:rFonts w:ascii="Times New Roman" w:hAnsi="Times New Roman" w:cs="Times New Roman" w:hint="default"/>
        <w:b w:val="0"/>
        <w:color w:val="0000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EC624F8"/>
    <w:multiLevelType w:val="hybridMultilevel"/>
    <w:tmpl w:val="7E423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C8037C"/>
    <w:multiLevelType w:val="hybridMultilevel"/>
    <w:tmpl w:val="A928D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AE5AC1"/>
    <w:multiLevelType w:val="hybridMultilevel"/>
    <w:tmpl w:val="7BAC152C"/>
    <w:lvl w:ilvl="0" w:tplc="4BEE53A6">
      <w:start w:val="6"/>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59544556"/>
    <w:multiLevelType w:val="hybridMultilevel"/>
    <w:tmpl w:val="F30EE6E0"/>
    <w:lvl w:ilvl="0" w:tplc="38EE5E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94676B"/>
    <w:multiLevelType w:val="hybridMultilevel"/>
    <w:tmpl w:val="D968E734"/>
    <w:lvl w:ilvl="0" w:tplc="31F0436C">
      <w:start w:val="5"/>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2" w15:restartNumberingAfterBreak="0">
    <w:nsid w:val="6A726D2F"/>
    <w:multiLevelType w:val="multilevel"/>
    <w:tmpl w:val="FCB8E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C62B4F"/>
    <w:multiLevelType w:val="hybridMultilevel"/>
    <w:tmpl w:val="6FF45220"/>
    <w:lvl w:ilvl="0" w:tplc="29E45C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0"/>
  </w:num>
  <w:num w:numId="4">
    <w:abstractNumId w:val="7"/>
  </w:num>
  <w:num w:numId="5">
    <w:abstractNumId w:val="3"/>
  </w:num>
  <w:num w:numId="6">
    <w:abstractNumId w:val="2"/>
  </w:num>
  <w:num w:numId="7">
    <w:abstractNumId w:val="5"/>
  </w:num>
  <w:num w:numId="8">
    <w:abstractNumId w:val="6"/>
  </w:num>
  <w:num w:numId="9">
    <w:abstractNumId w:val="12"/>
  </w:num>
  <w:num w:numId="10">
    <w:abstractNumId w:val="4"/>
  </w:num>
  <w:num w:numId="11">
    <w:abstractNumId w:val="11"/>
  </w:num>
  <w:num w:numId="12">
    <w:abstractNumId w:val="9"/>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2EE"/>
    <w:rsid w:val="00000053"/>
    <w:rsid w:val="000001E3"/>
    <w:rsid w:val="000006C6"/>
    <w:rsid w:val="00000BB5"/>
    <w:rsid w:val="00000DAB"/>
    <w:rsid w:val="00001078"/>
    <w:rsid w:val="000030E6"/>
    <w:rsid w:val="000044DC"/>
    <w:rsid w:val="0000500D"/>
    <w:rsid w:val="00005469"/>
    <w:rsid w:val="00006650"/>
    <w:rsid w:val="000069C5"/>
    <w:rsid w:val="00010214"/>
    <w:rsid w:val="00010967"/>
    <w:rsid w:val="00011070"/>
    <w:rsid w:val="000121F8"/>
    <w:rsid w:val="00012A79"/>
    <w:rsid w:val="00013ED8"/>
    <w:rsid w:val="000141F5"/>
    <w:rsid w:val="000153CE"/>
    <w:rsid w:val="00015463"/>
    <w:rsid w:val="000154E3"/>
    <w:rsid w:val="00015DE0"/>
    <w:rsid w:val="0001694D"/>
    <w:rsid w:val="00017165"/>
    <w:rsid w:val="000171DC"/>
    <w:rsid w:val="000202B9"/>
    <w:rsid w:val="00020F7A"/>
    <w:rsid w:val="00021CA0"/>
    <w:rsid w:val="00021D7E"/>
    <w:rsid w:val="00021FD0"/>
    <w:rsid w:val="00022747"/>
    <w:rsid w:val="00022773"/>
    <w:rsid w:val="0002338B"/>
    <w:rsid w:val="0002408D"/>
    <w:rsid w:val="000249CC"/>
    <w:rsid w:val="000254D6"/>
    <w:rsid w:val="00025C24"/>
    <w:rsid w:val="00026A19"/>
    <w:rsid w:val="0002792F"/>
    <w:rsid w:val="000305C8"/>
    <w:rsid w:val="00030779"/>
    <w:rsid w:val="00030EC1"/>
    <w:rsid w:val="00030EE6"/>
    <w:rsid w:val="0003269E"/>
    <w:rsid w:val="00032B04"/>
    <w:rsid w:val="00034045"/>
    <w:rsid w:val="00034EB9"/>
    <w:rsid w:val="00035157"/>
    <w:rsid w:val="000355DD"/>
    <w:rsid w:val="00036EE6"/>
    <w:rsid w:val="000374BD"/>
    <w:rsid w:val="00040682"/>
    <w:rsid w:val="00040B41"/>
    <w:rsid w:val="000438EF"/>
    <w:rsid w:val="00044415"/>
    <w:rsid w:val="00045606"/>
    <w:rsid w:val="00045B1D"/>
    <w:rsid w:val="00045F9C"/>
    <w:rsid w:val="000460FA"/>
    <w:rsid w:val="000522B2"/>
    <w:rsid w:val="000553CD"/>
    <w:rsid w:val="0005597A"/>
    <w:rsid w:val="00056191"/>
    <w:rsid w:val="00057FAD"/>
    <w:rsid w:val="00061065"/>
    <w:rsid w:val="000627F3"/>
    <w:rsid w:val="00062D41"/>
    <w:rsid w:val="00063AD3"/>
    <w:rsid w:val="0006433A"/>
    <w:rsid w:val="0006606A"/>
    <w:rsid w:val="00066EE3"/>
    <w:rsid w:val="000676CB"/>
    <w:rsid w:val="00071220"/>
    <w:rsid w:val="00071852"/>
    <w:rsid w:val="000724B4"/>
    <w:rsid w:val="000725D4"/>
    <w:rsid w:val="0007261F"/>
    <w:rsid w:val="00075790"/>
    <w:rsid w:val="000762EA"/>
    <w:rsid w:val="00077A11"/>
    <w:rsid w:val="00077AB9"/>
    <w:rsid w:val="0008117A"/>
    <w:rsid w:val="0008142F"/>
    <w:rsid w:val="00081B4C"/>
    <w:rsid w:val="00082A02"/>
    <w:rsid w:val="00083380"/>
    <w:rsid w:val="00084D95"/>
    <w:rsid w:val="00084F21"/>
    <w:rsid w:val="00085703"/>
    <w:rsid w:val="000857F9"/>
    <w:rsid w:val="000860A6"/>
    <w:rsid w:val="00086298"/>
    <w:rsid w:val="0008654B"/>
    <w:rsid w:val="000870D3"/>
    <w:rsid w:val="00087AFA"/>
    <w:rsid w:val="00087CE9"/>
    <w:rsid w:val="00090126"/>
    <w:rsid w:val="000907FD"/>
    <w:rsid w:val="00090BDD"/>
    <w:rsid w:val="0009109D"/>
    <w:rsid w:val="0009287C"/>
    <w:rsid w:val="000938A3"/>
    <w:rsid w:val="00095310"/>
    <w:rsid w:val="00095979"/>
    <w:rsid w:val="000A0E5F"/>
    <w:rsid w:val="000A1543"/>
    <w:rsid w:val="000A2A27"/>
    <w:rsid w:val="000A37C2"/>
    <w:rsid w:val="000A3D04"/>
    <w:rsid w:val="000A42EC"/>
    <w:rsid w:val="000A7708"/>
    <w:rsid w:val="000A7EE5"/>
    <w:rsid w:val="000B252D"/>
    <w:rsid w:val="000B3F99"/>
    <w:rsid w:val="000B430E"/>
    <w:rsid w:val="000B45B8"/>
    <w:rsid w:val="000B46F1"/>
    <w:rsid w:val="000B4E65"/>
    <w:rsid w:val="000B52C5"/>
    <w:rsid w:val="000B5949"/>
    <w:rsid w:val="000B6184"/>
    <w:rsid w:val="000B6726"/>
    <w:rsid w:val="000B6C52"/>
    <w:rsid w:val="000B6D43"/>
    <w:rsid w:val="000B7771"/>
    <w:rsid w:val="000B7DFC"/>
    <w:rsid w:val="000C0E0A"/>
    <w:rsid w:val="000C2155"/>
    <w:rsid w:val="000C312D"/>
    <w:rsid w:val="000C327C"/>
    <w:rsid w:val="000C3CC1"/>
    <w:rsid w:val="000C4B3D"/>
    <w:rsid w:val="000C52A5"/>
    <w:rsid w:val="000C58B1"/>
    <w:rsid w:val="000C5A4B"/>
    <w:rsid w:val="000C6232"/>
    <w:rsid w:val="000C63AF"/>
    <w:rsid w:val="000C672F"/>
    <w:rsid w:val="000C770E"/>
    <w:rsid w:val="000C7A79"/>
    <w:rsid w:val="000C7EB5"/>
    <w:rsid w:val="000C7FA0"/>
    <w:rsid w:val="000D188A"/>
    <w:rsid w:val="000D1C6F"/>
    <w:rsid w:val="000D281F"/>
    <w:rsid w:val="000D3902"/>
    <w:rsid w:val="000D3B48"/>
    <w:rsid w:val="000D4A86"/>
    <w:rsid w:val="000D633E"/>
    <w:rsid w:val="000D799E"/>
    <w:rsid w:val="000E0AEA"/>
    <w:rsid w:val="000E232C"/>
    <w:rsid w:val="000E28CD"/>
    <w:rsid w:val="000E2A25"/>
    <w:rsid w:val="000E4609"/>
    <w:rsid w:val="000E552C"/>
    <w:rsid w:val="000E569B"/>
    <w:rsid w:val="000E6246"/>
    <w:rsid w:val="000E671F"/>
    <w:rsid w:val="000E6B70"/>
    <w:rsid w:val="000E7517"/>
    <w:rsid w:val="000E7E04"/>
    <w:rsid w:val="000E7E3B"/>
    <w:rsid w:val="000E7EAA"/>
    <w:rsid w:val="000F0EC8"/>
    <w:rsid w:val="000F1388"/>
    <w:rsid w:val="000F4D94"/>
    <w:rsid w:val="000F52B1"/>
    <w:rsid w:val="000F74DB"/>
    <w:rsid w:val="000F7ED0"/>
    <w:rsid w:val="001006C8"/>
    <w:rsid w:val="00101446"/>
    <w:rsid w:val="00101937"/>
    <w:rsid w:val="001031BB"/>
    <w:rsid w:val="001036BE"/>
    <w:rsid w:val="00103E97"/>
    <w:rsid w:val="001052D0"/>
    <w:rsid w:val="00105815"/>
    <w:rsid w:val="00107A82"/>
    <w:rsid w:val="00112D04"/>
    <w:rsid w:val="00113BFF"/>
    <w:rsid w:val="00115709"/>
    <w:rsid w:val="001211ED"/>
    <w:rsid w:val="0012136C"/>
    <w:rsid w:val="00121D98"/>
    <w:rsid w:val="001222BC"/>
    <w:rsid w:val="0012296B"/>
    <w:rsid w:val="00122B9F"/>
    <w:rsid w:val="00122D12"/>
    <w:rsid w:val="0012477E"/>
    <w:rsid w:val="001264C3"/>
    <w:rsid w:val="0013037D"/>
    <w:rsid w:val="001316F6"/>
    <w:rsid w:val="0013261B"/>
    <w:rsid w:val="00132BF8"/>
    <w:rsid w:val="001334EC"/>
    <w:rsid w:val="00133570"/>
    <w:rsid w:val="0013362E"/>
    <w:rsid w:val="001342A7"/>
    <w:rsid w:val="001359A8"/>
    <w:rsid w:val="001375CD"/>
    <w:rsid w:val="0014227A"/>
    <w:rsid w:val="00143CBB"/>
    <w:rsid w:val="0014485E"/>
    <w:rsid w:val="0014497E"/>
    <w:rsid w:val="00145AC2"/>
    <w:rsid w:val="001470A2"/>
    <w:rsid w:val="00151D20"/>
    <w:rsid w:val="00151DFB"/>
    <w:rsid w:val="00152129"/>
    <w:rsid w:val="001526CE"/>
    <w:rsid w:val="001544F7"/>
    <w:rsid w:val="001553A4"/>
    <w:rsid w:val="00155751"/>
    <w:rsid w:val="00155EFF"/>
    <w:rsid w:val="0015628E"/>
    <w:rsid w:val="00156CB8"/>
    <w:rsid w:val="00156D75"/>
    <w:rsid w:val="001577C7"/>
    <w:rsid w:val="00157823"/>
    <w:rsid w:val="001602D4"/>
    <w:rsid w:val="001608F3"/>
    <w:rsid w:val="00160D9F"/>
    <w:rsid w:val="001629C5"/>
    <w:rsid w:val="00164C76"/>
    <w:rsid w:val="00165209"/>
    <w:rsid w:val="001656AE"/>
    <w:rsid w:val="001656E0"/>
    <w:rsid w:val="0016613D"/>
    <w:rsid w:val="00166306"/>
    <w:rsid w:val="0016740A"/>
    <w:rsid w:val="00171167"/>
    <w:rsid w:val="001721B1"/>
    <w:rsid w:val="00176E75"/>
    <w:rsid w:val="00177482"/>
    <w:rsid w:val="001805EB"/>
    <w:rsid w:val="00180B6C"/>
    <w:rsid w:val="00180F23"/>
    <w:rsid w:val="00181551"/>
    <w:rsid w:val="001832D5"/>
    <w:rsid w:val="00183838"/>
    <w:rsid w:val="001845A5"/>
    <w:rsid w:val="00184CCB"/>
    <w:rsid w:val="00184D0C"/>
    <w:rsid w:val="0018597C"/>
    <w:rsid w:val="00185B33"/>
    <w:rsid w:val="0018614C"/>
    <w:rsid w:val="001873E7"/>
    <w:rsid w:val="001903A9"/>
    <w:rsid w:val="00190E7A"/>
    <w:rsid w:val="00191AE0"/>
    <w:rsid w:val="00192443"/>
    <w:rsid w:val="0019418B"/>
    <w:rsid w:val="001944CE"/>
    <w:rsid w:val="00197532"/>
    <w:rsid w:val="001A087E"/>
    <w:rsid w:val="001A0F9A"/>
    <w:rsid w:val="001A149E"/>
    <w:rsid w:val="001A1584"/>
    <w:rsid w:val="001A3FCA"/>
    <w:rsid w:val="001A46C2"/>
    <w:rsid w:val="001A489E"/>
    <w:rsid w:val="001A48A7"/>
    <w:rsid w:val="001A504B"/>
    <w:rsid w:val="001A60B3"/>
    <w:rsid w:val="001A6E95"/>
    <w:rsid w:val="001B0B24"/>
    <w:rsid w:val="001B0E56"/>
    <w:rsid w:val="001B1318"/>
    <w:rsid w:val="001B1A80"/>
    <w:rsid w:val="001B3C04"/>
    <w:rsid w:val="001B44A9"/>
    <w:rsid w:val="001B5517"/>
    <w:rsid w:val="001B7537"/>
    <w:rsid w:val="001B777B"/>
    <w:rsid w:val="001C1ACD"/>
    <w:rsid w:val="001C1B15"/>
    <w:rsid w:val="001C2333"/>
    <w:rsid w:val="001C344D"/>
    <w:rsid w:val="001C3B88"/>
    <w:rsid w:val="001C3D33"/>
    <w:rsid w:val="001C549D"/>
    <w:rsid w:val="001C59A6"/>
    <w:rsid w:val="001C6F34"/>
    <w:rsid w:val="001C74C0"/>
    <w:rsid w:val="001D1A95"/>
    <w:rsid w:val="001D328A"/>
    <w:rsid w:val="001D3708"/>
    <w:rsid w:val="001D4740"/>
    <w:rsid w:val="001D50B5"/>
    <w:rsid w:val="001D5151"/>
    <w:rsid w:val="001D52E8"/>
    <w:rsid w:val="001D5556"/>
    <w:rsid w:val="001D76BD"/>
    <w:rsid w:val="001D7855"/>
    <w:rsid w:val="001E054F"/>
    <w:rsid w:val="001E1069"/>
    <w:rsid w:val="001E2D74"/>
    <w:rsid w:val="001E33E4"/>
    <w:rsid w:val="001E41A4"/>
    <w:rsid w:val="001E4E39"/>
    <w:rsid w:val="001E500A"/>
    <w:rsid w:val="001E7BBD"/>
    <w:rsid w:val="001F0CC7"/>
    <w:rsid w:val="001F1D27"/>
    <w:rsid w:val="001F201C"/>
    <w:rsid w:val="001F424D"/>
    <w:rsid w:val="001F5103"/>
    <w:rsid w:val="001F5C67"/>
    <w:rsid w:val="001F60E2"/>
    <w:rsid w:val="001F659B"/>
    <w:rsid w:val="001F6836"/>
    <w:rsid w:val="001F6BE0"/>
    <w:rsid w:val="001F6DBB"/>
    <w:rsid w:val="001F751E"/>
    <w:rsid w:val="001F7A53"/>
    <w:rsid w:val="001F7BB8"/>
    <w:rsid w:val="001F7F3A"/>
    <w:rsid w:val="00200072"/>
    <w:rsid w:val="00200504"/>
    <w:rsid w:val="00200EF7"/>
    <w:rsid w:val="00201684"/>
    <w:rsid w:val="00201720"/>
    <w:rsid w:val="00201982"/>
    <w:rsid w:val="00201DDF"/>
    <w:rsid w:val="002024AB"/>
    <w:rsid w:val="00202665"/>
    <w:rsid w:val="002058C3"/>
    <w:rsid w:val="00205ACC"/>
    <w:rsid w:val="00206A40"/>
    <w:rsid w:val="002077CF"/>
    <w:rsid w:val="00207F44"/>
    <w:rsid w:val="00210384"/>
    <w:rsid w:val="002116EC"/>
    <w:rsid w:val="00212A59"/>
    <w:rsid w:val="00212F0B"/>
    <w:rsid w:val="00213A04"/>
    <w:rsid w:val="00214248"/>
    <w:rsid w:val="00214A31"/>
    <w:rsid w:val="00214C8F"/>
    <w:rsid w:val="00216210"/>
    <w:rsid w:val="002206EE"/>
    <w:rsid w:val="0022095E"/>
    <w:rsid w:val="00221EFB"/>
    <w:rsid w:val="00221FFE"/>
    <w:rsid w:val="002225A4"/>
    <w:rsid w:val="00222941"/>
    <w:rsid w:val="00223095"/>
    <w:rsid w:val="00224881"/>
    <w:rsid w:val="00225CB4"/>
    <w:rsid w:val="00230521"/>
    <w:rsid w:val="00231A3E"/>
    <w:rsid w:val="002326F2"/>
    <w:rsid w:val="00232CE4"/>
    <w:rsid w:val="002333D4"/>
    <w:rsid w:val="00233575"/>
    <w:rsid w:val="00233576"/>
    <w:rsid w:val="00234080"/>
    <w:rsid w:val="00234BB8"/>
    <w:rsid w:val="0023626C"/>
    <w:rsid w:val="0023667D"/>
    <w:rsid w:val="002373D3"/>
    <w:rsid w:val="00237EC7"/>
    <w:rsid w:val="00240659"/>
    <w:rsid w:val="00241F95"/>
    <w:rsid w:val="002422CB"/>
    <w:rsid w:val="00246045"/>
    <w:rsid w:val="0024672E"/>
    <w:rsid w:val="00246D16"/>
    <w:rsid w:val="002472A8"/>
    <w:rsid w:val="00247D9F"/>
    <w:rsid w:val="0025069F"/>
    <w:rsid w:val="002529AE"/>
    <w:rsid w:val="00254264"/>
    <w:rsid w:val="0025435D"/>
    <w:rsid w:val="00254CC3"/>
    <w:rsid w:val="0025569A"/>
    <w:rsid w:val="00256BE7"/>
    <w:rsid w:val="00262751"/>
    <w:rsid w:val="0026382A"/>
    <w:rsid w:val="00264E94"/>
    <w:rsid w:val="0026533C"/>
    <w:rsid w:val="00266262"/>
    <w:rsid w:val="00267A37"/>
    <w:rsid w:val="00267A59"/>
    <w:rsid w:val="00267A92"/>
    <w:rsid w:val="00270D76"/>
    <w:rsid w:val="002718F6"/>
    <w:rsid w:val="00273DA1"/>
    <w:rsid w:val="0027515F"/>
    <w:rsid w:val="002761B5"/>
    <w:rsid w:val="00277976"/>
    <w:rsid w:val="00280022"/>
    <w:rsid w:val="00280129"/>
    <w:rsid w:val="00280525"/>
    <w:rsid w:val="00280739"/>
    <w:rsid w:val="00280867"/>
    <w:rsid w:val="00281985"/>
    <w:rsid w:val="00282CF0"/>
    <w:rsid w:val="00282F2F"/>
    <w:rsid w:val="00283D49"/>
    <w:rsid w:val="00283F33"/>
    <w:rsid w:val="0028597F"/>
    <w:rsid w:val="00285E8B"/>
    <w:rsid w:val="00287DA3"/>
    <w:rsid w:val="002902DD"/>
    <w:rsid w:val="00291106"/>
    <w:rsid w:val="0029149A"/>
    <w:rsid w:val="002956D0"/>
    <w:rsid w:val="002957D8"/>
    <w:rsid w:val="00296681"/>
    <w:rsid w:val="002968FA"/>
    <w:rsid w:val="002A0722"/>
    <w:rsid w:val="002A18E9"/>
    <w:rsid w:val="002A202A"/>
    <w:rsid w:val="002A274F"/>
    <w:rsid w:val="002A41FF"/>
    <w:rsid w:val="002A4D34"/>
    <w:rsid w:val="002A5E33"/>
    <w:rsid w:val="002A6899"/>
    <w:rsid w:val="002B0208"/>
    <w:rsid w:val="002B1826"/>
    <w:rsid w:val="002B1CBF"/>
    <w:rsid w:val="002B1CCE"/>
    <w:rsid w:val="002B2A94"/>
    <w:rsid w:val="002B39DF"/>
    <w:rsid w:val="002B4998"/>
    <w:rsid w:val="002B4FCF"/>
    <w:rsid w:val="002B53D9"/>
    <w:rsid w:val="002B57AA"/>
    <w:rsid w:val="002B61E0"/>
    <w:rsid w:val="002B68B0"/>
    <w:rsid w:val="002C20C0"/>
    <w:rsid w:val="002C2753"/>
    <w:rsid w:val="002C28B4"/>
    <w:rsid w:val="002C29F0"/>
    <w:rsid w:val="002C5795"/>
    <w:rsid w:val="002C5CA8"/>
    <w:rsid w:val="002C7094"/>
    <w:rsid w:val="002D0A9D"/>
    <w:rsid w:val="002D1299"/>
    <w:rsid w:val="002D17A7"/>
    <w:rsid w:val="002D17DD"/>
    <w:rsid w:val="002D1A80"/>
    <w:rsid w:val="002D1E90"/>
    <w:rsid w:val="002D2E24"/>
    <w:rsid w:val="002D474E"/>
    <w:rsid w:val="002D4E9F"/>
    <w:rsid w:val="002D5E3A"/>
    <w:rsid w:val="002D6416"/>
    <w:rsid w:val="002D71E3"/>
    <w:rsid w:val="002D7ACC"/>
    <w:rsid w:val="002D7CA0"/>
    <w:rsid w:val="002E1B49"/>
    <w:rsid w:val="002E29E5"/>
    <w:rsid w:val="002E30FA"/>
    <w:rsid w:val="002E3E47"/>
    <w:rsid w:val="002E4DB8"/>
    <w:rsid w:val="002E5021"/>
    <w:rsid w:val="002E50B3"/>
    <w:rsid w:val="002E65C0"/>
    <w:rsid w:val="002E6854"/>
    <w:rsid w:val="002E6BC0"/>
    <w:rsid w:val="002E7067"/>
    <w:rsid w:val="002E7EF5"/>
    <w:rsid w:val="002F1EE6"/>
    <w:rsid w:val="002F2F0B"/>
    <w:rsid w:val="002F307B"/>
    <w:rsid w:val="002F5607"/>
    <w:rsid w:val="002F69B4"/>
    <w:rsid w:val="0030006B"/>
    <w:rsid w:val="00301696"/>
    <w:rsid w:val="00304B7E"/>
    <w:rsid w:val="003054E3"/>
    <w:rsid w:val="00305D7A"/>
    <w:rsid w:val="00305FED"/>
    <w:rsid w:val="003073CF"/>
    <w:rsid w:val="00307AB9"/>
    <w:rsid w:val="00307C72"/>
    <w:rsid w:val="003101C5"/>
    <w:rsid w:val="0031071E"/>
    <w:rsid w:val="00310E53"/>
    <w:rsid w:val="003119CD"/>
    <w:rsid w:val="003121B6"/>
    <w:rsid w:val="00313931"/>
    <w:rsid w:val="00313A69"/>
    <w:rsid w:val="00313D95"/>
    <w:rsid w:val="00313DFA"/>
    <w:rsid w:val="00315211"/>
    <w:rsid w:val="00316516"/>
    <w:rsid w:val="00320398"/>
    <w:rsid w:val="003204E7"/>
    <w:rsid w:val="00320C53"/>
    <w:rsid w:val="00320CB4"/>
    <w:rsid w:val="00320FB1"/>
    <w:rsid w:val="00321A25"/>
    <w:rsid w:val="0032289F"/>
    <w:rsid w:val="00323F88"/>
    <w:rsid w:val="00324871"/>
    <w:rsid w:val="00324FDC"/>
    <w:rsid w:val="00325526"/>
    <w:rsid w:val="00325B51"/>
    <w:rsid w:val="003273CD"/>
    <w:rsid w:val="00327FA8"/>
    <w:rsid w:val="003301A6"/>
    <w:rsid w:val="003301C6"/>
    <w:rsid w:val="003312D9"/>
    <w:rsid w:val="00332C67"/>
    <w:rsid w:val="00333FD4"/>
    <w:rsid w:val="0033506F"/>
    <w:rsid w:val="00335F90"/>
    <w:rsid w:val="00336591"/>
    <w:rsid w:val="003372E0"/>
    <w:rsid w:val="003377F7"/>
    <w:rsid w:val="00337989"/>
    <w:rsid w:val="00337C8C"/>
    <w:rsid w:val="00341C13"/>
    <w:rsid w:val="00342162"/>
    <w:rsid w:val="003441BA"/>
    <w:rsid w:val="00344A9A"/>
    <w:rsid w:val="00346F5D"/>
    <w:rsid w:val="00347713"/>
    <w:rsid w:val="00350171"/>
    <w:rsid w:val="00351420"/>
    <w:rsid w:val="003535F2"/>
    <w:rsid w:val="00353F60"/>
    <w:rsid w:val="00353FE6"/>
    <w:rsid w:val="00354144"/>
    <w:rsid w:val="003544CD"/>
    <w:rsid w:val="003554D5"/>
    <w:rsid w:val="00355BE0"/>
    <w:rsid w:val="003560C1"/>
    <w:rsid w:val="003565BC"/>
    <w:rsid w:val="0035689A"/>
    <w:rsid w:val="00357217"/>
    <w:rsid w:val="003573B2"/>
    <w:rsid w:val="0036095A"/>
    <w:rsid w:val="00362B51"/>
    <w:rsid w:val="003646F2"/>
    <w:rsid w:val="0036479B"/>
    <w:rsid w:val="0036624C"/>
    <w:rsid w:val="003662EA"/>
    <w:rsid w:val="00370C46"/>
    <w:rsid w:val="00372463"/>
    <w:rsid w:val="00372D40"/>
    <w:rsid w:val="003760D2"/>
    <w:rsid w:val="00380DCD"/>
    <w:rsid w:val="003834FB"/>
    <w:rsid w:val="0038381E"/>
    <w:rsid w:val="0038435F"/>
    <w:rsid w:val="00384464"/>
    <w:rsid w:val="003854B3"/>
    <w:rsid w:val="003866B3"/>
    <w:rsid w:val="003873AF"/>
    <w:rsid w:val="00391080"/>
    <w:rsid w:val="00392E9B"/>
    <w:rsid w:val="00393E86"/>
    <w:rsid w:val="0039440E"/>
    <w:rsid w:val="003946F7"/>
    <w:rsid w:val="00394979"/>
    <w:rsid w:val="00394AAF"/>
    <w:rsid w:val="00395585"/>
    <w:rsid w:val="003961C3"/>
    <w:rsid w:val="00396473"/>
    <w:rsid w:val="0039755C"/>
    <w:rsid w:val="00397828"/>
    <w:rsid w:val="003A0DAB"/>
    <w:rsid w:val="003A0F6E"/>
    <w:rsid w:val="003A2757"/>
    <w:rsid w:val="003A5E52"/>
    <w:rsid w:val="003A5F4D"/>
    <w:rsid w:val="003A6085"/>
    <w:rsid w:val="003A64D2"/>
    <w:rsid w:val="003A7926"/>
    <w:rsid w:val="003B0D0E"/>
    <w:rsid w:val="003B100D"/>
    <w:rsid w:val="003B178E"/>
    <w:rsid w:val="003B25C4"/>
    <w:rsid w:val="003B5096"/>
    <w:rsid w:val="003B5EF4"/>
    <w:rsid w:val="003B5F27"/>
    <w:rsid w:val="003B7EE6"/>
    <w:rsid w:val="003C0061"/>
    <w:rsid w:val="003C0260"/>
    <w:rsid w:val="003C0435"/>
    <w:rsid w:val="003C1949"/>
    <w:rsid w:val="003C2064"/>
    <w:rsid w:val="003C2CF4"/>
    <w:rsid w:val="003C57AC"/>
    <w:rsid w:val="003C66EC"/>
    <w:rsid w:val="003C6E6E"/>
    <w:rsid w:val="003C7D36"/>
    <w:rsid w:val="003D1973"/>
    <w:rsid w:val="003D1E02"/>
    <w:rsid w:val="003D1E8E"/>
    <w:rsid w:val="003D2229"/>
    <w:rsid w:val="003D2FB1"/>
    <w:rsid w:val="003D36EC"/>
    <w:rsid w:val="003D3804"/>
    <w:rsid w:val="003D3DB8"/>
    <w:rsid w:val="003D4DB9"/>
    <w:rsid w:val="003D6371"/>
    <w:rsid w:val="003D722D"/>
    <w:rsid w:val="003E19DE"/>
    <w:rsid w:val="003E1C02"/>
    <w:rsid w:val="003E20AE"/>
    <w:rsid w:val="003E234E"/>
    <w:rsid w:val="003E2936"/>
    <w:rsid w:val="003E3F7E"/>
    <w:rsid w:val="003E4363"/>
    <w:rsid w:val="003E4908"/>
    <w:rsid w:val="003E4B86"/>
    <w:rsid w:val="003E5A35"/>
    <w:rsid w:val="003E6EFB"/>
    <w:rsid w:val="003E78EC"/>
    <w:rsid w:val="003E7F94"/>
    <w:rsid w:val="003F0254"/>
    <w:rsid w:val="003F028E"/>
    <w:rsid w:val="003F0345"/>
    <w:rsid w:val="003F0AEE"/>
    <w:rsid w:val="003F29BD"/>
    <w:rsid w:val="003F31A8"/>
    <w:rsid w:val="003F35C2"/>
    <w:rsid w:val="003F536F"/>
    <w:rsid w:val="003F644A"/>
    <w:rsid w:val="003F7360"/>
    <w:rsid w:val="00400255"/>
    <w:rsid w:val="00400E78"/>
    <w:rsid w:val="00401424"/>
    <w:rsid w:val="00401C52"/>
    <w:rsid w:val="00401EA4"/>
    <w:rsid w:val="0040304E"/>
    <w:rsid w:val="0040395E"/>
    <w:rsid w:val="00403BAC"/>
    <w:rsid w:val="00403C3D"/>
    <w:rsid w:val="004053AC"/>
    <w:rsid w:val="00406842"/>
    <w:rsid w:val="00407FBB"/>
    <w:rsid w:val="00410766"/>
    <w:rsid w:val="00412135"/>
    <w:rsid w:val="00412692"/>
    <w:rsid w:val="004135D0"/>
    <w:rsid w:val="00414A50"/>
    <w:rsid w:val="00415943"/>
    <w:rsid w:val="004159ED"/>
    <w:rsid w:val="004166BF"/>
    <w:rsid w:val="0041674A"/>
    <w:rsid w:val="0042033B"/>
    <w:rsid w:val="0042122E"/>
    <w:rsid w:val="00421C66"/>
    <w:rsid w:val="004228E6"/>
    <w:rsid w:val="00423545"/>
    <w:rsid w:val="00424614"/>
    <w:rsid w:val="00424825"/>
    <w:rsid w:val="00426037"/>
    <w:rsid w:val="00426856"/>
    <w:rsid w:val="0042700E"/>
    <w:rsid w:val="00427025"/>
    <w:rsid w:val="00427395"/>
    <w:rsid w:val="004304FA"/>
    <w:rsid w:val="00430521"/>
    <w:rsid w:val="00431C12"/>
    <w:rsid w:val="00433618"/>
    <w:rsid w:val="0043411D"/>
    <w:rsid w:val="00434408"/>
    <w:rsid w:val="00434734"/>
    <w:rsid w:val="00436B24"/>
    <w:rsid w:val="004409FB"/>
    <w:rsid w:val="0044276A"/>
    <w:rsid w:val="00442C9A"/>
    <w:rsid w:val="00444213"/>
    <w:rsid w:val="004468A0"/>
    <w:rsid w:val="00447989"/>
    <w:rsid w:val="00447F29"/>
    <w:rsid w:val="00450407"/>
    <w:rsid w:val="004505AB"/>
    <w:rsid w:val="004506EA"/>
    <w:rsid w:val="00450B29"/>
    <w:rsid w:val="00450D22"/>
    <w:rsid w:val="0045117F"/>
    <w:rsid w:val="00452F1F"/>
    <w:rsid w:val="0045410A"/>
    <w:rsid w:val="00454E58"/>
    <w:rsid w:val="00455956"/>
    <w:rsid w:val="00456798"/>
    <w:rsid w:val="00460055"/>
    <w:rsid w:val="00460C53"/>
    <w:rsid w:val="004618B7"/>
    <w:rsid w:val="00461DD8"/>
    <w:rsid w:val="00462544"/>
    <w:rsid w:val="00463690"/>
    <w:rsid w:val="0046482B"/>
    <w:rsid w:val="00465306"/>
    <w:rsid w:val="00465515"/>
    <w:rsid w:val="00465646"/>
    <w:rsid w:val="00465B17"/>
    <w:rsid w:val="00465EF4"/>
    <w:rsid w:val="00466007"/>
    <w:rsid w:val="0047033C"/>
    <w:rsid w:val="0047072F"/>
    <w:rsid w:val="00470D04"/>
    <w:rsid w:val="00470E18"/>
    <w:rsid w:val="00471297"/>
    <w:rsid w:val="00473911"/>
    <w:rsid w:val="00473B81"/>
    <w:rsid w:val="00475588"/>
    <w:rsid w:val="00480486"/>
    <w:rsid w:val="004807FD"/>
    <w:rsid w:val="004814C0"/>
    <w:rsid w:val="00481F88"/>
    <w:rsid w:val="00483054"/>
    <w:rsid w:val="00483218"/>
    <w:rsid w:val="00485FFC"/>
    <w:rsid w:val="004864D2"/>
    <w:rsid w:val="0048780A"/>
    <w:rsid w:val="00490357"/>
    <w:rsid w:val="0049046A"/>
    <w:rsid w:val="00490AE0"/>
    <w:rsid w:val="00491ED8"/>
    <w:rsid w:val="0049279B"/>
    <w:rsid w:val="004929B5"/>
    <w:rsid w:val="00493444"/>
    <w:rsid w:val="00493463"/>
    <w:rsid w:val="00494D95"/>
    <w:rsid w:val="004952ED"/>
    <w:rsid w:val="00495AB6"/>
    <w:rsid w:val="00496663"/>
    <w:rsid w:val="00496DBB"/>
    <w:rsid w:val="00497340"/>
    <w:rsid w:val="004973B8"/>
    <w:rsid w:val="00497DEA"/>
    <w:rsid w:val="004A17DD"/>
    <w:rsid w:val="004A2A53"/>
    <w:rsid w:val="004A2C95"/>
    <w:rsid w:val="004A31CA"/>
    <w:rsid w:val="004A35CB"/>
    <w:rsid w:val="004A3D57"/>
    <w:rsid w:val="004A444D"/>
    <w:rsid w:val="004A54AB"/>
    <w:rsid w:val="004B01F0"/>
    <w:rsid w:val="004B025E"/>
    <w:rsid w:val="004B03F8"/>
    <w:rsid w:val="004B17D0"/>
    <w:rsid w:val="004B181C"/>
    <w:rsid w:val="004B1B74"/>
    <w:rsid w:val="004B2875"/>
    <w:rsid w:val="004B2876"/>
    <w:rsid w:val="004B32B4"/>
    <w:rsid w:val="004B4540"/>
    <w:rsid w:val="004B49D7"/>
    <w:rsid w:val="004B4D02"/>
    <w:rsid w:val="004B52E7"/>
    <w:rsid w:val="004B5324"/>
    <w:rsid w:val="004B5DE9"/>
    <w:rsid w:val="004B6903"/>
    <w:rsid w:val="004C0307"/>
    <w:rsid w:val="004C0FEA"/>
    <w:rsid w:val="004C1E3F"/>
    <w:rsid w:val="004C3C19"/>
    <w:rsid w:val="004C5F24"/>
    <w:rsid w:val="004C6645"/>
    <w:rsid w:val="004C6BE3"/>
    <w:rsid w:val="004C76E1"/>
    <w:rsid w:val="004D0FE0"/>
    <w:rsid w:val="004D1DA5"/>
    <w:rsid w:val="004D2AF9"/>
    <w:rsid w:val="004D4F5A"/>
    <w:rsid w:val="004D58EF"/>
    <w:rsid w:val="004D62DE"/>
    <w:rsid w:val="004D65FD"/>
    <w:rsid w:val="004D6FDA"/>
    <w:rsid w:val="004E0BF1"/>
    <w:rsid w:val="004E0C0A"/>
    <w:rsid w:val="004E20DD"/>
    <w:rsid w:val="004E5D5B"/>
    <w:rsid w:val="004E6BD8"/>
    <w:rsid w:val="004E7F2B"/>
    <w:rsid w:val="004F00F8"/>
    <w:rsid w:val="004F2118"/>
    <w:rsid w:val="004F3464"/>
    <w:rsid w:val="004F4223"/>
    <w:rsid w:val="004F5215"/>
    <w:rsid w:val="004F57EF"/>
    <w:rsid w:val="004F6B14"/>
    <w:rsid w:val="004F7AAB"/>
    <w:rsid w:val="00500300"/>
    <w:rsid w:val="00500EA1"/>
    <w:rsid w:val="0050313C"/>
    <w:rsid w:val="00503CB9"/>
    <w:rsid w:val="00503D56"/>
    <w:rsid w:val="00504390"/>
    <w:rsid w:val="00505245"/>
    <w:rsid w:val="00505791"/>
    <w:rsid w:val="00505CB5"/>
    <w:rsid w:val="0050667A"/>
    <w:rsid w:val="00506CA9"/>
    <w:rsid w:val="00506CBB"/>
    <w:rsid w:val="00510384"/>
    <w:rsid w:val="00510B0F"/>
    <w:rsid w:val="0051119A"/>
    <w:rsid w:val="00511C44"/>
    <w:rsid w:val="00511D14"/>
    <w:rsid w:val="005127BD"/>
    <w:rsid w:val="00512990"/>
    <w:rsid w:val="00512E59"/>
    <w:rsid w:val="00513852"/>
    <w:rsid w:val="00514ED2"/>
    <w:rsid w:val="00515AD7"/>
    <w:rsid w:val="0051687A"/>
    <w:rsid w:val="00516FC9"/>
    <w:rsid w:val="00517257"/>
    <w:rsid w:val="00517736"/>
    <w:rsid w:val="00517B59"/>
    <w:rsid w:val="00520195"/>
    <w:rsid w:val="0052041B"/>
    <w:rsid w:val="005209CD"/>
    <w:rsid w:val="00520A91"/>
    <w:rsid w:val="00521058"/>
    <w:rsid w:val="00521B1D"/>
    <w:rsid w:val="00522958"/>
    <w:rsid w:val="0052326E"/>
    <w:rsid w:val="0052339E"/>
    <w:rsid w:val="00523DED"/>
    <w:rsid w:val="0052604F"/>
    <w:rsid w:val="005268AC"/>
    <w:rsid w:val="00527587"/>
    <w:rsid w:val="00530718"/>
    <w:rsid w:val="005308E7"/>
    <w:rsid w:val="00531024"/>
    <w:rsid w:val="005314C3"/>
    <w:rsid w:val="005319E0"/>
    <w:rsid w:val="00532C15"/>
    <w:rsid w:val="00532E5D"/>
    <w:rsid w:val="0053479D"/>
    <w:rsid w:val="0053613B"/>
    <w:rsid w:val="005367AB"/>
    <w:rsid w:val="005369E4"/>
    <w:rsid w:val="00536B67"/>
    <w:rsid w:val="00537EAD"/>
    <w:rsid w:val="005402E8"/>
    <w:rsid w:val="0054044C"/>
    <w:rsid w:val="0054077F"/>
    <w:rsid w:val="00540A85"/>
    <w:rsid w:val="00541BCF"/>
    <w:rsid w:val="00543667"/>
    <w:rsid w:val="0054395E"/>
    <w:rsid w:val="00543E41"/>
    <w:rsid w:val="00544D81"/>
    <w:rsid w:val="00544DB2"/>
    <w:rsid w:val="00546C83"/>
    <w:rsid w:val="005471D1"/>
    <w:rsid w:val="00551967"/>
    <w:rsid w:val="005530AA"/>
    <w:rsid w:val="00553CA5"/>
    <w:rsid w:val="005541B1"/>
    <w:rsid w:val="005546A8"/>
    <w:rsid w:val="005549F9"/>
    <w:rsid w:val="00554B6A"/>
    <w:rsid w:val="00557736"/>
    <w:rsid w:val="00560FC9"/>
    <w:rsid w:val="0056260C"/>
    <w:rsid w:val="00562B0D"/>
    <w:rsid w:val="00562ECE"/>
    <w:rsid w:val="00563E54"/>
    <w:rsid w:val="00563F7C"/>
    <w:rsid w:val="005644A4"/>
    <w:rsid w:val="00564A53"/>
    <w:rsid w:val="00567A67"/>
    <w:rsid w:val="0057022A"/>
    <w:rsid w:val="00570502"/>
    <w:rsid w:val="00571EF2"/>
    <w:rsid w:val="00572D78"/>
    <w:rsid w:val="00574D7A"/>
    <w:rsid w:val="005756C7"/>
    <w:rsid w:val="00575D42"/>
    <w:rsid w:val="00577223"/>
    <w:rsid w:val="0058190C"/>
    <w:rsid w:val="00582EE0"/>
    <w:rsid w:val="00583B34"/>
    <w:rsid w:val="00584857"/>
    <w:rsid w:val="005849EB"/>
    <w:rsid w:val="00585A0D"/>
    <w:rsid w:val="005874D5"/>
    <w:rsid w:val="005878DE"/>
    <w:rsid w:val="00587B9E"/>
    <w:rsid w:val="00590162"/>
    <w:rsid w:val="0059048A"/>
    <w:rsid w:val="00590E13"/>
    <w:rsid w:val="0059199A"/>
    <w:rsid w:val="00592563"/>
    <w:rsid w:val="00594160"/>
    <w:rsid w:val="00595AD4"/>
    <w:rsid w:val="00595F0D"/>
    <w:rsid w:val="005960DE"/>
    <w:rsid w:val="005A0812"/>
    <w:rsid w:val="005A0BDF"/>
    <w:rsid w:val="005A0D11"/>
    <w:rsid w:val="005A39FB"/>
    <w:rsid w:val="005A7030"/>
    <w:rsid w:val="005A7660"/>
    <w:rsid w:val="005B1889"/>
    <w:rsid w:val="005B1E08"/>
    <w:rsid w:val="005B2DA5"/>
    <w:rsid w:val="005B37A7"/>
    <w:rsid w:val="005B4532"/>
    <w:rsid w:val="005B5C0F"/>
    <w:rsid w:val="005B6FE1"/>
    <w:rsid w:val="005B7D4E"/>
    <w:rsid w:val="005C0643"/>
    <w:rsid w:val="005C1168"/>
    <w:rsid w:val="005C1290"/>
    <w:rsid w:val="005C1A7B"/>
    <w:rsid w:val="005C1AE4"/>
    <w:rsid w:val="005C1CC7"/>
    <w:rsid w:val="005C2950"/>
    <w:rsid w:val="005C3A62"/>
    <w:rsid w:val="005C40B3"/>
    <w:rsid w:val="005C4BC6"/>
    <w:rsid w:val="005C6250"/>
    <w:rsid w:val="005C76C0"/>
    <w:rsid w:val="005D0087"/>
    <w:rsid w:val="005D14A0"/>
    <w:rsid w:val="005D2D23"/>
    <w:rsid w:val="005D3EF2"/>
    <w:rsid w:val="005D6053"/>
    <w:rsid w:val="005D62F5"/>
    <w:rsid w:val="005D7724"/>
    <w:rsid w:val="005D7799"/>
    <w:rsid w:val="005E0DDA"/>
    <w:rsid w:val="005E0EE9"/>
    <w:rsid w:val="005E1759"/>
    <w:rsid w:val="005E18FC"/>
    <w:rsid w:val="005E1A4F"/>
    <w:rsid w:val="005E28FE"/>
    <w:rsid w:val="005E372E"/>
    <w:rsid w:val="005E47AD"/>
    <w:rsid w:val="005E631E"/>
    <w:rsid w:val="005E73CE"/>
    <w:rsid w:val="005F0BA1"/>
    <w:rsid w:val="005F28BD"/>
    <w:rsid w:val="005F3C0D"/>
    <w:rsid w:val="005F5957"/>
    <w:rsid w:val="005F77AC"/>
    <w:rsid w:val="005F7A05"/>
    <w:rsid w:val="00600199"/>
    <w:rsid w:val="00600E28"/>
    <w:rsid w:val="00601539"/>
    <w:rsid w:val="00601630"/>
    <w:rsid w:val="00601B1B"/>
    <w:rsid w:val="0060488A"/>
    <w:rsid w:val="00604A1F"/>
    <w:rsid w:val="0060525A"/>
    <w:rsid w:val="00605A65"/>
    <w:rsid w:val="0060751E"/>
    <w:rsid w:val="00611063"/>
    <w:rsid w:val="00611F4F"/>
    <w:rsid w:val="0061207E"/>
    <w:rsid w:val="00612E14"/>
    <w:rsid w:val="00616999"/>
    <w:rsid w:val="00616EE9"/>
    <w:rsid w:val="00617BC9"/>
    <w:rsid w:val="00620E71"/>
    <w:rsid w:val="00621C17"/>
    <w:rsid w:val="00621E23"/>
    <w:rsid w:val="0062383A"/>
    <w:rsid w:val="00624F6A"/>
    <w:rsid w:val="00625415"/>
    <w:rsid w:val="00625517"/>
    <w:rsid w:val="00625626"/>
    <w:rsid w:val="0062592D"/>
    <w:rsid w:val="00625ADD"/>
    <w:rsid w:val="00625E30"/>
    <w:rsid w:val="006267C2"/>
    <w:rsid w:val="006323D4"/>
    <w:rsid w:val="00632A78"/>
    <w:rsid w:val="006331F4"/>
    <w:rsid w:val="00633FD5"/>
    <w:rsid w:val="006347B3"/>
    <w:rsid w:val="006349B5"/>
    <w:rsid w:val="0063506E"/>
    <w:rsid w:val="00635395"/>
    <w:rsid w:val="00636675"/>
    <w:rsid w:val="00636AE5"/>
    <w:rsid w:val="0063779D"/>
    <w:rsid w:val="006405CA"/>
    <w:rsid w:val="006409E9"/>
    <w:rsid w:val="00640A89"/>
    <w:rsid w:val="006422C2"/>
    <w:rsid w:val="006425E9"/>
    <w:rsid w:val="006426F4"/>
    <w:rsid w:val="00642A96"/>
    <w:rsid w:val="0064315E"/>
    <w:rsid w:val="00643D5F"/>
    <w:rsid w:val="00643FD9"/>
    <w:rsid w:val="00644050"/>
    <w:rsid w:val="006446AE"/>
    <w:rsid w:val="00644E80"/>
    <w:rsid w:val="0064517D"/>
    <w:rsid w:val="0064589E"/>
    <w:rsid w:val="00646420"/>
    <w:rsid w:val="006471EA"/>
    <w:rsid w:val="00647849"/>
    <w:rsid w:val="00650B31"/>
    <w:rsid w:val="00650F89"/>
    <w:rsid w:val="0065116A"/>
    <w:rsid w:val="006512B6"/>
    <w:rsid w:val="006514AA"/>
    <w:rsid w:val="0065314C"/>
    <w:rsid w:val="006539D2"/>
    <w:rsid w:val="00653CC1"/>
    <w:rsid w:val="00654DAB"/>
    <w:rsid w:val="00654F12"/>
    <w:rsid w:val="00655A12"/>
    <w:rsid w:val="00655AB3"/>
    <w:rsid w:val="00655FB1"/>
    <w:rsid w:val="0065645A"/>
    <w:rsid w:val="00660076"/>
    <w:rsid w:val="00661652"/>
    <w:rsid w:val="006620A9"/>
    <w:rsid w:val="00662BFB"/>
    <w:rsid w:val="00662D52"/>
    <w:rsid w:val="00663289"/>
    <w:rsid w:val="00663AE5"/>
    <w:rsid w:val="0066436D"/>
    <w:rsid w:val="006649B4"/>
    <w:rsid w:val="006672CF"/>
    <w:rsid w:val="0067322C"/>
    <w:rsid w:val="00673F81"/>
    <w:rsid w:val="00675976"/>
    <w:rsid w:val="00676860"/>
    <w:rsid w:val="00676B91"/>
    <w:rsid w:val="00676BFF"/>
    <w:rsid w:val="0067713E"/>
    <w:rsid w:val="00680069"/>
    <w:rsid w:val="00680BA1"/>
    <w:rsid w:val="006814CD"/>
    <w:rsid w:val="00684F4E"/>
    <w:rsid w:val="00686AD2"/>
    <w:rsid w:val="006875CB"/>
    <w:rsid w:val="00687A16"/>
    <w:rsid w:val="00687E80"/>
    <w:rsid w:val="00691330"/>
    <w:rsid w:val="00692680"/>
    <w:rsid w:val="006928F7"/>
    <w:rsid w:val="0069327F"/>
    <w:rsid w:val="0069620A"/>
    <w:rsid w:val="006964C2"/>
    <w:rsid w:val="00697056"/>
    <w:rsid w:val="006970FE"/>
    <w:rsid w:val="006A09C6"/>
    <w:rsid w:val="006A1F86"/>
    <w:rsid w:val="006A2EE1"/>
    <w:rsid w:val="006A3FC6"/>
    <w:rsid w:val="006A4074"/>
    <w:rsid w:val="006A76AF"/>
    <w:rsid w:val="006B181B"/>
    <w:rsid w:val="006B1852"/>
    <w:rsid w:val="006B2780"/>
    <w:rsid w:val="006B2AA9"/>
    <w:rsid w:val="006B303D"/>
    <w:rsid w:val="006B3B68"/>
    <w:rsid w:val="006B3D58"/>
    <w:rsid w:val="006B4F54"/>
    <w:rsid w:val="006B59B2"/>
    <w:rsid w:val="006C1EA8"/>
    <w:rsid w:val="006C283C"/>
    <w:rsid w:val="006C4CBD"/>
    <w:rsid w:val="006C5501"/>
    <w:rsid w:val="006C5B94"/>
    <w:rsid w:val="006C6D3A"/>
    <w:rsid w:val="006C771F"/>
    <w:rsid w:val="006D1156"/>
    <w:rsid w:val="006D1DC4"/>
    <w:rsid w:val="006D2784"/>
    <w:rsid w:val="006D3759"/>
    <w:rsid w:val="006D3E0B"/>
    <w:rsid w:val="006D4452"/>
    <w:rsid w:val="006D5320"/>
    <w:rsid w:val="006D58EC"/>
    <w:rsid w:val="006D63DC"/>
    <w:rsid w:val="006D6568"/>
    <w:rsid w:val="006D6677"/>
    <w:rsid w:val="006D6AE8"/>
    <w:rsid w:val="006D6FE6"/>
    <w:rsid w:val="006E05DF"/>
    <w:rsid w:val="006E08AF"/>
    <w:rsid w:val="006E1A70"/>
    <w:rsid w:val="006E29EF"/>
    <w:rsid w:val="006E4873"/>
    <w:rsid w:val="006E6988"/>
    <w:rsid w:val="006E6D32"/>
    <w:rsid w:val="006E706C"/>
    <w:rsid w:val="006E753D"/>
    <w:rsid w:val="006F03D2"/>
    <w:rsid w:val="006F17E1"/>
    <w:rsid w:val="006F1EC7"/>
    <w:rsid w:val="006F2001"/>
    <w:rsid w:val="006F20E0"/>
    <w:rsid w:val="006F31B0"/>
    <w:rsid w:val="006F31DB"/>
    <w:rsid w:val="006F3374"/>
    <w:rsid w:val="006F36F7"/>
    <w:rsid w:val="006F571A"/>
    <w:rsid w:val="006F5F55"/>
    <w:rsid w:val="006F71E8"/>
    <w:rsid w:val="006F7B98"/>
    <w:rsid w:val="006F7DE9"/>
    <w:rsid w:val="006F7EC6"/>
    <w:rsid w:val="00700B41"/>
    <w:rsid w:val="00700BDB"/>
    <w:rsid w:val="007016F9"/>
    <w:rsid w:val="007018BA"/>
    <w:rsid w:val="00701E5D"/>
    <w:rsid w:val="00702605"/>
    <w:rsid w:val="00706204"/>
    <w:rsid w:val="0070680B"/>
    <w:rsid w:val="00706F4F"/>
    <w:rsid w:val="00707AFF"/>
    <w:rsid w:val="007119F2"/>
    <w:rsid w:val="00712089"/>
    <w:rsid w:val="00712BAF"/>
    <w:rsid w:val="00720946"/>
    <w:rsid w:val="00720DA6"/>
    <w:rsid w:val="00720ED7"/>
    <w:rsid w:val="007230B4"/>
    <w:rsid w:val="00723956"/>
    <w:rsid w:val="00725B80"/>
    <w:rsid w:val="0072614E"/>
    <w:rsid w:val="007261B3"/>
    <w:rsid w:val="00726742"/>
    <w:rsid w:val="007274A7"/>
    <w:rsid w:val="0073074C"/>
    <w:rsid w:val="007336E9"/>
    <w:rsid w:val="00735B3D"/>
    <w:rsid w:val="00736222"/>
    <w:rsid w:val="0073672A"/>
    <w:rsid w:val="0073685F"/>
    <w:rsid w:val="00740427"/>
    <w:rsid w:val="00741990"/>
    <w:rsid w:val="0074206A"/>
    <w:rsid w:val="00742439"/>
    <w:rsid w:val="00745D1C"/>
    <w:rsid w:val="00747DBC"/>
    <w:rsid w:val="00750842"/>
    <w:rsid w:val="0075089A"/>
    <w:rsid w:val="00750D2F"/>
    <w:rsid w:val="00751862"/>
    <w:rsid w:val="007525D5"/>
    <w:rsid w:val="007530E5"/>
    <w:rsid w:val="007535E5"/>
    <w:rsid w:val="00756267"/>
    <w:rsid w:val="007570D0"/>
    <w:rsid w:val="007621CB"/>
    <w:rsid w:val="007634FC"/>
    <w:rsid w:val="00764401"/>
    <w:rsid w:val="007650DE"/>
    <w:rsid w:val="00765867"/>
    <w:rsid w:val="007666AA"/>
    <w:rsid w:val="007717F0"/>
    <w:rsid w:val="00771860"/>
    <w:rsid w:val="00773E42"/>
    <w:rsid w:val="00774673"/>
    <w:rsid w:val="00774E9E"/>
    <w:rsid w:val="00775293"/>
    <w:rsid w:val="00775CB4"/>
    <w:rsid w:val="00776830"/>
    <w:rsid w:val="0077705D"/>
    <w:rsid w:val="007815D9"/>
    <w:rsid w:val="00781726"/>
    <w:rsid w:val="00781BA3"/>
    <w:rsid w:val="00782260"/>
    <w:rsid w:val="00782415"/>
    <w:rsid w:val="00783059"/>
    <w:rsid w:val="00783B34"/>
    <w:rsid w:val="00784342"/>
    <w:rsid w:val="007843A8"/>
    <w:rsid w:val="00784E89"/>
    <w:rsid w:val="00784F38"/>
    <w:rsid w:val="00784FCC"/>
    <w:rsid w:val="007855EE"/>
    <w:rsid w:val="00787542"/>
    <w:rsid w:val="007878BF"/>
    <w:rsid w:val="00787EC6"/>
    <w:rsid w:val="00787F37"/>
    <w:rsid w:val="007907D5"/>
    <w:rsid w:val="00790E43"/>
    <w:rsid w:val="00791DE8"/>
    <w:rsid w:val="00792A7B"/>
    <w:rsid w:val="00792E0D"/>
    <w:rsid w:val="0079310B"/>
    <w:rsid w:val="0079397B"/>
    <w:rsid w:val="0079537F"/>
    <w:rsid w:val="00795FFE"/>
    <w:rsid w:val="007977DD"/>
    <w:rsid w:val="00797C6F"/>
    <w:rsid w:val="00797D33"/>
    <w:rsid w:val="007A043B"/>
    <w:rsid w:val="007A09A3"/>
    <w:rsid w:val="007A169F"/>
    <w:rsid w:val="007A1EA1"/>
    <w:rsid w:val="007A1ED9"/>
    <w:rsid w:val="007A2CD5"/>
    <w:rsid w:val="007A433F"/>
    <w:rsid w:val="007A4B4D"/>
    <w:rsid w:val="007A501C"/>
    <w:rsid w:val="007A5650"/>
    <w:rsid w:val="007A5E71"/>
    <w:rsid w:val="007A67A4"/>
    <w:rsid w:val="007B11AB"/>
    <w:rsid w:val="007B1B3D"/>
    <w:rsid w:val="007B2062"/>
    <w:rsid w:val="007B46FF"/>
    <w:rsid w:val="007B4D7D"/>
    <w:rsid w:val="007B53C9"/>
    <w:rsid w:val="007B5536"/>
    <w:rsid w:val="007B7B1C"/>
    <w:rsid w:val="007C1793"/>
    <w:rsid w:val="007C18B5"/>
    <w:rsid w:val="007C1A7C"/>
    <w:rsid w:val="007C336F"/>
    <w:rsid w:val="007C3409"/>
    <w:rsid w:val="007C3FC5"/>
    <w:rsid w:val="007C62BF"/>
    <w:rsid w:val="007C6CAC"/>
    <w:rsid w:val="007C737D"/>
    <w:rsid w:val="007C73D3"/>
    <w:rsid w:val="007D1AEE"/>
    <w:rsid w:val="007D2370"/>
    <w:rsid w:val="007D32AD"/>
    <w:rsid w:val="007D5640"/>
    <w:rsid w:val="007D60C6"/>
    <w:rsid w:val="007D6B01"/>
    <w:rsid w:val="007D6C96"/>
    <w:rsid w:val="007E0465"/>
    <w:rsid w:val="007E0C9E"/>
    <w:rsid w:val="007E1498"/>
    <w:rsid w:val="007E1F93"/>
    <w:rsid w:val="007E3B18"/>
    <w:rsid w:val="007E5535"/>
    <w:rsid w:val="007F1B0B"/>
    <w:rsid w:val="007F1B92"/>
    <w:rsid w:val="007F1DD4"/>
    <w:rsid w:val="007F25FF"/>
    <w:rsid w:val="007F32DF"/>
    <w:rsid w:val="007F3659"/>
    <w:rsid w:val="007F41D5"/>
    <w:rsid w:val="007F4402"/>
    <w:rsid w:val="007F47F3"/>
    <w:rsid w:val="007F555B"/>
    <w:rsid w:val="007F5587"/>
    <w:rsid w:val="007F7B55"/>
    <w:rsid w:val="007F7BB7"/>
    <w:rsid w:val="007F7D14"/>
    <w:rsid w:val="008005C2"/>
    <w:rsid w:val="008017C5"/>
    <w:rsid w:val="00802476"/>
    <w:rsid w:val="00802AA5"/>
    <w:rsid w:val="00803501"/>
    <w:rsid w:val="00803657"/>
    <w:rsid w:val="008047A2"/>
    <w:rsid w:val="0080490C"/>
    <w:rsid w:val="00805E6E"/>
    <w:rsid w:val="0080681E"/>
    <w:rsid w:val="00806DCD"/>
    <w:rsid w:val="008078E7"/>
    <w:rsid w:val="00812304"/>
    <w:rsid w:val="00813F80"/>
    <w:rsid w:val="008148C0"/>
    <w:rsid w:val="008154A1"/>
    <w:rsid w:val="00816F2E"/>
    <w:rsid w:val="00817E5E"/>
    <w:rsid w:val="0082013B"/>
    <w:rsid w:val="00820FC9"/>
    <w:rsid w:val="008215EA"/>
    <w:rsid w:val="00821D28"/>
    <w:rsid w:val="008222B5"/>
    <w:rsid w:val="0082319A"/>
    <w:rsid w:val="00826B57"/>
    <w:rsid w:val="00827051"/>
    <w:rsid w:val="00831283"/>
    <w:rsid w:val="00831AF0"/>
    <w:rsid w:val="00831D9D"/>
    <w:rsid w:val="0083344D"/>
    <w:rsid w:val="0083352C"/>
    <w:rsid w:val="00835117"/>
    <w:rsid w:val="0083747F"/>
    <w:rsid w:val="008415CF"/>
    <w:rsid w:val="00841840"/>
    <w:rsid w:val="00841ED3"/>
    <w:rsid w:val="00843EDC"/>
    <w:rsid w:val="008443CA"/>
    <w:rsid w:val="00845631"/>
    <w:rsid w:val="008459C8"/>
    <w:rsid w:val="00845C49"/>
    <w:rsid w:val="008471E9"/>
    <w:rsid w:val="00851255"/>
    <w:rsid w:val="00852853"/>
    <w:rsid w:val="008532E2"/>
    <w:rsid w:val="00853946"/>
    <w:rsid w:val="00853BD7"/>
    <w:rsid w:val="00854244"/>
    <w:rsid w:val="00855275"/>
    <w:rsid w:val="008557E7"/>
    <w:rsid w:val="008559FE"/>
    <w:rsid w:val="00855D14"/>
    <w:rsid w:val="00860674"/>
    <w:rsid w:val="0086122F"/>
    <w:rsid w:val="00861671"/>
    <w:rsid w:val="00861EE9"/>
    <w:rsid w:val="008631DC"/>
    <w:rsid w:val="008633A9"/>
    <w:rsid w:val="00863DED"/>
    <w:rsid w:val="00864267"/>
    <w:rsid w:val="00864288"/>
    <w:rsid w:val="00864396"/>
    <w:rsid w:val="00864619"/>
    <w:rsid w:val="008656EB"/>
    <w:rsid w:val="00865B4A"/>
    <w:rsid w:val="008663A1"/>
    <w:rsid w:val="00867477"/>
    <w:rsid w:val="00870F20"/>
    <w:rsid w:val="0087296F"/>
    <w:rsid w:val="008744F2"/>
    <w:rsid w:val="008750C7"/>
    <w:rsid w:val="008759EE"/>
    <w:rsid w:val="008760D2"/>
    <w:rsid w:val="0087668D"/>
    <w:rsid w:val="0087722A"/>
    <w:rsid w:val="0087762A"/>
    <w:rsid w:val="00880E88"/>
    <w:rsid w:val="00881BEA"/>
    <w:rsid w:val="00884480"/>
    <w:rsid w:val="0088797B"/>
    <w:rsid w:val="00887DEA"/>
    <w:rsid w:val="00893CAB"/>
    <w:rsid w:val="00893E09"/>
    <w:rsid w:val="00894890"/>
    <w:rsid w:val="008951D5"/>
    <w:rsid w:val="00896E4F"/>
    <w:rsid w:val="0089737C"/>
    <w:rsid w:val="008A25D3"/>
    <w:rsid w:val="008A33F0"/>
    <w:rsid w:val="008A5D4E"/>
    <w:rsid w:val="008A645B"/>
    <w:rsid w:val="008A68AE"/>
    <w:rsid w:val="008B2236"/>
    <w:rsid w:val="008B502B"/>
    <w:rsid w:val="008C023A"/>
    <w:rsid w:val="008C03AE"/>
    <w:rsid w:val="008C0B92"/>
    <w:rsid w:val="008C1263"/>
    <w:rsid w:val="008C2D26"/>
    <w:rsid w:val="008C43B0"/>
    <w:rsid w:val="008C443B"/>
    <w:rsid w:val="008C45C5"/>
    <w:rsid w:val="008C47C6"/>
    <w:rsid w:val="008C6254"/>
    <w:rsid w:val="008C6D09"/>
    <w:rsid w:val="008C7999"/>
    <w:rsid w:val="008C7B03"/>
    <w:rsid w:val="008D090C"/>
    <w:rsid w:val="008D0E78"/>
    <w:rsid w:val="008D12B5"/>
    <w:rsid w:val="008D4B1C"/>
    <w:rsid w:val="008D4B2C"/>
    <w:rsid w:val="008D4E0A"/>
    <w:rsid w:val="008D54B7"/>
    <w:rsid w:val="008D5E1C"/>
    <w:rsid w:val="008D630F"/>
    <w:rsid w:val="008D7915"/>
    <w:rsid w:val="008D799B"/>
    <w:rsid w:val="008D7A4E"/>
    <w:rsid w:val="008E1A6A"/>
    <w:rsid w:val="008E1F90"/>
    <w:rsid w:val="008E78A1"/>
    <w:rsid w:val="008F099E"/>
    <w:rsid w:val="008F0E56"/>
    <w:rsid w:val="008F15D6"/>
    <w:rsid w:val="008F1E87"/>
    <w:rsid w:val="008F1EB3"/>
    <w:rsid w:val="008F2678"/>
    <w:rsid w:val="008F2AB4"/>
    <w:rsid w:val="008F3924"/>
    <w:rsid w:val="008F4433"/>
    <w:rsid w:val="008F633F"/>
    <w:rsid w:val="008F7275"/>
    <w:rsid w:val="00900599"/>
    <w:rsid w:val="009016F4"/>
    <w:rsid w:val="00901D4D"/>
    <w:rsid w:val="009032BC"/>
    <w:rsid w:val="00903AF5"/>
    <w:rsid w:val="00904C66"/>
    <w:rsid w:val="00904D17"/>
    <w:rsid w:val="00904F25"/>
    <w:rsid w:val="00907C12"/>
    <w:rsid w:val="00907EEE"/>
    <w:rsid w:val="00911B4D"/>
    <w:rsid w:val="0091224D"/>
    <w:rsid w:val="009135BE"/>
    <w:rsid w:val="009145B4"/>
    <w:rsid w:val="0091460E"/>
    <w:rsid w:val="0091509B"/>
    <w:rsid w:val="00915380"/>
    <w:rsid w:val="0091673D"/>
    <w:rsid w:val="009172CB"/>
    <w:rsid w:val="00920B43"/>
    <w:rsid w:val="0092263B"/>
    <w:rsid w:val="00923142"/>
    <w:rsid w:val="00923968"/>
    <w:rsid w:val="009242B3"/>
    <w:rsid w:val="00924BF1"/>
    <w:rsid w:val="00924CC2"/>
    <w:rsid w:val="009254D5"/>
    <w:rsid w:val="00925EB3"/>
    <w:rsid w:val="0092612D"/>
    <w:rsid w:val="009265F5"/>
    <w:rsid w:val="00927F08"/>
    <w:rsid w:val="0093099F"/>
    <w:rsid w:val="009309F0"/>
    <w:rsid w:val="009317C4"/>
    <w:rsid w:val="009317FE"/>
    <w:rsid w:val="009325DC"/>
    <w:rsid w:val="00932866"/>
    <w:rsid w:val="00933132"/>
    <w:rsid w:val="00934A1F"/>
    <w:rsid w:val="00935A70"/>
    <w:rsid w:val="00935FE0"/>
    <w:rsid w:val="009366BC"/>
    <w:rsid w:val="00940537"/>
    <w:rsid w:val="00940DDB"/>
    <w:rsid w:val="00941825"/>
    <w:rsid w:val="00942CCF"/>
    <w:rsid w:val="009438E3"/>
    <w:rsid w:val="009459C7"/>
    <w:rsid w:val="00946AF9"/>
    <w:rsid w:val="00951C4F"/>
    <w:rsid w:val="00952DE1"/>
    <w:rsid w:val="00952E81"/>
    <w:rsid w:val="009551A7"/>
    <w:rsid w:val="00956F62"/>
    <w:rsid w:val="00957460"/>
    <w:rsid w:val="009577A7"/>
    <w:rsid w:val="00957C0C"/>
    <w:rsid w:val="00960188"/>
    <w:rsid w:val="00960E9B"/>
    <w:rsid w:val="00961212"/>
    <w:rsid w:val="00961D76"/>
    <w:rsid w:val="0096266B"/>
    <w:rsid w:val="009633EC"/>
    <w:rsid w:val="00964301"/>
    <w:rsid w:val="00964501"/>
    <w:rsid w:val="00964DE8"/>
    <w:rsid w:val="00967466"/>
    <w:rsid w:val="00967725"/>
    <w:rsid w:val="009679A1"/>
    <w:rsid w:val="00967D9D"/>
    <w:rsid w:val="00970241"/>
    <w:rsid w:val="00970FF4"/>
    <w:rsid w:val="00973ADF"/>
    <w:rsid w:val="00973D22"/>
    <w:rsid w:val="00976B26"/>
    <w:rsid w:val="00977BA8"/>
    <w:rsid w:val="009800B8"/>
    <w:rsid w:val="00980100"/>
    <w:rsid w:val="009802A7"/>
    <w:rsid w:val="00981910"/>
    <w:rsid w:val="00981A18"/>
    <w:rsid w:val="00981E92"/>
    <w:rsid w:val="0098222C"/>
    <w:rsid w:val="0098320A"/>
    <w:rsid w:val="009834E8"/>
    <w:rsid w:val="00983B6E"/>
    <w:rsid w:val="00984285"/>
    <w:rsid w:val="0098567A"/>
    <w:rsid w:val="00985FE4"/>
    <w:rsid w:val="009903E3"/>
    <w:rsid w:val="0099144E"/>
    <w:rsid w:val="009923D6"/>
    <w:rsid w:val="009924EE"/>
    <w:rsid w:val="009927D5"/>
    <w:rsid w:val="00992D34"/>
    <w:rsid w:val="009935DD"/>
    <w:rsid w:val="009942A6"/>
    <w:rsid w:val="00994592"/>
    <w:rsid w:val="00994920"/>
    <w:rsid w:val="00995A4E"/>
    <w:rsid w:val="00995C3F"/>
    <w:rsid w:val="0099613D"/>
    <w:rsid w:val="009975E9"/>
    <w:rsid w:val="009A08C6"/>
    <w:rsid w:val="009A270A"/>
    <w:rsid w:val="009A291B"/>
    <w:rsid w:val="009A2B94"/>
    <w:rsid w:val="009A3C7C"/>
    <w:rsid w:val="009A6DA7"/>
    <w:rsid w:val="009B0C0B"/>
    <w:rsid w:val="009B2DB2"/>
    <w:rsid w:val="009B3175"/>
    <w:rsid w:val="009B4293"/>
    <w:rsid w:val="009B4B68"/>
    <w:rsid w:val="009B4F37"/>
    <w:rsid w:val="009B5CC1"/>
    <w:rsid w:val="009C36BD"/>
    <w:rsid w:val="009C42CD"/>
    <w:rsid w:val="009C437A"/>
    <w:rsid w:val="009C45F9"/>
    <w:rsid w:val="009C46BA"/>
    <w:rsid w:val="009C4899"/>
    <w:rsid w:val="009D0971"/>
    <w:rsid w:val="009D1150"/>
    <w:rsid w:val="009D4B90"/>
    <w:rsid w:val="009D4D57"/>
    <w:rsid w:val="009D592A"/>
    <w:rsid w:val="009D7A37"/>
    <w:rsid w:val="009D7AC3"/>
    <w:rsid w:val="009D7B1C"/>
    <w:rsid w:val="009E0615"/>
    <w:rsid w:val="009E0C65"/>
    <w:rsid w:val="009E0ED9"/>
    <w:rsid w:val="009E0FE7"/>
    <w:rsid w:val="009E1338"/>
    <w:rsid w:val="009E2735"/>
    <w:rsid w:val="009E4C10"/>
    <w:rsid w:val="009E4F30"/>
    <w:rsid w:val="009E55C9"/>
    <w:rsid w:val="009E5D26"/>
    <w:rsid w:val="009E5F6F"/>
    <w:rsid w:val="009E60CE"/>
    <w:rsid w:val="009E6D8E"/>
    <w:rsid w:val="009E718D"/>
    <w:rsid w:val="009F0CB5"/>
    <w:rsid w:val="009F1464"/>
    <w:rsid w:val="009F2CD0"/>
    <w:rsid w:val="009F2D85"/>
    <w:rsid w:val="009F37FB"/>
    <w:rsid w:val="009F3BF5"/>
    <w:rsid w:val="009F4038"/>
    <w:rsid w:val="009F4E6B"/>
    <w:rsid w:val="009F50B3"/>
    <w:rsid w:val="009F55D2"/>
    <w:rsid w:val="00A015B4"/>
    <w:rsid w:val="00A01E44"/>
    <w:rsid w:val="00A02CE5"/>
    <w:rsid w:val="00A03A80"/>
    <w:rsid w:val="00A03F3D"/>
    <w:rsid w:val="00A0427C"/>
    <w:rsid w:val="00A0465D"/>
    <w:rsid w:val="00A04E1C"/>
    <w:rsid w:val="00A0573C"/>
    <w:rsid w:val="00A06E68"/>
    <w:rsid w:val="00A07C78"/>
    <w:rsid w:val="00A107DE"/>
    <w:rsid w:val="00A10892"/>
    <w:rsid w:val="00A10A54"/>
    <w:rsid w:val="00A1210D"/>
    <w:rsid w:val="00A123EE"/>
    <w:rsid w:val="00A12D76"/>
    <w:rsid w:val="00A12E69"/>
    <w:rsid w:val="00A12F90"/>
    <w:rsid w:val="00A14B9A"/>
    <w:rsid w:val="00A201AE"/>
    <w:rsid w:val="00A21281"/>
    <w:rsid w:val="00A217C6"/>
    <w:rsid w:val="00A21805"/>
    <w:rsid w:val="00A229D0"/>
    <w:rsid w:val="00A22CE0"/>
    <w:rsid w:val="00A2360A"/>
    <w:rsid w:val="00A24ACE"/>
    <w:rsid w:val="00A25650"/>
    <w:rsid w:val="00A27019"/>
    <w:rsid w:val="00A276A8"/>
    <w:rsid w:val="00A27726"/>
    <w:rsid w:val="00A30795"/>
    <w:rsid w:val="00A314EF"/>
    <w:rsid w:val="00A32431"/>
    <w:rsid w:val="00A32C71"/>
    <w:rsid w:val="00A337A6"/>
    <w:rsid w:val="00A34ACB"/>
    <w:rsid w:val="00A34E47"/>
    <w:rsid w:val="00A34F1C"/>
    <w:rsid w:val="00A4051F"/>
    <w:rsid w:val="00A42430"/>
    <w:rsid w:val="00A4322C"/>
    <w:rsid w:val="00A43AB2"/>
    <w:rsid w:val="00A43F49"/>
    <w:rsid w:val="00A44BFB"/>
    <w:rsid w:val="00A4584E"/>
    <w:rsid w:val="00A45E84"/>
    <w:rsid w:val="00A50969"/>
    <w:rsid w:val="00A51296"/>
    <w:rsid w:val="00A52C27"/>
    <w:rsid w:val="00A52D53"/>
    <w:rsid w:val="00A54D41"/>
    <w:rsid w:val="00A55CB0"/>
    <w:rsid w:val="00A60C38"/>
    <w:rsid w:val="00A6123D"/>
    <w:rsid w:val="00A62F98"/>
    <w:rsid w:val="00A642F9"/>
    <w:rsid w:val="00A64C0A"/>
    <w:rsid w:val="00A64D95"/>
    <w:rsid w:val="00A655FD"/>
    <w:rsid w:val="00A65F51"/>
    <w:rsid w:val="00A66C37"/>
    <w:rsid w:val="00A67C78"/>
    <w:rsid w:val="00A70661"/>
    <w:rsid w:val="00A70A28"/>
    <w:rsid w:val="00A7208D"/>
    <w:rsid w:val="00A73811"/>
    <w:rsid w:val="00A7452A"/>
    <w:rsid w:val="00A74D0B"/>
    <w:rsid w:val="00A75E03"/>
    <w:rsid w:val="00A7623E"/>
    <w:rsid w:val="00A776DF"/>
    <w:rsid w:val="00A77766"/>
    <w:rsid w:val="00A80039"/>
    <w:rsid w:val="00A82391"/>
    <w:rsid w:val="00A82533"/>
    <w:rsid w:val="00A82811"/>
    <w:rsid w:val="00A82D21"/>
    <w:rsid w:val="00A860AD"/>
    <w:rsid w:val="00A913CB"/>
    <w:rsid w:val="00A91B7B"/>
    <w:rsid w:val="00A91EA9"/>
    <w:rsid w:val="00A92393"/>
    <w:rsid w:val="00A94585"/>
    <w:rsid w:val="00A949BA"/>
    <w:rsid w:val="00A952E8"/>
    <w:rsid w:val="00A958E6"/>
    <w:rsid w:val="00A959DD"/>
    <w:rsid w:val="00A9733C"/>
    <w:rsid w:val="00A979BF"/>
    <w:rsid w:val="00AA1979"/>
    <w:rsid w:val="00AA4300"/>
    <w:rsid w:val="00AA45CE"/>
    <w:rsid w:val="00AA4CA3"/>
    <w:rsid w:val="00AA5D81"/>
    <w:rsid w:val="00AA7E66"/>
    <w:rsid w:val="00AB02D3"/>
    <w:rsid w:val="00AB1C51"/>
    <w:rsid w:val="00AB471C"/>
    <w:rsid w:val="00AB4950"/>
    <w:rsid w:val="00AB50FD"/>
    <w:rsid w:val="00AB525B"/>
    <w:rsid w:val="00AB60CA"/>
    <w:rsid w:val="00AB638C"/>
    <w:rsid w:val="00AB6F14"/>
    <w:rsid w:val="00AB7CE8"/>
    <w:rsid w:val="00AC1D8B"/>
    <w:rsid w:val="00AC1E3C"/>
    <w:rsid w:val="00AC2D6F"/>
    <w:rsid w:val="00AC52C8"/>
    <w:rsid w:val="00AC60B8"/>
    <w:rsid w:val="00AC650F"/>
    <w:rsid w:val="00AC7814"/>
    <w:rsid w:val="00AC7C9B"/>
    <w:rsid w:val="00AD0932"/>
    <w:rsid w:val="00AD1859"/>
    <w:rsid w:val="00AD27EE"/>
    <w:rsid w:val="00AD31CD"/>
    <w:rsid w:val="00AD50E2"/>
    <w:rsid w:val="00AD5D96"/>
    <w:rsid w:val="00AD68AE"/>
    <w:rsid w:val="00AD71F5"/>
    <w:rsid w:val="00AE05E9"/>
    <w:rsid w:val="00AE1038"/>
    <w:rsid w:val="00AE33C7"/>
    <w:rsid w:val="00AE34B0"/>
    <w:rsid w:val="00AE3E1D"/>
    <w:rsid w:val="00AE43E9"/>
    <w:rsid w:val="00AE53A4"/>
    <w:rsid w:val="00AE5594"/>
    <w:rsid w:val="00AE562E"/>
    <w:rsid w:val="00AE64A0"/>
    <w:rsid w:val="00AE6BC3"/>
    <w:rsid w:val="00AF0E02"/>
    <w:rsid w:val="00AF13B8"/>
    <w:rsid w:val="00AF1AEB"/>
    <w:rsid w:val="00AF252B"/>
    <w:rsid w:val="00AF4013"/>
    <w:rsid w:val="00AF6324"/>
    <w:rsid w:val="00AF6AA3"/>
    <w:rsid w:val="00AF6BEC"/>
    <w:rsid w:val="00AF7962"/>
    <w:rsid w:val="00B00465"/>
    <w:rsid w:val="00B01047"/>
    <w:rsid w:val="00B01580"/>
    <w:rsid w:val="00B01A3B"/>
    <w:rsid w:val="00B02A1F"/>
    <w:rsid w:val="00B03106"/>
    <w:rsid w:val="00B04832"/>
    <w:rsid w:val="00B048D4"/>
    <w:rsid w:val="00B04FBD"/>
    <w:rsid w:val="00B054B7"/>
    <w:rsid w:val="00B05CFE"/>
    <w:rsid w:val="00B05E3A"/>
    <w:rsid w:val="00B06CFD"/>
    <w:rsid w:val="00B0712F"/>
    <w:rsid w:val="00B0725A"/>
    <w:rsid w:val="00B11346"/>
    <w:rsid w:val="00B12A6F"/>
    <w:rsid w:val="00B1547D"/>
    <w:rsid w:val="00B218F7"/>
    <w:rsid w:val="00B21C8E"/>
    <w:rsid w:val="00B22048"/>
    <w:rsid w:val="00B25FF0"/>
    <w:rsid w:val="00B303E1"/>
    <w:rsid w:val="00B32970"/>
    <w:rsid w:val="00B331D6"/>
    <w:rsid w:val="00B345CE"/>
    <w:rsid w:val="00B34D4C"/>
    <w:rsid w:val="00B34ECC"/>
    <w:rsid w:val="00B3598A"/>
    <w:rsid w:val="00B35C1C"/>
    <w:rsid w:val="00B37519"/>
    <w:rsid w:val="00B37CAE"/>
    <w:rsid w:val="00B40CB5"/>
    <w:rsid w:val="00B4164A"/>
    <w:rsid w:val="00B416CD"/>
    <w:rsid w:val="00B41876"/>
    <w:rsid w:val="00B41EDA"/>
    <w:rsid w:val="00B425FE"/>
    <w:rsid w:val="00B4377C"/>
    <w:rsid w:val="00B43A66"/>
    <w:rsid w:val="00B43C3A"/>
    <w:rsid w:val="00B46232"/>
    <w:rsid w:val="00B46630"/>
    <w:rsid w:val="00B50460"/>
    <w:rsid w:val="00B50A07"/>
    <w:rsid w:val="00B52535"/>
    <w:rsid w:val="00B52852"/>
    <w:rsid w:val="00B53E03"/>
    <w:rsid w:val="00B604F4"/>
    <w:rsid w:val="00B609B2"/>
    <w:rsid w:val="00B623D0"/>
    <w:rsid w:val="00B626ED"/>
    <w:rsid w:val="00B633A9"/>
    <w:rsid w:val="00B63DBD"/>
    <w:rsid w:val="00B63E7A"/>
    <w:rsid w:val="00B64C03"/>
    <w:rsid w:val="00B65878"/>
    <w:rsid w:val="00B66A2E"/>
    <w:rsid w:val="00B7021B"/>
    <w:rsid w:val="00B70DFE"/>
    <w:rsid w:val="00B7245D"/>
    <w:rsid w:val="00B72B1E"/>
    <w:rsid w:val="00B7355A"/>
    <w:rsid w:val="00B736F2"/>
    <w:rsid w:val="00B756C2"/>
    <w:rsid w:val="00B765A8"/>
    <w:rsid w:val="00B76AB9"/>
    <w:rsid w:val="00B76E39"/>
    <w:rsid w:val="00B81568"/>
    <w:rsid w:val="00B824AC"/>
    <w:rsid w:val="00B8299B"/>
    <w:rsid w:val="00B82FA7"/>
    <w:rsid w:val="00B86A55"/>
    <w:rsid w:val="00B9253D"/>
    <w:rsid w:val="00B93DEF"/>
    <w:rsid w:val="00B94042"/>
    <w:rsid w:val="00B943E0"/>
    <w:rsid w:val="00B94B5F"/>
    <w:rsid w:val="00B95D36"/>
    <w:rsid w:val="00B96138"/>
    <w:rsid w:val="00B97211"/>
    <w:rsid w:val="00B979C5"/>
    <w:rsid w:val="00B979F8"/>
    <w:rsid w:val="00B97D94"/>
    <w:rsid w:val="00BA0ECE"/>
    <w:rsid w:val="00BA2522"/>
    <w:rsid w:val="00BA2EFE"/>
    <w:rsid w:val="00BA34D1"/>
    <w:rsid w:val="00BA42C7"/>
    <w:rsid w:val="00BA42DD"/>
    <w:rsid w:val="00BA4919"/>
    <w:rsid w:val="00BA771F"/>
    <w:rsid w:val="00BB0CD7"/>
    <w:rsid w:val="00BB1A0F"/>
    <w:rsid w:val="00BB2713"/>
    <w:rsid w:val="00BB363D"/>
    <w:rsid w:val="00BB3F99"/>
    <w:rsid w:val="00BB4B96"/>
    <w:rsid w:val="00BB5A07"/>
    <w:rsid w:val="00BB73E5"/>
    <w:rsid w:val="00BC0C10"/>
    <w:rsid w:val="00BC1501"/>
    <w:rsid w:val="00BC15CD"/>
    <w:rsid w:val="00BC21F6"/>
    <w:rsid w:val="00BC26CC"/>
    <w:rsid w:val="00BC3C32"/>
    <w:rsid w:val="00BC3C42"/>
    <w:rsid w:val="00BC443F"/>
    <w:rsid w:val="00BC5BB4"/>
    <w:rsid w:val="00BC6620"/>
    <w:rsid w:val="00BC702C"/>
    <w:rsid w:val="00BD036E"/>
    <w:rsid w:val="00BD0FDE"/>
    <w:rsid w:val="00BD11B1"/>
    <w:rsid w:val="00BD13C3"/>
    <w:rsid w:val="00BD2CFB"/>
    <w:rsid w:val="00BD3CFA"/>
    <w:rsid w:val="00BD3E86"/>
    <w:rsid w:val="00BD5004"/>
    <w:rsid w:val="00BD5625"/>
    <w:rsid w:val="00BD58B8"/>
    <w:rsid w:val="00BD68FF"/>
    <w:rsid w:val="00BD6ED6"/>
    <w:rsid w:val="00BE0340"/>
    <w:rsid w:val="00BE0E33"/>
    <w:rsid w:val="00BE118E"/>
    <w:rsid w:val="00BE1495"/>
    <w:rsid w:val="00BE2EE5"/>
    <w:rsid w:val="00BE3D13"/>
    <w:rsid w:val="00BE4734"/>
    <w:rsid w:val="00BE7B9A"/>
    <w:rsid w:val="00BF1612"/>
    <w:rsid w:val="00BF2247"/>
    <w:rsid w:val="00BF225F"/>
    <w:rsid w:val="00BF246E"/>
    <w:rsid w:val="00BF31E6"/>
    <w:rsid w:val="00BF34AA"/>
    <w:rsid w:val="00BF38C7"/>
    <w:rsid w:val="00BF3E70"/>
    <w:rsid w:val="00BF405B"/>
    <w:rsid w:val="00BF42CD"/>
    <w:rsid w:val="00BF434C"/>
    <w:rsid w:val="00BF5373"/>
    <w:rsid w:val="00BF5664"/>
    <w:rsid w:val="00BF56A9"/>
    <w:rsid w:val="00BF59D6"/>
    <w:rsid w:val="00BF5D78"/>
    <w:rsid w:val="00BF6111"/>
    <w:rsid w:val="00BF648A"/>
    <w:rsid w:val="00BF7E23"/>
    <w:rsid w:val="00C00BF1"/>
    <w:rsid w:val="00C00FC6"/>
    <w:rsid w:val="00C02864"/>
    <w:rsid w:val="00C05E38"/>
    <w:rsid w:val="00C05FC0"/>
    <w:rsid w:val="00C06501"/>
    <w:rsid w:val="00C07119"/>
    <w:rsid w:val="00C108C8"/>
    <w:rsid w:val="00C1126D"/>
    <w:rsid w:val="00C14546"/>
    <w:rsid w:val="00C2018B"/>
    <w:rsid w:val="00C202A6"/>
    <w:rsid w:val="00C20A76"/>
    <w:rsid w:val="00C21044"/>
    <w:rsid w:val="00C2223D"/>
    <w:rsid w:val="00C2290D"/>
    <w:rsid w:val="00C23DA3"/>
    <w:rsid w:val="00C25E7E"/>
    <w:rsid w:val="00C267FA"/>
    <w:rsid w:val="00C26A65"/>
    <w:rsid w:val="00C26B06"/>
    <w:rsid w:val="00C26B2C"/>
    <w:rsid w:val="00C26FCF"/>
    <w:rsid w:val="00C30828"/>
    <w:rsid w:val="00C30B19"/>
    <w:rsid w:val="00C316B9"/>
    <w:rsid w:val="00C31E4D"/>
    <w:rsid w:val="00C33852"/>
    <w:rsid w:val="00C34311"/>
    <w:rsid w:val="00C34C72"/>
    <w:rsid w:val="00C34F0B"/>
    <w:rsid w:val="00C35A24"/>
    <w:rsid w:val="00C3668E"/>
    <w:rsid w:val="00C36B7C"/>
    <w:rsid w:val="00C3725C"/>
    <w:rsid w:val="00C37956"/>
    <w:rsid w:val="00C40856"/>
    <w:rsid w:val="00C40924"/>
    <w:rsid w:val="00C43BA0"/>
    <w:rsid w:val="00C46B58"/>
    <w:rsid w:val="00C47390"/>
    <w:rsid w:val="00C479FA"/>
    <w:rsid w:val="00C505FB"/>
    <w:rsid w:val="00C535B4"/>
    <w:rsid w:val="00C536E8"/>
    <w:rsid w:val="00C53BD7"/>
    <w:rsid w:val="00C540F5"/>
    <w:rsid w:val="00C54FBC"/>
    <w:rsid w:val="00C55BBA"/>
    <w:rsid w:val="00C601A9"/>
    <w:rsid w:val="00C6172A"/>
    <w:rsid w:val="00C61BCF"/>
    <w:rsid w:val="00C61FE0"/>
    <w:rsid w:val="00C63EA6"/>
    <w:rsid w:val="00C64113"/>
    <w:rsid w:val="00C647C2"/>
    <w:rsid w:val="00C659DF"/>
    <w:rsid w:val="00C67721"/>
    <w:rsid w:val="00C677C9"/>
    <w:rsid w:val="00C67E32"/>
    <w:rsid w:val="00C70666"/>
    <w:rsid w:val="00C731F4"/>
    <w:rsid w:val="00C752FF"/>
    <w:rsid w:val="00C77209"/>
    <w:rsid w:val="00C778E8"/>
    <w:rsid w:val="00C82598"/>
    <w:rsid w:val="00C82CDC"/>
    <w:rsid w:val="00C8476A"/>
    <w:rsid w:val="00C84AE7"/>
    <w:rsid w:val="00C84D6F"/>
    <w:rsid w:val="00C8500E"/>
    <w:rsid w:val="00C8620C"/>
    <w:rsid w:val="00C86E5A"/>
    <w:rsid w:val="00C87FC6"/>
    <w:rsid w:val="00C9079F"/>
    <w:rsid w:val="00C9180E"/>
    <w:rsid w:val="00C91F5F"/>
    <w:rsid w:val="00C92460"/>
    <w:rsid w:val="00C93066"/>
    <w:rsid w:val="00C946BE"/>
    <w:rsid w:val="00C94853"/>
    <w:rsid w:val="00CA07CA"/>
    <w:rsid w:val="00CA095D"/>
    <w:rsid w:val="00CA0D05"/>
    <w:rsid w:val="00CA19F7"/>
    <w:rsid w:val="00CA2088"/>
    <w:rsid w:val="00CA2184"/>
    <w:rsid w:val="00CA354C"/>
    <w:rsid w:val="00CA3A6A"/>
    <w:rsid w:val="00CA3E1C"/>
    <w:rsid w:val="00CA5684"/>
    <w:rsid w:val="00CA5D14"/>
    <w:rsid w:val="00CA79AC"/>
    <w:rsid w:val="00CA7AFB"/>
    <w:rsid w:val="00CB2CE2"/>
    <w:rsid w:val="00CB3451"/>
    <w:rsid w:val="00CB34C1"/>
    <w:rsid w:val="00CB3778"/>
    <w:rsid w:val="00CB4338"/>
    <w:rsid w:val="00CB597D"/>
    <w:rsid w:val="00CB7482"/>
    <w:rsid w:val="00CC0084"/>
    <w:rsid w:val="00CC0ACF"/>
    <w:rsid w:val="00CC182F"/>
    <w:rsid w:val="00CC1CF7"/>
    <w:rsid w:val="00CC2123"/>
    <w:rsid w:val="00CC4066"/>
    <w:rsid w:val="00CC4E16"/>
    <w:rsid w:val="00CC59A3"/>
    <w:rsid w:val="00CC6545"/>
    <w:rsid w:val="00CC7CEA"/>
    <w:rsid w:val="00CC7F24"/>
    <w:rsid w:val="00CD15B4"/>
    <w:rsid w:val="00CD3041"/>
    <w:rsid w:val="00CD3158"/>
    <w:rsid w:val="00CD3CC9"/>
    <w:rsid w:val="00CD476A"/>
    <w:rsid w:val="00CD50B6"/>
    <w:rsid w:val="00CD5510"/>
    <w:rsid w:val="00CD6500"/>
    <w:rsid w:val="00CD685E"/>
    <w:rsid w:val="00CD6B38"/>
    <w:rsid w:val="00CE1A93"/>
    <w:rsid w:val="00CE273C"/>
    <w:rsid w:val="00CE294D"/>
    <w:rsid w:val="00CE2B58"/>
    <w:rsid w:val="00CE31FE"/>
    <w:rsid w:val="00CE33F2"/>
    <w:rsid w:val="00CE45A9"/>
    <w:rsid w:val="00CE48FC"/>
    <w:rsid w:val="00CE535F"/>
    <w:rsid w:val="00CF0726"/>
    <w:rsid w:val="00CF0AA3"/>
    <w:rsid w:val="00CF2204"/>
    <w:rsid w:val="00CF2F2B"/>
    <w:rsid w:val="00CF32C6"/>
    <w:rsid w:val="00CF37CD"/>
    <w:rsid w:val="00CF37CF"/>
    <w:rsid w:val="00CF3BD3"/>
    <w:rsid w:val="00CF4A75"/>
    <w:rsid w:val="00CF5B25"/>
    <w:rsid w:val="00CF5FCA"/>
    <w:rsid w:val="00CF75C0"/>
    <w:rsid w:val="00CF787A"/>
    <w:rsid w:val="00D00609"/>
    <w:rsid w:val="00D00ADD"/>
    <w:rsid w:val="00D01D16"/>
    <w:rsid w:val="00D03DD3"/>
    <w:rsid w:val="00D04523"/>
    <w:rsid w:val="00D04BD9"/>
    <w:rsid w:val="00D04DEF"/>
    <w:rsid w:val="00D05571"/>
    <w:rsid w:val="00D0559F"/>
    <w:rsid w:val="00D074A8"/>
    <w:rsid w:val="00D07BC5"/>
    <w:rsid w:val="00D10796"/>
    <w:rsid w:val="00D108EA"/>
    <w:rsid w:val="00D1180F"/>
    <w:rsid w:val="00D11896"/>
    <w:rsid w:val="00D11A98"/>
    <w:rsid w:val="00D1200A"/>
    <w:rsid w:val="00D13B84"/>
    <w:rsid w:val="00D15F87"/>
    <w:rsid w:val="00D16222"/>
    <w:rsid w:val="00D17340"/>
    <w:rsid w:val="00D1789F"/>
    <w:rsid w:val="00D206BF"/>
    <w:rsid w:val="00D21B12"/>
    <w:rsid w:val="00D22114"/>
    <w:rsid w:val="00D25089"/>
    <w:rsid w:val="00D26307"/>
    <w:rsid w:val="00D2750A"/>
    <w:rsid w:val="00D27B2A"/>
    <w:rsid w:val="00D3068B"/>
    <w:rsid w:val="00D32801"/>
    <w:rsid w:val="00D32F1A"/>
    <w:rsid w:val="00D32F25"/>
    <w:rsid w:val="00D33637"/>
    <w:rsid w:val="00D33CD1"/>
    <w:rsid w:val="00D340CF"/>
    <w:rsid w:val="00D35719"/>
    <w:rsid w:val="00D35BDD"/>
    <w:rsid w:val="00D4042A"/>
    <w:rsid w:val="00D40D69"/>
    <w:rsid w:val="00D41488"/>
    <w:rsid w:val="00D4158A"/>
    <w:rsid w:val="00D41FEC"/>
    <w:rsid w:val="00D44F74"/>
    <w:rsid w:val="00D459FC"/>
    <w:rsid w:val="00D46525"/>
    <w:rsid w:val="00D52809"/>
    <w:rsid w:val="00D537B0"/>
    <w:rsid w:val="00D53CC6"/>
    <w:rsid w:val="00D55A80"/>
    <w:rsid w:val="00D56333"/>
    <w:rsid w:val="00D565C9"/>
    <w:rsid w:val="00D5749A"/>
    <w:rsid w:val="00D57ECA"/>
    <w:rsid w:val="00D60AE6"/>
    <w:rsid w:val="00D61821"/>
    <w:rsid w:val="00D62F3E"/>
    <w:rsid w:val="00D63B63"/>
    <w:rsid w:val="00D6571E"/>
    <w:rsid w:val="00D65B46"/>
    <w:rsid w:val="00D667A1"/>
    <w:rsid w:val="00D66F8D"/>
    <w:rsid w:val="00D71508"/>
    <w:rsid w:val="00D7179A"/>
    <w:rsid w:val="00D71D58"/>
    <w:rsid w:val="00D72E50"/>
    <w:rsid w:val="00D73604"/>
    <w:rsid w:val="00D73863"/>
    <w:rsid w:val="00D76682"/>
    <w:rsid w:val="00D768A0"/>
    <w:rsid w:val="00D76A97"/>
    <w:rsid w:val="00D7750B"/>
    <w:rsid w:val="00D8045B"/>
    <w:rsid w:val="00D8221D"/>
    <w:rsid w:val="00D82A24"/>
    <w:rsid w:val="00D835B0"/>
    <w:rsid w:val="00D8423B"/>
    <w:rsid w:val="00D84521"/>
    <w:rsid w:val="00D90145"/>
    <w:rsid w:val="00D90E10"/>
    <w:rsid w:val="00D913FC"/>
    <w:rsid w:val="00D919C7"/>
    <w:rsid w:val="00D91D3A"/>
    <w:rsid w:val="00D938FE"/>
    <w:rsid w:val="00D94335"/>
    <w:rsid w:val="00D94EE6"/>
    <w:rsid w:val="00D95555"/>
    <w:rsid w:val="00D95A3B"/>
    <w:rsid w:val="00DA1C3A"/>
    <w:rsid w:val="00DA1EEA"/>
    <w:rsid w:val="00DA359E"/>
    <w:rsid w:val="00DA3C11"/>
    <w:rsid w:val="00DA5645"/>
    <w:rsid w:val="00DA73E6"/>
    <w:rsid w:val="00DA75D0"/>
    <w:rsid w:val="00DB008D"/>
    <w:rsid w:val="00DB01C6"/>
    <w:rsid w:val="00DB2DF0"/>
    <w:rsid w:val="00DB3473"/>
    <w:rsid w:val="00DB36AB"/>
    <w:rsid w:val="00DB3D35"/>
    <w:rsid w:val="00DB4E9E"/>
    <w:rsid w:val="00DB526A"/>
    <w:rsid w:val="00DB5B3F"/>
    <w:rsid w:val="00DB5F77"/>
    <w:rsid w:val="00DC02E5"/>
    <w:rsid w:val="00DC07C3"/>
    <w:rsid w:val="00DC1F66"/>
    <w:rsid w:val="00DC2CF7"/>
    <w:rsid w:val="00DC3E9D"/>
    <w:rsid w:val="00DC4EFC"/>
    <w:rsid w:val="00DC5119"/>
    <w:rsid w:val="00DC6FC1"/>
    <w:rsid w:val="00DD2A80"/>
    <w:rsid w:val="00DD3076"/>
    <w:rsid w:val="00DD3866"/>
    <w:rsid w:val="00DD3EFC"/>
    <w:rsid w:val="00DD670B"/>
    <w:rsid w:val="00DD6A67"/>
    <w:rsid w:val="00DD6B37"/>
    <w:rsid w:val="00DE01D9"/>
    <w:rsid w:val="00DE1072"/>
    <w:rsid w:val="00DE178B"/>
    <w:rsid w:val="00DE25E2"/>
    <w:rsid w:val="00DE2F40"/>
    <w:rsid w:val="00DE47FB"/>
    <w:rsid w:val="00DE4E0D"/>
    <w:rsid w:val="00DE4FCB"/>
    <w:rsid w:val="00DE51D2"/>
    <w:rsid w:val="00DE5AD8"/>
    <w:rsid w:val="00DE6612"/>
    <w:rsid w:val="00DE6A8E"/>
    <w:rsid w:val="00DE6AF0"/>
    <w:rsid w:val="00DE6C55"/>
    <w:rsid w:val="00DE704D"/>
    <w:rsid w:val="00DE7271"/>
    <w:rsid w:val="00DE7FAF"/>
    <w:rsid w:val="00DF07B4"/>
    <w:rsid w:val="00DF0BF8"/>
    <w:rsid w:val="00DF0D87"/>
    <w:rsid w:val="00DF0DDE"/>
    <w:rsid w:val="00DF137D"/>
    <w:rsid w:val="00DF1CD0"/>
    <w:rsid w:val="00DF3780"/>
    <w:rsid w:val="00DF6170"/>
    <w:rsid w:val="00DF63A4"/>
    <w:rsid w:val="00DF6EF9"/>
    <w:rsid w:val="00DF7B76"/>
    <w:rsid w:val="00E007F5"/>
    <w:rsid w:val="00E00863"/>
    <w:rsid w:val="00E013FD"/>
    <w:rsid w:val="00E0250B"/>
    <w:rsid w:val="00E028EE"/>
    <w:rsid w:val="00E03951"/>
    <w:rsid w:val="00E04F95"/>
    <w:rsid w:val="00E058A3"/>
    <w:rsid w:val="00E0760B"/>
    <w:rsid w:val="00E111D9"/>
    <w:rsid w:val="00E119E4"/>
    <w:rsid w:val="00E11DDD"/>
    <w:rsid w:val="00E12004"/>
    <w:rsid w:val="00E1203C"/>
    <w:rsid w:val="00E13308"/>
    <w:rsid w:val="00E14155"/>
    <w:rsid w:val="00E14E86"/>
    <w:rsid w:val="00E16DAE"/>
    <w:rsid w:val="00E16E79"/>
    <w:rsid w:val="00E17327"/>
    <w:rsid w:val="00E17EA9"/>
    <w:rsid w:val="00E20A54"/>
    <w:rsid w:val="00E211B1"/>
    <w:rsid w:val="00E21967"/>
    <w:rsid w:val="00E22B27"/>
    <w:rsid w:val="00E2359A"/>
    <w:rsid w:val="00E236E6"/>
    <w:rsid w:val="00E246EC"/>
    <w:rsid w:val="00E24FE4"/>
    <w:rsid w:val="00E253D9"/>
    <w:rsid w:val="00E27C83"/>
    <w:rsid w:val="00E301AC"/>
    <w:rsid w:val="00E30309"/>
    <w:rsid w:val="00E30E21"/>
    <w:rsid w:val="00E34404"/>
    <w:rsid w:val="00E34CC3"/>
    <w:rsid w:val="00E36A53"/>
    <w:rsid w:val="00E36F72"/>
    <w:rsid w:val="00E40463"/>
    <w:rsid w:val="00E40D27"/>
    <w:rsid w:val="00E41AA9"/>
    <w:rsid w:val="00E436AC"/>
    <w:rsid w:val="00E44882"/>
    <w:rsid w:val="00E45066"/>
    <w:rsid w:val="00E4528E"/>
    <w:rsid w:val="00E46A32"/>
    <w:rsid w:val="00E50096"/>
    <w:rsid w:val="00E51533"/>
    <w:rsid w:val="00E52103"/>
    <w:rsid w:val="00E53359"/>
    <w:rsid w:val="00E53569"/>
    <w:rsid w:val="00E537BE"/>
    <w:rsid w:val="00E53AAD"/>
    <w:rsid w:val="00E54D18"/>
    <w:rsid w:val="00E557E1"/>
    <w:rsid w:val="00E55869"/>
    <w:rsid w:val="00E5635E"/>
    <w:rsid w:val="00E574E6"/>
    <w:rsid w:val="00E57AD8"/>
    <w:rsid w:val="00E6159D"/>
    <w:rsid w:val="00E61831"/>
    <w:rsid w:val="00E61A23"/>
    <w:rsid w:val="00E61B7C"/>
    <w:rsid w:val="00E63E00"/>
    <w:rsid w:val="00E64270"/>
    <w:rsid w:val="00E64FB1"/>
    <w:rsid w:val="00E656AB"/>
    <w:rsid w:val="00E66898"/>
    <w:rsid w:val="00E71C8C"/>
    <w:rsid w:val="00E720E3"/>
    <w:rsid w:val="00E72775"/>
    <w:rsid w:val="00E72C1B"/>
    <w:rsid w:val="00E7621A"/>
    <w:rsid w:val="00E763E3"/>
    <w:rsid w:val="00E76846"/>
    <w:rsid w:val="00E772AB"/>
    <w:rsid w:val="00E77336"/>
    <w:rsid w:val="00E77389"/>
    <w:rsid w:val="00E806E8"/>
    <w:rsid w:val="00E82C5F"/>
    <w:rsid w:val="00E842EE"/>
    <w:rsid w:val="00E85CDE"/>
    <w:rsid w:val="00E90296"/>
    <w:rsid w:val="00E902A8"/>
    <w:rsid w:val="00E9035C"/>
    <w:rsid w:val="00E90EAD"/>
    <w:rsid w:val="00E921BA"/>
    <w:rsid w:val="00E92C95"/>
    <w:rsid w:val="00E93301"/>
    <w:rsid w:val="00E93A2B"/>
    <w:rsid w:val="00E93AB2"/>
    <w:rsid w:val="00E94DE2"/>
    <w:rsid w:val="00EA0CA6"/>
    <w:rsid w:val="00EA0D23"/>
    <w:rsid w:val="00EA1021"/>
    <w:rsid w:val="00EA11B9"/>
    <w:rsid w:val="00EA2B3C"/>
    <w:rsid w:val="00EA2D11"/>
    <w:rsid w:val="00EA4995"/>
    <w:rsid w:val="00EA5316"/>
    <w:rsid w:val="00EA7815"/>
    <w:rsid w:val="00EB0A3D"/>
    <w:rsid w:val="00EB1F7E"/>
    <w:rsid w:val="00EB3A81"/>
    <w:rsid w:val="00EB44A9"/>
    <w:rsid w:val="00EB46E3"/>
    <w:rsid w:val="00EB4D88"/>
    <w:rsid w:val="00EB6025"/>
    <w:rsid w:val="00EB75E6"/>
    <w:rsid w:val="00EB7A83"/>
    <w:rsid w:val="00EC0A1B"/>
    <w:rsid w:val="00EC1892"/>
    <w:rsid w:val="00EC4EE4"/>
    <w:rsid w:val="00EC620B"/>
    <w:rsid w:val="00EC7421"/>
    <w:rsid w:val="00EC77DE"/>
    <w:rsid w:val="00ED094D"/>
    <w:rsid w:val="00ED13AE"/>
    <w:rsid w:val="00ED1BE2"/>
    <w:rsid w:val="00ED2C6C"/>
    <w:rsid w:val="00ED40BD"/>
    <w:rsid w:val="00ED4443"/>
    <w:rsid w:val="00ED469D"/>
    <w:rsid w:val="00ED5840"/>
    <w:rsid w:val="00ED58D1"/>
    <w:rsid w:val="00ED5D35"/>
    <w:rsid w:val="00ED6197"/>
    <w:rsid w:val="00ED783D"/>
    <w:rsid w:val="00ED7EB1"/>
    <w:rsid w:val="00EE1493"/>
    <w:rsid w:val="00EE164F"/>
    <w:rsid w:val="00EE2615"/>
    <w:rsid w:val="00EE27D9"/>
    <w:rsid w:val="00EE28A2"/>
    <w:rsid w:val="00EE5F71"/>
    <w:rsid w:val="00EF018D"/>
    <w:rsid w:val="00EF038F"/>
    <w:rsid w:val="00EF0925"/>
    <w:rsid w:val="00EF0D01"/>
    <w:rsid w:val="00EF1997"/>
    <w:rsid w:val="00EF35AF"/>
    <w:rsid w:val="00EF4B67"/>
    <w:rsid w:val="00EF5045"/>
    <w:rsid w:val="00EF5C3D"/>
    <w:rsid w:val="00EF5C4B"/>
    <w:rsid w:val="00EF6CE8"/>
    <w:rsid w:val="00EF6D87"/>
    <w:rsid w:val="00EF7608"/>
    <w:rsid w:val="00EF7638"/>
    <w:rsid w:val="00EF7669"/>
    <w:rsid w:val="00EF7F8E"/>
    <w:rsid w:val="00F0108B"/>
    <w:rsid w:val="00F01155"/>
    <w:rsid w:val="00F01657"/>
    <w:rsid w:val="00F02948"/>
    <w:rsid w:val="00F030CD"/>
    <w:rsid w:val="00F035C3"/>
    <w:rsid w:val="00F048C7"/>
    <w:rsid w:val="00F05CD2"/>
    <w:rsid w:val="00F06386"/>
    <w:rsid w:val="00F07402"/>
    <w:rsid w:val="00F076E3"/>
    <w:rsid w:val="00F1022F"/>
    <w:rsid w:val="00F10BF8"/>
    <w:rsid w:val="00F112DB"/>
    <w:rsid w:val="00F11B94"/>
    <w:rsid w:val="00F1411E"/>
    <w:rsid w:val="00F141B5"/>
    <w:rsid w:val="00F14DD6"/>
    <w:rsid w:val="00F15ED7"/>
    <w:rsid w:val="00F16F4B"/>
    <w:rsid w:val="00F2022C"/>
    <w:rsid w:val="00F2112D"/>
    <w:rsid w:val="00F21623"/>
    <w:rsid w:val="00F22137"/>
    <w:rsid w:val="00F2218A"/>
    <w:rsid w:val="00F2258F"/>
    <w:rsid w:val="00F25ABD"/>
    <w:rsid w:val="00F273EB"/>
    <w:rsid w:val="00F27484"/>
    <w:rsid w:val="00F30C65"/>
    <w:rsid w:val="00F30E1C"/>
    <w:rsid w:val="00F326E0"/>
    <w:rsid w:val="00F3278B"/>
    <w:rsid w:val="00F32F7E"/>
    <w:rsid w:val="00F33AB3"/>
    <w:rsid w:val="00F33EB4"/>
    <w:rsid w:val="00F33FDA"/>
    <w:rsid w:val="00F34242"/>
    <w:rsid w:val="00F343D1"/>
    <w:rsid w:val="00F34A04"/>
    <w:rsid w:val="00F36E67"/>
    <w:rsid w:val="00F379AC"/>
    <w:rsid w:val="00F40041"/>
    <w:rsid w:val="00F40582"/>
    <w:rsid w:val="00F421F6"/>
    <w:rsid w:val="00F43231"/>
    <w:rsid w:val="00F45FDB"/>
    <w:rsid w:val="00F47E48"/>
    <w:rsid w:val="00F50448"/>
    <w:rsid w:val="00F50557"/>
    <w:rsid w:val="00F50D50"/>
    <w:rsid w:val="00F519D8"/>
    <w:rsid w:val="00F525D4"/>
    <w:rsid w:val="00F5269C"/>
    <w:rsid w:val="00F547AA"/>
    <w:rsid w:val="00F54FC3"/>
    <w:rsid w:val="00F563F3"/>
    <w:rsid w:val="00F57032"/>
    <w:rsid w:val="00F571F4"/>
    <w:rsid w:val="00F5744A"/>
    <w:rsid w:val="00F6242D"/>
    <w:rsid w:val="00F6391B"/>
    <w:rsid w:val="00F646F7"/>
    <w:rsid w:val="00F649EB"/>
    <w:rsid w:val="00F6577D"/>
    <w:rsid w:val="00F6620D"/>
    <w:rsid w:val="00F663EA"/>
    <w:rsid w:val="00F6666D"/>
    <w:rsid w:val="00F67544"/>
    <w:rsid w:val="00F70524"/>
    <w:rsid w:val="00F70527"/>
    <w:rsid w:val="00F715A6"/>
    <w:rsid w:val="00F715B0"/>
    <w:rsid w:val="00F7229A"/>
    <w:rsid w:val="00F72BE7"/>
    <w:rsid w:val="00F73029"/>
    <w:rsid w:val="00F73B6A"/>
    <w:rsid w:val="00F73E74"/>
    <w:rsid w:val="00F75149"/>
    <w:rsid w:val="00F75284"/>
    <w:rsid w:val="00F754AA"/>
    <w:rsid w:val="00F75734"/>
    <w:rsid w:val="00F75F60"/>
    <w:rsid w:val="00F77112"/>
    <w:rsid w:val="00F774EA"/>
    <w:rsid w:val="00F80F56"/>
    <w:rsid w:val="00F81893"/>
    <w:rsid w:val="00F81FC3"/>
    <w:rsid w:val="00F8217D"/>
    <w:rsid w:val="00F827E5"/>
    <w:rsid w:val="00F83974"/>
    <w:rsid w:val="00F83EA3"/>
    <w:rsid w:val="00F8413E"/>
    <w:rsid w:val="00F84722"/>
    <w:rsid w:val="00F853AF"/>
    <w:rsid w:val="00F862B9"/>
    <w:rsid w:val="00F87B6B"/>
    <w:rsid w:val="00F911FD"/>
    <w:rsid w:val="00F92D80"/>
    <w:rsid w:val="00F93053"/>
    <w:rsid w:val="00F931E7"/>
    <w:rsid w:val="00F93715"/>
    <w:rsid w:val="00F94906"/>
    <w:rsid w:val="00F94B24"/>
    <w:rsid w:val="00F9640B"/>
    <w:rsid w:val="00F97349"/>
    <w:rsid w:val="00FA0645"/>
    <w:rsid w:val="00FA064C"/>
    <w:rsid w:val="00FA1281"/>
    <w:rsid w:val="00FA1D26"/>
    <w:rsid w:val="00FA1FE8"/>
    <w:rsid w:val="00FA24D3"/>
    <w:rsid w:val="00FA3C22"/>
    <w:rsid w:val="00FA43B2"/>
    <w:rsid w:val="00FA49F2"/>
    <w:rsid w:val="00FA5A8C"/>
    <w:rsid w:val="00FA677E"/>
    <w:rsid w:val="00FA6C0D"/>
    <w:rsid w:val="00FA6CA5"/>
    <w:rsid w:val="00FA7853"/>
    <w:rsid w:val="00FB0374"/>
    <w:rsid w:val="00FB08CE"/>
    <w:rsid w:val="00FB0E4F"/>
    <w:rsid w:val="00FB1ECA"/>
    <w:rsid w:val="00FB20D4"/>
    <w:rsid w:val="00FB29BA"/>
    <w:rsid w:val="00FB419F"/>
    <w:rsid w:val="00FB599B"/>
    <w:rsid w:val="00FB5BD2"/>
    <w:rsid w:val="00FB5E05"/>
    <w:rsid w:val="00FB7460"/>
    <w:rsid w:val="00FC0B61"/>
    <w:rsid w:val="00FC118D"/>
    <w:rsid w:val="00FC14F3"/>
    <w:rsid w:val="00FC3C18"/>
    <w:rsid w:val="00FC562B"/>
    <w:rsid w:val="00FC5AE1"/>
    <w:rsid w:val="00FC5EA5"/>
    <w:rsid w:val="00FC69B0"/>
    <w:rsid w:val="00FC6B15"/>
    <w:rsid w:val="00FC77C5"/>
    <w:rsid w:val="00FD0BB8"/>
    <w:rsid w:val="00FD160C"/>
    <w:rsid w:val="00FD1BB8"/>
    <w:rsid w:val="00FD277B"/>
    <w:rsid w:val="00FD473C"/>
    <w:rsid w:val="00FD5BEE"/>
    <w:rsid w:val="00FD719A"/>
    <w:rsid w:val="00FE004E"/>
    <w:rsid w:val="00FE06FC"/>
    <w:rsid w:val="00FE1B45"/>
    <w:rsid w:val="00FE3B69"/>
    <w:rsid w:val="00FE3C67"/>
    <w:rsid w:val="00FE4C5C"/>
    <w:rsid w:val="00FE4E8C"/>
    <w:rsid w:val="00FE54FF"/>
    <w:rsid w:val="00FE635F"/>
    <w:rsid w:val="00FE68CB"/>
    <w:rsid w:val="00FE78F1"/>
    <w:rsid w:val="00FF0B76"/>
    <w:rsid w:val="00FF0BDA"/>
    <w:rsid w:val="00FF1328"/>
    <w:rsid w:val="00FF1951"/>
    <w:rsid w:val="00FF2E1C"/>
    <w:rsid w:val="00FF33BE"/>
    <w:rsid w:val="00FF4214"/>
    <w:rsid w:val="00FF52FA"/>
    <w:rsid w:val="00FF60C6"/>
    <w:rsid w:val="00FF7166"/>
    <w:rsid w:val="00FF7529"/>
    <w:rsid w:val="00FF7A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1EE78"/>
  <w15:docId w15:val="{B0571C8B-746E-45DA-8657-8A888E061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659"/>
    <w:pPr>
      <w:ind w:right="-360"/>
    </w:pPr>
    <w:rPr>
      <w:sz w:val="24"/>
      <w:szCs w:val="24"/>
    </w:rPr>
  </w:style>
  <w:style w:type="paragraph" w:styleId="Heading2">
    <w:name w:val="heading 2"/>
    <w:basedOn w:val="Normal"/>
    <w:next w:val="Normal"/>
    <w:link w:val="Heading2Char"/>
    <w:uiPriority w:val="99"/>
    <w:unhideWhenUsed/>
    <w:qFormat/>
    <w:rsid w:val="005369E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C7D36"/>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3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6F36F7"/>
    <w:pPr>
      <w:spacing w:before="100" w:beforeAutospacing="1" w:after="100" w:afterAutospacing="1"/>
      <w:ind w:right="0"/>
    </w:pPr>
    <w:rPr>
      <w:rFonts w:eastAsia="Times New Roman"/>
    </w:rPr>
  </w:style>
  <w:style w:type="character" w:styleId="Hyperlink">
    <w:name w:val="Hyperlink"/>
    <w:uiPriority w:val="99"/>
    <w:unhideWhenUsed/>
    <w:rsid w:val="006F36F7"/>
    <w:rPr>
      <w:color w:val="0000FF"/>
      <w:u w:val="single"/>
    </w:rPr>
  </w:style>
  <w:style w:type="character" w:styleId="CommentReference">
    <w:name w:val="annotation reference"/>
    <w:uiPriority w:val="99"/>
    <w:unhideWhenUsed/>
    <w:rsid w:val="00333FD4"/>
    <w:rPr>
      <w:sz w:val="16"/>
      <w:szCs w:val="16"/>
    </w:rPr>
  </w:style>
  <w:style w:type="paragraph" w:styleId="CommentText">
    <w:name w:val="annotation text"/>
    <w:basedOn w:val="Normal"/>
    <w:link w:val="CommentTextChar"/>
    <w:uiPriority w:val="99"/>
    <w:unhideWhenUsed/>
    <w:rsid w:val="00333FD4"/>
    <w:pPr>
      <w:ind w:right="0"/>
      <w:jc w:val="center"/>
    </w:pPr>
    <w:rPr>
      <w:rFonts w:eastAsia="Arial"/>
      <w:sz w:val="20"/>
      <w:szCs w:val="20"/>
      <w:lang w:val="x-none" w:eastAsia="x-none"/>
    </w:rPr>
  </w:style>
  <w:style w:type="character" w:customStyle="1" w:styleId="CommentTextChar">
    <w:name w:val="Comment Text Char"/>
    <w:link w:val="CommentText"/>
    <w:uiPriority w:val="99"/>
    <w:rsid w:val="00333FD4"/>
    <w:rPr>
      <w:rFonts w:ascii="Times New Roman" w:eastAsia="Arial" w:hAnsi="Times New Roman" w:cs="Times New Roman"/>
      <w:sz w:val="20"/>
      <w:szCs w:val="20"/>
    </w:rPr>
  </w:style>
  <w:style w:type="paragraph" w:styleId="BalloonText">
    <w:name w:val="Balloon Text"/>
    <w:basedOn w:val="Normal"/>
    <w:link w:val="BalloonTextChar"/>
    <w:uiPriority w:val="99"/>
    <w:semiHidden/>
    <w:unhideWhenUsed/>
    <w:rsid w:val="00333FD4"/>
    <w:rPr>
      <w:rFonts w:ascii="Tahoma" w:hAnsi="Tahoma"/>
      <w:sz w:val="16"/>
      <w:szCs w:val="16"/>
      <w:lang w:val="x-none" w:eastAsia="x-none"/>
    </w:rPr>
  </w:style>
  <w:style w:type="character" w:customStyle="1" w:styleId="BalloonTextChar">
    <w:name w:val="Balloon Text Char"/>
    <w:link w:val="BalloonText"/>
    <w:uiPriority w:val="99"/>
    <w:semiHidden/>
    <w:rsid w:val="00333FD4"/>
    <w:rPr>
      <w:rFonts w:ascii="Tahoma" w:hAnsi="Tahoma" w:cs="Tahoma"/>
      <w:sz w:val="16"/>
      <w:szCs w:val="16"/>
    </w:rPr>
  </w:style>
  <w:style w:type="paragraph" w:styleId="ListParagraph">
    <w:name w:val="List Paragraph"/>
    <w:basedOn w:val="Normal"/>
    <w:uiPriority w:val="34"/>
    <w:qFormat/>
    <w:rsid w:val="00E763E3"/>
    <w:pPr>
      <w:ind w:left="720"/>
      <w:contextualSpacing/>
    </w:pPr>
  </w:style>
  <w:style w:type="paragraph" w:styleId="Header">
    <w:name w:val="header"/>
    <w:basedOn w:val="Normal"/>
    <w:link w:val="HeaderChar"/>
    <w:uiPriority w:val="99"/>
    <w:unhideWhenUsed/>
    <w:rsid w:val="006B3B68"/>
    <w:pPr>
      <w:tabs>
        <w:tab w:val="center" w:pos="4680"/>
        <w:tab w:val="right" w:pos="9360"/>
      </w:tabs>
    </w:pPr>
  </w:style>
  <w:style w:type="character" w:customStyle="1" w:styleId="HeaderChar">
    <w:name w:val="Header Char"/>
    <w:basedOn w:val="DefaultParagraphFont"/>
    <w:link w:val="Header"/>
    <w:uiPriority w:val="99"/>
    <w:rsid w:val="006B3B68"/>
  </w:style>
  <w:style w:type="paragraph" w:styleId="Footer">
    <w:name w:val="footer"/>
    <w:basedOn w:val="Normal"/>
    <w:link w:val="FooterChar"/>
    <w:uiPriority w:val="99"/>
    <w:unhideWhenUsed/>
    <w:rsid w:val="006B3B68"/>
    <w:pPr>
      <w:tabs>
        <w:tab w:val="center" w:pos="4680"/>
        <w:tab w:val="right" w:pos="9360"/>
      </w:tabs>
    </w:pPr>
  </w:style>
  <w:style w:type="character" w:customStyle="1" w:styleId="FooterChar">
    <w:name w:val="Footer Char"/>
    <w:basedOn w:val="DefaultParagraphFont"/>
    <w:link w:val="Footer"/>
    <w:uiPriority w:val="99"/>
    <w:rsid w:val="006B3B68"/>
  </w:style>
  <w:style w:type="paragraph" w:customStyle="1" w:styleId="Num-DocParagraph">
    <w:name w:val="Num-Doc Paragraph"/>
    <w:basedOn w:val="BodyText"/>
    <w:rsid w:val="001F60E2"/>
    <w:pPr>
      <w:tabs>
        <w:tab w:val="left" w:pos="850"/>
        <w:tab w:val="left" w:pos="1191"/>
        <w:tab w:val="left" w:pos="1531"/>
      </w:tabs>
      <w:spacing w:after="240"/>
      <w:ind w:right="0"/>
      <w:jc w:val="both"/>
    </w:pPr>
    <w:rPr>
      <w:rFonts w:eastAsia="Times New Roman"/>
      <w:lang w:val="en-GB" w:eastAsia="zh-CN"/>
    </w:rPr>
  </w:style>
  <w:style w:type="paragraph" w:styleId="BodyText">
    <w:name w:val="Body Text"/>
    <w:basedOn w:val="Normal"/>
    <w:link w:val="BodyTextChar"/>
    <w:uiPriority w:val="99"/>
    <w:semiHidden/>
    <w:unhideWhenUsed/>
    <w:rsid w:val="001F60E2"/>
    <w:pPr>
      <w:spacing w:after="120"/>
    </w:pPr>
  </w:style>
  <w:style w:type="character" w:customStyle="1" w:styleId="BodyTextChar">
    <w:name w:val="Body Text Char"/>
    <w:basedOn w:val="DefaultParagraphFont"/>
    <w:link w:val="BodyText"/>
    <w:uiPriority w:val="99"/>
    <w:semiHidden/>
    <w:rsid w:val="001F60E2"/>
  </w:style>
  <w:style w:type="paragraph" w:styleId="CommentSubject">
    <w:name w:val="annotation subject"/>
    <w:basedOn w:val="CommentText"/>
    <w:next w:val="CommentText"/>
    <w:link w:val="CommentSubjectChar"/>
    <w:uiPriority w:val="99"/>
    <w:semiHidden/>
    <w:unhideWhenUsed/>
    <w:rsid w:val="00775293"/>
    <w:pPr>
      <w:ind w:right="-360"/>
      <w:jc w:val="left"/>
    </w:pPr>
    <w:rPr>
      <w:rFonts w:eastAsia="Calibri"/>
      <w:b/>
      <w:bCs/>
      <w:lang w:val="en-US" w:eastAsia="en-US"/>
    </w:rPr>
  </w:style>
  <w:style w:type="character" w:customStyle="1" w:styleId="CommentSubjectChar">
    <w:name w:val="Comment Subject Char"/>
    <w:link w:val="CommentSubject"/>
    <w:uiPriority w:val="99"/>
    <w:semiHidden/>
    <w:rsid w:val="00775293"/>
    <w:rPr>
      <w:rFonts w:ascii="Times New Roman" w:eastAsia="Arial" w:hAnsi="Times New Roman" w:cs="Times New Roman"/>
      <w:b/>
      <w:bCs/>
      <w:sz w:val="20"/>
      <w:szCs w:val="20"/>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0907FD"/>
    <w:rPr>
      <w:sz w:val="20"/>
      <w:szCs w:val="20"/>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1,Footnote Text Char1 Char1, Cha Char1"/>
    <w:basedOn w:val="DefaultParagraphFont"/>
    <w:link w:val="FootnoteText"/>
    <w:uiPriority w:val="99"/>
    <w:semiHidden/>
    <w:rsid w:val="000907FD"/>
  </w:style>
  <w:style w:type="character" w:styleId="FootnoteReference">
    <w:name w:val="footnote reference"/>
    <w:uiPriority w:val="99"/>
    <w:unhideWhenUsed/>
    <w:rsid w:val="000907FD"/>
    <w:rPr>
      <w:vertAlign w:val="superscript"/>
    </w:rPr>
  </w:style>
  <w:style w:type="character" w:styleId="EndnoteReference">
    <w:name w:val="endnote reference"/>
    <w:uiPriority w:val="99"/>
    <w:semiHidden/>
    <w:unhideWhenUsed/>
    <w:rsid w:val="000907FD"/>
    <w:rPr>
      <w:vertAlign w:val="superscript"/>
    </w:rPr>
  </w:style>
  <w:style w:type="character" w:customStyle="1" w:styleId="Heading3Char">
    <w:name w:val="Heading 3 Char"/>
    <w:link w:val="Heading3"/>
    <w:uiPriority w:val="9"/>
    <w:semiHidden/>
    <w:rsid w:val="003C7D36"/>
    <w:rPr>
      <w:rFonts w:ascii="Calibri Light" w:eastAsia="Times New Roman" w:hAnsi="Calibri Light" w:cs="Times New Roman"/>
      <w:b/>
      <w:bCs/>
      <w:sz w:val="26"/>
      <w:szCs w:val="26"/>
    </w:rPr>
  </w:style>
  <w:style w:type="character" w:customStyle="1" w:styleId="Heading2Char">
    <w:name w:val="Heading 2 Char"/>
    <w:basedOn w:val="DefaultParagraphFont"/>
    <w:link w:val="Heading2"/>
    <w:uiPriority w:val="99"/>
    <w:rsid w:val="005369E4"/>
    <w:rPr>
      <w:rFonts w:asciiTheme="majorHAnsi" w:eastAsiaTheme="majorEastAsia" w:hAnsiTheme="majorHAnsi" w:cstheme="majorBidi"/>
      <w:color w:val="2E74B5" w:themeColor="accent1" w:themeShade="BF"/>
      <w:sz w:val="26"/>
      <w:szCs w:val="26"/>
    </w:rPr>
  </w:style>
  <w:style w:type="numbering" w:customStyle="1" w:styleId="NoList1">
    <w:name w:val="No List1"/>
    <w:next w:val="NoList"/>
    <w:uiPriority w:val="99"/>
    <w:semiHidden/>
    <w:unhideWhenUsed/>
    <w:rsid w:val="005369E4"/>
  </w:style>
  <w:style w:type="table" w:customStyle="1" w:styleId="TableGrid1">
    <w:name w:val="Table Grid1"/>
    <w:basedOn w:val="TableNormal"/>
    <w:next w:val="TableGrid"/>
    <w:uiPriority w:val="39"/>
    <w:rsid w:val="005369E4"/>
    <w:pPr>
      <w:jc w:val="both"/>
    </w:pPr>
    <w:rPr>
      <w:rFonts w:eastAsiaTheme="minorHAnsi"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5EF4"/>
    <w:rPr>
      <w:sz w:val="24"/>
      <w:szCs w:val="24"/>
    </w:rPr>
  </w:style>
  <w:style w:type="paragraph" w:customStyle="1" w:styleId="CharChar38CharCharCharChar1">
    <w:name w:val="Char Char38 Char Char Char Char1"/>
    <w:basedOn w:val="Normal"/>
    <w:semiHidden/>
    <w:rsid w:val="00D35BDD"/>
    <w:pPr>
      <w:spacing w:after="160" w:line="240" w:lineRule="exact"/>
      <w:ind w:right="0"/>
    </w:pPr>
    <w:rPr>
      <w:rFonts w:ascii="Arial" w:eastAsia="Times New Roman" w:hAnsi="Arial" w:cs="Arial"/>
      <w:sz w:val="22"/>
      <w:szCs w:val="22"/>
    </w:rPr>
  </w:style>
  <w:style w:type="paragraph" w:customStyle="1" w:styleId="CharChar38CharCharCharChar10">
    <w:name w:val="Char Char38 Char Char Char Char1"/>
    <w:basedOn w:val="Normal"/>
    <w:semiHidden/>
    <w:rsid w:val="00BF434C"/>
    <w:pPr>
      <w:spacing w:after="160" w:line="240" w:lineRule="exact"/>
      <w:ind w:right="0"/>
    </w:pPr>
    <w:rPr>
      <w:rFonts w:ascii="Arial" w:eastAsia="Times New Roman" w:hAnsi="Arial" w:cs="Arial"/>
      <w:sz w:val="22"/>
      <w:szCs w:val="22"/>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semiHidden/>
    <w:rsid w:val="008D5E1C"/>
    <w:rPr>
      <w:rFonts w:ascii="Times New Roman" w:eastAsia="Times New Roman" w:hAnsi="Times New Roman" w:cs="Times New Roman"/>
      <w:sz w:val="20"/>
      <w:szCs w:val="20"/>
      <w:lang w:val="en-US"/>
    </w:rPr>
  </w:style>
  <w:style w:type="character" w:customStyle="1" w:styleId="NormalWebChar">
    <w:name w:val="Normal (Web) Char"/>
    <w:link w:val="NormalWeb"/>
    <w:uiPriority w:val="99"/>
    <w:rsid w:val="00BF7E23"/>
    <w:rPr>
      <w:rFonts w:eastAsia="Times New Roman"/>
      <w:sz w:val="24"/>
      <w:szCs w:val="24"/>
    </w:rPr>
  </w:style>
  <w:style w:type="character" w:styleId="Strong">
    <w:name w:val="Strong"/>
    <w:basedOn w:val="DefaultParagraphFont"/>
    <w:uiPriority w:val="22"/>
    <w:qFormat/>
    <w:rsid w:val="006C2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7516">
      <w:bodyDiv w:val="1"/>
      <w:marLeft w:val="0"/>
      <w:marRight w:val="0"/>
      <w:marTop w:val="0"/>
      <w:marBottom w:val="0"/>
      <w:divBdr>
        <w:top w:val="none" w:sz="0" w:space="0" w:color="auto"/>
        <w:left w:val="none" w:sz="0" w:space="0" w:color="auto"/>
        <w:bottom w:val="none" w:sz="0" w:space="0" w:color="auto"/>
        <w:right w:val="none" w:sz="0" w:space="0" w:color="auto"/>
      </w:divBdr>
    </w:div>
    <w:div w:id="20474068">
      <w:bodyDiv w:val="1"/>
      <w:marLeft w:val="0"/>
      <w:marRight w:val="0"/>
      <w:marTop w:val="0"/>
      <w:marBottom w:val="0"/>
      <w:divBdr>
        <w:top w:val="none" w:sz="0" w:space="0" w:color="auto"/>
        <w:left w:val="none" w:sz="0" w:space="0" w:color="auto"/>
        <w:bottom w:val="none" w:sz="0" w:space="0" w:color="auto"/>
        <w:right w:val="none" w:sz="0" w:space="0" w:color="auto"/>
      </w:divBdr>
    </w:div>
    <w:div w:id="32003436">
      <w:bodyDiv w:val="1"/>
      <w:marLeft w:val="0"/>
      <w:marRight w:val="0"/>
      <w:marTop w:val="0"/>
      <w:marBottom w:val="0"/>
      <w:divBdr>
        <w:top w:val="none" w:sz="0" w:space="0" w:color="auto"/>
        <w:left w:val="none" w:sz="0" w:space="0" w:color="auto"/>
        <w:bottom w:val="none" w:sz="0" w:space="0" w:color="auto"/>
        <w:right w:val="none" w:sz="0" w:space="0" w:color="auto"/>
      </w:divBdr>
    </w:div>
    <w:div w:id="44647456">
      <w:bodyDiv w:val="1"/>
      <w:marLeft w:val="0"/>
      <w:marRight w:val="0"/>
      <w:marTop w:val="0"/>
      <w:marBottom w:val="0"/>
      <w:divBdr>
        <w:top w:val="none" w:sz="0" w:space="0" w:color="auto"/>
        <w:left w:val="none" w:sz="0" w:space="0" w:color="auto"/>
        <w:bottom w:val="none" w:sz="0" w:space="0" w:color="auto"/>
        <w:right w:val="none" w:sz="0" w:space="0" w:color="auto"/>
      </w:divBdr>
    </w:div>
    <w:div w:id="141385720">
      <w:bodyDiv w:val="1"/>
      <w:marLeft w:val="0"/>
      <w:marRight w:val="0"/>
      <w:marTop w:val="0"/>
      <w:marBottom w:val="0"/>
      <w:divBdr>
        <w:top w:val="none" w:sz="0" w:space="0" w:color="auto"/>
        <w:left w:val="none" w:sz="0" w:space="0" w:color="auto"/>
        <w:bottom w:val="none" w:sz="0" w:space="0" w:color="auto"/>
        <w:right w:val="none" w:sz="0" w:space="0" w:color="auto"/>
      </w:divBdr>
    </w:div>
    <w:div w:id="145708014">
      <w:bodyDiv w:val="1"/>
      <w:marLeft w:val="0"/>
      <w:marRight w:val="0"/>
      <w:marTop w:val="0"/>
      <w:marBottom w:val="0"/>
      <w:divBdr>
        <w:top w:val="none" w:sz="0" w:space="0" w:color="auto"/>
        <w:left w:val="none" w:sz="0" w:space="0" w:color="auto"/>
        <w:bottom w:val="none" w:sz="0" w:space="0" w:color="auto"/>
        <w:right w:val="none" w:sz="0" w:space="0" w:color="auto"/>
      </w:divBdr>
    </w:div>
    <w:div w:id="200291107">
      <w:bodyDiv w:val="1"/>
      <w:marLeft w:val="0"/>
      <w:marRight w:val="0"/>
      <w:marTop w:val="0"/>
      <w:marBottom w:val="0"/>
      <w:divBdr>
        <w:top w:val="none" w:sz="0" w:space="0" w:color="auto"/>
        <w:left w:val="none" w:sz="0" w:space="0" w:color="auto"/>
        <w:bottom w:val="none" w:sz="0" w:space="0" w:color="auto"/>
        <w:right w:val="none" w:sz="0" w:space="0" w:color="auto"/>
      </w:divBdr>
    </w:div>
    <w:div w:id="228004391">
      <w:bodyDiv w:val="1"/>
      <w:marLeft w:val="0"/>
      <w:marRight w:val="0"/>
      <w:marTop w:val="0"/>
      <w:marBottom w:val="0"/>
      <w:divBdr>
        <w:top w:val="none" w:sz="0" w:space="0" w:color="auto"/>
        <w:left w:val="none" w:sz="0" w:space="0" w:color="auto"/>
        <w:bottom w:val="none" w:sz="0" w:space="0" w:color="auto"/>
        <w:right w:val="none" w:sz="0" w:space="0" w:color="auto"/>
      </w:divBdr>
    </w:div>
    <w:div w:id="244849686">
      <w:bodyDiv w:val="1"/>
      <w:marLeft w:val="0"/>
      <w:marRight w:val="0"/>
      <w:marTop w:val="0"/>
      <w:marBottom w:val="0"/>
      <w:divBdr>
        <w:top w:val="none" w:sz="0" w:space="0" w:color="auto"/>
        <w:left w:val="none" w:sz="0" w:space="0" w:color="auto"/>
        <w:bottom w:val="none" w:sz="0" w:space="0" w:color="auto"/>
        <w:right w:val="none" w:sz="0" w:space="0" w:color="auto"/>
      </w:divBdr>
    </w:div>
    <w:div w:id="281814632">
      <w:bodyDiv w:val="1"/>
      <w:marLeft w:val="0"/>
      <w:marRight w:val="0"/>
      <w:marTop w:val="0"/>
      <w:marBottom w:val="0"/>
      <w:divBdr>
        <w:top w:val="none" w:sz="0" w:space="0" w:color="auto"/>
        <w:left w:val="none" w:sz="0" w:space="0" w:color="auto"/>
        <w:bottom w:val="none" w:sz="0" w:space="0" w:color="auto"/>
        <w:right w:val="none" w:sz="0" w:space="0" w:color="auto"/>
      </w:divBdr>
    </w:div>
    <w:div w:id="325983581">
      <w:bodyDiv w:val="1"/>
      <w:marLeft w:val="0"/>
      <w:marRight w:val="0"/>
      <w:marTop w:val="0"/>
      <w:marBottom w:val="0"/>
      <w:divBdr>
        <w:top w:val="none" w:sz="0" w:space="0" w:color="auto"/>
        <w:left w:val="none" w:sz="0" w:space="0" w:color="auto"/>
        <w:bottom w:val="none" w:sz="0" w:space="0" w:color="auto"/>
        <w:right w:val="none" w:sz="0" w:space="0" w:color="auto"/>
      </w:divBdr>
    </w:div>
    <w:div w:id="331953408">
      <w:bodyDiv w:val="1"/>
      <w:marLeft w:val="0"/>
      <w:marRight w:val="0"/>
      <w:marTop w:val="0"/>
      <w:marBottom w:val="0"/>
      <w:divBdr>
        <w:top w:val="none" w:sz="0" w:space="0" w:color="auto"/>
        <w:left w:val="none" w:sz="0" w:space="0" w:color="auto"/>
        <w:bottom w:val="none" w:sz="0" w:space="0" w:color="auto"/>
        <w:right w:val="none" w:sz="0" w:space="0" w:color="auto"/>
      </w:divBdr>
    </w:div>
    <w:div w:id="719549462">
      <w:bodyDiv w:val="1"/>
      <w:marLeft w:val="0"/>
      <w:marRight w:val="0"/>
      <w:marTop w:val="0"/>
      <w:marBottom w:val="0"/>
      <w:divBdr>
        <w:top w:val="none" w:sz="0" w:space="0" w:color="auto"/>
        <w:left w:val="none" w:sz="0" w:space="0" w:color="auto"/>
        <w:bottom w:val="none" w:sz="0" w:space="0" w:color="auto"/>
        <w:right w:val="none" w:sz="0" w:space="0" w:color="auto"/>
      </w:divBdr>
    </w:div>
    <w:div w:id="830294300">
      <w:bodyDiv w:val="1"/>
      <w:marLeft w:val="0"/>
      <w:marRight w:val="0"/>
      <w:marTop w:val="0"/>
      <w:marBottom w:val="0"/>
      <w:divBdr>
        <w:top w:val="none" w:sz="0" w:space="0" w:color="auto"/>
        <w:left w:val="none" w:sz="0" w:space="0" w:color="auto"/>
        <w:bottom w:val="none" w:sz="0" w:space="0" w:color="auto"/>
        <w:right w:val="none" w:sz="0" w:space="0" w:color="auto"/>
      </w:divBdr>
    </w:div>
    <w:div w:id="835610981">
      <w:bodyDiv w:val="1"/>
      <w:marLeft w:val="0"/>
      <w:marRight w:val="0"/>
      <w:marTop w:val="0"/>
      <w:marBottom w:val="0"/>
      <w:divBdr>
        <w:top w:val="none" w:sz="0" w:space="0" w:color="auto"/>
        <w:left w:val="none" w:sz="0" w:space="0" w:color="auto"/>
        <w:bottom w:val="none" w:sz="0" w:space="0" w:color="auto"/>
        <w:right w:val="none" w:sz="0" w:space="0" w:color="auto"/>
      </w:divBdr>
    </w:div>
    <w:div w:id="892233808">
      <w:bodyDiv w:val="1"/>
      <w:marLeft w:val="0"/>
      <w:marRight w:val="0"/>
      <w:marTop w:val="0"/>
      <w:marBottom w:val="0"/>
      <w:divBdr>
        <w:top w:val="none" w:sz="0" w:space="0" w:color="auto"/>
        <w:left w:val="none" w:sz="0" w:space="0" w:color="auto"/>
        <w:bottom w:val="none" w:sz="0" w:space="0" w:color="auto"/>
        <w:right w:val="none" w:sz="0" w:space="0" w:color="auto"/>
      </w:divBdr>
    </w:div>
    <w:div w:id="977800680">
      <w:bodyDiv w:val="1"/>
      <w:marLeft w:val="0"/>
      <w:marRight w:val="0"/>
      <w:marTop w:val="0"/>
      <w:marBottom w:val="0"/>
      <w:divBdr>
        <w:top w:val="none" w:sz="0" w:space="0" w:color="auto"/>
        <w:left w:val="none" w:sz="0" w:space="0" w:color="auto"/>
        <w:bottom w:val="none" w:sz="0" w:space="0" w:color="auto"/>
        <w:right w:val="none" w:sz="0" w:space="0" w:color="auto"/>
      </w:divBdr>
    </w:div>
    <w:div w:id="996954254">
      <w:bodyDiv w:val="1"/>
      <w:marLeft w:val="0"/>
      <w:marRight w:val="0"/>
      <w:marTop w:val="0"/>
      <w:marBottom w:val="0"/>
      <w:divBdr>
        <w:top w:val="none" w:sz="0" w:space="0" w:color="auto"/>
        <w:left w:val="none" w:sz="0" w:space="0" w:color="auto"/>
        <w:bottom w:val="none" w:sz="0" w:space="0" w:color="auto"/>
        <w:right w:val="none" w:sz="0" w:space="0" w:color="auto"/>
      </w:divBdr>
    </w:div>
    <w:div w:id="1070540973">
      <w:bodyDiv w:val="1"/>
      <w:marLeft w:val="0"/>
      <w:marRight w:val="0"/>
      <w:marTop w:val="0"/>
      <w:marBottom w:val="0"/>
      <w:divBdr>
        <w:top w:val="none" w:sz="0" w:space="0" w:color="auto"/>
        <w:left w:val="none" w:sz="0" w:space="0" w:color="auto"/>
        <w:bottom w:val="none" w:sz="0" w:space="0" w:color="auto"/>
        <w:right w:val="none" w:sz="0" w:space="0" w:color="auto"/>
      </w:divBdr>
    </w:div>
    <w:div w:id="1107312239">
      <w:bodyDiv w:val="1"/>
      <w:marLeft w:val="0"/>
      <w:marRight w:val="0"/>
      <w:marTop w:val="0"/>
      <w:marBottom w:val="0"/>
      <w:divBdr>
        <w:top w:val="none" w:sz="0" w:space="0" w:color="auto"/>
        <w:left w:val="none" w:sz="0" w:space="0" w:color="auto"/>
        <w:bottom w:val="none" w:sz="0" w:space="0" w:color="auto"/>
        <w:right w:val="none" w:sz="0" w:space="0" w:color="auto"/>
      </w:divBdr>
    </w:div>
    <w:div w:id="1126199280">
      <w:bodyDiv w:val="1"/>
      <w:marLeft w:val="0"/>
      <w:marRight w:val="0"/>
      <w:marTop w:val="0"/>
      <w:marBottom w:val="0"/>
      <w:divBdr>
        <w:top w:val="none" w:sz="0" w:space="0" w:color="auto"/>
        <w:left w:val="none" w:sz="0" w:space="0" w:color="auto"/>
        <w:bottom w:val="none" w:sz="0" w:space="0" w:color="auto"/>
        <w:right w:val="none" w:sz="0" w:space="0" w:color="auto"/>
      </w:divBdr>
    </w:div>
    <w:div w:id="1205798514">
      <w:bodyDiv w:val="1"/>
      <w:marLeft w:val="0"/>
      <w:marRight w:val="0"/>
      <w:marTop w:val="0"/>
      <w:marBottom w:val="0"/>
      <w:divBdr>
        <w:top w:val="none" w:sz="0" w:space="0" w:color="auto"/>
        <w:left w:val="none" w:sz="0" w:space="0" w:color="auto"/>
        <w:bottom w:val="none" w:sz="0" w:space="0" w:color="auto"/>
        <w:right w:val="none" w:sz="0" w:space="0" w:color="auto"/>
      </w:divBdr>
    </w:div>
    <w:div w:id="1245720104">
      <w:bodyDiv w:val="1"/>
      <w:marLeft w:val="0"/>
      <w:marRight w:val="0"/>
      <w:marTop w:val="0"/>
      <w:marBottom w:val="0"/>
      <w:divBdr>
        <w:top w:val="none" w:sz="0" w:space="0" w:color="auto"/>
        <w:left w:val="none" w:sz="0" w:space="0" w:color="auto"/>
        <w:bottom w:val="none" w:sz="0" w:space="0" w:color="auto"/>
        <w:right w:val="none" w:sz="0" w:space="0" w:color="auto"/>
      </w:divBdr>
    </w:div>
    <w:div w:id="1246039115">
      <w:bodyDiv w:val="1"/>
      <w:marLeft w:val="0"/>
      <w:marRight w:val="0"/>
      <w:marTop w:val="0"/>
      <w:marBottom w:val="0"/>
      <w:divBdr>
        <w:top w:val="none" w:sz="0" w:space="0" w:color="auto"/>
        <w:left w:val="none" w:sz="0" w:space="0" w:color="auto"/>
        <w:bottom w:val="none" w:sz="0" w:space="0" w:color="auto"/>
        <w:right w:val="none" w:sz="0" w:space="0" w:color="auto"/>
      </w:divBdr>
    </w:div>
    <w:div w:id="1250503521">
      <w:bodyDiv w:val="1"/>
      <w:marLeft w:val="0"/>
      <w:marRight w:val="0"/>
      <w:marTop w:val="0"/>
      <w:marBottom w:val="0"/>
      <w:divBdr>
        <w:top w:val="none" w:sz="0" w:space="0" w:color="auto"/>
        <w:left w:val="none" w:sz="0" w:space="0" w:color="auto"/>
        <w:bottom w:val="none" w:sz="0" w:space="0" w:color="auto"/>
        <w:right w:val="none" w:sz="0" w:space="0" w:color="auto"/>
      </w:divBdr>
    </w:div>
    <w:div w:id="1376390970">
      <w:bodyDiv w:val="1"/>
      <w:marLeft w:val="0"/>
      <w:marRight w:val="0"/>
      <w:marTop w:val="0"/>
      <w:marBottom w:val="0"/>
      <w:divBdr>
        <w:top w:val="none" w:sz="0" w:space="0" w:color="auto"/>
        <w:left w:val="none" w:sz="0" w:space="0" w:color="auto"/>
        <w:bottom w:val="none" w:sz="0" w:space="0" w:color="auto"/>
        <w:right w:val="none" w:sz="0" w:space="0" w:color="auto"/>
      </w:divBdr>
    </w:div>
    <w:div w:id="1379472487">
      <w:bodyDiv w:val="1"/>
      <w:marLeft w:val="0"/>
      <w:marRight w:val="0"/>
      <w:marTop w:val="0"/>
      <w:marBottom w:val="0"/>
      <w:divBdr>
        <w:top w:val="none" w:sz="0" w:space="0" w:color="auto"/>
        <w:left w:val="none" w:sz="0" w:space="0" w:color="auto"/>
        <w:bottom w:val="none" w:sz="0" w:space="0" w:color="auto"/>
        <w:right w:val="none" w:sz="0" w:space="0" w:color="auto"/>
      </w:divBdr>
    </w:div>
    <w:div w:id="1417946693">
      <w:bodyDiv w:val="1"/>
      <w:marLeft w:val="0"/>
      <w:marRight w:val="0"/>
      <w:marTop w:val="0"/>
      <w:marBottom w:val="0"/>
      <w:divBdr>
        <w:top w:val="none" w:sz="0" w:space="0" w:color="auto"/>
        <w:left w:val="none" w:sz="0" w:space="0" w:color="auto"/>
        <w:bottom w:val="none" w:sz="0" w:space="0" w:color="auto"/>
        <w:right w:val="none" w:sz="0" w:space="0" w:color="auto"/>
      </w:divBdr>
    </w:div>
    <w:div w:id="1425690784">
      <w:bodyDiv w:val="1"/>
      <w:marLeft w:val="0"/>
      <w:marRight w:val="0"/>
      <w:marTop w:val="0"/>
      <w:marBottom w:val="0"/>
      <w:divBdr>
        <w:top w:val="none" w:sz="0" w:space="0" w:color="auto"/>
        <w:left w:val="none" w:sz="0" w:space="0" w:color="auto"/>
        <w:bottom w:val="none" w:sz="0" w:space="0" w:color="auto"/>
        <w:right w:val="none" w:sz="0" w:space="0" w:color="auto"/>
      </w:divBdr>
    </w:div>
    <w:div w:id="1445424955">
      <w:bodyDiv w:val="1"/>
      <w:marLeft w:val="0"/>
      <w:marRight w:val="0"/>
      <w:marTop w:val="0"/>
      <w:marBottom w:val="0"/>
      <w:divBdr>
        <w:top w:val="none" w:sz="0" w:space="0" w:color="auto"/>
        <w:left w:val="none" w:sz="0" w:space="0" w:color="auto"/>
        <w:bottom w:val="none" w:sz="0" w:space="0" w:color="auto"/>
        <w:right w:val="none" w:sz="0" w:space="0" w:color="auto"/>
      </w:divBdr>
    </w:div>
    <w:div w:id="1493333798">
      <w:bodyDiv w:val="1"/>
      <w:marLeft w:val="0"/>
      <w:marRight w:val="0"/>
      <w:marTop w:val="0"/>
      <w:marBottom w:val="0"/>
      <w:divBdr>
        <w:top w:val="none" w:sz="0" w:space="0" w:color="auto"/>
        <w:left w:val="none" w:sz="0" w:space="0" w:color="auto"/>
        <w:bottom w:val="none" w:sz="0" w:space="0" w:color="auto"/>
        <w:right w:val="none" w:sz="0" w:space="0" w:color="auto"/>
      </w:divBdr>
    </w:div>
    <w:div w:id="1620456568">
      <w:bodyDiv w:val="1"/>
      <w:marLeft w:val="0"/>
      <w:marRight w:val="0"/>
      <w:marTop w:val="0"/>
      <w:marBottom w:val="0"/>
      <w:divBdr>
        <w:top w:val="none" w:sz="0" w:space="0" w:color="auto"/>
        <w:left w:val="none" w:sz="0" w:space="0" w:color="auto"/>
        <w:bottom w:val="none" w:sz="0" w:space="0" w:color="auto"/>
        <w:right w:val="none" w:sz="0" w:space="0" w:color="auto"/>
      </w:divBdr>
    </w:div>
    <w:div w:id="1701122308">
      <w:bodyDiv w:val="1"/>
      <w:marLeft w:val="0"/>
      <w:marRight w:val="0"/>
      <w:marTop w:val="0"/>
      <w:marBottom w:val="0"/>
      <w:divBdr>
        <w:top w:val="none" w:sz="0" w:space="0" w:color="auto"/>
        <w:left w:val="none" w:sz="0" w:space="0" w:color="auto"/>
        <w:bottom w:val="none" w:sz="0" w:space="0" w:color="auto"/>
        <w:right w:val="none" w:sz="0" w:space="0" w:color="auto"/>
      </w:divBdr>
    </w:div>
    <w:div w:id="1702900751">
      <w:bodyDiv w:val="1"/>
      <w:marLeft w:val="0"/>
      <w:marRight w:val="0"/>
      <w:marTop w:val="0"/>
      <w:marBottom w:val="0"/>
      <w:divBdr>
        <w:top w:val="none" w:sz="0" w:space="0" w:color="auto"/>
        <w:left w:val="none" w:sz="0" w:space="0" w:color="auto"/>
        <w:bottom w:val="none" w:sz="0" w:space="0" w:color="auto"/>
        <w:right w:val="none" w:sz="0" w:space="0" w:color="auto"/>
      </w:divBdr>
    </w:div>
    <w:div w:id="1749762148">
      <w:bodyDiv w:val="1"/>
      <w:marLeft w:val="0"/>
      <w:marRight w:val="0"/>
      <w:marTop w:val="0"/>
      <w:marBottom w:val="0"/>
      <w:divBdr>
        <w:top w:val="none" w:sz="0" w:space="0" w:color="auto"/>
        <w:left w:val="none" w:sz="0" w:space="0" w:color="auto"/>
        <w:bottom w:val="none" w:sz="0" w:space="0" w:color="auto"/>
        <w:right w:val="none" w:sz="0" w:space="0" w:color="auto"/>
      </w:divBdr>
    </w:div>
    <w:div w:id="1775638322">
      <w:bodyDiv w:val="1"/>
      <w:marLeft w:val="0"/>
      <w:marRight w:val="0"/>
      <w:marTop w:val="0"/>
      <w:marBottom w:val="0"/>
      <w:divBdr>
        <w:top w:val="none" w:sz="0" w:space="0" w:color="auto"/>
        <w:left w:val="none" w:sz="0" w:space="0" w:color="auto"/>
        <w:bottom w:val="none" w:sz="0" w:space="0" w:color="auto"/>
        <w:right w:val="none" w:sz="0" w:space="0" w:color="auto"/>
      </w:divBdr>
    </w:div>
    <w:div w:id="1783567597">
      <w:bodyDiv w:val="1"/>
      <w:marLeft w:val="0"/>
      <w:marRight w:val="0"/>
      <w:marTop w:val="0"/>
      <w:marBottom w:val="0"/>
      <w:divBdr>
        <w:top w:val="none" w:sz="0" w:space="0" w:color="auto"/>
        <w:left w:val="none" w:sz="0" w:space="0" w:color="auto"/>
        <w:bottom w:val="none" w:sz="0" w:space="0" w:color="auto"/>
        <w:right w:val="none" w:sz="0" w:space="0" w:color="auto"/>
      </w:divBdr>
    </w:div>
    <w:div w:id="1896161034">
      <w:bodyDiv w:val="1"/>
      <w:marLeft w:val="0"/>
      <w:marRight w:val="0"/>
      <w:marTop w:val="0"/>
      <w:marBottom w:val="0"/>
      <w:divBdr>
        <w:top w:val="none" w:sz="0" w:space="0" w:color="auto"/>
        <w:left w:val="none" w:sz="0" w:space="0" w:color="auto"/>
        <w:bottom w:val="none" w:sz="0" w:space="0" w:color="auto"/>
        <w:right w:val="none" w:sz="0" w:space="0" w:color="auto"/>
      </w:divBdr>
    </w:div>
    <w:div w:id="2123180649">
      <w:bodyDiv w:val="1"/>
      <w:marLeft w:val="0"/>
      <w:marRight w:val="0"/>
      <w:marTop w:val="0"/>
      <w:marBottom w:val="0"/>
      <w:divBdr>
        <w:top w:val="none" w:sz="0" w:space="0" w:color="auto"/>
        <w:left w:val="none" w:sz="0" w:space="0" w:color="auto"/>
        <w:bottom w:val="none" w:sz="0" w:space="0" w:color="auto"/>
        <w:right w:val="none" w:sz="0" w:space="0" w:color="auto"/>
      </w:divBdr>
    </w:div>
    <w:div w:id="2127700474">
      <w:bodyDiv w:val="1"/>
      <w:marLeft w:val="0"/>
      <w:marRight w:val="0"/>
      <w:marTop w:val="0"/>
      <w:marBottom w:val="0"/>
      <w:divBdr>
        <w:top w:val="none" w:sz="0" w:space="0" w:color="auto"/>
        <w:left w:val="none" w:sz="0" w:space="0" w:color="auto"/>
        <w:bottom w:val="none" w:sz="0" w:space="0" w:color="auto"/>
        <w:right w:val="none" w:sz="0" w:space="0" w:color="auto"/>
      </w:divBdr>
    </w:div>
    <w:div w:id="213949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9EE12-7527-4378-ABCD-2CBDB5322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DF10CF4-8F93-4028-90D1-2692C15810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2808C1-A1C2-4931-BE99-837DD509B30D}">
  <ds:schemaRefs>
    <ds:schemaRef ds:uri="http://schemas.microsoft.com/sharepoint/v3/contenttype/forms"/>
  </ds:schemaRefs>
</ds:datastoreItem>
</file>

<file path=customXml/itemProps4.xml><?xml version="1.0" encoding="utf-8"?>
<ds:datastoreItem xmlns:ds="http://schemas.openxmlformats.org/officeDocument/2006/customXml" ds:itemID="{91BF3BED-5E1B-4B49-81D3-468EB8026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3482</TotalTime>
  <Pages>11</Pages>
  <Words>1904</Words>
  <Characters>10858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12737</CharactersWithSpaces>
  <SharedDoc>false</SharedDoc>
  <HLinks>
    <vt:vector size="24" baseType="variant">
      <vt:variant>
        <vt:i4>983132</vt:i4>
      </vt:variant>
      <vt:variant>
        <vt:i4>9</vt:i4>
      </vt:variant>
      <vt:variant>
        <vt:i4>0</vt:i4>
      </vt:variant>
      <vt:variant>
        <vt:i4>5</vt:i4>
      </vt:variant>
      <vt:variant>
        <vt:lpwstr>https://thuvienphapluat.vn/van-ban/tien-te-ngan-hang/thong-tu-24-2011-tt-nhnn-thuc-thi-phuong-an-don-gian-hoa-thu-tuc-hanh-chinh-128613.aspx</vt:lpwstr>
      </vt:variant>
      <vt:variant>
        <vt:lpwstr/>
      </vt:variant>
      <vt:variant>
        <vt:i4>2424935</vt:i4>
      </vt:variant>
      <vt:variant>
        <vt:i4>6</vt:i4>
      </vt:variant>
      <vt:variant>
        <vt:i4>0</vt:i4>
      </vt:variant>
      <vt:variant>
        <vt:i4>5</vt:i4>
      </vt:variant>
      <vt:variant>
        <vt:lpwstr>https://thuvienphapluat.vn/van-ban/doanh-nghiep/quyet-dinh-951-2003-qd-nhnn-thanh-lap-hoat-dong-cong-ty-kieu-hoi-thuoc-ngan-hang-thuong-mai-co-phan-cua-nha-nuoc-va-nhan-dan-51282.aspx</vt:lpwstr>
      </vt:variant>
      <vt:variant>
        <vt:lpwstr/>
      </vt:variant>
      <vt:variant>
        <vt:i4>6750258</vt:i4>
      </vt:variant>
      <vt:variant>
        <vt:i4>3</vt:i4>
      </vt:variant>
      <vt:variant>
        <vt:i4>0</vt:i4>
      </vt:variant>
      <vt:variant>
        <vt:i4>5</vt:i4>
      </vt:variant>
      <vt:variant>
        <vt:lpwstr>https://thuvienphapluat.vn/van-ban/doanh-nghiep/quyet-dinh-1389-2001-qd-nhnn-thanh-lap-cong-ty-quan-ly-no-va-khai-thac-tai-san-thuoc-ngan-hang-thuong-mai-7448.aspx</vt:lpwstr>
      </vt:variant>
      <vt:variant>
        <vt:lpwstr/>
      </vt:variant>
      <vt:variant>
        <vt:i4>6946942</vt:i4>
      </vt:variant>
      <vt:variant>
        <vt:i4>0</vt:i4>
      </vt:variant>
      <vt:variant>
        <vt:i4>0</vt:i4>
      </vt:variant>
      <vt:variant>
        <vt:i4>5</vt:i4>
      </vt:variant>
      <vt:variant>
        <vt:lpwstr>https://thuvienphapluat.vn/van-ban/doanh-nghiep/thong-tu-04-1999-tt-nhnn5-huong-dan-viec-thanh-lap-cong-ty-chung-khoan-cua-ngan-hang-thuong-mai-45932.aspx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phuong1111</dc:creator>
  <cp:lastModifiedBy>Admin</cp:lastModifiedBy>
  <cp:revision>115</cp:revision>
  <cp:lastPrinted>2026-03-20T09:46:00Z</cp:lastPrinted>
  <dcterms:created xsi:type="dcterms:W3CDTF">2026-01-22T02:11:00Z</dcterms:created>
  <dcterms:modified xsi:type="dcterms:W3CDTF">2026-05-05T07:26:00Z</dcterms:modified>
</cp:coreProperties>
</file>