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93D42" w14:textId="7B743175" w:rsidR="009B21F2" w:rsidRPr="00851EC6" w:rsidRDefault="00A02EF9" w:rsidP="00685667">
      <w:pPr>
        <w:spacing w:after="0" w:line="240" w:lineRule="auto"/>
        <w:ind w:left="-284"/>
        <w:jc w:val="center"/>
        <w:rPr>
          <w:b/>
          <w:sz w:val="24"/>
          <w:szCs w:val="24"/>
        </w:rPr>
      </w:pPr>
      <w:r w:rsidRPr="00851EC6">
        <w:rPr>
          <w:b/>
          <w:sz w:val="24"/>
          <w:szCs w:val="24"/>
        </w:rPr>
        <w:t xml:space="preserve">BẢNG </w:t>
      </w:r>
      <w:r w:rsidR="001E3D61" w:rsidRPr="00851EC6">
        <w:rPr>
          <w:b/>
          <w:sz w:val="24"/>
          <w:szCs w:val="24"/>
        </w:rPr>
        <w:t>TỔNG HỢP, GIẢI TRÌNH Ý KIẾN THAM GIA CỦA CÁC</w:t>
      </w:r>
      <w:r w:rsidR="00D472BC" w:rsidRPr="00851EC6">
        <w:rPr>
          <w:b/>
          <w:sz w:val="24"/>
          <w:szCs w:val="24"/>
        </w:rPr>
        <w:t xml:space="preserve"> </w:t>
      </w:r>
      <w:r w:rsidR="009B21F2" w:rsidRPr="00851EC6">
        <w:rPr>
          <w:b/>
          <w:sz w:val="24"/>
          <w:szCs w:val="24"/>
        </w:rPr>
        <w:t xml:space="preserve">ĐƠN VỊ </w:t>
      </w:r>
      <w:r w:rsidR="00D472BC" w:rsidRPr="00851EC6">
        <w:rPr>
          <w:b/>
          <w:sz w:val="24"/>
          <w:szCs w:val="24"/>
        </w:rPr>
        <w:t>NGOÀI NGÀNH</w:t>
      </w:r>
    </w:p>
    <w:p w14:paraId="42E1E19D" w14:textId="77777777" w:rsidR="00F8151C" w:rsidRDefault="00B84AAE" w:rsidP="00685667">
      <w:pPr>
        <w:spacing w:after="0" w:line="240" w:lineRule="auto"/>
        <w:ind w:left="-284"/>
        <w:jc w:val="center"/>
        <w:rPr>
          <w:b/>
          <w:sz w:val="24"/>
          <w:szCs w:val="24"/>
        </w:rPr>
      </w:pPr>
      <w:r w:rsidRPr="00851EC6">
        <w:rPr>
          <w:b/>
          <w:sz w:val="24"/>
          <w:szCs w:val="24"/>
        </w:rPr>
        <w:t xml:space="preserve"> </w:t>
      </w:r>
      <w:r w:rsidR="009B21F2" w:rsidRPr="00851EC6">
        <w:rPr>
          <w:b/>
          <w:sz w:val="24"/>
          <w:szCs w:val="24"/>
        </w:rPr>
        <w:t xml:space="preserve"> </w:t>
      </w:r>
      <w:r w:rsidR="001E3D61" w:rsidRPr="00851EC6">
        <w:rPr>
          <w:b/>
          <w:sz w:val="24"/>
          <w:szCs w:val="24"/>
        </w:rPr>
        <w:t xml:space="preserve">ĐỐI VỚI </w:t>
      </w:r>
      <w:r w:rsidR="0089699C" w:rsidRPr="00851EC6">
        <w:rPr>
          <w:b/>
          <w:sz w:val="24"/>
          <w:szCs w:val="24"/>
        </w:rPr>
        <w:t>DTTT</w:t>
      </w:r>
      <w:r w:rsidR="007C378B" w:rsidRPr="00851EC6">
        <w:rPr>
          <w:b/>
          <w:sz w:val="24"/>
          <w:szCs w:val="24"/>
        </w:rPr>
        <w:t xml:space="preserve"> THÔNG TƯ</w:t>
      </w:r>
      <w:r w:rsidR="00361035" w:rsidRPr="00851EC6">
        <w:rPr>
          <w:b/>
          <w:sz w:val="24"/>
          <w:szCs w:val="24"/>
        </w:rPr>
        <w:t xml:space="preserve"> </w:t>
      </w:r>
      <w:r w:rsidR="00DE3458" w:rsidRPr="00851EC6">
        <w:rPr>
          <w:b/>
          <w:sz w:val="24"/>
          <w:szCs w:val="24"/>
        </w:rPr>
        <w:t xml:space="preserve">QUY ĐỊNH VỀ HỒ SƠ, TRÌNH TỰ, THỦ TỤC </w:t>
      </w:r>
    </w:p>
    <w:p w14:paraId="1F728FDB" w14:textId="6E992B5C" w:rsidR="004A51B7" w:rsidRPr="00851EC6" w:rsidRDefault="00DE3458" w:rsidP="00685667">
      <w:pPr>
        <w:spacing w:after="0" w:line="240" w:lineRule="auto"/>
        <w:ind w:left="-284"/>
        <w:jc w:val="center"/>
        <w:rPr>
          <w:b/>
          <w:sz w:val="24"/>
          <w:szCs w:val="24"/>
        </w:rPr>
      </w:pPr>
      <w:r w:rsidRPr="00851EC6">
        <w:rPr>
          <w:b/>
          <w:sz w:val="24"/>
          <w:szCs w:val="24"/>
        </w:rPr>
        <w:t>CHẤP THUẬN MỘT SỐ NỘI DUNG THAY ĐỔI</w:t>
      </w:r>
      <w:r w:rsidR="00D472BC" w:rsidRPr="00851EC6">
        <w:rPr>
          <w:b/>
          <w:sz w:val="24"/>
          <w:szCs w:val="24"/>
        </w:rPr>
        <w:t xml:space="preserve"> CỦA </w:t>
      </w:r>
      <w:r w:rsidR="001757DA" w:rsidRPr="00851EC6">
        <w:rPr>
          <w:b/>
          <w:sz w:val="24"/>
          <w:szCs w:val="24"/>
        </w:rPr>
        <w:t>NHTM</w:t>
      </w:r>
      <w:r w:rsidR="004A51B7" w:rsidRPr="00851EC6">
        <w:rPr>
          <w:b/>
          <w:sz w:val="24"/>
          <w:szCs w:val="24"/>
        </w:rPr>
        <w:t xml:space="preserve"> (</w:t>
      </w:r>
      <w:r w:rsidR="00D472BC" w:rsidRPr="00851EC6">
        <w:rPr>
          <w:b/>
          <w:sz w:val="24"/>
          <w:szCs w:val="24"/>
        </w:rPr>
        <w:t>NHTM</w:t>
      </w:r>
      <w:r w:rsidR="004A51B7" w:rsidRPr="00851EC6">
        <w:rPr>
          <w:b/>
          <w:sz w:val="24"/>
          <w:szCs w:val="24"/>
        </w:rPr>
        <w:t>)</w:t>
      </w:r>
      <w:r w:rsidR="00D472BC" w:rsidRPr="00851EC6">
        <w:rPr>
          <w:b/>
          <w:sz w:val="24"/>
          <w:szCs w:val="24"/>
        </w:rPr>
        <w:t xml:space="preserve">, </w:t>
      </w:r>
    </w:p>
    <w:p w14:paraId="11121F96" w14:textId="5CEA8908" w:rsidR="00B63DC4" w:rsidRPr="00851EC6" w:rsidRDefault="00B11EDC" w:rsidP="00685667">
      <w:pPr>
        <w:spacing w:after="0" w:line="240" w:lineRule="auto"/>
        <w:ind w:left="-284"/>
        <w:jc w:val="center"/>
        <w:rPr>
          <w:b/>
          <w:sz w:val="24"/>
          <w:szCs w:val="24"/>
        </w:rPr>
      </w:pPr>
      <w:r w:rsidRPr="00851EC6">
        <w:rPr>
          <w:b/>
          <w:sz w:val="24"/>
          <w:szCs w:val="24"/>
        </w:rPr>
        <w:t>CHI NHÁNH NGÂN HÀNG NƯỚC NGOÀI</w:t>
      </w:r>
      <w:r w:rsidR="004A51B7" w:rsidRPr="00851EC6">
        <w:rPr>
          <w:b/>
          <w:sz w:val="24"/>
          <w:szCs w:val="24"/>
        </w:rPr>
        <w:t xml:space="preserve"> (CHI NHÁNH NNNNg)</w:t>
      </w:r>
    </w:p>
    <w:p w14:paraId="7F52689C" w14:textId="77777777" w:rsidR="008F6647" w:rsidRPr="00851EC6" w:rsidRDefault="008F6647" w:rsidP="00685667">
      <w:pPr>
        <w:spacing w:after="0" w:line="240" w:lineRule="auto"/>
        <w:ind w:left="-284"/>
        <w:jc w:val="center"/>
        <w:rPr>
          <w:b/>
          <w:sz w:val="24"/>
          <w:szCs w:val="24"/>
        </w:rPr>
      </w:pPr>
    </w:p>
    <w:p w14:paraId="38E4D06D" w14:textId="3D1CAD4E" w:rsidR="00515376" w:rsidRPr="00851EC6" w:rsidRDefault="00515376" w:rsidP="00685667">
      <w:pPr>
        <w:spacing w:after="0" w:line="240" w:lineRule="auto"/>
        <w:ind w:right="-788"/>
        <w:jc w:val="center"/>
        <w:rPr>
          <w:b/>
          <w:sz w:val="24"/>
          <w:szCs w:val="24"/>
        </w:rPr>
      </w:pPr>
      <w:bookmarkStart w:id="0" w:name="_GoBack"/>
      <w:bookmarkEnd w:id="0"/>
    </w:p>
    <w:p w14:paraId="10315CA9" w14:textId="77777777" w:rsidR="00515376" w:rsidRPr="00851EC6" w:rsidRDefault="00515376" w:rsidP="00685667">
      <w:pPr>
        <w:spacing w:after="0" w:line="240" w:lineRule="auto"/>
        <w:ind w:right="-788"/>
        <w:jc w:val="center"/>
        <w:rPr>
          <w:b/>
          <w:sz w:val="24"/>
          <w:szCs w:val="24"/>
        </w:rPr>
      </w:pPr>
    </w:p>
    <w:tbl>
      <w:tblPr>
        <w:tblW w:w="153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124"/>
        <w:gridCol w:w="1730"/>
        <w:gridCol w:w="5670"/>
        <w:gridCol w:w="9"/>
      </w:tblGrid>
      <w:tr w:rsidR="001D3C9A" w:rsidRPr="00851EC6" w14:paraId="6BD58D2E" w14:textId="77777777" w:rsidTr="00BD15A4">
        <w:trPr>
          <w:gridAfter w:val="1"/>
          <w:wAfter w:w="9" w:type="dxa"/>
          <w:tblHeader/>
        </w:trPr>
        <w:tc>
          <w:tcPr>
            <w:tcW w:w="1843" w:type="dxa"/>
            <w:shd w:val="clear" w:color="auto" w:fill="C6D9F1" w:themeFill="text2" w:themeFillTint="33"/>
            <w:vAlign w:val="center"/>
          </w:tcPr>
          <w:p w14:paraId="47BA91A4" w14:textId="77777777" w:rsidR="00B63DC4" w:rsidRPr="00851EC6" w:rsidRDefault="00B63DC4" w:rsidP="00685667">
            <w:pPr>
              <w:spacing w:after="0" w:line="240" w:lineRule="auto"/>
              <w:jc w:val="center"/>
              <w:rPr>
                <w:b/>
                <w:bCs/>
                <w:sz w:val="24"/>
                <w:szCs w:val="24"/>
              </w:rPr>
            </w:pPr>
            <w:r w:rsidRPr="00851EC6">
              <w:rPr>
                <w:b/>
                <w:bCs/>
                <w:sz w:val="24"/>
                <w:szCs w:val="24"/>
              </w:rPr>
              <w:t>Nội dung quy định</w:t>
            </w:r>
          </w:p>
        </w:tc>
        <w:tc>
          <w:tcPr>
            <w:tcW w:w="6124" w:type="dxa"/>
            <w:shd w:val="clear" w:color="auto" w:fill="C6D9F1" w:themeFill="text2" w:themeFillTint="33"/>
            <w:vAlign w:val="center"/>
          </w:tcPr>
          <w:p w14:paraId="5B72225C" w14:textId="77777777" w:rsidR="00B63DC4" w:rsidRPr="00851EC6" w:rsidRDefault="00B63DC4" w:rsidP="00685667">
            <w:pPr>
              <w:spacing w:after="0" w:line="240" w:lineRule="auto"/>
              <w:jc w:val="center"/>
              <w:rPr>
                <w:b/>
                <w:bCs/>
                <w:sz w:val="24"/>
                <w:szCs w:val="24"/>
              </w:rPr>
            </w:pPr>
            <w:r w:rsidRPr="00851EC6">
              <w:rPr>
                <w:b/>
                <w:bCs/>
                <w:sz w:val="24"/>
                <w:szCs w:val="24"/>
              </w:rPr>
              <w:t>Ý kiến góp ý</w:t>
            </w:r>
          </w:p>
        </w:tc>
        <w:tc>
          <w:tcPr>
            <w:tcW w:w="1730" w:type="dxa"/>
            <w:shd w:val="clear" w:color="auto" w:fill="C6D9F1" w:themeFill="text2" w:themeFillTint="33"/>
            <w:vAlign w:val="center"/>
          </w:tcPr>
          <w:p w14:paraId="449CFED6" w14:textId="77777777" w:rsidR="00B63DC4" w:rsidRPr="00851EC6" w:rsidRDefault="00B63DC4" w:rsidP="00685667">
            <w:pPr>
              <w:spacing w:after="0" w:line="240" w:lineRule="auto"/>
              <w:jc w:val="center"/>
              <w:rPr>
                <w:b/>
                <w:bCs/>
                <w:sz w:val="24"/>
                <w:szCs w:val="24"/>
              </w:rPr>
            </w:pPr>
            <w:r w:rsidRPr="00851EC6">
              <w:rPr>
                <w:b/>
                <w:bCs/>
                <w:sz w:val="24"/>
                <w:szCs w:val="24"/>
              </w:rPr>
              <w:t>Đơn vị</w:t>
            </w:r>
          </w:p>
        </w:tc>
        <w:tc>
          <w:tcPr>
            <w:tcW w:w="5670" w:type="dxa"/>
            <w:shd w:val="clear" w:color="auto" w:fill="C6D9F1" w:themeFill="text2" w:themeFillTint="33"/>
            <w:vAlign w:val="center"/>
          </w:tcPr>
          <w:p w14:paraId="55E9224B" w14:textId="77777777" w:rsidR="00B63DC4" w:rsidRPr="00851EC6" w:rsidRDefault="00B63DC4" w:rsidP="00685667">
            <w:pPr>
              <w:spacing w:after="0" w:line="240" w:lineRule="auto"/>
              <w:jc w:val="center"/>
              <w:rPr>
                <w:b/>
                <w:bCs/>
                <w:sz w:val="24"/>
                <w:szCs w:val="24"/>
              </w:rPr>
            </w:pPr>
            <w:r w:rsidRPr="00851EC6">
              <w:rPr>
                <w:b/>
                <w:bCs/>
                <w:sz w:val="24"/>
                <w:szCs w:val="24"/>
              </w:rPr>
              <w:t>Giải trình</w:t>
            </w:r>
          </w:p>
        </w:tc>
      </w:tr>
      <w:tr w:rsidR="00AC605F" w:rsidRPr="00851EC6" w14:paraId="63576A40" w14:textId="77777777" w:rsidTr="00AC2276">
        <w:tc>
          <w:tcPr>
            <w:tcW w:w="15376" w:type="dxa"/>
            <w:gridSpan w:val="5"/>
            <w:tcBorders>
              <w:bottom w:val="single" w:sz="4" w:space="0" w:color="auto"/>
            </w:tcBorders>
            <w:shd w:val="clear" w:color="auto" w:fill="FFFFFF"/>
          </w:tcPr>
          <w:p w14:paraId="6BBA40DE" w14:textId="2800A0BF" w:rsidR="00AC605F" w:rsidRPr="00851EC6" w:rsidRDefault="00AC605F" w:rsidP="00685667">
            <w:pPr>
              <w:spacing w:after="0" w:line="240" w:lineRule="auto"/>
              <w:jc w:val="both"/>
              <w:rPr>
                <w:b/>
                <w:bCs/>
                <w:sz w:val="24"/>
                <w:szCs w:val="24"/>
              </w:rPr>
            </w:pPr>
            <w:r w:rsidRPr="00851EC6">
              <w:rPr>
                <w:b/>
                <w:bCs/>
                <w:sz w:val="24"/>
                <w:szCs w:val="24"/>
              </w:rPr>
              <w:t>A. Ý KIẾN CHUNG</w:t>
            </w:r>
          </w:p>
        </w:tc>
      </w:tr>
      <w:tr w:rsidR="001D3C9A" w:rsidRPr="00851EC6" w14:paraId="09DF4913" w14:textId="77777777" w:rsidTr="00AC2276">
        <w:trPr>
          <w:gridAfter w:val="1"/>
          <w:wAfter w:w="9" w:type="dxa"/>
        </w:trPr>
        <w:tc>
          <w:tcPr>
            <w:tcW w:w="1843" w:type="dxa"/>
            <w:tcBorders>
              <w:bottom w:val="single" w:sz="4" w:space="0" w:color="auto"/>
            </w:tcBorders>
            <w:shd w:val="clear" w:color="auto" w:fill="auto"/>
          </w:tcPr>
          <w:p w14:paraId="2B93FEC8" w14:textId="77777777" w:rsidR="00CF186E" w:rsidRPr="00851EC6" w:rsidRDefault="00CF186E" w:rsidP="00685667">
            <w:pPr>
              <w:spacing w:after="0" w:line="240" w:lineRule="auto"/>
              <w:jc w:val="both"/>
              <w:rPr>
                <w:b/>
                <w:bCs/>
                <w:sz w:val="24"/>
                <w:szCs w:val="24"/>
              </w:rPr>
            </w:pPr>
          </w:p>
        </w:tc>
        <w:tc>
          <w:tcPr>
            <w:tcW w:w="6124" w:type="dxa"/>
            <w:tcBorders>
              <w:bottom w:val="single" w:sz="4" w:space="0" w:color="auto"/>
            </w:tcBorders>
            <w:shd w:val="clear" w:color="auto" w:fill="auto"/>
          </w:tcPr>
          <w:p w14:paraId="4B87EBE0" w14:textId="1C221F58" w:rsidR="00F96BA5" w:rsidRPr="00851EC6" w:rsidRDefault="0042419B" w:rsidP="00685667">
            <w:pPr>
              <w:spacing w:after="0" w:line="240" w:lineRule="auto"/>
              <w:jc w:val="both"/>
              <w:rPr>
                <w:bCs/>
                <w:sz w:val="24"/>
                <w:szCs w:val="24"/>
              </w:rPr>
            </w:pPr>
            <w:r w:rsidRPr="00851EC6">
              <w:rPr>
                <w:sz w:val="24"/>
                <w:szCs w:val="24"/>
              </w:rPr>
              <w:t xml:space="preserve"> </w:t>
            </w:r>
            <w:r w:rsidR="00F133C7" w:rsidRPr="00851EC6">
              <w:rPr>
                <w:sz w:val="24"/>
                <w:szCs w:val="24"/>
              </w:rPr>
              <w:t xml:space="preserve">Thống nhất với nội dung </w:t>
            </w:r>
            <w:r w:rsidR="0089699C" w:rsidRPr="00851EC6">
              <w:rPr>
                <w:sz w:val="24"/>
                <w:szCs w:val="24"/>
              </w:rPr>
              <w:t>DTTT</w:t>
            </w:r>
            <w:r w:rsidR="007C378B" w:rsidRPr="00851EC6">
              <w:rPr>
                <w:sz w:val="24"/>
                <w:szCs w:val="24"/>
              </w:rPr>
              <w:t xml:space="preserve"> Thông tư</w:t>
            </w:r>
            <w:r w:rsidR="00DF7735" w:rsidRPr="00851EC6">
              <w:rPr>
                <w:sz w:val="24"/>
                <w:szCs w:val="24"/>
              </w:rPr>
              <w:t xml:space="preserve"> (DTTT)</w:t>
            </w:r>
            <w:r w:rsidR="00F77F54" w:rsidRPr="00851EC6">
              <w:rPr>
                <w:sz w:val="24"/>
                <w:szCs w:val="24"/>
              </w:rPr>
              <w:t>:</w:t>
            </w:r>
            <w:r w:rsidR="00FB70CF">
              <w:rPr>
                <w:sz w:val="24"/>
                <w:szCs w:val="24"/>
              </w:rPr>
              <w:t xml:space="preserve"> </w:t>
            </w:r>
          </w:p>
          <w:p w14:paraId="749489CE" w14:textId="662FD712" w:rsidR="00D2777E" w:rsidRPr="00851EC6" w:rsidRDefault="00D2777E" w:rsidP="00685667">
            <w:pPr>
              <w:spacing w:after="0" w:line="240" w:lineRule="auto"/>
              <w:jc w:val="both"/>
              <w:rPr>
                <w:bCs/>
                <w:sz w:val="24"/>
                <w:szCs w:val="24"/>
              </w:rPr>
            </w:pPr>
            <w:r w:rsidRPr="00851EC6">
              <w:rPr>
                <w:bCs/>
                <w:sz w:val="24"/>
                <w:szCs w:val="24"/>
              </w:rPr>
              <w:t xml:space="preserve">- </w:t>
            </w:r>
            <w:r w:rsidR="000651F2" w:rsidRPr="00851EC6">
              <w:rPr>
                <w:bCs/>
                <w:sz w:val="24"/>
                <w:szCs w:val="24"/>
              </w:rPr>
              <w:t>1</w:t>
            </w:r>
            <w:r w:rsidR="009F4BD9" w:rsidRPr="00851EC6">
              <w:rPr>
                <w:bCs/>
                <w:sz w:val="24"/>
                <w:szCs w:val="24"/>
              </w:rPr>
              <w:t>1</w:t>
            </w:r>
            <w:r w:rsidRPr="00851EC6">
              <w:rPr>
                <w:bCs/>
                <w:sz w:val="24"/>
                <w:szCs w:val="24"/>
              </w:rPr>
              <w:t xml:space="preserve"> chi nhánh NHNNg</w:t>
            </w:r>
            <w:r w:rsidR="009F4BD9" w:rsidRPr="00851EC6">
              <w:rPr>
                <w:bCs/>
                <w:sz w:val="24"/>
                <w:szCs w:val="24"/>
              </w:rPr>
              <w:t xml:space="preserve"> và 03 NHTNHH 1TV</w:t>
            </w:r>
            <w:r w:rsidRPr="00851EC6">
              <w:rPr>
                <w:bCs/>
                <w:sz w:val="24"/>
                <w:szCs w:val="24"/>
              </w:rPr>
              <w:t>:</w:t>
            </w:r>
          </w:p>
          <w:p w14:paraId="3870D2AF" w14:textId="4FBDD20A" w:rsidR="00DF4785" w:rsidRPr="00851EC6" w:rsidRDefault="00D2777E" w:rsidP="00685667">
            <w:pPr>
              <w:spacing w:after="0" w:line="240" w:lineRule="auto"/>
              <w:jc w:val="both"/>
              <w:rPr>
                <w:bCs/>
                <w:sz w:val="24"/>
                <w:szCs w:val="24"/>
              </w:rPr>
            </w:pPr>
            <w:r w:rsidRPr="00851EC6">
              <w:rPr>
                <w:bCs/>
                <w:sz w:val="24"/>
                <w:szCs w:val="24"/>
              </w:rPr>
              <w:t xml:space="preserve">+ </w:t>
            </w:r>
            <w:r w:rsidR="00DF4785" w:rsidRPr="00851EC6">
              <w:rPr>
                <w:bCs/>
                <w:sz w:val="24"/>
                <w:szCs w:val="24"/>
              </w:rPr>
              <w:t xml:space="preserve">NH đầu tư và phát triển Campuchia chi nhánh TP </w:t>
            </w:r>
            <w:r w:rsidR="00521FD5" w:rsidRPr="00851EC6">
              <w:rPr>
                <w:bCs/>
                <w:sz w:val="24"/>
                <w:szCs w:val="24"/>
              </w:rPr>
              <w:t>Hà Nội</w:t>
            </w:r>
            <w:r w:rsidR="00DF4785" w:rsidRPr="00851EC6">
              <w:rPr>
                <w:bCs/>
                <w:sz w:val="24"/>
                <w:szCs w:val="24"/>
              </w:rPr>
              <w:t>.</w:t>
            </w:r>
          </w:p>
          <w:p w14:paraId="44DF7DE8" w14:textId="0F3D26DF" w:rsidR="00676959" w:rsidRPr="00851EC6" w:rsidRDefault="00D2777E" w:rsidP="00685667">
            <w:pPr>
              <w:spacing w:after="0" w:line="240" w:lineRule="auto"/>
              <w:jc w:val="both"/>
              <w:rPr>
                <w:bCs/>
                <w:sz w:val="24"/>
                <w:szCs w:val="24"/>
              </w:rPr>
            </w:pPr>
            <w:r w:rsidRPr="00851EC6">
              <w:rPr>
                <w:bCs/>
                <w:sz w:val="24"/>
                <w:szCs w:val="24"/>
              </w:rPr>
              <w:t>+</w:t>
            </w:r>
            <w:r w:rsidR="00DF4785" w:rsidRPr="00851EC6">
              <w:rPr>
                <w:bCs/>
                <w:sz w:val="24"/>
                <w:szCs w:val="24"/>
              </w:rPr>
              <w:t xml:space="preserve"> NH Hua Nan </w:t>
            </w:r>
            <w:r w:rsidR="00676959" w:rsidRPr="00851EC6">
              <w:rPr>
                <w:bCs/>
                <w:sz w:val="24"/>
                <w:szCs w:val="24"/>
              </w:rPr>
              <w:t xml:space="preserve">- </w:t>
            </w:r>
            <w:r w:rsidR="00DF4785" w:rsidRPr="00851EC6">
              <w:rPr>
                <w:bCs/>
                <w:sz w:val="24"/>
                <w:szCs w:val="24"/>
              </w:rPr>
              <w:t>chi nhánh TP HCM.</w:t>
            </w:r>
            <w:r w:rsidR="009F4BD9" w:rsidRPr="00851EC6">
              <w:rPr>
                <w:bCs/>
                <w:sz w:val="24"/>
                <w:szCs w:val="24"/>
              </w:rPr>
              <w:t xml:space="preserve"> </w:t>
            </w:r>
          </w:p>
          <w:p w14:paraId="6D87DD08" w14:textId="50E1B562" w:rsidR="00676959" w:rsidRPr="00851EC6" w:rsidRDefault="00676959" w:rsidP="00685667">
            <w:pPr>
              <w:spacing w:after="0" w:line="240" w:lineRule="auto"/>
              <w:jc w:val="both"/>
              <w:rPr>
                <w:bCs/>
                <w:sz w:val="24"/>
                <w:szCs w:val="24"/>
              </w:rPr>
            </w:pPr>
            <w:r w:rsidRPr="00851EC6">
              <w:rPr>
                <w:bCs/>
                <w:sz w:val="24"/>
                <w:szCs w:val="24"/>
              </w:rPr>
              <w:t>+ NH First Commercial Bank - chi nhánh TP Hà Nội.</w:t>
            </w:r>
          </w:p>
          <w:p w14:paraId="3F2A686C" w14:textId="64580FEC" w:rsidR="00676959" w:rsidRPr="00851EC6" w:rsidRDefault="00676959" w:rsidP="00685667">
            <w:pPr>
              <w:spacing w:after="0" w:line="240" w:lineRule="auto"/>
              <w:jc w:val="both"/>
              <w:rPr>
                <w:bCs/>
                <w:sz w:val="24"/>
                <w:szCs w:val="24"/>
              </w:rPr>
            </w:pPr>
            <w:r w:rsidRPr="00851EC6">
              <w:rPr>
                <w:bCs/>
                <w:sz w:val="24"/>
                <w:szCs w:val="24"/>
              </w:rPr>
              <w:t>+ NH Agricultura Bank of China Limited – chi nhánh TP Hà Nội.</w:t>
            </w:r>
          </w:p>
          <w:p w14:paraId="0ACBAAB5" w14:textId="4F78F627" w:rsidR="00A925CA" w:rsidRPr="00851EC6" w:rsidRDefault="00BC112B" w:rsidP="00685667">
            <w:pPr>
              <w:spacing w:after="0" w:line="240" w:lineRule="auto"/>
              <w:jc w:val="both"/>
              <w:rPr>
                <w:bCs/>
                <w:sz w:val="24"/>
                <w:szCs w:val="24"/>
              </w:rPr>
            </w:pPr>
            <w:r w:rsidRPr="00851EC6">
              <w:rPr>
                <w:bCs/>
                <w:sz w:val="24"/>
                <w:szCs w:val="24"/>
              </w:rPr>
              <w:t>+ NH Sinopac chi nhánh TP HCM.</w:t>
            </w:r>
            <w:r w:rsidR="003A41EB" w:rsidRPr="00851EC6">
              <w:rPr>
                <w:bCs/>
                <w:sz w:val="24"/>
                <w:szCs w:val="24"/>
              </w:rPr>
              <w:t xml:space="preserve"> </w:t>
            </w:r>
          </w:p>
          <w:p w14:paraId="73559D68" w14:textId="08E40F40" w:rsidR="008931CC" w:rsidRPr="00851EC6" w:rsidRDefault="00D2777E" w:rsidP="00685667">
            <w:pPr>
              <w:spacing w:after="0" w:line="240" w:lineRule="auto"/>
              <w:jc w:val="both"/>
              <w:rPr>
                <w:bCs/>
                <w:sz w:val="24"/>
                <w:szCs w:val="24"/>
              </w:rPr>
            </w:pPr>
            <w:r w:rsidRPr="00851EC6">
              <w:rPr>
                <w:bCs/>
                <w:sz w:val="24"/>
                <w:szCs w:val="24"/>
              </w:rPr>
              <w:t>+</w:t>
            </w:r>
            <w:r w:rsidR="008931CC" w:rsidRPr="00851EC6">
              <w:rPr>
                <w:bCs/>
                <w:sz w:val="24"/>
                <w:szCs w:val="24"/>
              </w:rPr>
              <w:t xml:space="preserve"> NH The Shanghai Commercial &amp; Savings Bank – chi nhánh Đồng Nai.</w:t>
            </w:r>
          </w:p>
          <w:p w14:paraId="73B92DFB" w14:textId="645EA52C" w:rsidR="000E2DBC" w:rsidRPr="00851EC6" w:rsidRDefault="00D2777E" w:rsidP="00685667">
            <w:pPr>
              <w:spacing w:after="0" w:line="240" w:lineRule="auto"/>
              <w:jc w:val="both"/>
              <w:rPr>
                <w:bCs/>
                <w:sz w:val="24"/>
                <w:szCs w:val="24"/>
              </w:rPr>
            </w:pPr>
            <w:r w:rsidRPr="00851EC6">
              <w:rPr>
                <w:bCs/>
                <w:sz w:val="24"/>
                <w:szCs w:val="24"/>
              </w:rPr>
              <w:t>+</w:t>
            </w:r>
            <w:r w:rsidR="000E2DBC" w:rsidRPr="00851EC6">
              <w:rPr>
                <w:bCs/>
                <w:sz w:val="24"/>
                <w:szCs w:val="24"/>
              </w:rPr>
              <w:t xml:space="preserve"> NH Mizuho</w:t>
            </w:r>
            <w:r w:rsidR="00141B5F" w:rsidRPr="00851EC6">
              <w:rPr>
                <w:bCs/>
                <w:sz w:val="24"/>
                <w:szCs w:val="24"/>
              </w:rPr>
              <w:t xml:space="preserve"> CN </w:t>
            </w:r>
            <w:r w:rsidR="00707725" w:rsidRPr="00851EC6">
              <w:rPr>
                <w:bCs/>
                <w:sz w:val="24"/>
                <w:szCs w:val="24"/>
              </w:rPr>
              <w:t xml:space="preserve">TP </w:t>
            </w:r>
            <w:r w:rsidR="00EA7509" w:rsidRPr="00851EC6">
              <w:rPr>
                <w:bCs/>
                <w:sz w:val="24"/>
                <w:szCs w:val="24"/>
              </w:rPr>
              <w:t>Hà Nội</w:t>
            </w:r>
            <w:r w:rsidR="000E2DBC" w:rsidRPr="00851EC6">
              <w:rPr>
                <w:bCs/>
                <w:sz w:val="24"/>
                <w:szCs w:val="24"/>
              </w:rPr>
              <w:t>.</w:t>
            </w:r>
          </w:p>
          <w:p w14:paraId="1AD1AF64" w14:textId="0FEF595C" w:rsidR="000E2DBC" w:rsidRPr="00851EC6" w:rsidRDefault="00D2777E" w:rsidP="00685667">
            <w:pPr>
              <w:spacing w:after="0" w:line="240" w:lineRule="auto"/>
              <w:jc w:val="both"/>
              <w:rPr>
                <w:bCs/>
                <w:sz w:val="24"/>
                <w:szCs w:val="24"/>
              </w:rPr>
            </w:pPr>
            <w:r w:rsidRPr="00851EC6">
              <w:rPr>
                <w:bCs/>
                <w:sz w:val="24"/>
                <w:szCs w:val="24"/>
              </w:rPr>
              <w:t>+</w:t>
            </w:r>
            <w:r w:rsidR="000E2DBC" w:rsidRPr="00851EC6">
              <w:rPr>
                <w:bCs/>
                <w:sz w:val="24"/>
                <w:szCs w:val="24"/>
              </w:rPr>
              <w:t xml:space="preserve"> Bangkok Bank Hà Nội, Bangkok Bank Hồ Chí Minh.</w:t>
            </w:r>
          </w:p>
          <w:p w14:paraId="591BE829" w14:textId="50F844D2" w:rsidR="000E2DBC" w:rsidRPr="00851EC6" w:rsidRDefault="00D2777E" w:rsidP="00685667">
            <w:pPr>
              <w:spacing w:after="0" w:line="240" w:lineRule="auto"/>
              <w:jc w:val="both"/>
              <w:rPr>
                <w:bCs/>
                <w:sz w:val="24"/>
                <w:szCs w:val="24"/>
              </w:rPr>
            </w:pPr>
            <w:r w:rsidRPr="00851EC6">
              <w:rPr>
                <w:bCs/>
                <w:sz w:val="24"/>
                <w:szCs w:val="24"/>
              </w:rPr>
              <w:t>+</w:t>
            </w:r>
            <w:r w:rsidR="000E2DBC" w:rsidRPr="00851EC6">
              <w:rPr>
                <w:bCs/>
                <w:sz w:val="24"/>
                <w:szCs w:val="24"/>
              </w:rPr>
              <w:t xml:space="preserve"> NH Keb Hana CN Hà Nội.</w:t>
            </w:r>
            <w:r w:rsidR="003A41EB" w:rsidRPr="00851EC6">
              <w:rPr>
                <w:bCs/>
                <w:sz w:val="24"/>
                <w:szCs w:val="24"/>
              </w:rPr>
              <w:t xml:space="preserve"> </w:t>
            </w:r>
          </w:p>
          <w:p w14:paraId="5597F73B" w14:textId="45CBF6EE" w:rsidR="000E2DBC" w:rsidRPr="00851EC6" w:rsidRDefault="00D2777E" w:rsidP="00685667">
            <w:pPr>
              <w:spacing w:after="0" w:line="240" w:lineRule="auto"/>
              <w:jc w:val="both"/>
              <w:rPr>
                <w:bCs/>
                <w:sz w:val="24"/>
                <w:szCs w:val="24"/>
              </w:rPr>
            </w:pPr>
            <w:r w:rsidRPr="00851EC6">
              <w:rPr>
                <w:bCs/>
                <w:sz w:val="24"/>
                <w:szCs w:val="24"/>
              </w:rPr>
              <w:t>+</w:t>
            </w:r>
            <w:r w:rsidR="000E2DBC" w:rsidRPr="00851EC6">
              <w:rPr>
                <w:bCs/>
                <w:sz w:val="24"/>
                <w:szCs w:val="24"/>
              </w:rPr>
              <w:t xml:space="preserve"> NH MEGA International Commercial Bank</w:t>
            </w:r>
            <w:r w:rsidR="00676959" w:rsidRPr="00851EC6">
              <w:rPr>
                <w:bCs/>
                <w:sz w:val="24"/>
                <w:szCs w:val="24"/>
              </w:rPr>
              <w:t xml:space="preserve"> – chi nhánh TP HCM</w:t>
            </w:r>
            <w:r w:rsidR="000E2DBC" w:rsidRPr="00851EC6">
              <w:rPr>
                <w:bCs/>
                <w:sz w:val="24"/>
                <w:szCs w:val="24"/>
              </w:rPr>
              <w:t>.</w:t>
            </w:r>
          </w:p>
          <w:p w14:paraId="3CCCEF7D" w14:textId="1F704FD1" w:rsidR="004B6DC1" w:rsidRPr="00851EC6" w:rsidRDefault="004B6DC1" w:rsidP="00685667">
            <w:pPr>
              <w:spacing w:after="0" w:line="240" w:lineRule="auto"/>
              <w:jc w:val="both"/>
              <w:rPr>
                <w:bCs/>
                <w:sz w:val="24"/>
                <w:szCs w:val="24"/>
              </w:rPr>
            </w:pPr>
            <w:r w:rsidRPr="00851EC6">
              <w:rPr>
                <w:bCs/>
                <w:sz w:val="24"/>
                <w:szCs w:val="24"/>
              </w:rPr>
              <w:t>+ NHTNHH 1 TV Public Việt Nam.</w:t>
            </w:r>
          </w:p>
          <w:p w14:paraId="32B2B721" w14:textId="4C61E6AE" w:rsidR="00EA7509" w:rsidRPr="00851EC6" w:rsidRDefault="00EA7509" w:rsidP="00685667">
            <w:pPr>
              <w:spacing w:after="0" w:line="240" w:lineRule="auto"/>
              <w:jc w:val="both"/>
              <w:rPr>
                <w:bCs/>
                <w:sz w:val="24"/>
                <w:szCs w:val="24"/>
              </w:rPr>
            </w:pPr>
            <w:r w:rsidRPr="00851EC6">
              <w:rPr>
                <w:bCs/>
                <w:sz w:val="24"/>
                <w:szCs w:val="24"/>
              </w:rPr>
              <w:t>+ NHTNHH 1 TV Shinhan Việt Nam</w:t>
            </w:r>
            <w:r w:rsidR="009F4BD9" w:rsidRPr="00851EC6">
              <w:rPr>
                <w:bCs/>
                <w:sz w:val="24"/>
                <w:szCs w:val="24"/>
              </w:rPr>
              <w:t>.</w:t>
            </w:r>
          </w:p>
          <w:p w14:paraId="1B6DD7FB" w14:textId="77777777" w:rsidR="009F4BD9" w:rsidRPr="00851EC6" w:rsidRDefault="009F4BD9" w:rsidP="00685667">
            <w:pPr>
              <w:spacing w:after="0" w:line="240" w:lineRule="auto"/>
              <w:jc w:val="both"/>
              <w:rPr>
                <w:bCs/>
                <w:sz w:val="24"/>
                <w:szCs w:val="24"/>
              </w:rPr>
            </w:pPr>
            <w:r w:rsidRPr="00851EC6">
              <w:rPr>
                <w:bCs/>
                <w:sz w:val="24"/>
                <w:szCs w:val="24"/>
              </w:rPr>
              <w:t>+ NHTM TNHH E.Sun - chi nhánh Đồng Nai.</w:t>
            </w:r>
          </w:p>
          <w:p w14:paraId="41F65516" w14:textId="1016081D" w:rsidR="00D2777E" w:rsidRPr="00851EC6" w:rsidRDefault="001A6D97" w:rsidP="00685667">
            <w:pPr>
              <w:spacing w:after="0" w:line="240" w:lineRule="auto"/>
              <w:jc w:val="both"/>
              <w:rPr>
                <w:bCs/>
                <w:sz w:val="24"/>
                <w:szCs w:val="24"/>
              </w:rPr>
            </w:pPr>
            <w:r w:rsidRPr="00851EC6">
              <w:rPr>
                <w:bCs/>
                <w:sz w:val="24"/>
                <w:szCs w:val="24"/>
              </w:rPr>
              <w:t>-</w:t>
            </w:r>
            <w:r w:rsidR="00D2777E" w:rsidRPr="00851EC6">
              <w:rPr>
                <w:bCs/>
                <w:sz w:val="24"/>
                <w:szCs w:val="24"/>
              </w:rPr>
              <w:t xml:space="preserve"> </w:t>
            </w:r>
            <w:r w:rsidR="000651F2" w:rsidRPr="00851EC6">
              <w:rPr>
                <w:bCs/>
                <w:sz w:val="24"/>
                <w:szCs w:val="24"/>
              </w:rPr>
              <w:t>05</w:t>
            </w:r>
            <w:r w:rsidR="00D2777E" w:rsidRPr="00851EC6">
              <w:rPr>
                <w:bCs/>
                <w:sz w:val="24"/>
                <w:szCs w:val="24"/>
              </w:rPr>
              <w:t xml:space="preserve"> NHTM:</w:t>
            </w:r>
          </w:p>
          <w:p w14:paraId="00C9FE24" w14:textId="395B023F" w:rsidR="00D2777E" w:rsidRPr="00851EC6" w:rsidRDefault="00D2777E" w:rsidP="00685667">
            <w:pPr>
              <w:spacing w:after="0" w:line="240" w:lineRule="auto"/>
              <w:jc w:val="both"/>
              <w:rPr>
                <w:bCs/>
                <w:sz w:val="24"/>
                <w:szCs w:val="24"/>
              </w:rPr>
            </w:pPr>
            <w:r w:rsidRPr="00851EC6">
              <w:rPr>
                <w:bCs/>
                <w:sz w:val="24"/>
                <w:szCs w:val="24"/>
              </w:rPr>
              <w:t>+ NHTMCP Sài Gòn Công thương.</w:t>
            </w:r>
          </w:p>
          <w:p w14:paraId="7641805C" w14:textId="5DB7C0AA" w:rsidR="001A6D97" w:rsidRPr="00851EC6" w:rsidRDefault="00D2777E" w:rsidP="00685667">
            <w:pPr>
              <w:spacing w:after="0" w:line="240" w:lineRule="auto"/>
              <w:jc w:val="both"/>
              <w:rPr>
                <w:bCs/>
                <w:sz w:val="24"/>
                <w:szCs w:val="24"/>
              </w:rPr>
            </w:pPr>
            <w:r w:rsidRPr="00851EC6">
              <w:rPr>
                <w:bCs/>
                <w:sz w:val="24"/>
                <w:szCs w:val="24"/>
              </w:rPr>
              <w:t>+</w:t>
            </w:r>
            <w:r w:rsidR="001A6D97" w:rsidRPr="00851EC6">
              <w:rPr>
                <w:bCs/>
                <w:sz w:val="24"/>
                <w:szCs w:val="24"/>
              </w:rPr>
              <w:t xml:space="preserve"> NHTMCP </w:t>
            </w:r>
            <w:r w:rsidR="00224296" w:rsidRPr="00851EC6">
              <w:rPr>
                <w:bCs/>
                <w:sz w:val="24"/>
                <w:szCs w:val="24"/>
              </w:rPr>
              <w:t>Á Châu</w:t>
            </w:r>
            <w:r w:rsidR="001A6D97" w:rsidRPr="00851EC6">
              <w:rPr>
                <w:bCs/>
                <w:sz w:val="24"/>
                <w:szCs w:val="24"/>
              </w:rPr>
              <w:t>.</w:t>
            </w:r>
          </w:p>
          <w:p w14:paraId="6D671997" w14:textId="5B9DDF45" w:rsidR="00B01A38" w:rsidRPr="00851EC6" w:rsidRDefault="00B01A38" w:rsidP="00685667">
            <w:pPr>
              <w:spacing w:after="0" w:line="240" w:lineRule="auto"/>
              <w:jc w:val="both"/>
              <w:rPr>
                <w:bCs/>
                <w:sz w:val="24"/>
                <w:szCs w:val="24"/>
              </w:rPr>
            </w:pPr>
            <w:r w:rsidRPr="00851EC6">
              <w:rPr>
                <w:bCs/>
                <w:sz w:val="24"/>
                <w:szCs w:val="24"/>
              </w:rPr>
              <w:t>+ NHTMCP Bản Việt.</w:t>
            </w:r>
          </w:p>
          <w:p w14:paraId="528B4091" w14:textId="38F612D7" w:rsidR="00A57B8E" w:rsidRPr="00851EC6" w:rsidRDefault="00A57B8E" w:rsidP="00685667">
            <w:pPr>
              <w:spacing w:after="0" w:line="240" w:lineRule="auto"/>
              <w:jc w:val="both"/>
              <w:rPr>
                <w:bCs/>
                <w:sz w:val="24"/>
                <w:szCs w:val="24"/>
              </w:rPr>
            </w:pPr>
            <w:r w:rsidRPr="00851EC6">
              <w:rPr>
                <w:bCs/>
                <w:sz w:val="24"/>
                <w:szCs w:val="24"/>
              </w:rPr>
              <w:t>+ NHTMCP Tiên Phong</w:t>
            </w:r>
            <w:r w:rsidR="00CE259C" w:rsidRPr="00851EC6">
              <w:rPr>
                <w:bCs/>
                <w:sz w:val="24"/>
                <w:szCs w:val="24"/>
              </w:rPr>
              <w:t>.</w:t>
            </w:r>
          </w:p>
          <w:p w14:paraId="533D8E9B" w14:textId="63C90D08" w:rsidR="00996DDE" w:rsidRPr="00851EC6" w:rsidRDefault="00996DDE" w:rsidP="00685667">
            <w:pPr>
              <w:spacing w:after="0" w:line="240" w:lineRule="auto"/>
              <w:jc w:val="both"/>
              <w:rPr>
                <w:bCs/>
                <w:sz w:val="24"/>
                <w:szCs w:val="24"/>
              </w:rPr>
            </w:pPr>
            <w:r w:rsidRPr="00851EC6">
              <w:rPr>
                <w:bCs/>
                <w:sz w:val="24"/>
                <w:szCs w:val="24"/>
              </w:rPr>
              <w:t>+ NHTMCP Phương Đông.</w:t>
            </w:r>
          </w:p>
          <w:p w14:paraId="42608D96" w14:textId="14BB4CB5" w:rsidR="00F27202" w:rsidRPr="00851EC6" w:rsidRDefault="00781A1F" w:rsidP="00FB70CF">
            <w:pPr>
              <w:spacing w:after="0" w:line="240" w:lineRule="auto"/>
              <w:jc w:val="both"/>
              <w:rPr>
                <w:sz w:val="24"/>
                <w:szCs w:val="24"/>
              </w:rPr>
            </w:pPr>
            <w:r w:rsidRPr="00851EC6">
              <w:rPr>
                <w:bCs/>
                <w:sz w:val="24"/>
                <w:szCs w:val="24"/>
              </w:rPr>
              <w:t>+ NHTM TNHH MTV Ngoại thương Công nghệ số.</w:t>
            </w:r>
            <w:r w:rsidR="00FB70CF">
              <w:rPr>
                <w:bCs/>
                <w:sz w:val="24"/>
                <w:szCs w:val="24"/>
              </w:rPr>
              <w:t xml:space="preserve"> </w:t>
            </w:r>
            <w:r w:rsidR="00744C7B" w:rsidRPr="00851EC6">
              <w:rPr>
                <w:bCs/>
                <w:sz w:val="24"/>
                <w:szCs w:val="24"/>
              </w:rPr>
              <w:t xml:space="preserve"> </w:t>
            </w:r>
          </w:p>
        </w:tc>
        <w:tc>
          <w:tcPr>
            <w:tcW w:w="1730" w:type="dxa"/>
            <w:tcBorders>
              <w:bottom w:val="single" w:sz="4" w:space="0" w:color="auto"/>
            </w:tcBorders>
            <w:shd w:val="clear" w:color="auto" w:fill="auto"/>
          </w:tcPr>
          <w:p w14:paraId="0D24974D" w14:textId="77777777" w:rsidR="00CF186E" w:rsidRPr="00851EC6" w:rsidRDefault="00F96BA5" w:rsidP="00685667">
            <w:pPr>
              <w:spacing w:after="0" w:line="240" w:lineRule="auto"/>
              <w:jc w:val="both"/>
              <w:rPr>
                <w:bCs/>
                <w:sz w:val="24"/>
                <w:szCs w:val="24"/>
              </w:rPr>
            </w:pPr>
            <w:r w:rsidRPr="00851EC6">
              <w:rPr>
                <w:bCs/>
                <w:sz w:val="24"/>
                <w:szCs w:val="24"/>
              </w:rPr>
              <w:t xml:space="preserve"> </w:t>
            </w:r>
          </w:p>
        </w:tc>
        <w:tc>
          <w:tcPr>
            <w:tcW w:w="5670" w:type="dxa"/>
            <w:tcBorders>
              <w:bottom w:val="single" w:sz="4" w:space="0" w:color="auto"/>
            </w:tcBorders>
            <w:shd w:val="clear" w:color="auto" w:fill="auto"/>
          </w:tcPr>
          <w:p w14:paraId="4FCD165A" w14:textId="77777777" w:rsidR="00CF186E" w:rsidRPr="00851EC6" w:rsidRDefault="004A681F" w:rsidP="00685667">
            <w:pPr>
              <w:pStyle w:val="NormalWeb"/>
              <w:autoSpaceDE w:val="0"/>
              <w:autoSpaceDN w:val="0"/>
              <w:spacing w:before="0" w:beforeAutospacing="0" w:after="0"/>
              <w:jc w:val="both"/>
              <w:rPr>
                <w:bCs/>
              </w:rPr>
            </w:pPr>
            <w:r w:rsidRPr="00851EC6">
              <w:rPr>
                <w:bCs/>
              </w:rPr>
              <w:t xml:space="preserve"> </w:t>
            </w:r>
          </w:p>
        </w:tc>
      </w:tr>
      <w:tr w:rsidR="00255FF3" w:rsidRPr="00851EC6" w14:paraId="52C503C0" w14:textId="77777777" w:rsidTr="00AC2276">
        <w:trPr>
          <w:gridAfter w:val="1"/>
          <w:wAfter w:w="9" w:type="dxa"/>
        </w:trPr>
        <w:tc>
          <w:tcPr>
            <w:tcW w:w="1843" w:type="dxa"/>
            <w:shd w:val="clear" w:color="auto" w:fill="FFFFFF"/>
          </w:tcPr>
          <w:p w14:paraId="4A180A26" w14:textId="47E45E90" w:rsidR="00255FF3" w:rsidRPr="00851EC6" w:rsidRDefault="00255FF3" w:rsidP="00685667">
            <w:pPr>
              <w:spacing w:after="0" w:line="240" w:lineRule="auto"/>
              <w:jc w:val="both"/>
              <w:rPr>
                <w:bCs/>
                <w:sz w:val="24"/>
                <w:szCs w:val="24"/>
              </w:rPr>
            </w:pPr>
            <w:r w:rsidRPr="00851EC6">
              <w:rPr>
                <w:bCs/>
                <w:sz w:val="24"/>
                <w:szCs w:val="24"/>
              </w:rPr>
              <w:lastRenderedPageBreak/>
              <w:t xml:space="preserve"> </w:t>
            </w:r>
          </w:p>
        </w:tc>
        <w:tc>
          <w:tcPr>
            <w:tcW w:w="6124" w:type="dxa"/>
            <w:shd w:val="clear" w:color="auto" w:fill="FFFFFF"/>
          </w:tcPr>
          <w:p w14:paraId="5A37A68A" w14:textId="139AE1BD" w:rsidR="00255FF3" w:rsidRPr="00851EC6" w:rsidRDefault="00255FF3" w:rsidP="00685667">
            <w:pPr>
              <w:spacing w:after="0" w:line="240" w:lineRule="auto"/>
              <w:jc w:val="both"/>
              <w:rPr>
                <w:bCs/>
                <w:sz w:val="24"/>
                <w:szCs w:val="24"/>
              </w:rPr>
            </w:pPr>
            <w:r w:rsidRPr="00851EC6">
              <w:rPr>
                <w:bCs/>
                <w:sz w:val="24"/>
                <w:szCs w:val="24"/>
              </w:rPr>
              <w:t xml:space="preserve"> Điều 65 Luật Các </w:t>
            </w:r>
            <w:r w:rsidR="001757DA" w:rsidRPr="00851EC6">
              <w:rPr>
                <w:bCs/>
                <w:sz w:val="24"/>
                <w:szCs w:val="24"/>
              </w:rPr>
              <w:t>TCTD</w:t>
            </w:r>
            <w:r w:rsidRPr="00851EC6">
              <w:rPr>
                <w:bCs/>
                <w:sz w:val="24"/>
                <w:szCs w:val="24"/>
              </w:rPr>
              <w:t xml:space="preserve"> (TCTD) 2024, Điều 20 Thông tư 34/2024/TT-NHNN</w:t>
            </w:r>
            <w:r w:rsidRPr="00851EC6">
              <w:rPr>
                <w:rStyle w:val="FootnoteReference"/>
                <w:bCs/>
                <w:sz w:val="24"/>
                <w:szCs w:val="24"/>
              </w:rPr>
              <w:footnoteReference w:id="1"/>
            </w:r>
            <w:r w:rsidRPr="00851EC6">
              <w:rPr>
                <w:bCs/>
                <w:sz w:val="24"/>
                <w:szCs w:val="24"/>
              </w:rPr>
              <w:t xml:space="preserve"> quy định về trường hợp giảm vốn điều lệ do TCTD mua lại cổ phần của cổ đông; trình tự, thủ tục, hồ sơ đề nghị mua lại cổ phần thực hiện theo quy định của Thống đốc NHNN. Tuy nhiên, chưa có hướng dẫn cụ thể trường hợp này.</w:t>
            </w:r>
          </w:p>
          <w:p w14:paraId="174A263B" w14:textId="5E1DE828" w:rsidR="00255FF3" w:rsidRPr="00851EC6" w:rsidRDefault="00255FF3" w:rsidP="00685667">
            <w:pPr>
              <w:spacing w:after="0" w:line="240" w:lineRule="auto"/>
              <w:jc w:val="both"/>
              <w:rPr>
                <w:bCs/>
                <w:sz w:val="24"/>
                <w:szCs w:val="24"/>
              </w:rPr>
            </w:pPr>
            <w:r w:rsidRPr="00851EC6">
              <w:rPr>
                <w:bCs/>
                <w:sz w:val="24"/>
                <w:szCs w:val="24"/>
              </w:rPr>
              <w:t>Kiến nghị NHNN xem xét hướng dẫn chung trong DTTT (vì DTTT cũng đã có nội dung liên quan – tăng vốn điều lệ) để dễ tra cứu và thực hiện.</w:t>
            </w:r>
          </w:p>
        </w:tc>
        <w:tc>
          <w:tcPr>
            <w:tcW w:w="1730" w:type="dxa"/>
            <w:shd w:val="clear" w:color="auto" w:fill="FFFFFF"/>
          </w:tcPr>
          <w:p w14:paraId="12A9516B" w14:textId="26A5086B" w:rsidR="00255FF3" w:rsidRPr="00851EC6" w:rsidRDefault="00255FF3" w:rsidP="00685667">
            <w:pPr>
              <w:spacing w:after="0" w:line="240" w:lineRule="auto"/>
              <w:jc w:val="both"/>
              <w:rPr>
                <w:bCs/>
                <w:sz w:val="24"/>
                <w:szCs w:val="24"/>
              </w:rPr>
            </w:pPr>
            <w:r w:rsidRPr="00851EC6">
              <w:rPr>
                <w:bCs/>
                <w:sz w:val="24"/>
                <w:szCs w:val="24"/>
              </w:rPr>
              <w:t xml:space="preserve"> Eximbank,  </w:t>
            </w:r>
          </w:p>
        </w:tc>
        <w:tc>
          <w:tcPr>
            <w:tcW w:w="5670" w:type="dxa"/>
            <w:vMerge w:val="restart"/>
            <w:shd w:val="clear" w:color="auto" w:fill="FFFFFF"/>
          </w:tcPr>
          <w:p w14:paraId="4FD37F23" w14:textId="77777777" w:rsidR="00255FF3" w:rsidRPr="00851EC6" w:rsidRDefault="00255FF3" w:rsidP="00685667">
            <w:pPr>
              <w:spacing w:after="0" w:line="240" w:lineRule="auto"/>
              <w:jc w:val="both"/>
              <w:rPr>
                <w:bCs/>
                <w:sz w:val="24"/>
                <w:szCs w:val="24"/>
              </w:rPr>
            </w:pPr>
            <w:r w:rsidRPr="00851EC6">
              <w:rPr>
                <w:bCs/>
                <w:sz w:val="24"/>
                <w:szCs w:val="24"/>
              </w:rPr>
              <w:t xml:space="preserve"> Không tiếp thu, lý do:</w:t>
            </w:r>
          </w:p>
          <w:p w14:paraId="2FE2E908" w14:textId="77777777" w:rsidR="00255FF3" w:rsidRPr="00851EC6" w:rsidRDefault="00255FF3" w:rsidP="00685667">
            <w:pPr>
              <w:spacing w:after="0" w:line="240" w:lineRule="auto"/>
              <w:jc w:val="both"/>
              <w:rPr>
                <w:bCs/>
                <w:sz w:val="24"/>
                <w:szCs w:val="24"/>
              </w:rPr>
            </w:pPr>
            <w:r w:rsidRPr="00851EC6">
              <w:rPr>
                <w:bCs/>
                <w:sz w:val="24"/>
                <w:szCs w:val="24"/>
              </w:rPr>
              <w:t xml:space="preserve">DTTT hiện ban hành theo trình tự thủ tục rút gọn để kịp thời thực hiện chỉ đạo của Chính phủ tại </w:t>
            </w:r>
            <w:r w:rsidRPr="00851EC6">
              <w:rPr>
                <w:bCs/>
                <w:sz w:val="24"/>
                <w:szCs w:val="24"/>
                <w:lang w:val="vi-VN"/>
              </w:rPr>
              <w:t>Nghị quyết số 66/NQ-CP của Chính Phủ</w:t>
            </w:r>
            <w:r w:rsidRPr="00851EC6">
              <w:rPr>
                <w:bCs/>
                <w:sz w:val="24"/>
                <w:szCs w:val="24"/>
              </w:rPr>
              <w:t xml:space="preserve"> </w:t>
            </w:r>
            <w:r w:rsidRPr="00851EC6">
              <w:rPr>
                <w:bCs/>
                <w:sz w:val="24"/>
                <w:szCs w:val="24"/>
                <w:lang w:val="vi-VN"/>
              </w:rPr>
              <w:t xml:space="preserve">ngày 26/3/2025 về Chương trình cắt giảm, đơn giản hóa </w:t>
            </w:r>
            <w:r w:rsidRPr="00851EC6">
              <w:rPr>
                <w:bCs/>
                <w:sz w:val="24"/>
                <w:szCs w:val="24"/>
              </w:rPr>
              <w:t>thủ tục hành chính (TTHC)</w:t>
            </w:r>
            <w:r w:rsidRPr="00851EC6">
              <w:rPr>
                <w:bCs/>
                <w:sz w:val="24"/>
                <w:szCs w:val="24"/>
                <w:lang w:val="vi-VN"/>
              </w:rPr>
              <w:t xml:space="preserve"> liên quan đến hoạt động sản xuất, kinh doanh năm 2025 và 2026</w:t>
            </w:r>
            <w:r w:rsidRPr="00851EC6">
              <w:rPr>
                <w:bCs/>
                <w:sz w:val="24"/>
                <w:szCs w:val="24"/>
              </w:rPr>
              <w:t xml:space="preserve"> (Nghị quyết số 66) và chỉ đạo của Thống đốc NHNN tại Quyết định số 3539/QĐ-NHNN phê duyệt phương án tiếp tục cắt giảm thời gian giải quyết và đơn giản hóa TTHC </w:t>
            </w:r>
            <w:r w:rsidRPr="00851EC6">
              <w:rPr>
                <w:bCs/>
                <w:sz w:val="24"/>
                <w:szCs w:val="24"/>
                <w:lang w:val="vi-VN"/>
              </w:rPr>
              <w:t>liên quan đến hoạt động sản xuất, kinh doanh</w:t>
            </w:r>
            <w:r w:rsidRPr="00851EC6">
              <w:rPr>
                <w:bCs/>
                <w:sz w:val="24"/>
                <w:szCs w:val="24"/>
              </w:rPr>
              <w:t xml:space="preserve"> thuộc phạm vi chức năng quản lý của NHNN năm 2025 (Quyết định số 3539). Do đó, NHNN sẽ nghiên cứu, xây dựng quy định đối với trường hợp giảm vốn điều lệ do TCTD mua lại cổ phần của cổ đông khi điều kiện cho phép. </w:t>
            </w:r>
          </w:p>
          <w:p w14:paraId="04A54141" w14:textId="7EA58B6E" w:rsidR="00255FF3" w:rsidRPr="00851EC6" w:rsidRDefault="00255FF3" w:rsidP="00685667">
            <w:pPr>
              <w:spacing w:after="0" w:line="240" w:lineRule="auto"/>
              <w:jc w:val="both"/>
              <w:rPr>
                <w:bCs/>
                <w:sz w:val="24"/>
                <w:szCs w:val="24"/>
              </w:rPr>
            </w:pPr>
          </w:p>
        </w:tc>
      </w:tr>
      <w:tr w:rsidR="00255FF3" w:rsidRPr="00851EC6" w14:paraId="0C20C17F" w14:textId="77777777" w:rsidTr="00AC2276">
        <w:trPr>
          <w:gridAfter w:val="1"/>
          <w:wAfter w:w="9" w:type="dxa"/>
        </w:trPr>
        <w:tc>
          <w:tcPr>
            <w:tcW w:w="1843" w:type="dxa"/>
            <w:shd w:val="clear" w:color="auto" w:fill="FFFFFF"/>
          </w:tcPr>
          <w:p w14:paraId="4DED8377" w14:textId="77777777" w:rsidR="00255FF3" w:rsidRPr="00851EC6" w:rsidRDefault="00255FF3" w:rsidP="00685667">
            <w:pPr>
              <w:spacing w:after="0" w:line="240" w:lineRule="auto"/>
              <w:jc w:val="both"/>
              <w:rPr>
                <w:bCs/>
                <w:sz w:val="24"/>
                <w:szCs w:val="24"/>
              </w:rPr>
            </w:pPr>
          </w:p>
        </w:tc>
        <w:tc>
          <w:tcPr>
            <w:tcW w:w="6124" w:type="dxa"/>
            <w:shd w:val="clear" w:color="auto" w:fill="FFFFFF"/>
          </w:tcPr>
          <w:p w14:paraId="3270FC97" w14:textId="1DF786E4" w:rsidR="00255FF3" w:rsidRPr="00851EC6" w:rsidRDefault="00255FF3" w:rsidP="00685667">
            <w:pPr>
              <w:spacing w:after="0" w:line="240" w:lineRule="auto"/>
              <w:jc w:val="both"/>
              <w:rPr>
                <w:bCs/>
                <w:sz w:val="24"/>
                <w:szCs w:val="24"/>
              </w:rPr>
            </w:pPr>
            <w:r w:rsidRPr="00851EC6">
              <w:rPr>
                <w:bCs/>
                <w:sz w:val="24"/>
                <w:szCs w:val="24"/>
              </w:rPr>
              <w:t xml:space="preserve">Tiết ii Điểm a Khoản 1 Điều 1 DTTT: </w:t>
            </w:r>
            <w:r w:rsidRPr="00851EC6">
              <w:rPr>
                <w:bCs/>
                <w:i/>
                <w:iCs/>
                <w:sz w:val="24"/>
                <w:szCs w:val="24"/>
              </w:rPr>
              <w:t xml:space="preserve">"(ii) Tăng mức vốn điều lệ của ngăn hàng thương mại, mức vốn được cấp của </w:t>
            </w:r>
            <w:r w:rsidR="00B11EDC" w:rsidRPr="00851EC6">
              <w:rPr>
                <w:bCs/>
                <w:i/>
                <w:iCs/>
                <w:sz w:val="24"/>
                <w:szCs w:val="24"/>
              </w:rPr>
              <w:t>chi nhánh NHNNg</w:t>
            </w:r>
            <w:r w:rsidRPr="00851EC6">
              <w:rPr>
                <w:bCs/>
                <w:i/>
                <w:iCs/>
                <w:sz w:val="24"/>
                <w:szCs w:val="24"/>
              </w:rPr>
              <w:t>;"</w:t>
            </w:r>
            <w:r w:rsidRPr="00851EC6">
              <w:rPr>
                <w:bCs/>
                <w:sz w:val="24"/>
                <w:szCs w:val="24"/>
              </w:rPr>
              <w:t xml:space="preserve"> </w:t>
            </w:r>
          </w:p>
          <w:p w14:paraId="2BD954AF" w14:textId="493FEA06" w:rsidR="00255FF3" w:rsidRPr="00851EC6" w:rsidRDefault="00255FF3" w:rsidP="00685667">
            <w:pPr>
              <w:spacing w:after="0" w:line="240" w:lineRule="auto"/>
              <w:jc w:val="both"/>
              <w:rPr>
                <w:bCs/>
                <w:sz w:val="24"/>
                <w:szCs w:val="24"/>
              </w:rPr>
            </w:pPr>
            <w:r w:rsidRPr="00851EC6">
              <w:rPr>
                <w:bCs/>
                <w:sz w:val="24"/>
                <w:szCs w:val="24"/>
              </w:rPr>
              <w:t>Quy định pháp luật hiện hành (Luật Các TCTD, Luật Doanh nghiệp, Luật Chứng khoán) cho phép NHTMCP được mua lại cổ phiếu của chính mình. Tại Thông tư hướng dẫn của NHNN (Điều 20 Thông tư 34/2024/TT-NHNN) cũng quy định việc NHTMCP dược mua lại cổ phần theo yêu cầu của cổ đông hoặc theo quyết định của NHTMCP; Tuy nhiên hiện quy định tại Dự thảo chưa bao gồm nội dung hướng dẫn về hồ sơ, trình tự, thủ tục chấp thuận đề NHTMCP thực hiện quyền mua lại cổ phiếu và giảm mức vốn điều lệ. Do đó, đề nghị Ban soạn thảo xem xét hướng dẫn hồ sơ, trình tự, thủ tục thực hiện xin chấp thuận thay đổi giảm mức vốn điều lệ của các NHTMCP, phù hợp quy định pháp luật, và thực tiễn thị trường để đảm bảo lợi ích cổ đông</w:t>
            </w:r>
          </w:p>
        </w:tc>
        <w:tc>
          <w:tcPr>
            <w:tcW w:w="1730" w:type="dxa"/>
            <w:shd w:val="clear" w:color="auto" w:fill="FFFFFF"/>
          </w:tcPr>
          <w:p w14:paraId="4B9278FE" w14:textId="5E18992F" w:rsidR="00255FF3" w:rsidRPr="00851EC6" w:rsidRDefault="00255FF3" w:rsidP="00685667">
            <w:pPr>
              <w:spacing w:after="0" w:line="240" w:lineRule="auto"/>
              <w:jc w:val="both"/>
              <w:rPr>
                <w:bCs/>
                <w:sz w:val="24"/>
                <w:szCs w:val="24"/>
              </w:rPr>
            </w:pPr>
            <w:r w:rsidRPr="00851EC6">
              <w:rPr>
                <w:bCs/>
                <w:sz w:val="24"/>
                <w:szCs w:val="24"/>
              </w:rPr>
              <w:t>Hiệp hội NH</w:t>
            </w:r>
          </w:p>
        </w:tc>
        <w:tc>
          <w:tcPr>
            <w:tcW w:w="5670" w:type="dxa"/>
            <w:vMerge/>
            <w:shd w:val="clear" w:color="auto" w:fill="FFFFFF"/>
          </w:tcPr>
          <w:p w14:paraId="4D3883AF" w14:textId="77777777" w:rsidR="00255FF3" w:rsidRPr="00851EC6" w:rsidRDefault="00255FF3" w:rsidP="00685667">
            <w:pPr>
              <w:spacing w:after="0" w:line="240" w:lineRule="auto"/>
              <w:jc w:val="both"/>
              <w:rPr>
                <w:bCs/>
                <w:sz w:val="24"/>
                <w:szCs w:val="24"/>
              </w:rPr>
            </w:pPr>
          </w:p>
        </w:tc>
      </w:tr>
      <w:tr w:rsidR="00255FF3" w:rsidRPr="00851EC6" w14:paraId="4D0084CD" w14:textId="77777777" w:rsidTr="00AC2276">
        <w:trPr>
          <w:gridAfter w:val="1"/>
          <w:wAfter w:w="9" w:type="dxa"/>
        </w:trPr>
        <w:tc>
          <w:tcPr>
            <w:tcW w:w="1843" w:type="dxa"/>
            <w:shd w:val="clear" w:color="auto" w:fill="FFFFFF"/>
          </w:tcPr>
          <w:p w14:paraId="3569AC32" w14:textId="77777777" w:rsidR="00255FF3" w:rsidRPr="00851EC6" w:rsidRDefault="00255FF3" w:rsidP="00685667">
            <w:pPr>
              <w:spacing w:after="0" w:line="240" w:lineRule="auto"/>
              <w:jc w:val="both"/>
              <w:rPr>
                <w:bCs/>
                <w:sz w:val="24"/>
                <w:szCs w:val="24"/>
              </w:rPr>
            </w:pPr>
          </w:p>
        </w:tc>
        <w:tc>
          <w:tcPr>
            <w:tcW w:w="6124" w:type="dxa"/>
            <w:shd w:val="clear" w:color="auto" w:fill="FFFFFF"/>
          </w:tcPr>
          <w:p w14:paraId="46754E04" w14:textId="77777777" w:rsidR="00255FF3" w:rsidRPr="00851EC6" w:rsidRDefault="00255FF3" w:rsidP="00685667">
            <w:pPr>
              <w:spacing w:after="0" w:line="240" w:lineRule="auto"/>
              <w:jc w:val="both"/>
              <w:rPr>
                <w:bCs/>
                <w:i/>
                <w:iCs/>
                <w:sz w:val="24"/>
                <w:szCs w:val="24"/>
              </w:rPr>
            </w:pPr>
            <w:r w:rsidRPr="00851EC6">
              <w:rPr>
                <w:bCs/>
                <w:sz w:val="24"/>
                <w:szCs w:val="24"/>
              </w:rPr>
              <w:t xml:space="preserve">- Theo quy định tại Điều 134.2 Luật doanh nghiệp, Điều 36.5 Luật chứng khoán và Điều 37.1 Luật Các TCTD thì NHTM được mua lại Cổ phiếu quỹ và sau khi mua lại Cổ phiếu quỹ </w:t>
            </w:r>
            <w:r w:rsidRPr="00851EC6">
              <w:rPr>
                <w:bCs/>
                <w:sz w:val="24"/>
                <w:szCs w:val="24"/>
              </w:rPr>
              <w:lastRenderedPageBreak/>
              <w:t xml:space="preserve">thì NHTM phải làm thủ tục giảm vốn điều lệ tương ứng với tổng giá trị tính theo mệnh giá số Cổ phiếu quỹ được mua lại. - Về trình tự, thủ tục mua lại Cổ phiếu quỹ và giảm vốn điều lệ của NHTM, trong Điều 20 Thông tư số 34 quy định: </w:t>
            </w:r>
            <w:r w:rsidRPr="00851EC6">
              <w:rPr>
                <w:bCs/>
                <w:i/>
                <w:iCs/>
                <w:sz w:val="24"/>
                <w:szCs w:val="24"/>
              </w:rPr>
              <w:t xml:space="preserve">"(1) Việc mua lại cổ phần của cổ đông của ngân hàng TMCP phải đảm bảo tuân thủ các quy định của pháp luật; (2) Ngân hàng TMCP chỉ được mua lại cổ phần của có đông nếu sau khi thanh toán hết số tiền tương ứng với số có phần được mua lại mà vẫn đảm bảo tuân thủ các giới hạn, tỷ lệ bảo đảm an toàn trong hoạt động ngân hàng và giá trị thực của vốn điều lệ không giảm thấp hơn mức vốn pháp định của ngân hàng TMCP; (3) Trình tự, thủ tục và hồ sơ đề nghị mua lại cổ phần của ngân hàng TMCP thực hiện theo quy định của Thống đốc Ngân hàng Nhà nước." </w:t>
            </w:r>
          </w:p>
          <w:p w14:paraId="31FFD8E0" w14:textId="0E2FE33D" w:rsidR="00255FF3" w:rsidRPr="00851EC6" w:rsidRDefault="00255FF3" w:rsidP="00685667">
            <w:pPr>
              <w:spacing w:after="0" w:line="240" w:lineRule="auto"/>
              <w:jc w:val="both"/>
              <w:rPr>
                <w:bCs/>
                <w:sz w:val="24"/>
                <w:szCs w:val="24"/>
              </w:rPr>
            </w:pPr>
            <w:r w:rsidRPr="00851EC6">
              <w:rPr>
                <w:bCs/>
                <w:sz w:val="24"/>
                <w:szCs w:val="24"/>
              </w:rPr>
              <w:t>- Tuy nhiên, hiện tại trong TT50 hiện chưa có hướng dẫn cụ thể về trình tự, thủ tục, hồ sơ giảm vốn điều lệ NHTM.​</w:t>
            </w:r>
          </w:p>
        </w:tc>
        <w:tc>
          <w:tcPr>
            <w:tcW w:w="1730" w:type="dxa"/>
            <w:shd w:val="clear" w:color="auto" w:fill="FFFFFF"/>
          </w:tcPr>
          <w:p w14:paraId="3F2FD3A1" w14:textId="1D751044" w:rsidR="00255FF3" w:rsidRPr="00851EC6" w:rsidRDefault="00255FF3" w:rsidP="00685667">
            <w:pPr>
              <w:spacing w:after="0" w:line="240" w:lineRule="auto"/>
              <w:jc w:val="both"/>
              <w:rPr>
                <w:bCs/>
                <w:sz w:val="24"/>
                <w:szCs w:val="24"/>
              </w:rPr>
            </w:pPr>
            <w:r w:rsidRPr="00851EC6">
              <w:rPr>
                <w:bCs/>
                <w:sz w:val="24"/>
                <w:szCs w:val="24"/>
              </w:rPr>
              <w:lastRenderedPageBreak/>
              <w:t>NHTMCP Quốc tế</w:t>
            </w:r>
          </w:p>
        </w:tc>
        <w:tc>
          <w:tcPr>
            <w:tcW w:w="5670" w:type="dxa"/>
            <w:vMerge/>
            <w:shd w:val="clear" w:color="auto" w:fill="FFFFFF"/>
          </w:tcPr>
          <w:p w14:paraId="28D6A18E" w14:textId="77777777" w:rsidR="00255FF3" w:rsidRPr="00851EC6" w:rsidRDefault="00255FF3" w:rsidP="00685667">
            <w:pPr>
              <w:spacing w:after="0" w:line="240" w:lineRule="auto"/>
              <w:jc w:val="both"/>
              <w:rPr>
                <w:bCs/>
                <w:sz w:val="24"/>
                <w:szCs w:val="24"/>
              </w:rPr>
            </w:pPr>
          </w:p>
        </w:tc>
      </w:tr>
      <w:tr w:rsidR="00255FF3" w:rsidRPr="00851EC6" w14:paraId="5397A976" w14:textId="77777777" w:rsidTr="00AC2276">
        <w:trPr>
          <w:gridAfter w:val="1"/>
          <w:wAfter w:w="9" w:type="dxa"/>
        </w:trPr>
        <w:tc>
          <w:tcPr>
            <w:tcW w:w="1843" w:type="dxa"/>
            <w:shd w:val="clear" w:color="auto" w:fill="FFFFFF"/>
          </w:tcPr>
          <w:p w14:paraId="3325E69F" w14:textId="77777777" w:rsidR="00255FF3" w:rsidRPr="00851EC6" w:rsidRDefault="00255FF3" w:rsidP="00685667">
            <w:pPr>
              <w:spacing w:after="0" w:line="240" w:lineRule="auto"/>
              <w:jc w:val="both"/>
              <w:rPr>
                <w:bCs/>
                <w:sz w:val="24"/>
                <w:szCs w:val="24"/>
              </w:rPr>
            </w:pPr>
          </w:p>
        </w:tc>
        <w:tc>
          <w:tcPr>
            <w:tcW w:w="6124" w:type="dxa"/>
            <w:shd w:val="clear" w:color="auto" w:fill="FFFFFF"/>
          </w:tcPr>
          <w:p w14:paraId="58A999FF" w14:textId="142A9EAF" w:rsidR="00255FF3" w:rsidRPr="00851EC6" w:rsidRDefault="00255FF3" w:rsidP="00685667">
            <w:pPr>
              <w:spacing w:after="0" w:line="240" w:lineRule="auto"/>
              <w:jc w:val="both"/>
              <w:rPr>
                <w:bCs/>
                <w:sz w:val="24"/>
                <w:szCs w:val="24"/>
              </w:rPr>
            </w:pPr>
            <w:r w:rsidRPr="00851EC6">
              <w:rPr>
                <w:bCs/>
                <w:sz w:val="24"/>
                <w:szCs w:val="24"/>
              </w:rPr>
              <w:t xml:space="preserve">Đề xuất NHNN xem xét nghiên cứu, kiện toàn các quy định, hướng dẫn liên quan đến hồ sơ, trình tự, thủ tục thực hiện xin chấp thuận </w:t>
            </w:r>
            <w:r w:rsidRPr="00851EC6">
              <w:rPr>
                <w:b/>
                <w:bCs/>
                <w:sz w:val="24"/>
                <w:szCs w:val="24"/>
                <w:u w:val="single"/>
              </w:rPr>
              <w:t>thay đổi giảm mức vốn điều lệ</w:t>
            </w:r>
            <w:r w:rsidRPr="00851EC6">
              <w:rPr>
                <w:bCs/>
                <w:sz w:val="24"/>
                <w:szCs w:val="24"/>
              </w:rPr>
              <w:t xml:space="preserve"> của các NHTM cổ phần, bảo đảm có đầy đủ hành lang pháp lý, tạo điều kiện cho các NHTM cổ phần nói chung và MB nói riêng triển khai phương án chặt chẽ, phù hợp quy định pháp luật, kịp thời theo biến động thị trường để đảm bảo lợi ích cổ đông.</w:t>
            </w:r>
          </w:p>
          <w:p w14:paraId="53B9466E" w14:textId="30F618B4" w:rsidR="00255FF3" w:rsidRPr="00851EC6" w:rsidRDefault="00255FF3" w:rsidP="00685667">
            <w:pPr>
              <w:spacing w:after="0" w:line="240" w:lineRule="auto"/>
              <w:jc w:val="both"/>
              <w:rPr>
                <w:b/>
                <w:sz w:val="24"/>
                <w:szCs w:val="24"/>
              </w:rPr>
            </w:pPr>
            <w:r w:rsidRPr="00851EC6">
              <w:rPr>
                <w:b/>
                <w:sz w:val="24"/>
                <w:szCs w:val="24"/>
              </w:rPr>
              <w:t>Lý do đề xuất:</w:t>
            </w:r>
          </w:p>
          <w:p w14:paraId="03B48FB3" w14:textId="214106EA" w:rsidR="00255FF3" w:rsidRPr="00851EC6" w:rsidRDefault="00255FF3" w:rsidP="00685667">
            <w:pPr>
              <w:spacing w:after="0" w:line="240" w:lineRule="auto"/>
              <w:jc w:val="both"/>
              <w:rPr>
                <w:bCs/>
                <w:sz w:val="24"/>
                <w:szCs w:val="24"/>
              </w:rPr>
            </w:pPr>
            <w:r w:rsidRPr="00851EC6">
              <w:rPr>
                <w:bCs/>
                <w:sz w:val="24"/>
                <w:szCs w:val="24"/>
              </w:rPr>
              <w:t>Quy định pháp luật hiện hành (Luật các TCTD, Luật Doanh nghiệp, Luật Chứng khoán) cho phép NHTM cổ phần được mua lại cổ phiếu của chính mình. Cụ thể:</w:t>
            </w:r>
          </w:p>
          <w:p w14:paraId="40F97DED" w14:textId="77777777" w:rsidR="00255FF3" w:rsidRPr="00851EC6" w:rsidRDefault="00255FF3" w:rsidP="00685667">
            <w:pPr>
              <w:spacing w:after="0" w:line="240" w:lineRule="auto"/>
              <w:jc w:val="both"/>
              <w:rPr>
                <w:bCs/>
                <w:sz w:val="24"/>
                <w:szCs w:val="24"/>
              </w:rPr>
            </w:pPr>
            <w:r w:rsidRPr="00851EC6">
              <w:rPr>
                <w:bCs/>
                <w:sz w:val="24"/>
                <w:szCs w:val="24"/>
              </w:rPr>
              <w:t>- Điều 133 Luật Doanh nghiệp quy định việc “Mua lại cổ phần theo quyết định của công ty”, công ty có quyền mua lại không quá 30% tổng số cổ phần phổ thông đã bán, một phần hoặc toàn bộ cổ phần ưu đãi cổ tức đã bán trên cơ sở đáp ứng các yêu cầu theo Luật Doanh nghiệp.</w:t>
            </w:r>
          </w:p>
          <w:p w14:paraId="3E60B3E8" w14:textId="77777777" w:rsidR="00255FF3" w:rsidRPr="00851EC6" w:rsidRDefault="00255FF3" w:rsidP="00685667">
            <w:pPr>
              <w:spacing w:after="0" w:line="240" w:lineRule="auto"/>
              <w:jc w:val="both"/>
              <w:rPr>
                <w:bCs/>
                <w:sz w:val="24"/>
                <w:szCs w:val="24"/>
              </w:rPr>
            </w:pPr>
            <w:r w:rsidRPr="00851EC6">
              <w:rPr>
                <w:bCs/>
                <w:sz w:val="24"/>
                <w:szCs w:val="24"/>
              </w:rPr>
              <w:lastRenderedPageBreak/>
              <w:t>- Điều 36 Luật chứng khoán quy định việc “Công ty đại chúng mua lại cổ phiếu của chính mình” trên cơ sở đáp ứng các điều kiện theo quy định tại Điều 36 Luật Chứng khoán.</w:t>
            </w:r>
          </w:p>
          <w:p w14:paraId="1EE297B6" w14:textId="2CD91085" w:rsidR="00255FF3" w:rsidRPr="00851EC6" w:rsidRDefault="00255FF3" w:rsidP="00685667">
            <w:pPr>
              <w:spacing w:after="0" w:line="240" w:lineRule="auto"/>
              <w:jc w:val="both"/>
              <w:rPr>
                <w:bCs/>
                <w:sz w:val="24"/>
                <w:szCs w:val="24"/>
              </w:rPr>
            </w:pPr>
            <w:r w:rsidRPr="00851EC6">
              <w:rPr>
                <w:bCs/>
                <w:sz w:val="24"/>
                <w:szCs w:val="24"/>
              </w:rPr>
              <w:t>- Điều 65 Luật Các TCTD quy định việc TCTD được “Mua lại cổ phần của cổ đông” khi đáp ứng một số điều kiện theo luật định. Tại Thông tư hướng dẫn của NHNN (Điều 20 Thông tư 34/2024/TT-NHNN) cũng quy định việc NHTM cổ phần được mua lại cổ phần theo yêu cầu của cổ đông hoặc theo quyết định của NHTM cổ phần.</w:t>
            </w:r>
          </w:p>
          <w:p w14:paraId="75E2DF14" w14:textId="368ADA83" w:rsidR="00255FF3" w:rsidRPr="00851EC6" w:rsidRDefault="00255FF3" w:rsidP="00685667">
            <w:pPr>
              <w:spacing w:after="0" w:line="240" w:lineRule="auto"/>
              <w:jc w:val="both"/>
              <w:rPr>
                <w:bCs/>
                <w:sz w:val="24"/>
                <w:szCs w:val="24"/>
              </w:rPr>
            </w:pPr>
            <w:r w:rsidRPr="00851EC6">
              <w:rPr>
                <w:bCs/>
                <w:sz w:val="24"/>
                <w:szCs w:val="24"/>
              </w:rPr>
              <w:t>- Điều 37 Luật Các TCTD quy định TCTD phải được NHNN chấp thuận bằng văn bản trước khi thực hiện thủ tục thay đổi mức vốn điều lệ. Hồ sơ, thủ tục chấp thuận thay đổi và việc sửa đổi, bổ sung Giấy phép thực hiện theo quy định của Thống đốc NHNN.</w:t>
            </w:r>
          </w:p>
          <w:p w14:paraId="500D3D06" w14:textId="1413C7CD" w:rsidR="00255FF3" w:rsidRPr="00851EC6" w:rsidRDefault="00255FF3" w:rsidP="00685667">
            <w:pPr>
              <w:spacing w:after="0" w:line="240" w:lineRule="auto"/>
              <w:jc w:val="both"/>
              <w:rPr>
                <w:bCs/>
                <w:sz w:val="24"/>
                <w:szCs w:val="24"/>
              </w:rPr>
            </w:pPr>
            <w:r w:rsidRPr="00851EC6">
              <w:rPr>
                <w:bCs/>
                <w:sz w:val="24"/>
                <w:szCs w:val="24"/>
              </w:rPr>
              <w:t>Tuy nhiên hiện quy định tại DTTT chưa bao gồm nội dung hướng dẫn về hồ sơ, trình tự, thủ tục chấp thuận để NHTM cổ phần thực hiện quyền mua lại cổ phiếu và giảm mức vốn điều lệ. Do đó, trường hợp Đại hội đồng cổ đông (ĐHĐCĐ) của một số NHTM đã thông qua việc giảm vốn điều lệ (như ĐHĐCĐ MB thông qua năm 2025) gặp vướng mắc trong việc chuẩn bị hồ sơ, thực hiện thủ tục pháp lý để xin chấp thuận của cơ quan nhà nước và triển khai phương án mua lại cổ phiếu khi cần thiết, đảm bảo lợi ích cổ đông theo phương án được ĐHĐCĐ thông qua.</w:t>
            </w:r>
          </w:p>
        </w:tc>
        <w:tc>
          <w:tcPr>
            <w:tcW w:w="1730" w:type="dxa"/>
            <w:shd w:val="clear" w:color="auto" w:fill="FFFFFF"/>
          </w:tcPr>
          <w:p w14:paraId="26EAF229" w14:textId="2440AA7E" w:rsidR="00255FF3" w:rsidRPr="00851EC6" w:rsidRDefault="00255FF3" w:rsidP="00685667">
            <w:pPr>
              <w:spacing w:after="0" w:line="240" w:lineRule="auto"/>
              <w:jc w:val="both"/>
              <w:rPr>
                <w:bCs/>
                <w:sz w:val="24"/>
                <w:szCs w:val="24"/>
              </w:rPr>
            </w:pPr>
            <w:r w:rsidRPr="00851EC6">
              <w:rPr>
                <w:bCs/>
                <w:sz w:val="24"/>
                <w:szCs w:val="24"/>
              </w:rPr>
              <w:lastRenderedPageBreak/>
              <w:t xml:space="preserve"> NHTMCP Quân đội</w:t>
            </w:r>
          </w:p>
        </w:tc>
        <w:tc>
          <w:tcPr>
            <w:tcW w:w="5670" w:type="dxa"/>
            <w:vMerge/>
            <w:shd w:val="clear" w:color="auto" w:fill="FFFFFF"/>
          </w:tcPr>
          <w:p w14:paraId="1E58E6B6" w14:textId="77777777" w:rsidR="00255FF3" w:rsidRPr="00851EC6" w:rsidRDefault="00255FF3" w:rsidP="00685667">
            <w:pPr>
              <w:spacing w:after="0" w:line="240" w:lineRule="auto"/>
              <w:jc w:val="both"/>
              <w:rPr>
                <w:bCs/>
                <w:sz w:val="24"/>
                <w:szCs w:val="24"/>
              </w:rPr>
            </w:pPr>
          </w:p>
        </w:tc>
      </w:tr>
      <w:tr w:rsidR="00255FF3" w:rsidRPr="00851EC6" w14:paraId="545DC5D6" w14:textId="77777777" w:rsidTr="00AC2276">
        <w:trPr>
          <w:gridAfter w:val="1"/>
          <w:wAfter w:w="9" w:type="dxa"/>
        </w:trPr>
        <w:tc>
          <w:tcPr>
            <w:tcW w:w="1843" w:type="dxa"/>
            <w:shd w:val="clear" w:color="auto" w:fill="FFFFFF"/>
          </w:tcPr>
          <w:p w14:paraId="5975CAC4" w14:textId="77777777" w:rsidR="00255FF3" w:rsidRPr="00851EC6" w:rsidRDefault="00255FF3" w:rsidP="00685667">
            <w:pPr>
              <w:spacing w:after="0" w:line="240" w:lineRule="auto"/>
              <w:jc w:val="both"/>
              <w:rPr>
                <w:bCs/>
                <w:sz w:val="24"/>
                <w:szCs w:val="24"/>
              </w:rPr>
            </w:pPr>
          </w:p>
        </w:tc>
        <w:tc>
          <w:tcPr>
            <w:tcW w:w="6124" w:type="dxa"/>
            <w:shd w:val="clear" w:color="auto" w:fill="FFFFFF"/>
          </w:tcPr>
          <w:p w14:paraId="4EC83769" w14:textId="31648679" w:rsidR="00255FF3" w:rsidRPr="00851EC6" w:rsidRDefault="00255FF3" w:rsidP="00685667">
            <w:pPr>
              <w:spacing w:after="0" w:line="240" w:lineRule="auto"/>
              <w:jc w:val="both"/>
              <w:rPr>
                <w:sz w:val="24"/>
                <w:szCs w:val="24"/>
              </w:rPr>
            </w:pPr>
            <w:r w:rsidRPr="00851EC6">
              <w:rPr>
                <w:sz w:val="24"/>
                <w:szCs w:val="24"/>
              </w:rPr>
              <w:t>Kiến nghị Đơn vị soạn thảo xem xét bổ sung</w:t>
            </w:r>
            <w:r w:rsidRPr="00851EC6">
              <w:rPr>
                <w:sz w:val="24"/>
                <w:szCs w:val="24"/>
                <w:lang w:val="vi-VN"/>
              </w:rPr>
              <w:t>:</w:t>
            </w:r>
            <w:r w:rsidRPr="00851EC6">
              <w:rPr>
                <w:sz w:val="24"/>
                <w:szCs w:val="24"/>
              </w:rPr>
              <w:t xml:space="preserve"> hướng dẫn với trường hợp thay đổi theo hướng Giảm mức vốn điều lệ của </w:t>
            </w:r>
            <w:r w:rsidR="00B11EDC" w:rsidRPr="00851EC6">
              <w:rPr>
                <w:sz w:val="24"/>
                <w:szCs w:val="24"/>
              </w:rPr>
              <w:t>NHTM</w:t>
            </w:r>
            <w:r w:rsidRPr="00851EC6">
              <w:rPr>
                <w:sz w:val="24"/>
                <w:szCs w:val="24"/>
              </w:rPr>
              <w:t xml:space="preserve">, mức vốn được cấp của </w:t>
            </w:r>
            <w:r w:rsidR="00B11EDC" w:rsidRPr="00851EC6">
              <w:rPr>
                <w:sz w:val="24"/>
                <w:szCs w:val="24"/>
              </w:rPr>
              <w:t>chi nhánh NHNNg</w:t>
            </w:r>
            <w:r w:rsidRPr="00851EC6">
              <w:rPr>
                <w:sz w:val="24"/>
                <w:szCs w:val="24"/>
              </w:rPr>
              <w:t>.</w:t>
            </w:r>
          </w:p>
          <w:p w14:paraId="33CF56A4" w14:textId="77777777" w:rsidR="00255FF3" w:rsidRPr="00851EC6" w:rsidRDefault="00255FF3" w:rsidP="00685667">
            <w:pPr>
              <w:spacing w:after="0" w:line="240" w:lineRule="auto"/>
              <w:jc w:val="both"/>
              <w:rPr>
                <w:sz w:val="24"/>
                <w:szCs w:val="24"/>
              </w:rPr>
            </w:pPr>
            <w:r w:rsidRPr="00851EC6">
              <w:rPr>
                <w:sz w:val="24"/>
                <w:szCs w:val="24"/>
              </w:rPr>
              <w:t>Lý do:</w:t>
            </w:r>
          </w:p>
          <w:p w14:paraId="16F0B6C5" w14:textId="2B8F27A6" w:rsidR="00255FF3" w:rsidRPr="00851EC6" w:rsidRDefault="00255FF3" w:rsidP="00685667">
            <w:pPr>
              <w:spacing w:after="0" w:line="240" w:lineRule="auto"/>
              <w:jc w:val="both"/>
              <w:rPr>
                <w:sz w:val="24"/>
                <w:szCs w:val="24"/>
              </w:rPr>
            </w:pPr>
            <w:r w:rsidRPr="00851EC6">
              <w:rPr>
                <w:sz w:val="24"/>
                <w:szCs w:val="24"/>
              </w:rPr>
              <w:t xml:space="preserve">Khoản 1 Điều 37 Luật các </w:t>
            </w:r>
            <w:r w:rsidR="001757DA" w:rsidRPr="00851EC6">
              <w:rPr>
                <w:sz w:val="24"/>
                <w:szCs w:val="24"/>
              </w:rPr>
              <w:t>TCTD</w:t>
            </w:r>
            <w:r w:rsidRPr="00851EC6">
              <w:rPr>
                <w:sz w:val="24"/>
                <w:szCs w:val="24"/>
              </w:rPr>
              <w:t xml:space="preserve"> 2024 quy định về những thay đổi của TCTD, CN NHNNg phải được NHNN chấp thuận bao gồm trường hợp "thay đổi" mức vốn điều lệ, mức </w:t>
            </w:r>
            <w:r w:rsidRPr="00851EC6">
              <w:rPr>
                <w:sz w:val="24"/>
                <w:szCs w:val="24"/>
              </w:rPr>
              <w:lastRenderedPageBreak/>
              <w:t>vốn được cấp. Trong khi dự thảo TT mới đề cập đến trường hợp "tăng".</w:t>
            </w:r>
          </w:p>
        </w:tc>
        <w:tc>
          <w:tcPr>
            <w:tcW w:w="1730" w:type="dxa"/>
            <w:shd w:val="clear" w:color="auto" w:fill="FFFFFF"/>
          </w:tcPr>
          <w:p w14:paraId="2BA056D2" w14:textId="01E25251" w:rsidR="00255FF3" w:rsidRPr="00851EC6" w:rsidRDefault="00255FF3" w:rsidP="00685667">
            <w:pPr>
              <w:spacing w:after="0" w:line="240" w:lineRule="auto"/>
              <w:jc w:val="both"/>
              <w:rPr>
                <w:bCs/>
                <w:sz w:val="24"/>
                <w:szCs w:val="24"/>
              </w:rPr>
            </w:pPr>
            <w:r w:rsidRPr="00851EC6">
              <w:rPr>
                <w:bCs/>
                <w:sz w:val="24"/>
                <w:szCs w:val="24"/>
              </w:rPr>
              <w:lastRenderedPageBreak/>
              <w:t>NHTMCP Ngoại thương VN (VCB)</w:t>
            </w:r>
          </w:p>
        </w:tc>
        <w:tc>
          <w:tcPr>
            <w:tcW w:w="5670" w:type="dxa"/>
            <w:vMerge/>
            <w:shd w:val="clear" w:color="auto" w:fill="FFFFFF"/>
          </w:tcPr>
          <w:p w14:paraId="412F730E" w14:textId="77777777" w:rsidR="00255FF3" w:rsidRPr="00851EC6" w:rsidRDefault="00255FF3" w:rsidP="00685667">
            <w:pPr>
              <w:spacing w:after="0" w:line="240" w:lineRule="auto"/>
              <w:jc w:val="both"/>
              <w:rPr>
                <w:bCs/>
                <w:sz w:val="24"/>
                <w:szCs w:val="24"/>
              </w:rPr>
            </w:pPr>
          </w:p>
        </w:tc>
      </w:tr>
      <w:tr w:rsidR="0014200A" w:rsidRPr="00851EC6" w14:paraId="0A896475" w14:textId="77777777" w:rsidTr="00AC2276">
        <w:trPr>
          <w:gridAfter w:val="1"/>
          <w:wAfter w:w="9" w:type="dxa"/>
        </w:trPr>
        <w:tc>
          <w:tcPr>
            <w:tcW w:w="1843" w:type="dxa"/>
            <w:shd w:val="clear" w:color="auto" w:fill="FFFFFF"/>
          </w:tcPr>
          <w:p w14:paraId="05EB3D1A" w14:textId="77777777" w:rsidR="0014200A" w:rsidRPr="00851EC6" w:rsidRDefault="0014200A" w:rsidP="00685667">
            <w:pPr>
              <w:spacing w:after="0" w:line="240" w:lineRule="auto"/>
              <w:jc w:val="both"/>
              <w:rPr>
                <w:bCs/>
                <w:sz w:val="24"/>
                <w:szCs w:val="24"/>
              </w:rPr>
            </w:pPr>
          </w:p>
        </w:tc>
        <w:tc>
          <w:tcPr>
            <w:tcW w:w="6124" w:type="dxa"/>
            <w:shd w:val="clear" w:color="auto" w:fill="FFFFFF"/>
          </w:tcPr>
          <w:p w14:paraId="7706BA6D" w14:textId="77390FCD" w:rsidR="001127A1" w:rsidRPr="00851EC6" w:rsidRDefault="001127A1" w:rsidP="00685667">
            <w:pPr>
              <w:spacing w:after="0" w:line="240" w:lineRule="auto"/>
              <w:jc w:val="both"/>
              <w:rPr>
                <w:bCs/>
                <w:sz w:val="24"/>
                <w:szCs w:val="24"/>
              </w:rPr>
            </w:pPr>
            <w:r w:rsidRPr="00851EC6">
              <w:rPr>
                <w:bCs/>
                <w:sz w:val="24"/>
                <w:szCs w:val="24"/>
              </w:rPr>
              <w:t xml:space="preserve">- </w:t>
            </w:r>
            <w:r w:rsidRPr="00851EC6">
              <w:rPr>
                <w:bCs/>
                <w:sz w:val="24"/>
                <w:szCs w:val="24"/>
                <w:lang w:val="x-none"/>
              </w:rPr>
              <w:t xml:space="preserve">Mẫu Giấy phép thành lập và hoạt động của </w:t>
            </w:r>
            <w:r w:rsidR="005F4FF4" w:rsidRPr="00851EC6">
              <w:rPr>
                <w:bCs/>
                <w:sz w:val="24"/>
                <w:szCs w:val="24"/>
                <w:lang w:val="x-none"/>
              </w:rPr>
              <w:t>NHTM</w:t>
            </w:r>
            <w:r w:rsidRPr="00851EC6">
              <w:rPr>
                <w:bCs/>
                <w:sz w:val="24"/>
                <w:szCs w:val="24"/>
                <w:lang w:val="x-none"/>
              </w:rPr>
              <w:t xml:space="preserve"> không quy định thông tin về người </w:t>
            </w:r>
            <w:r w:rsidRPr="00851EC6">
              <w:rPr>
                <w:bCs/>
                <w:sz w:val="24"/>
                <w:szCs w:val="24"/>
              </w:rPr>
              <w:t>đại diện theo pháp luật;</w:t>
            </w:r>
          </w:p>
          <w:p w14:paraId="582AE913" w14:textId="2576093E" w:rsidR="001127A1" w:rsidRPr="00851EC6" w:rsidRDefault="001127A1" w:rsidP="00685667">
            <w:pPr>
              <w:spacing w:after="0" w:line="240" w:lineRule="auto"/>
              <w:jc w:val="both"/>
              <w:rPr>
                <w:bCs/>
                <w:sz w:val="24"/>
                <w:szCs w:val="24"/>
              </w:rPr>
            </w:pPr>
            <w:r w:rsidRPr="00851EC6">
              <w:rPr>
                <w:bCs/>
                <w:sz w:val="24"/>
                <w:szCs w:val="24"/>
              </w:rPr>
              <w:t xml:space="preserve">- </w:t>
            </w:r>
            <w:r w:rsidR="005F4FF4" w:rsidRPr="00851EC6">
              <w:rPr>
                <w:bCs/>
                <w:sz w:val="24"/>
                <w:szCs w:val="24"/>
              </w:rPr>
              <w:t>NHTM</w:t>
            </w:r>
            <w:r w:rsidRPr="00851EC6">
              <w:rPr>
                <w:bCs/>
                <w:sz w:val="24"/>
                <w:szCs w:val="24"/>
              </w:rPr>
              <w:t xml:space="preserve"> không phải thực hiện thủ tục đăng ký doanh nghiệp với Sở Tài chính, do đó, Sở Tài chính không cấp giấy đăng ký doanh nghiệp (có thông tin về người đại diện theo pháp luật) cho </w:t>
            </w:r>
            <w:r w:rsidR="005F4FF4" w:rsidRPr="00851EC6">
              <w:rPr>
                <w:bCs/>
                <w:sz w:val="24"/>
                <w:szCs w:val="24"/>
              </w:rPr>
              <w:t>NHTM</w:t>
            </w:r>
            <w:r w:rsidRPr="00851EC6">
              <w:rPr>
                <w:bCs/>
                <w:sz w:val="24"/>
                <w:szCs w:val="24"/>
              </w:rPr>
              <w:t>.</w:t>
            </w:r>
          </w:p>
          <w:p w14:paraId="68B9949A" w14:textId="77777777" w:rsidR="0014200A" w:rsidRPr="00851EC6" w:rsidRDefault="001127A1" w:rsidP="00685667">
            <w:pPr>
              <w:spacing w:after="0" w:line="240" w:lineRule="auto"/>
              <w:jc w:val="both"/>
              <w:rPr>
                <w:bCs/>
                <w:sz w:val="24"/>
                <w:szCs w:val="24"/>
              </w:rPr>
            </w:pPr>
            <w:r w:rsidRPr="00851EC6">
              <w:rPr>
                <w:bCs/>
                <w:sz w:val="24"/>
                <w:szCs w:val="24"/>
              </w:rPr>
              <w:t>Hiện nay, ngân hàng gặp một số khó khăn khi trao đổi, làm việc với các cơ quan Nhà nước có thẩm quyền, khách hàng, đối tác trong việc xác định người đại diện theo pháp luật của ngân hàng (thường yêu cầu xác định người đại diện theo pháp luật theo thông tin trên Giấy đăng ký doanh nghiệp/tài liệu tương đương) do cơ quan nhà nước có thẩm quyền cấp.</w:t>
            </w:r>
          </w:p>
          <w:p w14:paraId="25BA28DB" w14:textId="44719F0D" w:rsidR="001127A1" w:rsidRPr="00851EC6" w:rsidRDefault="001127A1" w:rsidP="00685667">
            <w:pPr>
              <w:spacing w:after="0" w:line="240" w:lineRule="auto"/>
              <w:jc w:val="both"/>
              <w:rPr>
                <w:bCs/>
                <w:sz w:val="24"/>
                <w:szCs w:val="24"/>
              </w:rPr>
            </w:pPr>
            <w:r w:rsidRPr="00851EC6">
              <w:rPr>
                <w:bCs/>
                <w:sz w:val="24"/>
                <w:szCs w:val="24"/>
              </w:rPr>
              <w:t xml:space="preserve">Kiến nghị </w:t>
            </w:r>
            <w:r w:rsidR="004A51B7" w:rsidRPr="00851EC6">
              <w:rPr>
                <w:bCs/>
                <w:sz w:val="24"/>
                <w:szCs w:val="24"/>
              </w:rPr>
              <w:t>NHNN</w:t>
            </w:r>
            <w:r w:rsidRPr="00851EC6">
              <w:rPr>
                <w:bCs/>
                <w:sz w:val="24"/>
                <w:szCs w:val="24"/>
              </w:rPr>
              <w:t xml:space="preserve"> xem xét, tạo điều kiện:</w:t>
            </w:r>
          </w:p>
          <w:p w14:paraId="2C93D361" w14:textId="640CC5D8" w:rsidR="001127A1" w:rsidRPr="00851EC6" w:rsidRDefault="001127A1" w:rsidP="00685667">
            <w:pPr>
              <w:spacing w:after="0" w:line="240" w:lineRule="auto"/>
              <w:jc w:val="both"/>
              <w:rPr>
                <w:bCs/>
                <w:sz w:val="24"/>
                <w:szCs w:val="24"/>
              </w:rPr>
            </w:pPr>
            <w:r w:rsidRPr="00851EC6">
              <w:rPr>
                <w:bCs/>
                <w:sz w:val="24"/>
                <w:szCs w:val="24"/>
              </w:rPr>
              <w:t xml:space="preserve">Bổ sung bước cấp văn bản xác nhận (về việc đã nhận được thông tin về người đại diện theo pháp luật, và các thông tin cụ thể về người đại diện theo pháp luật) cho ngân hàng sau khi ngân hàng thông báo cho </w:t>
            </w:r>
            <w:r w:rsidR="004A51B7" w:rsidRPr="00851EC6">
              <w:rPr>
                <w:bCs/>
                <w:sz w:val="24"/>
                <w:szCs w:val="24"/>
              </w:rPr>
              <w:t>NHNN</w:t>
            </w:r>
            <w:r w:rsidRPr="00851EC6">
              <w:rPr>
                <w:bCs/>
                <w:sz w:val="24"/>
                <w:szCs w:val="24"/>
              </w:rPr>
              <w:t xml:space="preserve"> về người đại diện theo pháp luật theo khoản 3 Điều 11 Luật Các </w:t>
            </w:r>
            <w:r w:rsidR="004A51B7" w:rsidRPr="00851EC6">
              <w:rPr>
                <w:bCs/>
                <w:sz w:val="24"/>
                <w:szCs w:val="24"/>
              </w:rPr>
              <w:t>TCTD</w:t>
            </w:r>
            <w:r w:rsidRPr="00851EC6">
              <w:rPr>
                <w:bCs/>
                <w:sz w:val="24"/>
                <w:szCs w:val="24"/>
              </w:rPr>
              <w:t xml:space="preserve"> 2024.</w:t>
            </w:r>
          </w:p>
        </w:tc>
        <w:tc>
          <w:tcPr>
            <w:tcW w:w="1730" w:type="dxa"/>
            <w:shd w:val="clear" w:color="auto" w:fill="FFFFFF"/>
          </w:tcPr>
          <w:p w14:paraId="3E210E46" w14:textId="462209AA" w:rsidR="0014200A" w:rsidRPr="00851EC6" w:rsidRDefault="00890AFC" w:rsidP="00685667">
            <w:pPr>
              <w:spacing w:after="0" w:line="240" w:lineRule="auto"/>
              <w:jc w:val="both"/>
              <w:rPr>
                <w:bCs/>
                <w:sz w:val="24"/>
                <w:szCs w:val="24"/>
              </w:rPr>
            </w:pPr>
            <w:r w:rsidRPr="00851EC6">
              <w:rPr>
                <w:bCs/>
                <w:sz w:val="24"/>
                <w:szCs w:val="24"/>
              </w:rPr>
              <w:t xml:space="preserve"> </w:t>
            </w:r>
            <w:r w:rsidR="001127A1" w:rsidRPr="00851EC6">
              <w:rPr>
                <w:bCs/>
                <w:sz w:val="24"/>
                <w:szCs w:val="24"/>
              </w:rPr>
              <w:t>Eximbank</w:t>
            </w:r>
          </w:p>
        </w:tc>
        <w:tc>
          <w:tcPr>
            <w:tcW w:w="5670" w:type="dxa"/>
            <w:shd w:val="clear" w:color="auto" w:fill="FFFFFF"/>
          </w:tcPr>
          <w:p w14:paraId="687B62F5" w14:textId="77777777" w:rsidR="0014200A" w:rsidRPr="00851EC6" w:rsidRDefault="00890AFC" w:rsidP="00685667">
            <w:pPr>
              <w:spacing w:after="0" w:line="240" w:lineRule="auto"/>
              <w:jc w:val="both"/>
              <w:rPr>
                <w:bCs/>
                <w:sz w:val="24"/>
                <w:szCs w:val="24"/>
              </w:rPr>
            </w:pPr>
            <w:r w:rsidRPr="00851EC6">
              <w:rPr>
                <w:bCs/>
                <w:sz w:val="24"/>
                <w:szCs w:val="24"/>
              </w:rPr>
              <w:t xml:space="preserve"> </w:t>
            </w:r>
            <w:r w:rsidR="00903266" w:rsidRPr="00851EC6">
              <w:rPr>
                <w:bCs/>
                <w:sz w:val="24"/>
                <w:szCs w:val="24"/>
              </w:rPr>
              <w:t>Không tiếp thu, lý do:</w:t>
            </w:r>
          </w:p>
          <w:p w14:paraId="433A2031" w14:textId="38F91718" w:rsidR="00903266" w:rsidRPr="00851EC6" w:rsidRDefault="00E41D9B" w:rsidP="00685667">
            <w:pPr>
              <w:spacing w:after="0" w:line="240" w:lineRule="auto"/>
              <w:jc w:val="both"/>
              <w:rPr>
                <w:bCs/>
                <w:sz w:val="24"/>
                <w:szCs w:val="24"/>
              </w:rPr>
            </w:pPr>
            <w:r w:rsidRPr="00851EC6">
              <w:rPr>
                <w:bCs/>
                <w:sz w:val="24"/>
                <w:szCs w:val="24"/>
              </w:rPr>
              <w:t xml:space="preserve"> Việc thay đổi thông tin</w:t>
            </w:r>
            <w:r w:rsidR="00903266" w:rsidRPr="00851EC6">
              <w:rPr>
                <w:bCs/>
                <w:iCs/>
                <w:sz w:val="24"/>
                <w:szCs w:val="24"/>
              </w:rPr>
              <w:t xml:space="preserve"> người đại diện theo pháp luật của NHTM theo </w:t>
            </w:r>
            <w:r w:rsidR="00026B88" w:rsidRPr="00851EC6">
              <w:rPr>
                <w:bCs/>
                <w:iCs/>
                <w:sz w:val="24"/>
                <w:szCs w:val="24"/>
              </w:rPr>
              <w:t xml:space="preserve">quy định tại </w:t>
            </w:r>
            <w:r w:rsidR="00903266" w:rsidRPr="00851EC6">
              <w:rPr>
                <w:bCs/>
                <w:iCs/>
                <w:sz w:val="24"/>
                <w:szCs w:val="24"/>
              </w:rPr>
              <w:t>khoản 3 Điều 11 Luật Các TCTD</w:t>
            </w:r>
            <w:r w:rsidRPr="00851EC6">
              <w:rPr>
                <w:bCs/>
                <w:iCs/>
                <w:sz w:val="24"/>
                <w:szCs w:val="24"/>
              </w:rPr>
              <w:t xml:space="preserve"> đã được quy định tại Thông tư 20/2025/TT-NHNN</w:t>
            </w:r>
            <w:r w:rsidR="00EF7793" w:rsidRPr="00851EC6">
              <w:rPr>
                <w:rStyle w:val="FootnoteReference"/>
                <w:bCs/>
                <w:iCs/>
                <w:sz w:val="24"/>
                <w:szCs w:val="24"/>
              </w:rPr>
              <w:footnoteReference w:id="2"/>
            </w:r>
            <w:r w:rsidR="00EF7793" w:rsidRPr="00851EC6">
              <w:rPr>
                <w:bCs/>
                <w:iCs/>
                <w:sz w:val="24"/>
                <w:szCs w:val="24"/>
              </w:rPr>
              <w:t>.</w:t>
            </w:r>
            <w:r w:rsidRPr="00851EC6">
              <w:rPr>
                <w:bCs/>
                <w:iCs/>
                <w:sz w:val="24"/>
                <w:szCs w:val="24"/>
              </w:rPr>
              <w:t xml:space="preserve"> </w:t>
            </w:r>
            <w:r w:rsidR="00EF7793" w:rsidRPr="00851EC6">
              <w:rPr>
                <w:bCs/>
                <w:iCs/>
                <w:sz w:val="24"/>
                <w:szCs w:val="24"/>
              </w:rPr>
              <w:t xml:space="preserve"> </w:t>
            </w:r>
          </w:p>
          <w:p w14:paraId="152D6BB3" w14:textId="27F1C5F4" w:rsidR="00903266" w:rsidRPr="00851EC6" w:rsidRDefault="00903266" w:rsidP="00685667">
            <w:pPr>
              <w:spacing w:after="0" w:line="240" w:lineRule="auto"/>
              <w:jc w:val="both"/>
              <w:rPr>
                <w:sz w:val="24"/>
                <w:szCs w:val="24"/>
              </w:rPr>
            </w:pPr>
          </w:p>
        </w:tc>
      </w:tr>
      <w:tr w:rsidR="0014200A" w:rsidRPr="00851EC6" w14:paraId="45458185" w14:textId="77777777" w:rsidTr="00AC2276">
        <w:trPr>
          <w:gridAfter w:val="1"/>
          <w:wAfter w:w="9" w:type="dxa"/>
        </w:trPr>
        <w:tc>
          <w:tcPr>
            <w:tcW w:w="1843" w:type="dxa"/>
            <w:shd w:val="clear" w:color="auto" w:fill="FFFFFF"/>
          </w:tcPr>
          <w:p w14:paraId="08B54FD1" w14:textId="3F5B2F79" w:rsidR="0014200A" w:rsidRPr="00851EC6" w:rsidRDefault="00890AFC" w:rsidP="00685667">
            <w:pPr>
              <w:spacing w:after="0" w:line="240" w:lineRule="auto"/>
              <w:jc w:val="both"/>
              <w:rPr>
                <w:bCs/>
                <w:sz w:val="24"/>
                <w:szCs w:val="24"/>
              </w:rPr>
            </w:pPr>
            <w:r w:rsidRPr="00851EC6">
              <w:rPr>
                <w:bCs/>
                <w:sz w:val="24"/>
                <w:szCs w:val="24"/>
              </w:rPr>
              <w:t xml:space="preserve"> </w:t>
            </w:r>
          </w:p>
        </w:tc>
        <w:tc>
          <w:tcPr>
            <w:tcW w:w="6124" w:type="dxa"/>
            <w:shd w:val="clear" w:color="auto" w:fill="FFFFFF"/>
          </w:tcPr>
          <w:p w14:paraId="3CB791A8" w14:textId="2F098C2B" w:rsidR="0014200A" w:rsidRPr="00851EC6" w:rsidRDefault="00890AFC" w:rsidP="00685667">
            <w:pPr>
              <w:spacing w:after="0" w:line="240" w:lineRule="auto"/>
              <w:jc w:val="both"/>
              <w:rPr>
                <w:bCs/>
                <w:sz w:val="24"/>
                <w:szCs w:val="24"/>
              </w:rPr>
            </w:pPr>
            <w:r w:rsidRPr="00851EC6">
              <w:rPr>
                <w:bCs/>
                <w:sz w:val="24"/>
                <w:szCs w:val="24"/>
              </w:rPr>
              <w:t xml:space="preserve"> </w:t>
            </w:r>
            <w:r w:rsidR="000D13F8" w:rsidRPr="00851EC6">
              <w:rPr>
                <w:bCs/>
                <w:sz w:val="24"/>
                <w:szCs w:val="24"/>
              </w:rPr>
              <w:t xml:space="preserve">Đề nghị đơn vị soạn thảo xem xét trường hợp </w:t>
            </w:r>
            <w:r w:rsidR="000D13F8" w:rsidRPr="00851EC6">
              <w:rPr>
                <w:bCs/>
                <w:sz w:val="24"/>
                <w:szCs w:val="24"/>
                <w:lang w:val="vi-VN"/>
              </w:rPr>
              <w:t>chào bán, phát hành chứng khoán </w:t>
            </w:r>
            <w:r w:rsidR="000D13F8" w:rsidRPr="00851EC6">
              <w:rPr>
                <w:bCs/>
                <w:sz w:val="24"/>
                <w:szCs w:val="24"/>
                <w:lang w:val="nl-NL"/>
              </w:rPr>
              <w:t>ra </w:t>
            </w:r>
            <w:r w:rsidR="000D13F8" w:rsidRPr="00851EC6">
              <w:rPr>
                <w:bCs/>
                <w:sz w:val="24"/>
                <w:szCs w:val="24"/>
                <w:lang w:val="vi-VN"/>
              </w:rPr>
              <w:t>nước ngoài gắn với niêm yết, giao dịch chứng khoán tại Sở giao dịch chứng khoán nước ngoài</w:t>
            </w:r>
            <w:r w:rsidR="000D13F8" w:rsidRPr="00851EC6">
              <w:rPr>
                <w:bCs/>
                <w:sz w:val="24"/>
                <w:szCs w:val="24"/>
              </w:rPr>
              <w:t xml:space="preserve"> của </w:t>
            </w:r>
            <w:r w:rsidR="004A51B7" w:rsidRPr="00851EC6">
              <w:rPr>
                <w:bCs/>
                <w:sz w:val="24"/>
                <w:szCs w:val="24"/>
              </w:rPr>
              <w:t>TCTD</w:t>
            </w:r>
            <w:r w:rsidR="000D13F8" w:rsidRPr="00851EC6">
              <w:rPr>
                <w:bCs/>
                <w:sz w:val="24"/>
                <w:szCs w:val="24"/>
              </w:rPr>
              <w:t xml:space="preserve"> cổ phần theo Khoản 3 Điều 127 Nghị định 155/2020/NĐ-CP thì quy định tại Thông tư này hay Thông tư hướng dẫn chấp thuận của NHNN Việt Nam đối với việc niêm yết trên thị trường chứng khoán nước ngoài của </w:t>
            </w:r>
            <w:r w:rsidR="004A51B7" w:rsidRPr="00851EC6">
              <w:rPr>
                <w:bCs/>
                <w:sz w:val="24"/>
                <w:szCs w:val="24"/>
              </w:rPr>
              <w:t>TCTD</w:t>
            </w:r>
            <w:r w:rsidR="000D13F8" w:rsidRPr="00851EC6">
              <w:rPr>
                <w:bCs/>
                <w:sz w:val="24"/>
                <w:szCs w:val="24"/>
              </w:rPr>
              <w:t xml:space="preserve"> cổ phần.</w:t>
            </w:r>
          </w:p>
          <w:p w14:paraId="3BC589BF" w14:textId="77777777" w:rsidR="000D13F8" w:rsidRPr="00851EC6" w:rsidRDefault="000D13F8" w:rsidP="00685667">
            <w:pPr>
              <w:spacing w:after="0" w:line="240" w:lineRule="auto"/>
              <w:jc w:val="both"/>
              <w:rPr>
                <w:bCs/>
                <w:sz w:val="24"/>
                <w:szCs w:val="24"/>
              </w:rPr>
            </w:pPr>
            <w:r w:rsidRPr="00851EC6">
              <w:rPr>
                <w:bCs/>
                <w:sz w:val="24"/>
                <w:szCs w:val="24"/>
              </w:rPr>
              <w:lastRenderedPageBreak/>
              <w:t>Lý do:</w:t>
            </w:r>
          </w:p>
          <w:p w14:paraId="6CA9FDDC" w14:textId="77777777" w:rsidR="000D13F8" w:rsidRPr="00851EC6" w:rsidRDefault="000D13F8" w:rsidP="00685667">
            <w:pPr>
              <w:spacing w:after="0" w:line="240" w:lineRule="auto"/>
              <w:jc w:val="both"/>
              <w:rPr>
                <w:bCs/>
                <w:sz w:val="24"/>
                <w:szCs w:val="24"/>
              </w:rPr>
            </w:pPr>
            <w:r w:rsidRPr="00851EC6">
              <w:rPr>
                <w:bCs/>
                <w:sz w:val="24"/>
                <w:szCs w:val="24"/>
              </w:rPr>
              <w:t>- Khoản 1, 3 Điều 127 Nghị định số 155/2020/NĐ-CP của Chính phủ quy định:</w:t>
            </w:r>
          </w:p>
          <w:p w14:paraId="507CE279" w14:textId="77777777" w:rsidR="000D13F8" w:rsidRPr="00851EC6" w:rsidRDefault="000D13F8" w:rsidP="00685667">
            <w:pPr>
              <w:spacing w:after="0" w:line="240" w:lineRule="auto"/>
              <w:jc w:val="both"/>
              <w:rPr>
                <w:bCs/>
                <w:sz w:val="24"/>
                <w:szCs w:val="24"/>
              </w:rPr>
            </w:pPr>
            <w:r w:rsidRPr="00851EC6">
              <w:rPr>
                <w:bCs/>
                <w:sz w:val="24"/>
                <w:szCs w:val="24"/>
              </w:rPr>
              <w:t>“1. Tổ chức phát hành phải gửi Ủy ban Chứng khoán Nhà nước tài liệu đăng ký niêm yết, giao dịch chứng khoán tại nước ngoài trước khi gửi hồ sơ đăng ký niêm yết tại Sở giao dịch chứng khoán nước ngoài bao gồm:</w:t>
            </w:r>
          </w:p>
          <w:p w14:paraId="6209180B" w14:textId="77777777" w:rsidR="000D13F8" w:rsidRPr="00851EC6" w:rsidRDefault="000D13F8" w:rsidP="00685667">
            <w:pPr>
              <w:spacing w:after="0" w:line="240" w:lineRule="auto"/>
              <w:jc w:val="both"/>
              <w:rPr>
                <w:bCs/>
                <w:sz w:val="24"/>
                <w:szCs w:val="24"/>
              </w:rPr>
            </w:pPr>
            <w:r w:rsidRPr="00851EC6">
              <w:rPr>
                <w:bCs/>
                <w:sz w:val="24"/>
                <w:szCs w:val="24"/>
              </w:rPr>
              <w:t>…</w:t>
            </w:r>
          </w:p>
          <w:p w14:paraId="11EC40E8" w14:textId="77777777" w:rsidR="000D13F8" w:rsidRPr="00851EC6" w:rsidRDefault="000D13F8" w:rsidP="00685667">
            <w:pPr>
              <w:spacing w:after="0" w:line="240" w:lineRule="auto"/>
              <w:jc w:val="both"/>
              <w:rPr>
                <w:bCs/>
                <w:sz w:val="24"/>
                <w:szCs w:val="24"/>
                <w:u w:val="single"/>
              </w:rPr>
            </w:pPr>
            <w:r w:rsidRPr="00851EC6">
              <w:rPr>
                <w:bCs/>
                <w:sz w:val="24"/>
                <w:szCs w:val="24"/>
                <w:u w:val="single"/>
              </w:rPr>
              <w:t>d) Văn bản chấp thuận của cơ quan quản lý nhà nước chuyên ngành đối với tổ chức kinh doanh có điều kiện;</w:t>
            </w:r>
          </w:p>
          <w:p w14:paraId="2EC3CB96" w14:textId="2F82AEC4" w:rsidR="000D13F8" w:rsidRPr="00851EC6" w:rsidRDefault="000D13F8" w:rsidP="00685667">
            <w:pPr>
              <w:spacing w:after="0" w:line="240" w:lineRule="auto"/>
              <w:jc w:val="both"/>
              <w:rPr>
                <w:bCs/>
                <w:sz w:val="24"/>
                <w:szCs w:val="24"/>
              </w:rPr>
            </w:pPr>
            <w:r w:rsidRPr="00851EC6">
              <w:rPr>
                <w:bCs/>
                <w:sz w:val="24"/>
                <w:szCs w:val="24"/>
              </w:rPr>
              <w:t xml:space="preserve">3. Trường hợp chào bán, phát hành chứng khoán ra nước ngoài gắn với niêm yết, giao dịch chứng khoán tại Sở giao dịch chứng khoán nước ngoài, tổ chức phát hành gửi Ủy ban Chứng khoán Nhà nước hồ sơ quy định tại khoản 1 Điều này cùng hồ sơ đăng ký chào bán, phát hành chứng khoán ra nước ngoài theo quy định tại Nghị định này. </w:t>
            </w:r>
            <w:r w:rsidRPr="00851EC6">
              <w:rPr>
                <w:bCs/>
                <w:sz w:val="24"/>
                <w:szCs w:val="24"/>
                <w:u w:val="single"/>
              </w:rPr>
              <w:t>Trường hợp này, Ủy ban Chứng khoán Nhà nước có văn bản trả lời đồng thời về hồ sơ chào bán, phát hành chứng khoán ra nước ngoài và việc đăng ký niêm yết, giao dịch tại Sở giao dịch chứng khoán nước ngoài của tổ chức phát hành Việt Nam theo thời hạn quy định tại khoản 2 Điều này”.</w:t>
            </w:r>
          </w:p>
        </w:tc>
        <w:tc>
          <w:tcPr>
            <w:tcW w:w="1730" w:type="dxa"/>
            <w:shd w:val="clear" w:color="auto" w:fill="FFFFFF"/>
          </w:tcPr>
          <w:p w14:paraId="2865F7FC" w14:textId="0311778A" w:rsidR="0014200A" w:rsidRPr="00851EC6" w:rsidRDefault="00890AFC" w:rsidP="00685667">
            <w:pPr>
              <w:spacing w:after="0" w:line="240" w:lineRule="auto"/>
              <w:jc w:val="both"/>
              <w:rPr>
                <w:bCs/>
                <w:sz w:val="24"/>
                <w:szCs w:val="24"/>
              </w:rPr>
            </w:pPr>
            <w:r w:rsidRPr="00851EC6">
              <w:rPr>
                <w:bCs/>
                <w:sz w:val="24"/>
                <w:szCs w:val="24"/>
              </w:rPr>
              <w:lastRenderedPageBreak/>
              <w:t xml:space="preserve"> </w:t>
            </w:r>
            <w:r w:rsidR="000D13F8" w:rsidRPr="00851EC6">
              <w:rPr>
                <w:bCs/>
                <w:sz w:val="24"/>
                <w:szCs w:val="24"/>
              </w:rPr>
              <w:t>NHTMCP Bắc Á</w:t>
            </w:r>
          </w:p>
        </w:tc>
        <w:tc>
          <w:tcPr>
            <w:tcW w:w="5670" w:type="dxa"/>
            <w:shd w:val="clear" w:color="auto" w:fill="FFFFFF"/>
          </w:tcPr>
          <w:p w14:paraId="6D5CC083" w14:textId="77777777" w:rsidR="0014200A" w:rsidRPr="00851EC6" w:rsidRDefault="00890AFC" w:rsidP="00685667">
            <w:pPr>
              <w:spacing w:after="0" w:line="240" w:lineRule="auto"/>
              <w:jc w:val="both"/>
              <w:rPr>
                <w:bCs/>
                <w:sz w:val="24"/>
                <w:szCs w:val="24"/>
              </w:rPr>
            </w:pPr>
            <w:r w:rsidRPr="00851EC6">
              <w:rPr>
                <w:bCs/>
                <w:sz w:val="24"/>
                <w:szCs w:val="24"/>
              </w:rPr>
              <w:t xml:space="preserve"> </w:t>
            </w:r>
            <w:r w:rsidR="00F7327E" w:rsidRPr="00851EC6">
              <w:rPr>
                <w:bCs/>
                <w:sz w:val="24"/>
                <w:szCs w:val="24"/>
              </w:rPr>
              <w:t>Không tiếp thu, lý do:</w:t>
            </w:r>
          </w:p>
          <w:p w14:paraId="669740D6" w14:textId="77777777" w:rsidR="001B4D18" w:rsidRPr="00851EC6" w:rsidRDefault="001B4D18" w:rsidP="00685667">
            <w:pPr>
              <w:spacing w:after="0" w:line="240" w:lineRule="auto"/>
              <w:jc w:val="both"/>
              <w:rPr>
                <w:bCs/>
                <w:sz w:val="24"/>
                <w:szCs w:val="24"/>
              </w:rPr>
            </w:pPr>
            <w:r w:rsidRPr="00851EC6">
              <w:rPr>
                <w:bCs/>
                <w:sz w:val="24"/>
                <w:szCs w:val="24"/>
              </w:rPr>
              <w:t>- Nghị định số 245/2025/NĐ-CP ngày 11/9/2025 Sửa đổi, bổ sung một số điều của Nghị định số 155/2020/NĐ-CP ngày 31/12/2020 của Chính phủ quy định chi tiết thi hành một số điều của Luật Chứng khoán đã bãi bỏ Điều 127. Theo đó, việc niêm yết tại thị trường chứng khoán nước ngoài không cần sự chấp thuận của Ủy Ban chứng khoán nhà nước.</w:t>
            </w:r>
          </w:p>
          <w:p w14:paraId="6AE744C1" w14:textId="08FEC2E2" w:rsidR="00F7327E" w:rsidRPr="00851EC6" w:rsidRDefault="001B4D18" w:rsidP="00685667">
            <w:pPr>
              <w:spacing w:after="0" w:line="240" w:lineRule="auto"/>
              <w:jc w:val="both"/>
              <w:rPr>
                <w:bCs/>
                <w:sz w:val="24"/>
                <w:szCs w:val="24"/>
              </w:rPr>
            </w:pPr>
            <w:r w:rsidRPr="00851EC6">
              <w:rPr>
                <w:bCs/>
                <w:sz w:val="24"/>
                <w:szCs w:val="24"/>
              </w:rPr>
              <w:lastRenderedPageBreak/>
              <w:t xml:space="preserve">- Theo quy định tại Điều 126 Nghị định số 155/2020/NĐ-CP (đã được sửa đổi, bổ sung), </w:t>
            </w:r>
            <w:r w:rsidR="001757DA" w:rsidRPr="00851EC6">
              <w:rPr>
                <w:bCs/>
                <w:sz w:val="24"/>
                <w:szCs w:val="24"/>
              </w:rPr>
              <w:t>TCTD</w:t>
            </w:r>
            <w:r w:rsidRPr="00851EC6">
              <w:rPr>
                <w:bCs/>
                <w:sz w:val="24"/>
                <w:szCs w:val="24"/>
              </w:rPr>
              <w:t xml:space="preserve"> cổ phần đăng ký niêm yết, giao dịch chứng khoán tại Sở giao dịch chứng khoán nước ngoài phải gắn với chào bán chứng khoán ra nước ngoài. Do đó, </w:t>
            </w:r>
            <w:r w:rsidR="007759EC" w:rsidRPr="00851EC6">
              <w:rPr>
                <w:bCs/>
                <w:sz w:val="24"/>
                <w:szCs w:val="24"/>
              </w:rPr>
              <w:t>NHNN</w:t>
            </w:r>
            <w:r w:rsidRPr="00851EC6">
              <w:rPr>
                <w:bCs/>
                <w:sz w:val="24"/>
                <w:szCs w:val="24"/>
              </w:rPr>
              <w:t xml:space="preserve"> sẽ chấp thuận niêm yết sau khi Ủy ban chứng khoán nhà nước chấp thuận việc chào bán cổ phiếu ra nước ngoài. </w:t>
            </w:r>
            <w:r w:rsidR="007759EC" w:rsidRPr="00851EC6">
              <w:rPr>
                <w:bCs/>
                <w:sz w:val="24"/>
                <w:szCs w:val="24"/>
              </w:rPr>
              <w:t xml:space="preserve">Theo đó, việc chấp thuận tăng mức vốn điều lệ và chấp thuận niêm yết trên thị trường chứng khoán nước ngoài của TCTD cổ phần </w:t>
            </w:r>
            <w:r w:rsidR="00744C4E" w:rsidRPr="00851EC6">
              <w:rPr>
                <w:bCs/>
                <w:sz w:val="24"/>
                <w:szCs w:val="24"/>
              </w:rPr>
              <w:t xml:space="preserve">của NHNN </w:t>
            </w:r>
            <w:r w:rsidR="007759EC" w:rsidRPr="00851EC6">
              <w:rPr>
                <w:bCs/>
                <w:sz w:val="24"/>
                <w:szCs w:val="24"/>
              </w:rPr>
              <w:t xml:space="preserve">là 2 </w:t>
            </w:r>
            <w:r w:rsidR="00744C4E" w:rsidRPr="00851EC6">
              <w:rPr>
                <w:bCs/>
                <w:sz w:val="24"/>
                <w:szCs w:val="24"/>
              </w:rPr>
              <w:t>thủ tục</w:t>
            </w:r>
            <w:r w:rsidR="007759EC" w:rsidRPr="00851EC6">
              <w:rPr>
                <w:bCs/>
                <w:sz w:val="24"/>
                <w:szCs w:val="24"/>
              </w:rPr>
              <w:t xml:space="preserve"> tách rời nhau.</w:t>
            </w:r>
          </w:p>
        </w:tc>
      </w:tr>
      <w:tr w:rsidR="0014200A" w:rsidRPr="00851EC6" w14:paraId="7F3CABCD" w14:textId="77777777" w:rsidTr="00AC2276">
        <w:tc>
          <w:tcPr>
            <w:tcW w:w="15376" w:type="dxa"/>
            <w:gridSpan w:val="5"/>
            <w:shd w:val="clear" w:color="auto" w:fill="FFFFFF"/>
          </w:tcPr>
          <w:p w14:paraId="6DD0D307" w14:textId="5F585C23" w:rsidR="0014200A" w:rsidRPr="00851EC6" w:rsidRDefault="0014200A" w:rsidP="00685667">
            <w:pPr>
              <w:spacing w:after="0" w:line="240" w:lineRule="auto"/>
              <w:jc w:val="both"/>
              <w:rPr>
                <w:bCs/>
                <w:sz w:val="24"/>
                <w:szCs w:val="24"/>
              </w:rPr>
            </w:pPr>
            <w:r w:rsidRPr="00851EC6">
              <w:rPr>
                <w:b/>
                <w:sz w:val="24"/>
                <w:szCs w:val="24"/>
              </w:rPr>
              <w:lastRenderedPageBreak/>
              <w:t>B. Ý KIẾN CỤ THỂ</w:t>
            </w:r>
          </w:p>
        </w:tc>
      </w:tr>
      <w:tr w:rsidR="00457F30" w:rsidRPr="00851EC6" w14:paraId="3BE99FFD" w14:textId="77777777" w:rsidTr="00AC2276">
        <w:trPr>
          <w:gridAfter w:val="1"/>
          <w:wAfter w:w="9" w:type="dxa"/>
        </w:trPr>
        <w:tc>
          <w:tcPr>
            <w:tcW w:w="1843" w:type="dxa"/>
            <w:shd w:val="clear" w:color="auto" w:fill="FFFFFF"/>
          </w:tcPr>
          <w:p w14:paraId="00684AD2" w14:textId="271A9BB4" w:rsidR="00457F30" w:rsidRPr="00851EC6" w:rsidRDefault="00512A52" w:rsidP="00685667">
            <w:pPr>
              <w:spacing w:after="0" w:line="240" w:lineRule="auto"/>
              <w:jc w:val="both"/>
              <w:rPr>
                <w:bCs/>
                <w:sz w:val="24"/>
                <w:szCs w:val="24"/>
              </w:rPr>
            </w:pPr>
            <w:r w:rsidRPr="00851EC6">
              <w:rPr>
                <w:bCs/>
                <w:sz w:val="24"/>
                <w:szCs w:val="24"/>
              </w:rPr>
              <w:t xml:space="preserve"> Điều 1</w:t>
            </w:r>
          </w:p>
        </w:tc>
        <w:tc>
          <w:tcPr>
            <w:tcW w:w="6124" w:type="dxa"/>
            <w:shd w:val="clear" w:color="auto" w:fill="FFFFFF"/>
          </w:tcPr>
          <w:p w14:paraId="6DDE8A50" w14:textId="2FCEB74C" w:rsidR="00F9337E" w:rsidRPr="00851EC6" w:rsidRDefault="00512A52" w:rsidP="00685667">
            <w:pPr>
              <w:spacing w:after="0" w:line="240" w:lineRule="auto"/>
              <w:jc w:val="both"/>
              <w:rPr>
                <w:bCs/>
                <w:sz w:val="24"/>
                <w:szCs w:val="24"/>
              </w:rPr>
            </w:pPr>
            <w:r w:rsidRPr="00851EC6">
              <w:rPr>
                <w:bCs/>
                <w:sz w:val="24"/>
                <w:szCs w:val="24"/>
              </w:rPr>
              <w:t xml:space="preserve"> Bổ sung các trường hợp thay đổi thông tin c</w:t>
            </w:r>
            <w:r w:rsidR="004331A5" w:rsidRPr="00851EC6">
              <w:rPr>
                <w:bCs/>
                <w:sz w:val="24"/>
                <w:szCs w:val="24"/>
              </w:rPr>
              <w:t>ó</w:t>
            </w:r>
            <w:r w:rsidRPr="00851EC6">
              <w:rPr>
                <w:bCs/>
                <w:sz w:val="24"/>
                <w:szCs w:val="24"/>
              </w:rPr>
              <w:t xml:space="preserve"> thể có trong Giấy phép hoạt động như:</w:t>
            </w:r>
          </w:p>
          <w:p w14:paraId="1918FDC7" w14:textId="7739B9F9" w:rsidR="00512A52" w:rsidRPr="00851EC6" w:rsidRDefault="00512A52" w:rsidP="00685667">
            <w:pPr>
              <w:spacing w:after="0" w:line="240" w:lineRule="auto"/>
              <w:jc w:val="both"/>
              <w:rPr>
                <w:bCs/>
                <w:sz w:val="24"/>
                <w:szCs w:val="24"/>
              </w:rPr>
            </w:pPr>
            <w:r w:rsidRPr="00851EC6">
              <w:rPr>
                <w:bCs/>
                <w:sz w:val="24"/>
                <w:szCs w:val="24"/>
              </w:rPr>
              <w:t>- Thông tin về người đại diện theo pháp luật bao gồm họ và tên, giới tính, ngày sinh, dân tộc, quốc tịch, loại giấy tờ pháp lý của cá nhân, số giấy tờ pháp lý của cá nhân, ngày cấp, n</w:t>
            </w:r>
            <w:r w:rsidR="002A5FCA" w:rsidRPr="00851EC6">
              <w:rPr>
                <w:bCs/>
                <w:sz w:val="24"/>
                <w:szCs w:val="24"/>
              </w:rPr>
              <w:t>ơ</w:t>
            </w:r>
            <w:r w:rsidRPr="00851EC6">
              <w:rPr>
                <w:bCs/>
                <w:sz w:val="24"/>
                <w:szCs w:val="24"/>
              </w:rPr>
              <w:t>i cấp, địa chỉ thường trú và địa chỉ liên lạc.</w:t>
            </w:r>
          </w:p>
          <w:p w14:paraId="51EE843B" w14:textId="77777777" w:rsidR="00512A52" w:rsidRPr="00851EC6" w:rsidRDefault="00512A52" w:rsidP="00685667">
            <w:pPr>
              <w:spacing w:after="0" w:line="240" w:lineRule="auto"/>
              <w:jc w:val="both"/>
              <w:rPr>
                <w:bCs/>
                <w:sz w:val="24"/>
                <w:szCs w:val="24"/>
              </w:rPr>
            </w:pPr>
            <w:r w:rsidRPr="00851EC6">
              <w:rPr>
                <w:bCs/>
                <w:sz w:val="24"/>
                <w:szCs w:val="24"/>
              </w:rPr>
              <w:t>- Thông tin về tên bao gồm tên, tên viết bằng tiếng nước ngoài, tên viết tắt.</w:t>
            </w:r>
          </w:p>
          <w:p w14:paraId="19BE2C2A" w14:textId="77777777" w:rsidR="00512A52" w:rsidRPr="00851EC6" w:rsidRDefault="00512A52" w:rsidP="00685667">
            <w:pPr>
              <w:spacing w:after="0" w:line="240" w:lineRule="auto"/>
              <w:jc w:val="both"/>
              <w:rPr>
                <w:bCs/>
                <w:sz w:val="24"/>
                <w:szCs w:val="24"/>
              </w:rPr>
            </w:pPr>
            <w:r w:rsidRPr="00851EC6">
              <w:rPr>
                <w:bCs/>
                <w:sz w:val="24"/>
                <w:szCs w:val="24"/>
              </w:rPr>
              <w:t>- Thông tin về địa chỉ bao gồm địa chỉ, điện thoại, fax, email, website.</w:t>
            </w:r>
          </w:p>
          <w:p w14:paraId="63926EEB" w14:textId="77777777" w:rsidR="00DD04C9" w:rsidRPr="00851EC6" w:rsidRDefault="00DD04C9" w:rsidP="00685667">
            <w:pPr>
              <w:spacing w:after="0" w:line="240" w:lineRule="auto"/>
              <w:jc w:val="both"/>
              <w:rPr>
                <w:bCs/>
                <w:sz w:val="24"/>
                <w:szCs w:val="24"/>
              </w:rPr>
            </w:pPr>
            <w:r w:rsidRPr="00851EC6">
              <w:rPr>
                <w:bCs/>
                <w:sz w:val="24"/>
                <w:szCs w:val="24"/>
              </w:rPr>
              <w:lastRenderedPageBreak/>
              <w:t>Lý do:</w:t>
            </w:r>
          </w:p>
          <w:p w14:paraId="3C0B1915" w14:textId="3CB33D38" w:rsidR="00DD04C9" w:rsidRPr="00851EC6" w:rsidRDefault="00DD04C9" w:rsidP="00685667">
            <w:pPr>
              <w:spacing w:after="0" w:line="240" w:lineRule="auto"/>
              <w:jc w:val="both"/>
              <w:rPr>
                <w:bCs/>
                <w:sz w:val="24"/>
                <w:szCs w:val="24"/>
              </w:rPr>
            </w:pPr>
            <w:r w:rsidRPr="00851EC6">
              <w:rPr>
                <w:bCs/>
                <w:sz w:val="24"/>
                <w:szCs w:val="24"/>
              </w:rPr>
              <w:t>Do Giấy phép hoạt động của NHNN cấp thay cho Giấy đăng ký hoạt động của Sở Tài chính.</w:t>
            </w:r>
          </w:p>
        </w:tc>
        <w:tc>
          <w:tcPr>
            <w:tcW w:w="1730" w:type="dxa"/>
            <w:shd w:val="clear" w:color="auto" w:fill="FFFFFF"/>
          </w:tcPr>
          <w:p w14:paraId="10CE01D9" w14:textId="59AE0C8B" w:rsidR="00457F30" w:rsidRPr="00851EC6" w:rsidRDefault="00F9337E" w:rsidP="00685667">
            <w:pPr>
              <w:spacing w:after="0" w:line="240" w:lineRule="auto"/>
              <w:jc w:val="both"/>
              <w:rPr>
                <w:bCs/>
                <w:sz w:val="24"/>
                <w:szCs w:val="24"/>
              </w:rPr>
            </w:pPr>
            <w:r w:rsidRPr="00851EC6">
              <w:rPr>
                <w:bCs/>
                <w:sz w:val="24"/>
                <w:szCs w:val="24"/>
              </w:rPr>
              <w:lastRenderedPageBreak/>
              <w:t>NHTMCP Đầu tư và PT Việt Nam</w:t>
            </w:r>
          </w:p>
        </w:tc>
        <w:tc>
          <w:tcPr>
            <w:tcW w:w="5670" w:type="dxa"/>
            <w:shd w:val="clear" w:color="auto" w:fill="FFFFFF"/>
          </w:tcPr>
          <w:p w14:paraId="46926542" w14:textId="77777777" w:rsidR="00457F30" w:rsidRPr="00851EC6" w:rsidRDefault="00694EF8" w:rsidP="00685667">
            <w:pPr>
              <w:spacing w:after="0" w:line="240" w:lineRule="auto"/>
              <w:jc w:val="both"/>
              <w:rPr>
                <w:bCs/>
                <w:sz w:val="24"/>
                <w:szCs w:val="24"/>
              </w:rPr>
            </w:pPr>
            <w:r w:rsidRPr="00851EC6">
              <w:rPr>
                <w:bCs/>
                <w:sz w:val="24"/>
                <w:szCs w:val="24"/>
              </w:rPr>
              <w:t xml:space="preserve"> </w:t>
            </w:r>
            <w:r w:rsidR="002833DB" w:rsidRPr="00851EC6">
              <w:rPr>
                <w:bCs/>
                <w:sz w:val="24"/>
                <w:szCs w:val="24"/>
              </w:rPr>
              <w:t>Không tiếp thu, lý do:</w:t>
            </w:r>
          </w:p>
          <w:p w14:paraId="2E40A6E0" w14:textId="786CF8F9" w:rsidR="002F4EC7" w:rsidRPr="00851EC6" w:rsidRDefault="002F4EC7" w:rsidP="00685667">
            <w:pPr>
              <w:spacing w:after="0" w:line="240" w:lineRule="auto"/>
              <w:jc w:val="both"/>
              <w:rPr>
                <w:bCs/>
                <w:sz w:val="24"/>
                <w:szCs w:val="24"/>
              </w:rPr>
            </w:pPr>
            <w:r w:rsidRPr="00851EC6">
              <w:rPr>
                <w:bCs/>
                <w:sz w:val="24"/>
                <w:szCs w:val="24"/>
              </w:rPr>
              <w:t xml:space="preserve">- </w:t>
            </w:r>
            <w:r w:rsidR="002833DB" w:rsidRPr="00851EC6">
              <w:rPr>
                <w:bCs/>
                <w:sz w:val="24"/>
                <w:szCs w:val="24"/>
              </w:rPr>
              <w:t>Các thông tin về người đại diện theo pháp luật bao gồm họ và tên, giới tính, ngày sinh, dân tộc, quốc tịch, loại giấy tờ pháp lý của cá nhân, số giấy tờ pháp lý của cá nhân, ngày cấp, nơi cấp, địa chỉ thường trú và địa chỉ liên lạc; thông tin về tên bao gồm tên, tên viết bằng tiếng nước ngoài, tên viết tắt; thông tin về địa chỉ bao gồm địa chỉ, điện thoại, fax, email, website đã được quy định tại Thông tư số 20</w:t>
            </w:r>
            <w:r w:rsidRPr="00851EC6">
              <w:rPr>
                <w:bCs/>
                <w:sz w:val="24"/>
                <w:szCs w:val="24"/>
              </w:rPr>
              <w:t>.</w:t>
            </w:r>
          </w:p>
          <w:p w14:paraId="4A29AD49" w14:textId="33514DFB" w:rsidR="002833DB" w:rsidRPr="00851EC6" w:rsidRDefault="002F4EC7" w:rsidP="00685667">
            <w:pPr>
              <w:spacing w:after="0" w:line="240" w:lineRule="auto"/>
              <w:jc w:val="both"/>
              <w:rPr>
                <w:bCs/>
                <w:sz w:val="24"/>
                <w:szCs w:val="24"/>
              </w:rPr>
            </w:pPr>
            <w:r w:rsidRPr="00851EC6">
              <w:rPr>
                <w:bCs/>
                <w:sz w:val="24"/>
                <w:szCs w:val="24"/>
              </w:rPr>
              <w:lastRenderedPageBreak/>
              <w:t>- Đối với trường hợp thay đổi về tên, địa chỉ đã được ghi trong Giấy phép thì DTTT đã quy định</w:t>
            </w:r>
            <w:r w:rsidRPr="00851EC6">
              <w:rPr>
                <w:rFonts w:asciiTheme="majorHAnsi" w:eastAsia="Times New Roman" w:hAnsiTheme="majorHAnsi" w:cstheme="majorHAnsi"/>
                <w:szCs w:val="28"/>
              </w:rPr>
              <w:t xml:space="preserve"> t</w:t>
            </w:r>
            <w:r w:rsidRPr="00851EC6">
              <w:rPr>
                <w:bCs/>
                <w:sz w:val="24"/>
                <w:szCs w:val="24"/>
              </w:rPr>
              <w:t>hay đổi tên, địa điểm đặt trụ sở chính của NHTM; thay đổi tên, địa điểm đặt trụ sở của chi nhánh NHNNg</w:t>
            </w:r>
            <w:r w:rsidR="00ED630E" w:rsidRPr="00851EC6">
              <w:rPr>
                <w:bCs/>
                <w:sz w:val="24"/>
                <w:szCs w:val="24"/>
              </w:rPr>
              <w:t>,</w:t>
            </w:r>
            <w:r w:rsidRPr="00851EC6">
              <w:rPr>
                <w:bCs/>
                <w:sz w:val="24"/>
                <w:szCs w:val="24"/>
              </w:rPr>
              <w:t xml:space="preserve"> </w:t>
            </w:r>
            <w:r w:rsidR="002833DB" w:rsidRPr="00851EC6">
              <w:rPr>
                <w:bCs/>
                <w:sz w:val="24"/>
                <w:szCs w:val="24"/>
              </w:rPr>
              <w:t>do đó, DTTT không quy định lại tránh bị trùng lắp.</w:t>
            </w:r>
          </w:p>
        </w:tc>
      </w:tr>
      <w:tr w:rsidR="00512A52" w:rsidRPr="00851EC6" w14:paraId="434882A4" w14:textId="77777777" w:rsidTr="00AC2276">
        <w:trPr>
          <w:gridAfter w:val="1"/>
          <w:wAfter w:w="9" w:type="dxa"/>
        </w:trPr>
        <w:tc>
          <w:tcPr>
            <w:tcW w:w="1843" w:type="dxa"/>
            <w:shd w:val="clear" w:color="auto" w:fill="FFFFFF"/>
          </w:tcPr>
          <w:p w14:paraId="2528DA70" w14:textId="73C4225E" w:rsidR="00512A52" w:rsidRPr="00851EC6" w:rsidRDefault="00512A52" w:rsidP="00685667">
            <w:pPr>
              <w:spacing w:after="0" w:line="240" w:lineRule="auto"/>
              <w:jc w:val="both"/>
              <w:rPr>
                <w:bCs/>
                <w:sz w:val="24"/>
                <w:szCs w:val="24"/>
              </w:rPr>
            </w:pPr>
            <w:r w:rsidRPr="00851EC6">
              <w:rPr>
                <w:bCs/>
                <w:sz w:val="24"/>
                <w:szCs w:val="24"/>
              </w:rPr>
              <w:lastRenderedPageBreak/>
              <w:t xml:space="preserve">   Điểm a(i) khoản 1 Điều 1</w:t>
            </w:r>
          </w:p>
        </w:tc>
        <w:tc>
          <w:tcPr>
            <w:tcW w:w="6124" w:type="dxa"/>
            <w:shd w:val="clear" w:color="auto" w:fill="FFFFFF"/>
          </w:tcPr>
          <w:p w14:paraId="466768C8" w14:textId="77777777" w:rsidR="00512A52" w:rsidRPr="00851EC6" w:rsidRDefault="00512A52" w:rsidP="00685667">
            <w:pPr>
              <w:spacing w:after="0" w:line="240" w:lineRule="auto"/>
              <w:jc w:val="both"/>
              <w:rPr>
                <w:bCs/>
                <w:sz w:val="24"/>
                <w:szCs w:val="24"/>
              </w:rPr>
            </w:pPr>
            <w:r w:rsidRPr="00851EC6">
              <w:rPr>
                <w:bCs/>
                <w:sz w:val="24"/>
                <w:szCs w:val="24"/>
              </w:rPr>
              <w:t>Đề nghị sửa đổi, bổ sung DTTT: Thay đổi tên, địa điểm/</w:t>
            </w:r>
            <w:r w:rsidRPr="00851EC6">
              <w:rPr>
                <w:bCs/>
                <w:i/>
                <w:iCs/>
                <w:sz w:val="24"/>
                <w:szCs w:val="24"/>
              </w:rPr>
              <w:t xml:space="preserve">địa chỉ </w:t>
            </w:r>
            <w:r w:rsidRPr="00851EC6">
              <w:rPr>
                <w:bCs/>
                <w:sz w:val="24"/>
                <w:szCs w:val="24"/>
              </w:rPr>
              <w:t xml:space="preserve">đặt trụ sở chính của NHTM; thay đổi tên, địa điểm đặt trụ sở của chi nhánh NHNNg.    </w:t>
            </w:r>
          </w:p>
          <w:p w14:paraId="082BAB95" w14:textId="77777777" w:rsidR="00512A52" w:rsidRPr="00851EC6" w:rsidRDefault="00512A52" w:rsidP="00685667">
            <w:pPr>
              <w:spacing w:after="0" w:line="240" w:lineRule="auto"/>
              <w:jc w:val="both"/>
              <w:rPr>
                <w:bCs/>
                <w:sz w:val="24"/>
                <w:szCs w:val="24"/>
              </w:rPr>
            </w:pPr>
            <w:r w:rsidRPr="00851EC6">
              <w:rPr>
                <w:bCs/>
                <w:sz w:val="24"/>
                <w:szCs w:val="24"/>
              </w:rPr>
              <w:t>Lý do:</w:t>
            </w:r>
          </w:p>
          <w:p w14:paraId="2B50B429" w14:textId="0E622E53" w:rsidR="00512A52" w:rsidRPr="00851EC6" w:rsidRDefault="00512A52" w:rsidP="00685667">
            <w:pPr>
              <w:spacing w:after="0" w:line="240" w:lineRule="auto"/>
              <w:jc w:val="both"/>
              <w:rPr>
                <w:bCs/>
                <w:sz w:val="24"/>
                <w:szCs w:val="24"/>
              </w:rPr>
            </w:pPr>
            <w:r w:rsidRPr="00851EC6">
              <w:rPr>
                <w:bCs/>
                <w:sz w:val="24"/>
                <w:szCs w:val="24"/>
              </w:rPr>
              <w:t>Bổ sung thay đổi địa chỉ cho đầy đủ các trường hợp.</w:t>
            </w:r>
          </w:p>
        </w:tc>
        <w:tc>
          <w:tcPr>
            <w:tcW w:w="1730" w:type="dxa"/>
            <w:shd w:val="clear" w:color="auto" w:fill="FFFFFF"/>
          </w:tcPr>
          <w:p w14:paraId="521C4895" w14:textId="6797ECA8" w:rsidR="00512A52" w:rsidRPr="00851EC6" w:rsidRDefault="00512A52" w:rsidP="00685667">
            <w:pPr>
              <w:spacing w:after="0" w:line="240" w:lineRule="auto"/>
              <w:jc w:val="both"/>
              <w:rPr>
                <w:bCs/>
                <w:sz w:val="24"/>
                <w:szCs w:val="24"/>
              </w:rPr>
            </w:pPr>
            <w:r w:rsidRPr="00851EC6">
              <w:rPr>
                <w:bCs/>
                <w:sz w:val="24"/>
                <w:szCs w:val="24"/>
              </w:rPr>
              <w:t>NHTMCP Đầu tư và PT Việt Nam</w:t>
            </w:r>
          </w:p>
        </w:tc>
        <w:tc>
          <w:tcPr>
            <w:tcW w:w="5670" w:type="dxa"/>
            <w:shd w:val="clear" w:color="auto" w:fill="FFFFFF"/>
          </w:tcPr>
          <w:p w14:paraId="1DCFE2CC" w14:textId="77777777" w:rsidR="00512A52" w:rsidRPr="00851EC6" w:rsidRDefault="00DF5554" w:rsidP="00685667">
            <w:pPr>
              <w:spacing w:after="0" w:line="240" w:lineRule="auto"/>
              <w:jc w:val="both"/>
              <w:rPr>
                <w:bCs/>
                <w:sz w:val="24"/>
                <w:szCs w:val="24"/>
              </w:rPr>
            </w:pPr>
            <w:r w:rsidRPr="00851EC6">
              <w:rPr>
                <w:bCs/>
                <w:sz w:val="24"/>
                <w:szCs w:val="24"/>
              </w:rPr>
              <w:t>Không tiếp thu, lý do:</w:t>
            </w:r>
          </w:p>
          <w:p w14:paraId="2219651B" w14:textId="5AF2D101" w:rsidR="00DF5554" w:rsidRPr="00851EC6" w:rsidRDefault="00DF5554" w:rsidP="00685667">
            <w:pPr>
              <w:spacing w:after="0" w:line="240" w:lineRule="auto"/>
              <w:jc w:val="both"/>
              <w:rPr>
                <w:bCs/>
                <w:sz w:val="24"/>
                <w:szCs w:val="24"/>
              </w:rPr>
            </w:pPr>
            <w:r w:rsidRPr="00851EC6">
              <w:rPr>
                <w:bCs/>
                <w:sz w:val="24"/>
                <w:szCs w:val="24"/>
              </w:rPr>
              <w:t>DTTT quy định việc thay đổi tên, địa điểm đặt trụ sở chính của NHTM; thay đổi tên, địa điểm đặt trụ sở của chi nhánh NHNNg</w:t>
            </w:r>
            <w:r w:rsidR="00E60E2E" w:rsidRPr="00851EC6">
              <w:rPr>
                <w:bCs/>
                <w:sz w:val="24"/>
                <w:szCs w:val="24"/>
              </w:rPr>
              <w:t xml:space="preserve">, theo đó, việc thay đổi này </w:t>
            </w:r>
            <w:r w:rsidRPr="00851EC6">
              <w:rPr>
                <w:bCs/>
                <w:sz w:val="24"/>
                <w:szCs w:val="24"/>
              </w:rPr>
              <w:t xml:space="preserve">đã bao gồm </w:t>
            </w:r>
            <w:r w:rsidR="00E60E2E" w:rsidRPr="00851EC6">
              <w:rPr>
                <w:bCs/>
                <w:sz w:val="24"/>
                <w:szCs w:val="24"/>
              </w:rPr>
              <w:t>việc</w:t>
            </w:r>
            <w:r w:rsidRPr="00851EC6">
              <w:rPr>
                <w:bCs/>
                <w:sz w:val="24"/>
                <w:szCs w:val="24"/>
              </w:rPr>
              <w:t xml:space="preserve"> thay đổi địa chỉ </w:t>
            </w:r>
            <w:r w:rsidR="00E60E2E" w:rsidRPr="00851EC6">
              <w:rPr>
                <w:bCs/>
                <w:sz w:val="24"/>
                <w:szCs w:val="24"/>
              </w:rPr>
              <w:t>của NHTM, chi nhánh NHNNg</w:t>
            </w:r>
            <w:r w:rsidRPr="00851EC6">
              <w:rPr>
                <w:bCs/>
                <w:sz w:val="24"/>
                <w:szCs w:val="24"/>
              </w:rPr>
              <w:t xml:space="preserve"> nên</w:t>
            </w:r>
            <w:r w:rsidR="00E60E2E" w:rsidRPr="00851EC6">
              <w:rPr>
                <w:bCs/>
                <w:sz w:val="24"/>
                <w:szCs w:val="24"/>
              </w:rPr>
              <w:t xml:space="preserve"> DTTT</w:t>
            </w:r>
            <w:r w:rsidRPr="00851EC6">
              <w:rPr>
                <w:bCs/>
                <w:sz w:val="24"/>
                <w:szCs w:val="24"/>
              </w:rPr>
              <w:t xml:space="preserve"> không cần phải quy định việc thay đổi </w:t>
            </w:r>
            <w:r w:rsidR="00E60E2E" w:rsidRPr="00851EC6">
              <w:rPr>
                <w:bCs/>
                <w:sz w:val="24"/>
                <w:szCs w:val="24"/>
              </w:rPr>
              <w:t>này</w:t>
            </w:r>
            <w:r w:rsidR="004F7D9B" w:rsidRPr="00851EC6">
              <w:rPr>
                <w:bCs/>
                <w:sz w:val="24"/>
                <w:szCs w:val="24"/>
              </w:rPr>
              <w:t xml:space="preserve"> nữa.</w:t>
            </w:r>
          </w:p>
        </w:tc>
      </w:tr>
      <w:tr w:rsidR="00512A52" w:rsidRPr="00851EC6" w14:paraId="0A66F140" w14:textId="77777777" w:rsidTr="00AC2276">
        <w:trPr>
          <w:gridAfter w:val="1"/>
          <w:wAfter w:w="9" w:type="dxa"/>
        </w:trPr>
        <w:tc>
          <w:tcPr>
            <w:tcW w:w="1843" w:type="dxa"/>
            <w:shd w:val="clear" w:color="auto" w:fill="FFFFFF"/>
          </w:tcPr>
          <w:p w14:paraId="2AC7E037" w14:textId="122028FB" w:rsidR="00512A52" w:rsidRPr="00851EC6" w:rsidRDefault="00512A52" w:rsidP="00685667">
            <w:pPr>
              <w:spacing w:after="0" w:line="240" w:lineRule="auto"/>
              <w:jc w:val="both"/>
              <w:rPr>
                <w:bCs/>
                <w:sz w:val="24"/>
                <w:szCs w:val="24"/>
              </w:rPr>
            </w:pPr>
            <w:r w:rsidRPr="00851EC6">
              <w:rPr>
                <w:bCs/>
                <w:sz w:val="24"/>
                <w:szCs w:val="24"/>
              </w:rPr>
              <w:t>Điểm b(iii) khoản 1 Điều 1</w:t>
            </w:r>
          </w:p>
        </w:tc>
        <w:tc>
          <w:tcPr>
            <w:tcW w:w="6124" w:type="dxa"/>
            <w:shd w:val="clear" w:color="auto" w:fill="FFFFFF"/>
          </w:tcPr>
          <w:p w14:paraId="780F82C4" w14:textId="20D84FEF" w:rsidR="00512A52" w:rsidRPr="00851EC6" w:rsidRDefault="00512A52" w:rsidP="00685667">
            <w:pPr>
              <w:spacing w:after="0" w:line="240" w:lineRule="auto"/>
              <w:jc w:val="both"/>
              <w:rPr>
                <w:bCs/>
                <w:sz w:val="24"/>
                <w:szCs w:val="24"/>
              </w:rPr>
            </w:pPr>
            <w:r w:rsidRPr="00851EC6">
              <w:rPr>
                <w:bCs/>
                <w:sz w:val="24"/>
                <w:szCs w:val="24"/>
              </w:rPr>
              <w:t>Trường hợp tạm ngừng giao dịch dưới 05 ngày làm việc cũng phải báo cáo NHNN theo điểm c khoản 3 Điều 152 Luật Các TCTD. T</w:t>
            </w:r>
            <w:r w:rsidR="00897C83" w:rsidRPr="00851EC6">
              <w:rPr>
                <w:bCs/>
                <w:sz w:val="24"/>
                <w:szCs w:val="24"/>
              </w:rPr>
              <w:t>r</w:t>
            </w:r>
            <w:r w:rsidRPr="00851EC6">
              <w:rPr>
                <w:bCs/>
                <w:sz w:val="24"/>
                <w:szCs w:val="24"/>
              </w:rPr>
              <w:t xml:space="preserve">ường hợp tạm ngừng giao dịch do sự kiến bất khả kháng cũng nên báo cáo NHNN. Do đó nên đưa vào văn bản cho đầy đủ các trường hợp. </w:t>
            </w:r>
          </w:p>
          <w:p w14:paraId="50F16B75" w14:textId="1F5E9D4D" w:rsidR="00512A52" w:rsidRPr="00851EC6" w:rsidRDefault="00512A52" w:rsidP="00685667">
            <w:pPr>
              <w:spacing w:after="0" w:line="240" w:lineRule="auto"/>
              <w:jc w:val="both"/>
              <w:rPr>
                <w:bCs/>
                <w:sz w:val="24"/>
                <w:szCs w:val="24"/>
              </w:rPr>
            </w:pPr>
            <w:r w:rsidRPr="00851EC6">
              <w:rPr>
                <w:bCs/>
                <w:sz w:val="24"/>
                <w:szCs w:val="24"/>
              </w:rPr>
              <w:t>Ngoài ra bổ sung trong văn bản thủ tục trong trường hợp tạm ngừng giao dịch dưới 05 ngày làm việc và tạm ngừng giao dịch do sự kiến bất khả kháng.</w:t>
            </w:r>
          </w:p>
        </w:tc>
        <w:tc>
          <w:tcPr>
            <w:tcW w:w="1730" w:type="dxa"/>
            <w:shd w:val="clear" w:color="auto" w:fill="FFFFFF"/>
          </w:tcPr>
          <w:p w14:paraId="58B43A4C" w14:textId="2A41CF43" w:rsidR="00512A52" w:rsidRPr="00851EC6" w:rsidRDefault="00512A52" w:rsidP="00685667">
            <w:pPr>
              <w:spacing w:after="0" w:line="240" w:lineRule="auto"/>
              <w:jc w:val="both"/>
              <w:rPr>
                <w:bCs/>
                <w:sz w:val="24"/>
                <w:szCs w:val="24"/>
              </w:rPr>
            </w:pPr>
            <w:r w:rsidRPr="00851EC6">
              <w:rPr>
                <w:bCs/>
                <w:sz w:val="24"/>
                <w:szCs w:val="24"/>
              </w:rPr>
              <w:t>NHTMCP Đầu tư và PT Việt Nam</w:t>
            </w:r>
          </w:p>
        </w:tc>
        <w:tc>
          <w:tcPr>
            <w:tcW w:w="5670" w:type="dxa"/>
            <w:shd w:val="clear" w:color="auto" w:fill="FFFFFF"/>
          </w:tcPr>
          <w:p w14:paraId="41F35D03" w14:textId="77777777" w:rsidR="00512A52" w:rsidRPr="00851EC6" w:rsidRDefault="004C1427" w:rsidP="00685667">
            <w:pPr>
              <w:spacing w:after="0" w:line="240" w:lineRule="auto"/>
              <w:jc w:val="both"/>
              <w:rPr>
                <w:bCs/>
                <w:sz w:val="24"/>
                <w:szCs w:val="24"/>
              </w:rPr>
            </w:pPr>
            <w:r w:rsidRPr="00851EC6">
              <w:rPr>
                <w:bCs/>
                <w:sz w:val="24"/>
                <w:szCs w:val="24"/>
              </w:rPr>
              <w:t>Không tiếp thu, lý do:</w:t>
            </w:r>
          </w:p>
          <w:p w14:paraId="6BBF1536" w14:textId="43D44FF6" w:rsidR="008200B4" w:rsidRPr="00851EC6" w:rsidRDefault="004C1427" w:rsidP="00685667">
            <w:pPr>
              <w:spacing w:after="0" w:line="240" w:lineRule="auto"/>
              <w:jc w:val="both"/>
              <w:rPr>
                <w:bCs/>
                <w:sz w:val="24"/>
                <w:szCs w:val="24"/>
              </w:rPr>
            </w:pPr>
            <w:r w:rsidRPr="00851EC6">
              <w:rPr>
                <w:bCs/>
                <w:sz w:val="24"/>
                <w:szCs w:val="24"/>
              </w:rPr>
              <w:t>- Trường hợp tạm ngừng giao dịch dưới 05 ngày làm việc</w:t>
            </w:r>
            <w:r w:rsidR="0093673D" w:rsidRPr="00851EC6">
              <w:rPr>
                <w:bCs/>
                <w:sz w:val="24"/>
                <w:szCs w:val="24"/>
              </w:rPr>
              <w:t xml:space="preserve">: </w:t>
            </w:r>
            <w:r w:rsidR="00FA7BAC" w:rsidRPr="00851EC6">
              <w:rPr>
                <w:bCs/>
                <w:sz w:val="24"/>
                <w:szCs w:val="24"/>
              </w:rPr>
              <w:t>Theo quy định tại điểm c khoản 3 Điều 152 Luật Các TCTD, t</w:t>
            </w:r>
            <w:r w:rsidR="0093673D" w:rsidRPr="00851EC6">
              <w:rPr>
                <w:bCs/>
                <w:sz w:val="24"/>
                <w:szCs w:val="24"/>
              </w:rPr>
              <w:t>rong trường hợp NHTM, chi nhánh NHNNg</w:t>
            </w:r>
            <w:r w:rsidR="00C7441A" w:rsidRPr="00851EC6">
              <w:rPr>
                <w:bCs/>
                <w:sz w:val="24"/>
                <w:szCs w:val="24"/>
              </w:rPr>
              <w:t xml:space="preserve"> tạm ngừng giao dịch dưới 05 ngày làm việc thì NHTM, chi nhánh NHNNg phải thực hiện chế độ báo cáo, </w:t>
            </w:r>
            <w:r w:rsidR="00FA7BAC" w:rsidRPr="00851EC6">
              <w:rPr>
                <w:bCs/>
                <w:sz w:val="24"/>
                <w:szCs w:val="24"/>
              </w:rPr>
              <w:t>báo cáo kịp thời cho NHNN. Do đó, trong trường hợp này, NHTM, chi nhánh NHNNg không phải làm hồ sơ gửi NHNN xin chấp thuận</w:t>
            </w:r>
            <w:r w:rsidR="00CD6600" w:rsidRPr="00851EC6">
              <w:rPr>
                <w:bCs/>
                <w:sz w:val="24"/>
                <w:szCs w:val="24"/>
              </w:rPr>
              <w:t xml:space="preserve"> mà chỉ cần báo cáo kịp thời cho NHNN</w:t>
            </w:r>
            <w:r w:rsidR="00136D30" w:rsidRPr="00851EC6">
              <w:rPr>
                <w:bCs/>
                <w:sz w:val="24"/>
                <w:szCs w:val="24"/>
              </w:rPr>
              <w:t>.</w:t>
            </w:r>
          </w:p>
          <w:p w14:paraId="152D6ACD" w14:textId="4D4EFF2E" w:rsidR="004C1427" w:rsidRPr="00851EC6" w:rsidRDefault="008200B4" w:rsidP="00685667">
            <w:pPr>
              <w:spacing w:after="0" w:line="240" w:lineRule="auto"/>
              <w:jc w:val="both"/>
              <w:rPr>
                <w:bCs/>
                <w:sz w:val="24"/>
                <w:szCs w:val="24"/>
              </w:rPr>
            </w:pPr>
            <w:r w:rsidRPr="00851EC6">
              <w:rPr>
                <w:bCs/>
                <w:sz w:val="24"/>
                <w:szCs w:val="24"/>
              </w:rPr>
              <w:t xml:space="preserve">- Trường hợp </w:t>
            </w:r>
            <w:r w:rsidR="004C1427" w:rsidRPr="00851EC6">
              <w:rPr>
                <w:bCs/>
                <w:sz w:val="24"/>
                <w:szCs w:val="24"/>
              </w:rPr>
              <w:t>tạm ngừng giao dịch do sự kiến bất khả kháng</w:t>
            </w:r>
            <w:r w:rsidRPr="00851EC6">
              <w:rPr>
                <w:bCs/>
                <w:sz w:val="24"/>
                <w:szCs w:val="24"/>
              </w:rPr>
              <w:t>: Trong trường hợp này, sự kiện bất khả kháng là  một sự kiện khách quan, không thể lường trước và không thể khắc phục được dù đã áp dụng mọi biện pháp cần thiết, như thiên tai, chiến tranh, dịch bệnh, hoặc bạo động, do đó, trong trường hợp này, NHTM, chi nhánh NHNNg không có thời gian để chuẩn bị hồ sơ gửi NHNN </w:t>
            </w:r>
            <w:r w:rsidR="0093673D" w:rsidRPr="00851EC6">
              <w:rPr>
                <w:bCs/>
                <w:sz w:val="24"/>
                <w:szCs w:val="24"/>
              </w:rPr>
              <w:t>xin chấp thuận.</w:t>
            </w:r>
          </w:p>
        </w:tc>
      </w:tr>
      <w:tr w:rsidR="00512A52" w:rsidRPr="00851EC6" w14:paraId="0A8F0198" w14:textId="77777777" w:rsidTr="00AC2276">
        <w:trPr>
          <w:gridAfter w:val="1"/>
          <w:wAfter w:w="9" w:type="dxa"/>
        </w:trPr>
        <w:tc>
          <w:tcPr>
            <w:tcW w:w="1843" w:type="dxa"/>
            <w:shd w:val="clear" w:color="auto" w:fill="FFFFFF"/>
          </w:tcPr>
          <w:p w14:paraId="060D2818" w14:textId="239718C1" w:rsidR="00512A52" w:rsidRPr="00851EC6" w:rsidRDefault="00512A52" w:rsidP="00685667">
            <w:pPr>
              <w:spacing w:after="0" w:line="240" w:lineRule="auto"/>
              <w:jc w:val="both"/>
              <w:rPr>
                <w:bCs/>
                <w:sz w:val="24"/>
                <w:szCs w:val="24"/>
              </w:rPr>
            </w:pPr>
            <w:r w:rsidRPr="00851EC6">
              <w:rPr>
                <w:bCs/>
                <w:sz w:val="24"/>
                <w:szCs w:val="24"/>
              </w:rPr>
              <w:t>Điều 3</w:t>
            </w:r>
          </w:p>
        </w:tc>
        <w:tc>
          <w:tcPr>
            <w:tcW w:w="6124" w:type="dxa"/>
            <w:shd w:val="clear" w:color="auto" w:fill="FFFFFF"/>
          </w:tcPr>
          <w:p w14:paraId="33E382F6" w14:textId="7E6EC5AC" w:rsidR="00512A52" w:rsidRPr="00851EC6" w:rsidRDefault="00512A52" w:rsidP="00685667">
            <w:pPr>
              <w:spacing w:after="0" w:line="240" w:lineRule="auto"/>
              <w:jc w:val="both"/>
              <w:rPr>
                <w:bCs/>
                <w:sz w:val="24"/>
                <w:szCs w:val="24"/>
              </w:rPr>
            </w:pPr>
            <w:r w:rsidRPr="00851EC6">
              <w:rPr>
                <w:bCs/>
                <w:sz w:val="24"/>
                <w:szCs w:val="24"/>
              </w:rPr>
              <w:t xml:space="preserve">Tại Điều 3 DTTT quy định về Nguyên tắc lập và gửi hồ sơ đề nghị chấp thuận thay đổi đã quy định về các hình thức nộp hồ sơ bao gồm: Gửi trực tuyến, gửi trực tiếp, gửi qua dịch vụ bưu </w:t>
            </w:r>
            <w:r w:rsidRPr="00851EC6">
              <w:rPr>
                <w:bCs/>
                <w:sz w:val="24"/>
                <w:szCs w:val="24"/>
              </w:rPr>
              <w:lastRenderedPageBreak/>
              <w:t xml:space="preserve">chính, tuy nhiên DTTT chưa quy định cụ thể về </w:t>
            </w:r>
            <w:r w:rsidRPr="00851EC6">
              <w:rPr>
                <w:bCs/>
                <w:i/>
                <w:iCs/>
                <w:sz w:val="24"/>
                <w:szCs w:val="24"/>
              </w:rPr>
              <w:t>“thời điểm xác định việc nhận hồ sơ”</w:t>
            </w:r>
            <w:r w:rsidRPr="00851EC6">
              <w:rPr>
                <w:bCs/>
                <w:sz w:val="24"/>
                <w:szCs w:val="24"/>
              </w:rPr>
              <w:t xml:space="preserve"> đối với các hình thức này. </w:t>
            </w:r>
          </w:p>
          <w:p w14:paraId="41C7D492" w14:textId="27D1E76D" w:rsidR="00512A52" w:rsidRPr="00851EC6" w:rsidRDefault="00512A52" w:rsidP="00685667">
            <w:pPr>
              <w:spacing w:after="0" w:line="240" w:lineRule="auto"/>
              <w:jc w:val="both"/>
              <w:rPr>
                <w:bCs/>
                <w:sz w:val="24"/>
                <w:szCs w:val="24"/>
              </w:rPr>
            </w:pPr>
            <w:r w:rsidRPr="00851EC6">
              <w:rPr>
                <w:bCs/>
                <w:sz w:val="24"/>
                <w:szCs w:val="24"/>
              </w:rPr>
              <w:t xml:space="preserve">Nội dung này có ảnh hưởng trực tiếp đến việc xác định thời gian giải quyết các hồ sơ của NHNN, do vậy PGBank đề xuất Ban soạn thảo bổ sung Khoản 7 Điều 3 quy định về </w:t>
            </w:r>
            <w:bookmarkStart w:id="1" w:name="_Hlk214609073"/>
            <w:r w:rsidRPr="00851EC6">
              <w:rPr>
                <w:bCs/>
                <w:sz w:val="24"/>
                <w:szCs w:val="24"/>
              </w:rPr>
              <w:t xml:space="preserve">thời điểm xác định nhận hồ sơ với nguyên tắc như sau: </w:t>
            </w:r>
            <w:r w:rsidRPr="00851EC6">
              <w:rPr>
                <w:bCs/>
                <w:i/>
                <w:iCs/>
                <w:sz w:val="24"/>
                <w:szCs w:val="24"/>
              </w:rPr>
              <w:t>(i) Nộp trực tiếp: Tính theo ngày giờ trên Phiếu tiếp nhận; (ii) Nộp qua bưu chính: Tính theo dấu bưu điện nơi gửi hoặc vận đơn điện tử; (iii) Nộp trực tuyến: Tính theo thời gian hệ thống Cổng Dịch vụ công ghi nhận thành công (mã số giao dịch).</w:t>
            </w:r>
            <w:bookmarkEnd w:id="1"/>
          </w:p>
        </w:tc>
        <w:tc>
          <w:tcPr>
            <w:tcW w:w="1730" w:type="dxa"/>
            <w:shd w:val="clear" w:color="auto" w:fill="FFFFFF"/>
          </w:tcPr>
          <w:p w14:paraId="2A32B331" w14:textId="64F4F5ED" w:rsidR="00512A52" w:rsidRPr="00851EC6" w:rsidRDefault="00512A52" w:rsidP="00685667">
            <w:pPr>
              <w:spacing w:after="0" w:line="240" w:lineRule="auto"/>
              <w:jc w:val="both"/>
              <w:rPr>
                <w:bCs/>
                <w:sz w:val="24"/>
                <w:szCs w:val="24"/>
              </w:rPr>
            </w:pPr>
            <w:r w:rsidRPr="00851EC6">
              <w:rPr>
                <w:bCs/>
                <w:sz w:val="24"/>
                <w:szCs w:val="24"/>
              </w:rPr>
              <w:lastRenderedPageBreak/>
              <w:t>NHTMCP Thịnh vượng và Phát triển</w:t>
            </w:r>
          </w:p>
        </w:tc>
        <w:tc>
          <w:tcPr>
            <w:tcW w:w="5670" w:type="dxa"/>
            <w:shd w:val="clear" w:color="auto" w:fill="FFFFFF"/>
          </w:tcPr>
          <w:p w14:paraId="47214D58" w14:textId="60F44512" w:rsidR="00512A52" w:rsidRPr="00851EC6" w:rsidRDefault="002B0DC2" w:rsidP="00685667">
            <w:pPr>
              <w:spacing w:after="0" w:line="240" w:lineRule="auto"/>
              <w:jc w:val="both"/>
              <w:rPr>
                <w:bCs/>
                <w:sz w:val="24"/>
                <w:szCs w:val="24"/>
              </w:rPr>
            </w:pPr>
            <w:r w:rsidRPr="00851EC6">
              <w:rPr>
                <w:bCs/>
                <w:sz w:val="24"/>
                <w:szCs w:val="24"/>
              </w:rPr>
              <w:t>Không tiếp thu, lý do:</w:t>
            </w:r>
          </w:p>
          <w:p w14:paraId="23EB44DE" w14:textId="54DE70C9" w:rsidR="005D55F4" w:rsidRPr="00851EC6" w:rsidRDefault="005D55F4" w:rsidP="00685667">
            <w:pPr>
              <w:spacing w:after="0" w:line="240" w:lineRule="auto"/>
              <w:jc w:val="both"/>
              <w:rPr>
                <w:bCs/>
                <w:sz w:val="24"/>
                <w:szCs w:val="24"/>
              </w:rPr>
            </w:pPr>
            <w:r w:rsidRPr="00851EC6">
              <w:rPr>
                <w:bCs/>
                <w:sz w:val="24"/>
                <w:szCs w:val="24"/>
              </w:rPr>
              <w:t xml:space="preserve">Nghị định số 118/2025/NĐ-CP ngày 09/6/2025 của Chính phủ về thực hiện TTHC theo cơ chế một cửa, một </w:t>
            </w:r>
            <w:r w:rsidRPr="00851EC6">
              <w:rPr>
                <w:bCs/>
                <w:sz w:val="24"/>
                <w:szCs w:val="24"/>
              </w:rPr>
              <w:lastRenderedPageBreak/>
              <w:t>cửa liên thông tại Bộ phận Một cửa và Cổng Dịch vụ công quốc gia</w:t>
            </w:r>
            <w:r w:rsidR="00114E44" w:rsidRPr="00851EC6">
              <w:rPr>
                <w:bCs/>
                <w:sz w:val="24"/>
                <w:szCs w:val="24"/>
              </w:rPr>
              <w:t xml:space="preserve"> đã quy định về việc tiếp nhận hồ sơ TTHC. Do đó, việc bổ sung các nội dung quy định liên quan đến thời điểm xác định việc nộp hồ sơ theo đề nghị của ngân hàng là không cần thiết</w:t>
            </w:r>
            <w:r w:rsidR="00B35665">
              <w:rPr>
                <w:bCs/>
                <w:sz w:val="24"/>
                <w:szCs w:val="24"/>
              </w:rPr>
              <w:t xml:space="preserve"> d</w:t>
            </w:r>
            <w:r w:rsidR="00BB6378" w:rsidRPr="00851EC6">
              <w:rPr>
                <w:bCs/>
                <w:sz w:val="24"/>
                <w:szCs w:val="24"/>
              </w:rPr>
              <w:t>o đã có quy định rõ thời hạn tiếp nhận trên hệ thống.</w:t>
            </w:r>
          </w:p>
          <w:p w14:paraId="720418DE" w14:textId="223AE746" w:rsidR="005D55F4" w:rsidRPr="00851EC6" w:rsidRDefault="005D55F4" w:rsidP="00685667">
            <w:pPr>
              <w:spacing w:after="0" w:line="240" w:lineRule="auto"/>
              <w:jc w:val="both"/>
              <w:rPr>
                <w:bCs/>
                <w:sz w:val="24"/>
                <w:szCs w:val="24"/>
              </w:rPr>
            </w:pPr>
          </w:p>
          <w:p w14:paraId="48C72E30" w14:textId="77777777" w:rsidR="005D55F4" w:rsidRPr="00851EC6" w:rsidRDefault="005D55F4" w:rsidP="00685667">
            <w:pPr>
              <w:spacing w:after="0" w:line="240" w:lineRule="auto"/>
              <w:jc w:val="both"/>
              <w:rPr>
                <w:bCs/>
                <w:sz w:val="24"/>
                <w:szCs w:val="24"/>
              </w:rPr>
            </w:pPr>
          </w:p>
          <w:p w14:paraId="672F0BF1" w14:textId="4E55CA35" w:rsidR="002B0DC2" w:rsidRPr="00851EC6" w:rsidRDefault="00114E44" w:rsidP="00685667">
            <w:pPr>
              <w:spacing w:after="0" w:line="240" w:lineRule="auto"/>
              <w:jc w:val="both"/>
              <w:rPr>
                <w:bCs/>
                <w:sz w:val="24"/>
                <w:szCs w:val="24"/>
              </w:rPr>
            </w:pPr>
            <w:r w:rsidRPr="00851EC6">
              <w:rPr>
                <w:bCs/>
                <w:sz w:val="24"/>
                <w:szCs w:val="24"/>
              </w:rPr>
              <w:t xml:space="preserve"> </w:t>
            </w:r>
            <w:r w:rsidR="002B0DC2" w:rsidRPr="00851EC6">
              <w:rPr>
                <w:bCs/>
                <w:sz w:val="24"/>
                <w:szCs w:val="24"/>
              </w:rPr>
              <w:t xml:space="preserve"> </w:t>
            </w:r>
            <w:r w:rsidRPr="00851EC6">
              <w:rPr>
                <w:bCs/>
                <w:sz w:val="24"/>
                <w:szCs w:val="24"/>
              </w:rPr>
              <w:t xml:space="preserve"> </w:t>
            </w:r>
          </w:p>
          <w:p w14:paraId="76112395" w14:textId="7BC246F8" w:rsidR="00512A52" w:rsidRPr="00851EC6" w:rsidRDefault="00512A52" w:rsidP="00685667">
            <w:pPr>
              <w:spacing w:after="0" w:line="240" w:lineRule="auto"/>
              <w:jc w:val="both"/>
              <w:rPr>
                <w:bCs/>
                <w:sz w:val="24"/>
                <w:szCs w:val="24"/>
              </w:rPr>
            </w:pPr>
          </w:p>
        </w:tc>
      </w:tr>
      <w:tr w:rsidR="00255FF3" w:rsidRPr="00851EC6" w14:paraId="3674A283" w14:textId="77777777" w:rsidTr="00AC2276">
        <w:trPr>
          <w:gridAfter w:val="1"/>
          <w:wAfter w:w="9" w:type="dxa"/>
        </w:trPr>
        <w:tc>
          <w:tcPr>
            <w:tcW w:w="1843" w:type="dxa"/>
            <w:shd w:val="clear" w:color="auto" w:fill="FFFFFF"/>
          </w:tcPr>
          <w:p w14:paraId="05D4F861" w14:textId="72FA55B6" w:rsidR="00255FF3" w:rsidRPr="00851EC6" w:rsidRDefault="00255FF3" w:rsidP="00685667">
            <w:pPr>
              <w:spacing w:after="0" w:line="240" w:lineRule="auto"/>
              <w:jc w:val="both"/>
              <w:rPr>
                <w:bCs/>
                <w:sz w:val="24"/>
                <w:szCs w:val="24"/>
              </w:rPr>
            </w:pPr>
            <w:r w:rsidRPr="00851EC6">
              <w:rPr>
                <w:bCs/>
                <w:sz w:val="24"/>
                <w:szCs w:val="24"/>
              </w:rPr>
              <w:lastRenderedPageBreak/>
              <w:t>Khoản 1 Điều 3</w:t>
            </w:r>
          </w:p>
        </w:tc>
        <w:tc>
          <w:tcPr>
            <w:tcW w:w="6124" w:type="dxa"/>
            <w:shd w:val="clear" w:color="auto" w:fill="FFFFFF"/>
          </w:tcPr>
          <w:p w14:paraId="22B821EF" w14:textId="77777777" w:rsidR="00255FF3" w:rsidRPr="00851EC6" w:rsidRDefault="00255FF3" w:rsidP="00685667">
            <w:pPr>
              <w:spacing w:after="0" w:line="240" w:lineRule="auto"/>
              <w:jc w:val="both"/>
              <w:rPr>
                <w:bCs/>
                <w:sz w:val="24"/>
                <w:szCs w:val="24"/>
                <w:lang w:val="vi-VN"/>
              </w:rPr>
            </w:pPr>
            <w:r w:rsidRPr="00851EC6">
              <w:rPr>
                <w:sz w:val="24"/>
                <w:szCs w:val="24"/>
                <w:lang w:val="vi-VN"/>
              </w:rPr>
              <w:t xml:space="preserve">Kiến nghị </w:t>
            </w:r>
            <w:r w:rsidRPr="00851EC6">
              <w:rPr>
                <w:sz w:val="24"/>
                <w:szCs w:val="24"/>
              </w:rPr>
              <w:t xml:space="preserve">Đơn vị soạn thảo </w:t>
            </w:r>
            <w:r w:rsidRPr="00851EC6">
              <w:rPr>
                <w:sz w:val="24"/>
                <w:szCs w:val="24"/>
                <w:lang w:val="vi-VN"/>
              </w:rPr>
              <w:t>điều chỉnh thành:</w:t>
            </w:r>
            <w:r w:rsidRPr="00851EC6">
              <w:rPr>
                <w:b/>
                <w:bCs/>
                <w:sz w:val="24"/>
                <w:szCs w:val="24"/>
              </w:rPr>
              <w:t xml:space="preserve"> </w:t>
            </w:r>
            <w:r w:rsidRPr="00851EC6">
              <w:rPr>
                <w:bCs/>
                <w:sz w:val="24"/>
                <w:szCs w:val="24"/>
                <w:lang w:val="vi-VN"/>
              </w:rPr>
              <w:t>Hồ sơ phải được lập thành 01 bộ bằng tiếng Việt. Thành phần hồ sơ bằng tiếng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14:paraId="0C6E1E27" w14:textId="77777777" w:rsidR="00255FF3" w:rsidRPr="00851EC6" w:rsidRDefault="00255FF3" w:rsidP="00685667">
            <w:pPr>
              <w:spacing w:after="0" w:line="240" w:lineRule="auto"/>
              <w:jc w:val="both"/>
              <w:rPr>
                <w:bCs/>
                <w:sz w:val="24"/>
                <w:szCs w:val="24"/>
              </w:rPr>
            </w:pPr>
            <w:r w:rsidRPr="00851EC6">
              <w:rPr>
                <w:bCs/>
                <w:sz w:val="24"/>
                <w:szCs w:val="24"/>
              </w:rPr>
              <w:t>Lý do:</w:t>
            </w:r>
          </w:p>
          <w:p w14:paraId="7EB97659" w14:textId="77777777" w:rsidR="00255FF3" w:rsidRPr="00851EC6" w:rsidRDefault="00255FF3" w:rsidP="00685667">
            <w:pPr>
              <w:spacing w:after="0" w:line="240" w:lineRule="auto"/>
              <w:jc w:val="both"/>
              <w:rPr>
                <w:bCs/>
                <w:sz w:val="24"/>
                <w:szCs w:val="24"/>
              </w:rPr>
            </w:pPr>
            <w:r w:rsidRPr="00851EC6">
              <w:rPr>
                <w:bCs/>
                <w:sz w:val="24"/>
                <w:szCs w:val="24"/>
              </w:rPr>
              <w:t>- Điều 18.1.c Luật Công chứng 2024 quy định: "1. Công chứng viên có các quyền sau đây: c) Được công chứng giao dịch theo quy định của Luật này và quy định khác của pháp luật có liên quan; được chứng thực bản sao từ bản chính, chứng thực chữ ký trong giấy tờ, văn bản, chứng thực chữ ký người dịch theo quy định của pháp luật về chứng thực;"</w:t>
            </w:r>
          </w:p>
          <w:p w14:paraId="2BFE3091" w14:textId="77777777" w:rsidR="00255FF3" w:rsidRPr="00851EC6" w:rsidRDefault="00255FF3" w:rsidP="00685667">
            <w:pPr>
              <w:spacing w:after="0" w:line="240" w:lineRule="auto"/>
              <w:jc w:val="both"/>
              <w:rPr>
                <w:bCs/>
                <w:sz w:val="24"/>
                <w:szCs w:val="24"/>
              </w:rPr>
            </w:pPr>
            <w:r w:rsidRPr="00851EC6">
              <w:rPr>
                <w:bCs/>
                <w:sz w:val="24"/>
                <w:szCs w:val="24"/>
              </w:rPr>
              <w:t>- Điều 76.11 Luật Công chứng 2024 quy định: "...Bản dịch đã được công chứng trước ngày Luật này có hiệu lực thi hành tiếp tục có giá trị sử dụng; trường hợp có nhu cầu sử dụng bản dịch thì thực hiện thủ tục chứng thực chữ ký người dịch theo quy định của Luật này và pháp luật về chứng thực."</w:t>
            </w:r>
          </w:p>
          <w:p w14:paraId="56496340" w14:textId="5199E472" w:rsidR="00255FF3" w:rsidRPr="00851EC6" w:rsidRDefault="00255FF3" w:rsidP="00685667">
            <w:pPr>
              <w:spacing w:after="0" w:line="240" w:lineRule="auto"/>
              <w:jc w:val="both"/>
              <w:rPr>
                <w:bCs/>
                <w:sz w:val="24"/>
                <w:szCs w:val="24"/>
              </w:rPr>
            </w:pPr>
            <w:r w:rsidRPr="00851EC6">
              <w:rPr>
                <w:bCs/>
                <w:sz w:val="24"/>
                <w:szCs w:val="24"/>
              </w:rPr>
              <w:t xml:space="preserve">- Theo quy định trích dẫn nêu trên, từ ngày 01/07/2025, Luật Công chứng 2024 đã bỏ quy định về công chứng bản dịch, </w:t>
            </w:r>
            <w:r w:rsidRPr="00851EC6">
              <w:rPr>
                <w:bCs/>
                <w:sz w:val="24"/>
                <w:szCs w:val="24"/>
              </w:rPr>
              <w:lastRenderedPageBreak/>
              <w:t>thay vào đó sẽ thực hiện thống nhất thủ tục chứng thực chữ ký người dịch, do đó, kiến nghị Đơn vị soạn thảo bỏ quy định về công chứng bản dịch để thống nhất và phù hợp với quy định của Luật Công chứng 2024.</w:t>
            </w:r>
          </w:p>
        </w:tc>
        <w:tc>
          <w:tcPr>
            <w:tcW w:w="1730" w:type="dxa"/>
            <w:shd w:val="clear" w:color="auto" w:fill="FFFFFF"/>
          </w:tcPr>
          <w:p w14:paraId="58716910" w14:textId="41FF019C" w:rsidR="00255FF3" w:rsidRPr="00851EC6" w:rsidRDefault="00255FF3" w:rsidP="00685667">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11D86A59" w14:textId="2950CA45" w:rsidR="00255FF3" w:rsidRPr="00851EC6" w:rsidRDefault="0004056E" w:rsidP="00685667">
            <w:pPr>
              <w:spacing w:after="0" w:line="240" w:lineRule="auto"/>
              <w:jc w:val="both"/>
              <w:rPr>
                <w:bCs/>
                <w:sz w:val="24"/>
                <w:szCs w:val="24"/>
              </w:rPr>
            </w:pPr>
            <w:r w:rsidRPr="00851EC6">
              <w:rPr>
                <w:bCs/>
                <w:sz w:val="24"/>
                <w:szCs w:val="24"/>
              </w:rPr>
              <w:t>Tiếp thu, DTTT bỏ cụm từ “</w:t>
            </w:r>
            <w:r w:rsidRPr="00851EC6">
              <w:rPr>
                <w:bCs/>
                <w:sz w:val="24"/>
                <w:szCs w:val="24"/>
                <w:lang w:val="vi-VN"/>
              </w:rPr>
              <w:t>công chứng bản dịch hoặc</w:t>
            </w:r>
            <w:r w:rsidRPr="00851EC6">
              <w:rPr>
                <w:bCs/>
                <w:sz w:val="24"/>
                <w:szCs w:val="24"/>
              </w:rPr>
              <w:t>” tại khoản 1 Điều 3 cho phù hợp với Luật Công chứng 2024.</w:t>
            </w:r>
          </w:p>
        </w:tc>
      </w:tr>
      <w:tr w:rsidR="00512A52" w:rsidRPr="00851EC6" w14:paraId="1423B562" w14:textId="77777777" w:rsidTr="00AC2276">
        <w:trPr>
          <w:gridAfter w:val="1"/>
          <w:wAfter w:w="9" w:type="dxa"/>
        </w:trPr>
        <w:tc>
          <w:tcPr>
            <w:tcW w:w="1843" w:type="dxa"/>
            <w:shd w:val="clear" w:color="auto" w:fill="FFFFFF"/>
          </w:tcPr>
          <w:p w14:paraId="3B94BC3A" w14:textId="2929CD68" w:rsidR="00512A52" w:rsidRPr="00851EC6" w:rsidRDefault="00512A52" w:rsidP="00685667">
            <w:pPr>
              <w:spacing w:after="0" w:line="240" w:lineRule="auto"/>
              <w:jc w:val="both"/>
              <w:rPr>
                <w:bCs/>
                <w:sz w:val="24"/>
                <w:szCs w:val="24"/>
              </w:rPr>
            </w:pPr>
            <w:r w:rsidRPr="00851EC6">
              <w:rPr>
                <w:bCs/>
                <w:sz w:val="24"/>
                <w:szCs w:val="24"/>
              </w:rPr>
              <w:t>Khoản 2 Điều 3</w:t>
            </w:r>
          </w:p>
        </w:tc>
        <w:tc>
          <w:tcPr>
            <w:tcW w:w="6124" w:type="dxa"/>
            <w:shd w:val="clear" w:color="auto" w:fill="FFFFFF"/>
          </w:tcPr>
          <w:p w14:paraId="43B9E9D2" w14:textId="77777777" w:rsidR="00512A52" w:rsidRPr="00851EC6" w:rsidRDefault="00512A52" w:rsidP="00685667">
            <w:pPr>
              <w:spacing w:after="0" w:line="240" w:lineRule="auto"/>
              <w:jc w:val="both"/>
              <w:rPr>
                <w:bCs/>
                <w:sz w:val="24"/>
                <w:szCs w:val="24"/>
              </w:rPr>
            </w:pPr>
            <w:r w:rsidRPr="00851EC6">
              <w:rPr>
                <w:bCs/>
                <w:sz w:val="24"/>
                <w:szCs w:val="24"/>
              </w:rPr>
              <w:t xml:space="preserve">Đề nghị NHNN loại trừ hồ sơ bản sao là tài liệu do chính NHNN cấp để đơn giản hóa hồ sơ, thủ tục. </w:t>
            </w:r>
          </w:p>
          <w:p w14:paraId="4E4BEB5D" w14:textId="77777777" w:rsidR="00512A52" w:rsidRPr="00851EC6" w:rsidRDefault="00512A52" w:rsidP="00685667">
            <w:pPr>
              <w:spacing w:after="0" w:line="240" w:lineRule="auto"/>
              <w:jc w:val="both"/>
              <w:rPr>
                <w:bCs/>
                <w:sz w:val="24"/>
                <w:szCs w:val="24"/>
              </w:rPr>
            </w:pPr>
            <w:r w:rsidRPr="00851EC6">
              <w:rPr>
                <w:bCs/>
                <w:sz w:val="24"/>
                <w:szCs w:val="24"/>
              </w:rPr>
              <w:t xml:space="preserve">Đề xuất điều chỉnh thành: </w:t>
            </w:r>
          </w:p>
          <w:p w14:paraId="5405E273" w14:textId="519132F7" w:rsidR="00512A52" w:rsidRPr="00851EC6" w:rsidRDefault="00512A52" w:rsidP="00685667">
            <w:pPr>
              <w:spacing w:after="0" w:line="240" w:lineRule="auto"/>
              <w:jc w:val="both"/>
              <w:rPr>
                <w:bCs/>
                <w:sz w:val="24"/>
                <w:szCs w:val="24"/>
              </w:rPr>
            </w:pPr>
            <w:r w:rsidRPr="00851EC6">
              <w:rPr>
                <w:bCs/>
                <w:sz w:val="24"/>
                <w:szCs w:val="24"/>
              </w:rPr>
              <w:t xml:space="preserve">Đối với thành phần hồ sơ là bản sao </w:t>
            </w:r>
            <w:r w:rsidRPr="00851EC6">
              <w:rPr>
                <w:bCs/>
                <w:sz w:val="24"/>
                <w:szCs w:val="24"/>
                <w:u w:val="single"/>
              </w:rPr>
              <w:t>(trừ hồ sơ do NHNN Việt Nam cấp)</w:t>
            </w:r>
            <w:r w:rsidRPr="00851EC6">
              <w:rPr>
                <w:bCs/>
                <w:sz w:val="24"/>
                <w:szCs w:val="24"/>
              </w:rPr>
              <w:t>, NHTM, chi nhánh NHNNg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tc>
        <w:tc>
          <w:tcPr>
            <w:tcW w:w="1730" w:type="dxa"/>
            <w:shd w:val="clear" w:color="auto" w:fill="FFFFFF"/>
          </w:tcPr>
          <w:p w14:paraId="0F36859E" w14:textId="77777777" w:rsidR="00512A52" w:rsidRPr="00851EC6" w:rsidRDefault="00512A52" w:rsidP="00685667">
            <w:pPr>
              <w:spacing w:after="0" w:line="240" w:lineRule="auto"/>
              <w:jc w:val="both"/>
              <w:rPr>
                <w:bCs/>
                <w:sz w:val="24"/>
                <w:szCs w:val="24"/>
              </w:rPr>
            </w:pPr>
            <w:r w:rsidRPr="00851EC6">
              <w:rPr>
                <w:bCs/>
                <w:sz w:val="24"/>
                <w:szCs w:val="24"/>
              </w:rPr>
              <w:t xml:space="preserve">  Eximbank</w:t>
            </w:r>
          </w:p>
          <w:p w14:paraId="00CD2668" w14:textId="65EA076A" w:rsidR="001B574D" w:rsidRPr="00851EC6" w:rsidRDefault="001B574D" w:rsidP="00685667">
            <w:pPr>
              <w:spacing w:after="0" w:line="240" w:lineRule="auto"/>
              <w:jc w:val="both"/>
              <w:rPr>
                <w:bCs/>
                <w:sz w:val="24"/>
                <w:szCs w:val="24"/>
              </w:rPr>
            </w:pPr>
            <w:r w:rsidRPr="00851EC6">
              <w:rPr>
                <w:bCs/>
                <w:sz w:val="24"/>
                <w:szCs w:val="24"/>
              </w:rPr>
              <w:t>Hiệp hội NH</w:t>
            </w:r>
          </w:p>
        </w:tc>
        <w:tc>
          <w:tcPr>
            <w:tcW w:w="5670" w:type="dxa"/>
            <w:shd w:val="clear" w:color="auto" w:fill="FFFFFF"/>
          </w:tcPr>
          <w:p w14:paraId="58E19BAB" w14:textId="77777777" w:rsidR="00512A52" w:rsidRPr="00851EC6" w:rsidRDefault="00933E11" w:rsidP="00685667">
            <w:pPr>
              <w:spacing w:after="0" w:line="240" w:lineRule="auto"/>
              <w:jc w:val="both"/>
              <w:rPr>
                <w:bCs/>
                <w:sz w:val="24"/>
                <w:szCs w:val="24"/>
              </w:rPr>
            </w:pPr>
            <w:r w:rsidRPr="00851EC6">
              <w:rPr>
                <w:bCs/>
                <w:sz w:val="24"/>
                <w:szCs w:val="24"/>
              </w:rPr>
              <w:t>Không tiếp thu, lý do:</w:t>
            </w:r>
          </w:p>
          <w:p w14:paraId="594701FA" w14:textId="2879E13F" w:rsidR="00933E11" w:rsidRPr="00851EC6" w:rsidRDefault="00933E11" w:rsidP="00685667">
            <w:pPr>
              <w:spacing w:after="0" w:line="240" w:lineRule="auto"/>
              <w:jc w:val="both"/>
              <w:rPr>
                <w:bCs/>
                <w:sz w:val="24"/>
                <w:szCs w:val="24"/>
              </w:rPr>
            </w:pPr>
            <w:r w:rsidRPr="00851EC6">
              <w:rPr>
                <w:bCs/>
                <w:sz w:val="24"/>
                <w:szCs w:val="24"/>
              </w:rPr>
              <w:t>DTTT đã loại trừ các tài liệu do chính NHNN cấp tại thành phần hồ sơ.</w:t>
            </w:r>
          </w:p>
        </w:tc>
      </w:tr>
      <w:tr w:rsidR="00512A52" w:rsidRPr="00851EC6" w14:paraId="208ED8FB" w14:textId="77777777" w:rsidTr="00AC2276">
        <w:trPr>
          <w:gridAfter w:val="1"/>
          <w:wAfter w:w="9" w:type="dxa"/>
        </w:trPr>
        <w:tc>
          <w:tcPr>
            <w:tcW w:w="1843" w:type="dxa"/>
            <w:shd w:val="clear" w:color="auto" w:fill="FFFFFF"/>
          </w:tcPr>
          <w:p w14:paraId="0810FA6A" w14:textId="25B2160B" w:rsidR="00512A52" w:rsidRPr="00851EC6" w:rsidRDefault="00512A52" w:rsidP="00685667">
            <w:pPr>
              <w:spacing w:after="0" w:line="240" w:lineRule="auto"/>
              <w:jc w:val="both"/>
              <w:rPr>
                <w:bCs/>
                <w:sz w:val="24"/>
                <w:szCs w:val="24"/>
              </w:rPr>
            </w:pPr>
            <w:r w:rsidRPr="00851EC6">
              <w:rPr>
                <w:bCs/>
                <w:sz w:val="24"/>
                <w:szCs w:val="24"/>
              </w:rPr>
              <w:t>Khoản 4 Điều 3</w:t>
            </w:r>
          </w:p>
        </w:tc>
        <w:tc>
          <w:tcPr>
            <w:tcW w:w="6124" w:type="dxa"/>
            <w:shd w:val="clear" w:color="auto" w:fill="FFFFFF"/>
          </w:tcPr>
          <w:p w14:paraId="15BCDF94" w14:textId="77777777" w:rsidR="00512A52" w:rsidRPr="00851EC6" w:rsidRDefault="00512A52" w:rsidP="00685667">
            <w:pPr>
              <w:spacing w:after="0" w:line="240" w:lineRule="auto"/>
              <w:jc w:val="both"/>
              <w:rPr>
                <w:b/>
                <w:bCs/>
                <w:sz w:val="24"/>
                <w:szCs w:val="24"/>
              </w:rPr>
            </w:pPr>
            <w:r w:rsidRPr="00851EC6">
              <w:rPr>
                <w:b/>
                <w:bCs/>
                <w:sz w:val="24"/>
                <w:szCs w:val="24"/>
              </w:rPr>
              <w:t>Điều 3. Nguyên tắc lập và gửi hồ sơ đề nghị chấp thuận thay đổi</w:t>
            </w:r>
          </w:p>
          <w:p w14:paraId="09D9E24C" w14:textId="5E99CD2C" w:rsidR="00512A52" w:rsidRPr="00851EC6" w:rsidRDefault="00512A52" w:rsidP="00685667">
            <w:pPr>
              <w:spacing w:after="0" w:line="240" w:lineRule="auto"/>
              <w:jc w:val="both"/>
              <w:rPr>
                <w:bCs/>
                <w:sz w:val="24"/>
                <w:szCs w:val="24"/>
              </w:rPr>
            </w:pPr>
            <w:r w:rsidRPr="00851EC6">
              <w:rPr>
                <w:bCs/>
                <w:sz w:val="24"/>
                <w:szCs w:val="24"/>
              </w:rPr>
              <w:t xml:space="preserve">4. Hồ sơ của NHTM, chi nhánh NHNNg được gửi tới NHNN Việt Nam (sau đây gọi là NHNN), </w:t>
            </w:r>
            <w:r w:rsidRPr="00851EC6">
              <w:rPr>
                <w:bCs/>
                <w:i/>
                <w:iCs/>
                <w:sz w:val="24"/>
                <w:szCs w:val="24"/>
              </w:rPr>
              <w:t>NHNN chi nhánh tại các Khu vực</w:t>
            </w:r>
            <w:r w:rsidRPr="00851EC6">
              <w:rPr>
                <w:bCs/>
                <w:sz w:val="24"/>
                <w:szCs w:val="24"/>
              </w:rPr>
              <w:t xml:space="preserve"> bằng một trong các hình thức sau:</w:t>
            </w:r>
          </w:p>
          <w:p w14:paraId="3B103A04" w14:textId="77777777" w:rsidR="00512A52" w:rsidRPr="00851EC6" w:rsidRDefault="00512A52" w:rsidP="00685667">
            <w:pPr>
              <w:spacing w:after="0" w:line="240" w:lineRule="auto"/>
              <w:jc w:val="both"/>
              <w:rPr>
                <w:bCs/>
                <w:sz w:val="24"/>
                <w:szCs w:val="24"/>
              </w:rPr>
            </w:pPr>
            <w:r w:rsidRPr="00851EC6">
              <w:rPr>
                <w:bCs/>
                <w:sz w:val="24"/>
                <w:szCs w:val="24"/>
              </w:rPr>
              <w:t>Đề xuất:</w:t>
            </w:r>
          </w:p>
          <w:p w14:paraId="0E636417" w14:textId="1C01461F" w:rsidR="00512A52" w:rsidRPr="00851EC6" w:rsidRDefault="00512A52" w:rsidP="00685667">
            <w:pPr>
              <w:spacing w:after="0" w:line="240" w:lineRule="auto"/>
              <w:jc w:val="both"/>
              <w:rPr>
                <w:bCs/>
                <w:sz w:val="24"/>
                <w:szCs w:val="24"/>
              </w:rPr>
            </w:pPr>
            <w:r w:rsidRPr="00851EC6">
              <w:rPr>
                <w:bCs/>
                <w:sz w:val="24"/>
                <w:szCs w:val="24"/>
              </w:rPr>
              <w:t>Bổ sung nội dung đầy đủ và giải thích viết tắt tên của “NHNN Việt Nam” cho phù hợp với Nghị định 26.</w:t>
            </w:r>
          </w:p>
        </w:tc>
        <w:tc>
          <w:tcPr>
            <w:tcW w:w="1730" w:type="dxa"/>
            <w:shd w:val="clear" w:color="auto" w:fill="FFFFFF"/>
          </w:tcPr>
          <w:p w14:paraId="160386F2" w14:textId="78110ED9" w:rsidR="00512A52" w:rsidRPr="00851EC6" w:rsidRDefault="00512A52" w:rsidP="00685667">
            <w:pPr>
              <w:spacing w:after="0" w:line="240" w:lineRule="auto"/>
              <w:jc w:val="both"/>
              <w:rPr>
                <w:bCs/>
                <w:sz w:val="24"/>
                <w:szCs w:val="24"/>
              </w:rPr>
            </w:pPr>
            <w:r w:rsidRPr="00851EC6">
              <w:rPr>
                <w:bCs/>
                <w:sz w:val="24"/>
                <w:szCs w:val="24"/>
              </w:rPr>
              <w:t>NHTMCP Bắc Á</w:t>
            </w:r>
          </w:p>
        </w:tc>
        <w:tc>
          <w:tcPr>
            <w:tcW w:w="5670" w:type="dxa"/>
            <w:shd w:val="clear" w:color="auto" w:fill="FFFFFF"/>
          </w:tcPr>
          <w:p w14:paraId="205CBB6C" w14:textId="7845B7B9" w:rsidR="00512A52" w:rsidRPr="00851EC6" w:rsidRDefault="00512A52" w:rsidP="00685667">
            <w:pPr>
              <w:spacing w:after="0" w:line="240" w:lineRule="auto"/>
              <w:jc w:val="both"/>
              <w:rPr>
                <w:bCs/>
                <w:sz w:val="24"/>
                <w:szCs w:val="24"/>
              </w:rPr>
            </w:pPr>
            <w:r w:rsidRPr="00851EC6">
              <w:rPr>
                <w:bCs/>
                <w:sz w:val="24"/>
                <w:szCs w:val="24"/>
              </w:rPr>
              <w:t>Tiếp thu, bổ sung tại DTTT</w:t>
            </w:r>
          </w:p>
        </w:tc>
      </w:tr>
      <w:tr w:rsidR="00EF0D65" w:rsidRPr="00851EC6" w14:paraId="18A28057" w14:textId="77777777" w:rsidTr="00AC2276">
        <w:trPr>
          <w:gridAfter w:val="1"/>
          <w:wAfter w:w="9" w:type="dxa"/>
        </w:trPr>
        <w:tc>
          <w:tcPr>
            <w:tcW w:w="1843" w:type="dxa"/>
            <w:shd w:val="clear" w:color="auto" w:fill="FFFFFF"/>
          </w:tcPr>
          <w:p w14:paraId="3AD0FA88" w14:textId="41E26A23" w:rsidR="00EF0D65" w:rsidRPr="00851EC6" w:rsidRDefault="00EF0D65" w:rsidP="00685667">
            <w:pPr>
              <w:spacing w:after="0" w:line="240" w:lineRule="auto"/>
              <w:jc w:val="both"/>
              <w:rPr>
                <w:bCs/>
                <w:sz w:val="24"/>
                <w:szCs w:val="24"/>
              </w:rPr>
            </w:pPr>
            <w:r w:rsidRPr="00851EC6">
              <w:rPr>
                <w:bCs/>
                <w:sz w:val="24"/>
                <w:szCs w:val="24"/>
              </w:rPr>
              <w:t>Khoản 5 Điều 3</w:t>
            </w:r>
          </w:p>
        </w:tc>
        <w:tc>
          <w:tcPr>
            <w:tcW w:w="6124" w:type="dxa"/>
            <w:shd w:val="clear" w:color="auto" w:fill="FFFFFF"/>
          </w:tcPr>
          <w:p w14:paraId="461AD452" w14:textId="77777777" w:rsidR="00EF0D65" w:rsidRPr="00851EC6" w:rsidRDefault="00EF0D65" w:rsidP="00685667">
            <w:pPr>
              <w:spacing w:after="0" w:line="240" w:lineRule="auto"/>
              <w:jc w:val="both"/>
              <w:rPr>
                <w:bCs/>
                <w:sz w:val="24"/>
                <w:szCs w:val="24"/>
              </w:rPr>
            </w:pPr>
            <w:r w:rsidRPr="00851EC6">
              <w:rPr>
                <w:bCs/>
                <w:sz w:val="24"/>
                <w:szCs w:val="24"/>
              </w:rPr>
              <w:t xml:space="preserve">Kiến nghị Đơn vị soạn thảo điều chỉnh thành: </w:t>
            </w:r>
          </w:p>
          <w:p w14:paraId="0E502E86" w14:textId="77777777" w:rsidR="00EF0D65" w:rsidRPr="00851EC6" w:rsidRDefault="00EF0D65" w:rsidP="00685667">
            <w:pPr>
              <w:spacing w:after="0" w:line="240" w:lineRule="auto"/>
              <w:jc w:val="both"/>
              <w:rPr>
                <w:bCs/>
                <w:sz w:val="24"/>
                <w:szCs w:val="24"/>
              </w:rPr>
            </w:pPr>
            <w:r w:rsidRPr="00851EC6">
              <w:rPr>
                <w:bCs/>
                <w:sz w:val="24"/>
                <w:szCs w:val="24"/>
              </w:rPr>
              <w:t>Trường hợp gửi hồ sơ trực tuyến qua Cổng dịch vụ công quốc gia hoặc qua Cổng dịch vụ công Ngân hàng Nhà nước (nếu có), hồ sơ điện tử được sử dụng chữ ký số, chữ ký điện tử chuyên dùng bảo đảm an toàn theo quy định của pháp luật về giao dịch điện tử và thực hiện thủ tục hành chính trên môi trường điện tử.</w:t>
            </w:r>
          </w:p>
          <w:p w14:paraId="4FF3C52D" w14:textId="77777777" w:rsidR="00EF0D65" w:rsidRPr="00851EC6" w:rsidRDefault="00EF0D65" w:rsidP="00685667">
            <w:pPr>
              <w:spacing w:after="0" w:line="240" w:lineRule="auto"/>
              <w:jc w:val="both"/>
              <w:rPr>
                <w:bCs/>
                <w:sz w:val="24"/>
                <w:szCs w:val="24"/>
              </w:rPr>
            </w:pPr>
            <w:r w:rsidRPr="00851EC6">
              <w:rPr>
                <w:bCs/>
                <w:sz w:val="24"/>
                <w:szCs w:val="24"/>
              </w:rPr>
              <w:t xml:space="preserve">Trường hợp hệ thống Cổng dịch vụ công quốc gia hoặc Cổng dịch vụ công Ngân hàng Nhà nước gặp sự cố hoặc có lỗi không thể tiếp nhận, trao đổi thông tin điện tử, trả kết quả, việc khai, </w:t>
            </w:r>
            <w:r w:rsidRPr="00851EC6">
              <w:rPr>
                <w:bCs/>
                <w:sz w:val="24"/>
                <w:szCs w:val="24"/>
              </w:rPr>
              <w:lastRenderedPageBreak/>
              <w:t>gửi, tiếp nhận, trả kết quả, trao đổi, phản hồi thông tin được thực hiện qua dịch vụ bưu chính hoặc trực tiếp tại Bộ phận Một cửa của Ngân hàng Nhà nước, Ngân hàng Nhà nước chi nhánh tại các Khu vực.</w:t>
            </w:r>
          </w:p>
          <w:p w14:paraId="5C87CA87" w14:textId="77777777" w:rsidR="00EF0D65" w:rsidRPr="00851EC6" w:rsidRDefault="00EF0D65" w:rsidP="00685667">
            <w:pPr>
              <w:spacing w:after="0" w:line="240" w:lineRule="auto"/>
              <w:jc w:val="both"/>
              <w:rPr>
                <w:bCs/>
                <w:sz w:val="24"/>
                <w:szCs w:val="24"/>
              </w:rPr>
            </w:pPr>
            <w:r w:rsidRPr="00851EC6">
              <w:rPr>
                <w:bCs/>
                <w:sz w:val="24"/>
                <w:szCs w:val="24"/>
              </w:rPr>
              <w:t>Lý do:</w:t>
            </w:r>
          </w:p>
          <w:p w14:paraId="2FE0FCCB" w14:textId="77777777" w:rsidR="00EF0D65" w:rsidRPr="00851EC6" w:rsidRDefault="00EF0D65" w:rsidP="00685667">
            <w:pPr>
              <w:spacing w:after="0" w:line="240" w:lineRule="auto"/>
              <w:jc w:val="both"/>
              <w:rPr>
                <w:bCs/>
                <w:sz w:val="24"/>
                <w:szCs w:val="24"/>
              </w:rPr>
            </w:pPr>
            <w:r w:rsidRPr="00851EC6">
              <w:rPr>
                <w:bCs/>
                <w:sz w:val="24"/>
                <w:szCs w:val="24"/>
              </w:rPr>
              <w:t>- Điều 25.2 Luật Giao dịch điện tử 2023 quy định: "Chữ ký điện tử chuyên dùng bảo đảm an toàn là chữ ký điện tử chuyên dùng được Bộ Thông tin và Truyền thông cấp chứng nhận chữ ký điện tử chuyên dùng bảo đảm an toàn."</w:t>
            </w:r>
          </w:p>
          <w:p w14:paraId="654EBE2D" w14:textId="77777777" w:rsidR="00EF0D65" w:rsidRPr="00851EC6" w:rsidRDefault="00EF0D65" w:rsidP="00685667">
            <w:pPr>
              <w:spacing w:after="0" w:line="240" w:lineRule="auto"/>
              <w:jc w:val="both"/>
              <w:rPr>
                <w:bCs/>
                <w:sz w:val="24"/>
                <w:szCs w:val="24"/>
              </w:rPr>
            </w:pPr>
            <w:r w:rsidRPr="00851EC6">
              <w:rPr>
                <w:bCs/>
                <w:sz w:val="24"/>
                <w:szCs w:val="24"/>
              </w:rPr>
              <w:t>- Điều 23.2 Luật Giao dịch điện tử 2023 quy định: "2. Chữ ký điện tử chuyên dùng bảo đảm an toàn hoặc chữ ký số có giá trị pháp lý tương đương chữ ký của cá nhân đó trong văn bản giấy."</w:t>
            </w:r>
          </w:p>
          <w:p w14:paraId="7E28054D" w14:textId="093D20A9" w:rsidR="00EF0D65" w:rsidRPr="00851EC6" w:rsidRDefault="00EF0D65" w:rsidP="00685667">
            <w:pPr>
              <w:spacing w:after="0" w:line="240" w:lineRule="auto"/>
              <w:jc w:val="both"/>
              <w:rPr>
                <w:bCs/>
                <w:sz w:val="24"/>
                <w:szCs w:val="24"/>
              </w:rPr>
            </w:pPr>
            <w:r w:rsidRPr="00851EC6">
              <w:rPr>
                <w:bCs/>
                <w:sz w:val="24"/>
                <w:szCs w:val="24"/>
              </w:rPr>
              <w:t xml:space="preserve">- Theo quy định trích dẫn nêu trên, Luật Giao dịch điện tử 2023 quy định giá trị pháp lý của chữ ký điện tử chuyên dùng bảo đảm an toàn hoặc chữ ký số có giá trị pháp lý tương đương chữ ký của cá nhân trong văn bản giấy, do đó, kiến nghị bổ sung chữ ký điện tử chuyên dùng bảo đảm an toàn để đảm bảo sự linh hoạt cho </w:t>
            </w:r>
            <w:r w:rsidR="001757DA" w:rsidRPr="00851EC6">
              <w:rPr>
                <w:bCs/>
                <w:sz w:val="24"/>
                <w:szCs w:val="24"/>
              </w:rPr>
              <w:t>TCTD</w:t>
            </w:r>
            <w:r w:rsidRPr="00851EC6">
              <w:rPr>
                <w:bCs/>
                <w:sz w:val="24"/>
                <w:szCs w:val="24"/>
              </w:rPr>
              <w:t xml:space="preserve"> trên cơ sở vẫn đảm bảo tuân thủ quy định của Luật Giao dịch điện tử 2023.</w:t>
            </w:r>
          </w:p>
        </w:tc>
        <w:tc>
          <w:tcPr>
            <w:tcW w:w="1730" w:type="dxa"/>
            <w:shd w:val="clear" w:color="auto" w:fill="FFFFFF"/>
          </w:tcPr>
          <w:p w14:paraId="60604944" w14:textId="4E23D616" w:rsidR="00EF0D65" w:rsidRPr="00851EC6" w:rsidRDefault="00EF0D65" w:rsidP="00685667">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4CDE25CE" w14:textId="77777777" w:rsidR="00EF0D65" w:rsidRPr="00851EC6" w:rsidRDefault="009D6F21" w:rsidP="00685667">
            <w:pPr>
              <w:spacing w:after="0" w:line="240" w:lineRule="auto"/>
              <w:jc w:val="both"/>
              <w:rPr>
                <w:bCs/>
                <w:sz w:val="24"/>
                <w:szCs w:val="24"/>
              </w:rPr>
            </w:pPr>
            <w:r w:rsidRPr="00851EC6">
              <w:rPr>
                <w:bCs/>
                <w:sz w:val="24"/>
                <w:szCs w:val="24"/>
              </w:rPr>
              <w:t>Tiếp thu, sửa đổi khoản 5 Điều 3 DTTT cho phù hợp với Luật Giao dịch điện tử năm 2023, cụ thể như sau:</w:t>
            </w:r>
          </w:p>
          <w:p w14:paraId="6AF84B56" w14:textId="561D1FBD" w:rsidR="009D6F21" w:rsidRPr="00851EC6" w:rsidRDefault="009D6F21" w:rsidP="00685667">
            <w:pPr>
              <w:spacing w:after="0" w:line="240" w:lineRule="auto"/>
              <w:jc w:val="both"/>
              <w:rPr>
                <w:bCs/>
                <w:sz w:val="24"/>
                <w:szCs w:val="24"/>
              </w:rPr>
            </w:pPr>
            <w:bookmarkStart w:id="2" w:name="_Hlk215855704"/>
            <w:r w:rsidRPr="00851EC6">
              <w:rPr>
                <w:bCs/>
                <w:sz w:val="24"/>
                <w:szCs w:val="24"/>
              </w:rPr>
              <w:t xml:space="preserve">“5. Trường hợp gửi hồ sơ trực tuyến qua Cổng dịch vụ công quốc gia, hồ sơ điện tử được sử dụng chữ ký số, </w:t>
            </w:r>
            <w:r w:rsidRPr="00851EC6">
              <w:rPr>
                <w:bCs/>
                <w:i/>
                <w:iCs/>
                <w:sz w:val="24"/>
                <w:szCs w:val="24"/>
              </w:rPr>
              <w:t>chữ ký điện tử chuyên dùng bảo đảm an toàn theo quy định của pháp luật về giao dịch điện tử</w:t>
            </w:r>
            <w:r w:rsidRPr="00851EC6">
              <w:rPr>
                <w:bCs/>
                <w:sz w:val="24"/>
                <w:szCs w:val="24"/>
              </w:rPr>
              <w:t xml:space="preserve"> và thực hiện thủ tục hành chính trên môi trường điện tử.</w:t>
            </w:r>
          </w:p>
          <w:p w14:paraId="526F242B" w14:textId="4980F3E9" w:rsidR="009D6F21" w:rsidRPr="00851EC6" w:rsidRDefault="009D6F21" w:rsidP="00685667">
            <w:pPr>
              <w:spacing w:after="0" w:line="240" w:lineRule="auto"/>
              <w:jc w:val="both"/>
              <w:rPr>
                <w:bCs/>
                <w:sz w:val="24"/>
                <w:szCs w:val="24"/>
              </w:rPr>
            </w:pPr>
            <w:r w:rsidRPr="00851EC6">
              <w:rPr>
                <w:bCs/>
                <w:sz w:val="24"/>
                <w:szCs w:val="24"/>
              </w:rPr>
              <w:t>Trường hợp hệ thống Cổng dịch vụ công quốc gia</w:t>
            </w:r>
            <w:r w:rsidR="003D4EC4">
              <w:rPr>
                <w:bCs/>
                <w:sz w:val="24"/>
                <w:szCs w:val="24"/>
              </w:rPr>
              <w:t xml:space="preserve"> </w:t>
            </w:r>
            <w:r w:rsidRPr="00851EC6">
              <w:rPr>
                <w:bCs/>
                <w:sz w:val="24"/>
                <w:szCs w:val="24"/>
              </w:rPr>
              <w:t xml:space="preserve">gặp sự cố hoặc có lỗi không thể tiếp nhận, trao đổi thông tin điện tử, trả kết quả, việc khai, gửi, tiếp nhận, trả kết quả, trao </w:t>
            </w:r>
            <w:r w:rsidRPr="00851EC6">
              <w:rPr>
                <w:bCs/>
                <w:sz w:val="24"/>
                <w:szCs w:val="24"/>
              </w:rPr>
              <w:lastRenderedPageBreak/>
              <w:t>đổi, phản hồi thông tin được thực hiện qua dịch vụ bưu chính hoặc trực tiếp tại Bộ phận Một cửa của Ngân hàng Nhà nước, Ngân hàng Nhà nước chi nhánh tại các Khu vực.”</w:t>
            </w:r>
          </w:p>
          <w:bookmarkEnd w:id="2"/>
          <w:p w14:paraId="68E79DED" w14:textId="0CCB5E44" w:rsidR="009D6F21" w:rsidRPr="00851EC6" w:rsidRDefault="009D6F21" w:rsidP="00685667">
            <w:pPr>
              <w:spacing w:after="0" w:line="240" w:lineRule="auto"/>
              <w:jc w:val="both"/>
              <w:rPr>
                <w:bCs/>
                <w:sz w:val="24"/>
                <w:szCs w:val="24"/>
              </w:rPr>
            </w:pPr>
          </w:p>
        </w:tc>
      </w:tr>
      <w:tr w:rsidR="00512A52" w:rsidRPr="00851EC6" w14:paraId="56B1BF05" w14:textId="77777777" w:rsidTr="00AC2276">
        <w:trPr>
          <w:gridAfter w:val="1"/>
          <w:wAfter w:w="9" w:type="dxa"/>
        </w:trPr>
        <w:tc>
          <w:tcPr>
            <w:tcW w:w="1843" w:type="dxa"/>
            <w:shd w:val="clear" w:color="auto" w:fill="FFFFFF"/>
          </w:tcPr>
          <w:p w14:paraId="368F9505" w14:textId="043C2F75" w:rsidR="00512A52" w:rsidRPr="00851EC6" w:rsidRDefault="00512A52" w:rsidP="00685667">
            <w:pPr>
              <w:spacing w:after="0" w:line="240" w:lineRule="auto"/>
              <w:jc w:val="both"/>
              <w:rPr>
                <w:bCs/>
                <w:sz w:val="24"/>
                <w:szCs w:val="24"/>
              </w:rPr>
            </w:pPr>
            <w:r w:rsidRPr="00851EC6">
              <w:rPr>
                <w:bCs/>
                <w:sz w:val="24"/>
                <w:szCs w:val="24"/>
              </w:rPr>
              <w:lastRenderedPageBreak/>
              <w:t>Khoản 6 Điều 3</w:t>
            </w:r>
          </w:p>
        </w:tc>
        <w:tc>
          <w:tcPr>
            <w:tcW w:w="6124" w:type="dxa"/>
            <w:shd w:val="clear" w:color="auto" w:fill="FFFFFF"/>
          </w:tcPr>
          <w:p w14:paraId="3D54BFD3" w14:textId="479B658F" w:rsidR="00512A52" w:rsidRPr="00851EC6" w:rsidRDefault="00512A52" w:rsidP="00685667">
            <w:pPr>
              <w:spacing w:after="0" w:line="240" w:lineRule="auto"/>
              <w:jc w:val="both"/>
              <w:rPr>
                <w:bCs/>
                <w:sz w:val="24"/>
                <w:szCs w:val="24"/>
              </w:rPr>
            </w:pPr>
            <w:r w:rsidRPr="00851EC6">
              <w:rPr>
                <w:bCs/>
                <w:sz w:val="24"/>
                <w:szCs w:val="24"/>
                <w:lang w:val="de-DE"/>
              </w:rPr>
              <w:t xml:space="preserve">Đề nghị sửa lại như sau </w:t>
            </w:r>
            <w:r w:rsidRPr="00851EC6">
              <w:rPr>
                <w:bCs/>
                <w:i/>
                <w:sz w:val="24"/>
                <w:szCs w:val="24"/>
              </w:rPr>
              <w:t>“</w:t>
            </w:r>
            <w:r w:rsidRPr="00851EC6">
              <w:rPr>
                <w:bCs/>
                <w:i/>
                <w:sz w:val="24"/>
                <w:szCs w:val="24"/>
                <w:lang w:val="en-GB"/>
              </w:rPr>
              <w:t xml:space="preserve">Các tài liệu trong hồ sơ điện tử là bản điện tử </w:t>
            </w:r>
            <w:r w:rsidRPr="00851EC6">
              <w:rPr>
                <w:bCs/>
                <w:i/>
                <w:sz w:val="24"/>
                <w:szCs w:val="24"/>
                <w:u w:val="single"/>
                <w:lang w:val="en-GB"/>
              </w:rPr>
              <w:t>được số hóa</w:t>
            </w:r>
            <w:r w:rsidRPr="00851EC6">
              <w:rPr>
                <w:bCs/>
                <w:i/>
                <w:sz w:val="24"/>
                <w:szCs w:val="24"/>
                <w:lang w:val="en-GB"/>
              </w:rPr>
              <w:t xml:space="preserve"> từ bản gốc, bản chính (tập tin định dạng PDF)”</w:t>
            </w:r>
            <w:r w:rsidRPr="00851EC6">
              <w:rPr>
                <w:bCs/>
                <w:sz w:val="24"/>
                <w:szCs w:val="24"/>
                <w:lang w:val="en-GB"/>
              </w:rPr>
              <w:t>.</w:t>
            </w:r>
          </w:p>
        </w:tc>
        <w:tc>
          <w:tcPr>
            <w:tcW w:w="1730" w:type="dxa"/>
            <w:shd w:val="clear" w:color="auto" w:fill="FFFFFF"/>
          </w:tcPr>
          <w:p w14:paraId="774FE7C7" w14:textId="6A697AE2" w:rsidR="00512A52" w:rsidRPr="00851EC6" w:rsidRDefault="00512A52" w:rsidP="00685667">
            <w:pPr>
              <w:spacing w:after="0" w:line="240" w:lineRule="auto"/>
              <w:jc w:val="both"/>
              <w:rPr>
                <w:bCs/>
                <w:sz w:val="24"/>
                <w:szCs w:val="24"/>
              </w:rPr>
            </w:pPr>
            <w:r w:rsidRPr="00851EC6">
              <w:rPr>
                <w:bCs/>
                <w:sz w:val="24"/>
                <w:szCs w:val="24"/>
              </w:rPr>
              <w:t>NHNo và PTNT Việt Nam</w:t>
            </w:r>
            <w:r w:rsidR="009E5D60" w:rsidRPr="00851EC6">
              <w:rPr>
                <w:bCs/>
                <w:sz w:val="24"/>
                <w:szCs w:val="24"/>
              </w:rPr>
              <w:t>, Hiệp hội NH</w:t>
            </w:r>
          </w:p>
        </w:tc>
        <w:tc>
          <w:tcPr>
            <w:tcW w:w="5670" w:type="dxa"/>
            <w:shd w:val="clear" w:color="auto" w:fill="FFFFFF"/>
          </w:tcPr>
          <w:p w14:paraId="4F7BAD3C" w14:textId="01390D7A" w:rsidR="00512A52" w:rsidRPr="00851EC6" w:rsidRDefault="00C20C58" w:rsidP="00685667">
            <w:pPr>
              <w:spacing w:after="0" w:line="240" w:lineRule="auto"/>
              <w:jc w:val="both"/>
              <w:rPr>
                <w:bCs/>
                <w:sz w:val="24"/>
                <w:szCs w:val="24"/>
              </w:rPr>
            </w:pPr>
            <w:r w:rsidRPr="00851EC6">
              <w:rPr>
                <w:bCs/>
                <w:sz w:val="24"/>
                <w:szCs w:val="24"/>
              </w:rPr>
              <w:t xml:space="preserve">Không tiếp thu, lý do: Quy định tại DTTT kế thừa Thông tư </w:t>
            </w:r>
            <w:r w:rsidR="00093772" w:rsidRPr="00851EC6">
              <w:rPr>
                <w:bCs/>
                <w:sz w:val="24"/>
                <w:szCs w:val="24"/>
              </w:rPr>
              <w:t xml:space="preserve">số </w:t>
            </w:r>
            <w:r w:rsidRPr="00851EC6">
              <w:rPr>
                <w:bCs/>
                <w:sz w:val="24"/>
                <w:szCs w:val="24"/>
              </w:rPr>
              <w:t>50 và không gặp vướng mắc trong thực tế.</w:t>
            </w:r>
          </w:p>
        </w:tc>
      </w:tr>
      <w:tr w:rsidR="00DB20B8" w:rsidRPr="00851EC6" w14:paraId="60EDE0F3" w14:textId="77777777" w:rsidTr="00AC2276">
        <w:trPr>
          <w:gridAfter w:val="1"/>
          <w:wAfter w:w="9" w:type="dxa"/>
        </w:trPr>
        <w:tc>
          <w:tcPr>
            <w:tcW w:w="1843" w:type="dxa"/>
            <w:shd w:val="clear" w:color="auto" w:fill="FFFFFF"/>
          </w:tcPr>
          <w:p w14:paraId="63270A4D" w14:textId="77777777" w:rsidR="00DB20B8" w:rsidRPr="00851EC6" w:rsidRDefault="00DB20B8" w:rsidP="00685667">
            <w:pPr>
              <w:spacing w:after="0" w:line="240" w:lineRule="auto"/>
              <w:jc w:val="both"/>
              <w:rPr>
                <w:bCs/>
                <w:sz w:val="24"/>
                <w:szCs w:val="24"/>
              </w:rPr>
            </w:pPr>
            <w:r w:rsidRPr="00851EC6">
              <w:rPr>
                <w:bCs/>
                <w:sz w:val="24"/>
                <w:szCs w:val="24"/>
              </w:rPr>
              <w:t>Điểm b khoản 1 Điều 5</w:t>
            </w:r>
          </w:p>
          <w:p w14:paraId="056F362B" w14:textId="6BC312B2" w:rsidR="00DB20B8" w:rsidRPr="00851EC6" w:rsidRDefault="00DB20B8" w:rsidP="00685667">
            <w:pPr>
              <w:spacing w:after="0" w:line="240" w:lineRule="auto"/>
              <w:jc w:val="both"/>
              <w:rPr>
                <w:bCs/>
                <w:sz w:val="24"/>
                <w:szCs w:val="24"/>
              </w:rPr>
            </w:pPr>
            <w:r>
              <w:rPr>
                <w:bCs/>
                <w:sz w:val="24"/>
                <w:szCs w:val="24"/>
              </w:rPr>
              <w:t xml:space="preserve"> </w:t>
            </w:r>
          </w:p>
        </w:tc>
        <w:tc>
          <w:tcPr>
            <w:tcW w:w="6124" w:type="dxa"/>
            <w:shd w:val="clear" w:color="auto" w:fill="FFFFFF"/>
          </w:tcPr>
          <w:p w14:paraId="4A7CD1C6" w14:textId="77777777" w:rsidR="00DB20B8" w:rsidRPr="00851EC6" w:rsidRDefault="00DB20B8" w:rsidP="00685667">
            <w:pPr>
              <w:spacing w:after="0" w:line="240" w:lineRule="auto"/>
              <w:jc w:val="both"/>
              <w:rPr>
                <w:bCs/>
                <w:sz w:val="24"/>
                <w:szCs w:val="24"/>
              </w:rPr>
            </w:pPr>
            <w:r w:rsidRPr="00851EC6">
              <w:rPr>
                <w:bCs/>
                <w:sz w:val="24"/>
                <w:szCs w:val="24"/>
              </w:rPr>
              <w:t xml:space="preserve">Đề nghị xem xét bổ sung quy định về văn bản </w:t>
            </w:r>
            <w:r w:rsidRPr="00851EC6">
              <w:rPr>
                <w:bCs/>
                <w:iCs/>
                <w:sz w:val="24"/>
                <w:szCs w:val="24"/>
              </w:rPr>
              <w:t xml:space="preserve">thông qua việc thay đổi tên chi nhánh NHNNg tại Việt Nam </w:t>
            </w:r>
            <w:r w:rsidRPr="00851EC6">
              <w:rPr>
                <w:bCs/>
                <w:sz w:val="24"/>
                <w:szCs w:val="24"/>
              </w:rPr>
              <w:t>của ngân hàng mẹ (ngân hàng có trụ sở chính ở nước ngoài) như:</w:t>
            </w:r>
            <w:r w:rsidRPr="00851EC6">
              <w:rPr>
                <w:bCs/>
                <w:iCs/>
                <w:sz w:val="24"/>
                <w:szCs w:val="24"/>
              </w:rPr>
              <w:t xml:space="preserve"> bản chính/bản sao/bản sao có chứng thực…</w:t>
            </w:r>
          </w:p>
          <w:p w14:paraId="167DC832" w14:textId="318866DB" w:rsidR="00DB20B8" w:rsidRPr="00851EC6" w:rsidRDefault="00DB20B8" w:rsidP="00685667">
            <w:pPr>
              <w:spacing w:after="0" w:line="240" w:lineRule="auto"/>
              <w:jc w:val="both"/>
              <w:rPr>
                <w:bCs/>
                <w:sz w:val="24"/>
                <w:szCs w:val="24"/>
              </w:rPr>
            </w:pPr>
            <w:r>
              <w:rPr>
                <w:bCs/>
                <w:sz w:val="24"/>
                <w:szCs w:val="24"/>
              </w:rPr>
              <w:t xml:space="preserve"> </w:t>
            </w:r>
          </w:p>
        </w:tc>
        <w:tc>
          <w:tcPr>
            <w:tcW w:w="1730" w:type="dxa"/>
            <w:shd w:val="clear" w:color="auto" w:fill="FFFFFF"/>
          </w:tcPr>
          <w:p w14:paraId="5C1F27C7" w14:textId="77777777" w:rsidR="00DB20B8" w:rsidRPr="00851EC6" w:rsidRDefault="00DB20B8" w:rsidP="00685667">
            <w:pPr>
              <w:spacing w:after="0" w:line="240" w:lineRule="auto"/>
              <w:jc w:val="both"/>
              <w:rPr>
                <w:bCs/>
                <w:sz w:val="24"/>
                <w:szCs w:val="24"/>
              </w:rPr>
            </w:pPr>
            <w:r w:rsidRPr="00851EC6">
              <w:rPr>
                <w:bCs/>
                <w:sz w:val="24"/>
                <w:szCs w:val="24"/>
              </w:rPr>
              <w:t>NHNo và PTNT Việt Nam, Hiệp hội NH</w:t>
            </w:r>
          </w:p>
          <w:p w14:paraId="7275DEF5" w14:textId="3245E3F2" w:rsidR="00DB20B8" w:rsidRPr="00851EC6" w:rsidRDefault="00DB20B8" w:rsidP="00685667">
            <w:pPr>
              <w:spacing w:after="0" w:line="240" w:lineRule="auto"/>
              <w:jc w:val="both"/>
              <w:rPr>
                <w:bCs/>
                <w:sz w:val="24"/>
                <w:szCs w:val="24"/>
              </w:rPr>
            </w:pPr>
            <w:r>
              <w:rPr>
                <w:bCs/>
                <w:sz w:val="24"/>
                <w:szCs w:val="24"/>
              </w:rPr>
              <w:t xml:space="preserve"> </w:t>
            </w:r>
          </w:p>
        </w:tc>
        <w:tc>
          <w:tcPr>
            <w:tcW w:w="5670" w:type="dxa"/>
            <w:shd w:val="clear" w:color="auto" w:fill="FFFFFF"/>
          </w:tcPr>
          <w:p w14:paraId="4212C0ED" w14:textId="77777777" w:rsidR="00DB20B8" w:rsidRPr="00851EC6" w:rsidRDefault="00DB20B8" w:rsidP="00685667">
            <w:pPr>
              <w:spacing w:after="0" w:line="240" w:lineRule="auto"/>
              <w:jc w:val="both"/>
              <w:rPr>
                <w:bCs/>
                <w:sz w:val="24"/>
                <w:szCs w:val="24"/>
              </w:rPr>
            </w:pPr>
            <w:r w:rsidRPr="00851EC6">
              <w:rPr>
                <w:bCs/>
                <w:sz w:val="24"/>
                <w:szCs w:val="24"/>
              </w:rPr>
              <w:t>Không tiếp thu, lý do:</w:t>
            </w:r>
          </w:p>
          <w:p w14:paraId="2EF75112" w14:textId="68B02D4D" w:rsidR="00DB20B8" w:rsidRPr="00851EC6" w:rsidRDefault="00DB20B8" w:rsidP="00DB20B8">
            <w:pPr>
              <w:spacing w:after="0" w:line="240" w:lineRule="auto"/>
              <w:jc w:val="both"/>
              <w:rPr>
                <w:bCs/>
                <w:sz w:val="24"/>
                <w:szCs w:val="24"/>
              </w:rPr>
            </w:pPr>
            <w:r w:rsidRPr="00851EC6">
              <w:rPr>
                <w:bCs/>
                <w:sz w:val="24"/>
                <w:szCs w:val="24"/>
              </w:rPr>
              <w:t>Điều 3 DTTT đã quy đ</w:t>
            </w:r>
            <w:r w:rsidR="000A4768">
              <w:rPr>
                <w:bCs/>
                <w:sz w:val="24"/>
                <w:szCs w:val="24"/>
              </w:rPr>
              <w:t>ị</w:t>
            </w:r>
            <w:r w:rsidRPr="00851EC6">
              <w:rPr>
                <w:bCs/>
                <w:sz w:val="24"/>
                <w:szCs w:val="24"/>
              </w:rPr>
              <w:t>nh nguyên tắc lập và gửi hồ sơ đề nghị chấp thuận thay đổi, trong đó đã quy định cụ thể về thành phần hồ sơ là bản sao, hợp pháp hóa lãnh sự, …. Do đó, tại điểm b khoản 1 Điều 5 DTTT không quy định lại tránh trùng lắp.</w:t>
            </w:r>
          </w:p>
        </w:tc>
      </w:tr>
      <w:tr w:rsidR="00DB20B8" w:rsidRPr="00851EC6" w14:paraId="0D917AE0" w14:textId="77777777" w:rsidTr="00AC2276">
        <w:trPr>
          <w:gridAfter w:val="1"/>
          <w:wAfter w:w="9" w:type="dxa"/>
        </w:trPr>
        <w:tc>
          <w:tcPr>
            <w:tcW w:w="1843" w:type="dxa"/>
            <w:shd w:val="clear" w:color="auto" w:fill="FFFFFF"/>
          </w:tcPr>
          <w:p w14:paraId="723BA957" w14:textId="18424BB1" w:rsidR="00DB20B8" w:rsidRPr="00851EC6" w:rsidRDefault="00DB20B8" w:rsidP="00DB20B8">
            <w:pPr>
              <w:spacing w:after="0" w:line="240" w:lineRule="auto"/>
              <w:jc w:val="both"/>
              <w:rPr>
                <w:bCs/>
                <w:sz w:val="24"/>
                <w:szCs w:val="24"/>
              </w:rPr>
            </w:pPr>
            <w:r w:rsidRPr="00851EC6">
              <w:rPr>
                <w:bCs/>
                <w:sz w:val="24"/>
                <w:szCs w:val="24"/>
              </w:rPr>
              <w:lastRenderedPageBreak/>
              <w:t>Điểm b khoản 1 Điều 5</w:t>
            </w:r>
          </w:p>
        </w:tc>
        <w:tc>
          <w:tcPr>
            <w:tcW w:w="6124" w:type="dxa"/>
            <w:shd w:val="clear" w:color="auto" w:fill="FFFFFF"/>
          </w:tcPr>
          <w:p w14:paraId="533012B4" w14:textId="77777777" w:rsidR="00DB20B8" w:rsidRPr="00851EC6" w:rsidRDefault="00DB20B8" w:rsidP="00DB20B8">
            <w:pPr>
              <w:spacing w:after="0" w:line="240" w:lineRule="auto"/>
              <w:jc w:val="both"/>
              <w:rPr>
                <w:bCs/>
                <w:sz w:val="24"/>
                <w:szCs w:val="24"/>
                <w:lang w:val="vi-VN"/>
              </w:rPr>
            </w:pPr>
            <w:r w:rsidRPr="00851EC6">
              <w:rPr>
                <w:b/>
                <w:bCs/>
                <w:sz w:val="24"/>
                <w:szCs w:val="24"/>
                <w:lang w:val="vi-VN"/>
              </w:rPr>
              <w:t>Kiến nghị Đ</w:t>
            </w:r>
            <w:r w:rsidRPr="00851EC6">
              <w:rPr>
                <w:b/>
                <w:bCs/>
                <w:sz w:val="24"/>
                <w:szCs w:val="24"/>
              </w:rPr>
              <w:t xml:space="preserve">ơn vị soạn thảo </w:t>
            </w:r>
            <w:r w:rsidRPr="00851EC6">
              <w:rPr>
                <w:b/>
                <w:bCs/>
                <w:sz w:val="24"/>
                <w:szCs w:val="24"/>
                <w:lang w:val="vi-VN"/>
              </w:rPr>
              <w:t>điều chỉnh theo hướng</w:t>
            </w:r>
            <w:r w:rsidRPr="00851EC6">
              <w:rPr>
                <w:b/>
                <w:bCs/>
                <w:sz w:val="24"/>
                <w:szCs w:val="24"/>
              </w:rPr>
              <w:t>:</w:t>
            </w:r>
            <w:r w:rsidRPr="00851EC6">
              <w:rPr>
                <w:bCs/>
                <w:sz w:val="24"/>
                <w:szCs w:val="24"/>
                <w:lang w:val="vi-VN"/>
              </w:rPr>
              <w:t xml:space="preserve"> lược bỏ yêu cầu NHTMCP cần cung cấp Nghị quyết hoặc quyết định của Đại hội đồng cổ đông.</w:t>
            </w:r>
          </w:p>
          <w:p w14:paraId="764A6A1D" w14:textId="77777777" w:rsidR="00DB20B8" w:rsidRPr="00851EC6" w:rsidRDefault="00DB20B8" w:rsidP="00DB20B8">
            <w:pPr>
              <w:spacing w:after="0" w:line="240" w:lineRule="auto"/>
              <w:jc w:val="both"/>
              <w:rPr>
                <w:bCs/>
                <w:sz w:val="24"/>
                <w:szCs w:val="24"/>
                <w:lang w:val="vi-VN"/>
              </w:rPr>
            </w:pPr>
            <w:r w:rsidRPr="00851EC6">
              <w:rPr>
                <w:bCs/>
                <w:sz w:val="24"/>
                <w:szCs w:val="24"/>
                <w:lang w:val="vi-VN"/>
              </w:rPr>
              <w:t>(Kiến nghị tương tự với Điều 6, Điều 7, Điều 9</w:t>
            </w:r>
            <w:r w:rsidRPr="00851EC6">
              <w:rPr>
                <w:bCs/>
                <w:sz w:val="24"/>
                <w:szCs w:val="24"/>
              </w:rPr>
              <w:t xml:space="preserve"> DTTT</w:t>
            </w:r>
            <w:r w:rsidRPr="00851EC6">
              <w:rPr>
                <w:bCs/>
                <w:sz w:val="24"/>
                <w:szCs w:val="24"/>
                <w:lang w:val="vi-VN"/>
              </w:rPr>
              <w:t>)</w:t>
            </w:r>
          </w:p>
          <w:p w14:paraId="1FD5DBDD" w14:textId="77777777" w:rsidR="00DB20B8" w:rsidRPr="00851EC6" w:rsidRDefault="00DB20B8" w:rsidP="00DB20B8">
            <w:pPr>
              <w:spacing w:after="0" w:line="240" w:lineRule="auto"/>
              <w:jc w:val="both"/>
              <w:rPr>
                <w:bCs/>
                <w:sz w:val="24"/>
                <w:szCs w:val="24"/>
              </w:rPr>
            </w:pPr>
            <w:r w:rsidRPr="00851EC6">
              <w:rPr>
                <w:bCs/>
                <w:sz w:val="24"/>
                <w:szCs w:val="24"/>
              </w:rPr>
              <w:t>Lý do:</w:t>
            </w:r>
          </w:p>
          <w:p w14:paraId="75DC75FF" w14:textId="6A60748A" w:rsidR="00DB20B8" w:rsidRPr="00851EC6" w:rsidRDefault="00DB20B8" w:rsidP="00DB20B8">
            <w:pPr>
              <w:spacing w:after="0" w:line="240" w:lineRule="auto"/>
              <w:jc w:val="both"/>
              <w:rPr>
                <w:sz w:val="24"/>
                <w:szCs w:val="24"/>
                <w:lang w:val="vi-VN"/>
              </w:rPr>
            </w:pPr>
            <w:r w:rsidRPr="00851EC6">
              <w:rPr>
                <w:bCs/>
                <w:sz w:val="24"/>
                <w:szCs w:val="24"/>
              </w:rPr>
              <w:t>Thành phần hồ sơ này đã được quy định gửi NHNN theo Điều 68 Luật Các TCTD, đề xuất lược bỏ đề phù hợp với định hướng đơn giản hóa thủ tục hành chính.</w:t>
            </w:r>
          </w:p>
        </w:tc>
        <w:tc>
          <w:tcPr>
            <w:tcW w:w="1730" w:type="dxa"/>
            <w:shd w:val="clear" w:color="auto" w:fill="FFFFFF"/>
          </w:tcPr>
          <w:p w14:paraId="25A7C088" w14:textId="1163C85F"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2F91F5DA" w14:textId="0E80E881" w:rsidR="00DB20B8" w:rsidRPr="00851EC6" w:rsidRDefault="00DB20B8" w:rsidP="00006516">
            <w:pPr>
              <w:spacing w:after="0" w:line="240" w:lineRule="auto"/>
              <w:jc w:val="both"/>
              <w:rPr>
                <w:bCs/>
                <w:sz w:val="24"/>
                <w:szCs w:val="24"/>
              </w:rPr>
            </w:pPr>
            <w:r w:rsidRPr="00851EC6">
              <w:rPr>
                <w:bCs/>
                <w:sz w:val="24"/>
                <w:szCs w:val="24"/>
              </w:rPr>
              <w:t xml:space="preserve">Tiếp thu, DTTT </w:t>
            </w:r>
            <w:r w:rsidR="003D4EC4">
              <w:rPr>
                <w:bCs/>
                <w:sz w:val="24"/>
                <w:szCs w:val="24"/>
              </w:rPr>
              <w:t xml:space="preserve">bỏ thành phần hồ sơ là </w:t>
            </w:r>
            <w:r w:rsidRPr="003D4EC4">
              <w:rPr>
                <w:bCs/>
                <w:sz w:val="24"/>
                <w:szCs w:val="24"/>
                <w:lang w:val="sv-SE"/>
              </w:rPr>
              <w:t>Nghị quyết hoặc quyết định của Đại hội đồng cổ đông đối với NHTM</w:t>
            </w:r>
            <w:r w:rsidR="00006516">
              <w:rPr>
                <w:bCs/>
                <w:sz w:val="24"/>
                <w:szCs w:val="24"/>
                <w:lang w:val="sv-SE"/>
              </w:rPr>
              <w:t xml:space="preserve"> tại khoản 1 các Điều 5, 6, 9, 11, 12 DTTT</w:t>
            </w:r>
            <w:r w:rsidRPr="003D4EC4">
              <w:rPr>
                <w:bCs/>
                <w:sz w:val="24"/>
                <w:szCs w:val="24"/>
                <w:lang w:val="sv-SE"/>
              </w:rPr>
              <w:t xml:space="preserve">, </w:t>
            </w:r>
            <w:r w:rsidR="003D4EC4">
              <w:rPr>
                <w:bCs/>
                <w:sz w:val="24"/>
                <w:szCs w:val="24"/>
                <w:lang w:val="sv-SE"/>
              </w:rPr>
              <w:t>đồng thời, bổ sung quy định văn bản đề nghị bao gồm cả nội dung s</w:t>
            </w:r>
            <w:r w:rsidR="003D4EC4" w:rsidRPr="003D4EC4">
              <w:rPr>
                <w:bCs/>
                <w:sz w:val="24"/>
                <w:szCs w:val="24"/>
                <w:lang w:val="sv-SE"/>
              </w:rPr>
              <w:t xml:space="preserve">ố, ngày Nghị quyết hoặc quyết định của </w:t>
            </w:r>
            <w:r w:rsidR="003D4EC4">
              <w:rPr>
                <w:bCs/>
                <w:sz w:val="24"/>
                <w:szCs w:val="24"/>
                <w:lang w:val="sv-SE"/>
              </w:rPr>
              <w:t>ĐHĐCĐ</w:t>
            </w:r>
            <w:r w:rsidR="003D4EC4" w:rsidRPr="003D4EC4">
              <w:rPr>
                <w:bCs/>
                <w:sz w:val="24"/>
                <w:szCs w:val="24"/>
                <w:lang w:val="sv-SE"/>
              </w:rPr>
              <w:t xml:space="preserve"> đối với </w:t>
            </w:r>
            <w:r w:rsidR="003D4EC4">
              <w:rPr>
                <w:bCs/>
                <w:sz w:val="24"/>
                <w:szCs w:val="24"/>
                <w:lang w:val="sv-SE"/>
              </w:rPr>
              <w:t>NHTM</w:t>
            </w:r>
            <w:r w:rsidR="003D4EC4" w:rsidRPr="003D4EC4">
              <w:rPr>
                <w:bCs/>
                <w:sz w:val="24"/>
                <w:szCs w:val="24"/>
                <w:lang w:val="sv-SE"/>
              </w:rPr>
              <w:t xml:space="preserve"> cổ phần thông qua việc thay đổi </w:t>
            </w:r>
            <w:r w:rsidR="0071115A">
              <w:rPr>
                <w:bCs/>
                <w:sz w:val="24"/>
                <w:szCs w:val="24"/>
                <w:lang w:val="sv-SE"/>
              </w:rPr>
              <w:t>tên của NHTM</w:t>
            </w:r>
            <w:r w:rsidR="00006516">
              <w:rPr>
                <w:bCs/>
                <w:sz w:val="24"/>
                <w:szCs w:val="24"/>
                <w:lang w:val="sv-SE"/>
              </w:rPr>
              <w:t xml:space="preserve"> (Điều 5), thay đổi địa điểm đặt trụ sở chính của NHTM cổ phần (Điều 6), thay đổi thời hạn hoạt động của NHTM (Điều 9), Phương án tăng mức vốn điều lệ của NHTM cổ phần (Điều 11, 12).</w:t>
            </w:r>
          </w:p>
        </w:tc>
      </w:tr>
      <w:tr w:rsidR="00DB20B8" w:rsidRPr="00851EC6" w14:paraId="3E57B7AF" w14:textId="77777777" w:rsidTr="00AC2276">
        <w:trPr>
          <w:gridAfter w:val="1"/>
          <w:wAfter w:w="9" w:type="dxa"/>
        </w:trPr>
        <w:tc>
          <w:tcPr>
            <w:tcW w:w="1843" w:type="dxa"/>
            <w:shd w:val="clear" w:color="auto" w:fill="FFFFFF"/>
          </w:tcPr>
          <w:p w14:paraId="0EAC79CE" w14:textId="2CD955E1" w:rsidR="00DB20B8" w:rsidRPr="00851EC6" w:rsidRDefault="00DB20B8" w:rsidP="00DB20B8">
            <w:pPr>
              <w:spacing w:after="0" w:line="240" w:lineRule="auto"/>
              <w:jc w:val="both"/>
              <w:rPr>
                <w:bCs/>
                <w:sz w:val="24"/>
                <w:szCs w:val="24"/>
              </w:rPr>
            </w:pPr>
            <w:r w:rsidRPr="00851EC6">
              <w:rPr>
                <w:bCs/>
                <w:sz w:val="24"/>
                <w:szCs w:val="24"/>
              </w:rPr>
              <w:t>Điểm b khoản 2 Điều 6</w:t>
            </w:r>
          </w:p>
        </w:tc>
        <w:tc>
          <w:tcPr>
            <w:tcW w:w="6124" w:type="dxa"/>
            <w:shd w:val="clear" w:color="auto" w:fill="FFFFFF"/>
          </w:tcPr>
          <w:p w14:paraId="4A4727AB" w14:textId="77777777" w:rsidR="00DB20B8" w:rsidRPr="00851EC6" w:rsidRDefault="00DB20B8" w:rsidP="00DB20B8">
            <w:pPr>
              <w:spacing w:after="0" w:line="240" w:lineRule="auto"/>
              <w:jc w:val="both"/>
              <w:rPr>
                <w:bCs/>
                <w:sz w:val="24"/>
                <w:szCs w:val="24"/>
              </w:rPr>
            </w:pPr>
            <w:r w:rsidRPr="00851EC6">
              <w:rPr>
                <w:sz w:val="24"/>
                <w:szCs w:val="24"/>
                <w:lang w:val="vi-VN"/>
              </w:rPr>
              <w:t>Kiến nghị Đ</w:t>
            </w:r>
            <w:r w:rsidRPr="00851EC6">
              <w:rPr>
                <w:sz w:val="24"/>
                <w:szCs w:val="24"/>
              </w:rPr>
              <w:t xml:space="preserve">ơn vị soạn thảo </w:t>
            </w:r>
            <w:r w:rsidRPr="00851EC6">
              <w:rPr>
                <w:sz w:val="24"/>
                <w:szCs w:val="24"/>
                <w:lang w:val="vi-VN"/>
              </w:rPr>
              <w:t>quy định rõ</w:t>
            </w:r>
            <w:r w:rsidRPr="00851EC6">
              <w:rPr>
                <w:sz w:val="24"/>
                <w:szCs w:val="24"/>
              </w:rPr>
              <w:t>:</w:t>
            </w:r>
            <w:r w:rsidRPr="00851EC6">
              <w:rPr>
                <w:bCs/>
                <w:sz w:val="24"/>
                <w:szCs w:val="24"/>
                <w:lang w:val="vi-VN"/>
              </w:rPr>
              <w:t xml:space="preserve"> hậu quả pháp lý khi Văn bản chấp thuận của Ngân hàng Nhà nước hết hiệu lực sau 12 tháng kể từ ngày ký. Ngoài ra, kiến nghị Đơn vị soạn thảo đánh giá lại tính cần thiết của quy định này.</w:t>
            </w:r>
          </w:p>
          <w:p w14:paraId="48E981D8" w14:textId="77777777" w:rsidR="00DB20B8" w:rsidRPr="00851EC6" w:rsidRDefault="00DB20B8" w:rsidP="00DB20B8">
            <w:pPr>
              <w:spacing w:after="0" w:line="240" w:lineRule="auto"/>
              <w:jc w:val="both"/>
              <w:rPr>
                <w:bCs/>
                <w:sz w:val="24"/>
                <w:szCs w:val="24"/>
              </w:rPr>
            </w:pPr>
            <w:r w:rsidRPr="00851EC6">
              <w:rPr>
                <w:bCs/>
                <w:sz w:val="24"/>
                <w:szCs w:val="24"/>
              </w:rPr>
              <w:t>(Kiến nghị tương tự với Điều 7 Khoản 3 DTTT)</w:t>
            </w:r>
          </w:p>
          <w:p w14:paraId="2D0B6315" w14:textId="77777777" w:rsidR="00DB20B8" w:rsidRPr="00851EC6" w:rsidRDefault="00DB20B8" w:rsidP="00DB20B8">
            <w:pPr>
              <w:spacing w:after="0" w:line="240" w:lineRule="auto"/>
              <w:jc w:val="both"/>
              <w:rPr>
                <w:bCs/>
                <w:sz w:val="24"/>
                <w:szCs w:val="24"/>
              </w:rPr>
            </w:pPr>
            <w:r w:rsidRPr="00851EC6">
              <w:rPr>
                <w:bCs/>
                <w:sz w:val="24"/>
                <w:szCs w:val="24"/>
              </w:rPr>
              <w:t>Lý do:</w:t>
            </w:r>
          </w:p>
          <w:p w14:paraId="09C99002" w14:textId="7CB699D1" w:rsidR="00DB20B8" w:rsidRPr="00851EC6" w:rsidRDefault="00DB20B8" w:rsidP="00DB20B8">
            <w:pPr>
              <w:spacing w:after="0" w:line="240" w:lineRule="auto"/>
              <w:jc w:val="both"/>
              <w:rPr>
                <w:bCs/>
                <w:sz w:val="24"/>
                <w:szCs w:val="24"/>
              </w:rPr>
            </w:pPr>
            <w:r w:rsidRPr="00851EC6">
              <w:rPr>
                <w:bCs/>
                <w:sz w:val="24"/>
                <w:szCs w:val="24"/>
                <w:lang w:val="vi-VN"/>
              </w:rPr>
              <w:t>Để</w:t>
            </w:r>
            <w:r w:rsidRPr="00851EC6">
              <w:rPr>
                <w:bCs/>
                <w:sz w:val="24"/>
                <w:szCs w:val="24"/>
              </w:rPr>
              <w:t xml:space="preserve"> các TCTD</w:t>
            </w:r>
            <w:r w:rsidRPr="00851EC6">
              <w:rPr>
                <w:bCs/>
                <w:sz w:val="24"/>
                <w:szCs w:val="24"/>
                <w:lang w:val="vi-VN"/>
              </w:rPr>
              <w:t xml:space="preserve"> có cơ sở hiểu và áp dụng thống nhất nhằm tuân thủ quy định của NHNN</w:t>
            </w:r>
            <w:r w:rsidRPr="00851EC6">
              <w:rPr>
                <w:bCs/>
                <w:sz w:val="24"/>
                <w:szCs w:val="24"/>
              </w:rPr>
              <w:t>.</w:t>
            </w:r>
          </w:p>
        </w:tc>
        <w:tc>
          <w:tcPr>
            <w:tcW w:w="1730" w:type="dxa"/>
            <w:shd w:val="clear" w:color="auto" w:fill="FFFFFF"/>
          </w:tcPr>
          <w:p w14:paraId="14A64ABC" w14:textId="062F6465"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648CCE7A" w14:textId="45AA5E58" w:rsidR="00DB20B8" w:rsidRPr="00851EC6" w:rsidRDefault="00DB20B8" w:rsidP="00DB20B8">
            <w:pPr>
              <w:spacing w:after="0" w:line="240" w:lineRule="auto"/>
              <w:jc w:val="both"/>
              <w:rPr>
                <w:bCs/>
                <w:sz w:val="24"/>
                <w:szCs w:val="24"/>
              </w:rPr>
            </w:pPr>
            <w:r w:rsidRPr="00851EC6">
              <w:rPr>
                <w:bCs/>
                <w:sz w:val="24"/>
                <w:szCs w:val="24"/>
              </w:rPr>
              <w:t>Không tiếp thu, lý do:</w:t>
            </w:r>
          </w:p>
          <w:p w14:paraId="4E8D6E3C" w14:textId="2011A1F3" w:rsidR="00DB20B8" w:rsidRPr="00851EC6" w:rsidRDefault="00DB20B8" w:rsidP="00DB20B8">
            <w:pPr>
              <w:spacing w:after="0" w:line="240" w:lineRule="auto"/>
              <w:jc w:val="both"/>
              <w:rPr>
                <w:bCs/>
                <w:sz w:val="24"/>
                <w:szCs w:val="24"/>
              </w:rPr>
            </w:pPr>
            <w:r w:rsidRPr="00851EC6">
              <w:rPr>
                <w:bCs/>
                <w:sz w:val="24"/>
                <w:szCs w:val="24"/>
              </w:rPr>
              <w:t>Các thông tin làm cơ sở để đánh giá, xem xét việc chấp thuận chuyển địa điểm đặt trụ sở chính có thể sẽ thay đổi sau một khoảng thời gian. Do đó, DTTT quy định hiệu lực văn bản chấp thuận là 12 tháng.</w:t>
            </w:r>
          </w:p>
          <w:p w14:paraId="4A8DD601" w14:textId="33F2325B" w:rsidR="00DB20B8" w:rsidRPr="00851EC6" w:rsidRDefault="00DB20B8" w:rsidP="00DB20B8">
            <w:pPr>
              <w:spacing w:after="0" w:line="240" w:lineRule="auto"/>
              <w:jc w:val="both"/>
              <w:rPr>
                <w:bCs/>
                <w:sz w:val="24"/>
                <w:szCs w:val="24"/>
              </w:rPr>
            </w:pPr>
            <w:r w:rsidRPr="00851EC6">
              <w:rPr>
                <w:bCs/>
                <w:sz w:val="24"/>
                <w:szCs w:val="24"/>
              </w:rPr>
              <w:t>Trong trường hợp v</w:t>
            </w:r>
            <w:r w:rsidRPr="00851EC6">
              <w:rPr>
                <w:bCs/>
                <w:sz w:val="24"/>
                <w:szCs w:val="24"/>
                <w:lang w:val="vi-VN"/>
              </w:rPr>
              <w:t xml:space="preserve">ăn bản chấp thuận của </w:t>
            </w:r>
            <w:r w:rsidRPr="00851EC6">
              <w:rPr>
                <w:bCs/>
                <w:sz w:val="24"/>
                <w:szCs w:val="24"/>
              </w:rPr>
              <w:t>NHNN</w:t>
            </w:r>
            <w:r w:rsidRPr="00851EC6">
              <w:rPr>
                <w:bCs/>
                <w:sz w:val="24"/>
                <w:szCs w:val="24"/>
                <w:lang w:val="vi-VN"/>
              </w:rPr>
              <w:t xml:space="preserve"> hết hiệu lực </w:t>
            </w:r>
            <w:r w:rsidRPr="00851EC6">
              <w:rPr>
                <w:bCs/>
                <w:sz w:val="24"/>
                <w:szCs w:val="24"/>
              </w:rPr>
              <w:t>(</w:t>
            </w:r>
            <w:r w:rsidRPr="00851EC6">
              <w:rPr>
                <w:bCs/>
                <w:sz w:val="24"/>
                <w:szCs w:val="24"/>
                <w:lang w:val="vi-VN"/>
              </w:rPr>
              <w:t>sau 12 tháng kể từ ngày ký</w:t>
            </w:r>
            <w:r w:rsidRPr="00851EC6">
              <w:rPr>
                <w:bCs/>
                <w:sz w:val="24"/>
                <w:szCs w:val="24"/>
              </w:rPr>
              <w:t xml:space="preserve">) mà NHTM chưa hoàn thành việc có </w:t>
            </w:r>
            <w:r w:rsidRPr="00851EC6">
              <w:rPr>
                <w:bCs/>
                <w:sz w:val="24"/>
                <w:szCs w:val="24"/>
                <w:lang w:val="sv-SE"/>
              </w:rPr>
              <w:t xml:space="preserve">văn bản đề nghị sửa đổi địa điểm đặt trụ sở chính của NHTM tại Giấy phép gửi NHNN thì NHTM sẽ không được thay đổi theo văn bản đã được chấp thuận. </w:t>
            </w:r>
          </w:p>
        </w:tc>
      </w:tr>
      <w:tr w:rsidR="00DB20B8" w:rsidRPr="00851EC6" w14:paraId="35100C90" w14:textId="77777777" w:rsidTr="00AC2276">
        <w:trPr>
          <w:gridAfter w:val="1"/>
          <w:wAfter w:w="9" w:type="dxa"/>
        </w:trPr>
        <w:tc>
          <w:tcPr>
            <w:tcW w:w="1843" w:type="dxa"/>
            <w:shd w:val="clear" w:color="auto" w:fill="FFFFFF"/>
          </w:tcPr>
          <w:p w14:paraId="242C01AB" w14:textId="5BA89BCB" w:rsidR="00DB20B8" w:rsidRPr="00851EC6" w:rsidRDefault="00DB20B8" w:rsidP="00DB20B8">
            <w:pPr>
              <w:spacing w:after="0" w:line="240" w:lineRule="auto"/>
              <w:jc w:val="both"/>
              <w:rPr>
                <w:bCs/>
                <w:sz w:val="24"/>
                <w:szCs w:val="24"/>
              </w:rPr>
            </w:pPr>
            <w:r w:rsidRPr="00851EC6">
              <w:rPr>
                <w:bCs/>
                <w:sz w:val="24"/>
                <w:szCs w:val="24"/>
              </w:rPr>
              <w:t>Điểm b khoản 2 Điều 6</w:t>
            </w:r>
          </w:p>
        </w:tc>
        <w:tc>
          <w:tcPr>
            <w:tcW w:w="6124" w:type="dxa"/>
            <w:shd w:val="clear" w:color="auto" w:fill="FFFFFF"/>
          </w:tcPr>
          <w:p w14:paraId="56C9DFFE" w14:textId="364C64A3" w:rsidR="00DB20B8" w:rsidRPr="00851EC6" w:rsidRDefault="00DB20B8" w:rsidP="00DB20B8">
            <w:pPr>
              <w:spacing w:after="0" w:line="240" w:lineRule="auto"/>
              <w:jc w:val="both"/>
              <w:rPr>
                <w:bCs/>
                <w:sz w:val="24"/>
                <w:szCs w:val="24"/>
              </w:rPr>
            </w:pPr>
            <w:r w:rsidRPr="00851EC6">
              <w:rPr>
                <w:bCs/>
                <w:sz w:val="24"/>
                <w:szCs w:val="24"/>
              </w:rPr>
              <w:t>- Theo tinh thần của DTTT về việc rút ngắn TTHC, tạo thuận lợi cho hoạt động của TCTD, TCTD nhận thấy thời gian kiểm tra hồ sơ hợp lệ (07 ngày làm việc) và thời gian xem xét, chấp thuận (25 ngày làm việc) vẫn dẫn đến tổng thời gian xử lý hồ sơ chưa được rút ngắn so với quy định hiện hành tại Thông tư 50/2018/TT-NHNN đối với thủ tục đề nghị chuyển trụ sở chính của TCTD.</w:t>
            </w:r>
          </w:p>
          <w:p w14:paraId="09E18D1E" w14:textId="77777777" w:rsidR="00DB20B8" w:rsidRPr="00851EC6" w:rsidRDefault="00DB20B8" w:rsidP="00DB20B8">
            <w:pPr>
              <w:spacing w:after="0" w:line="240" w:lineRule="auto"/>
              <w:jc w:val="both"/>
              <w:rPr>
                <w:bCs/>
                <w:sz w:val="24"/>
                <w:szCs w:val="24"/>
              </w:rPr>
            </w:pPr>
            <w:r w:rsidRPr="00851EC6">
              <w:rPr>
                <w:bCs/>
                <w:sz w:val="24"/>
                <w:szCs w:val="24"/>
              </w:rPr>
              <w:t>- Văn bản chấp thuận của NHNN đối với việc chuyển địa điểm đặt trụ sở chính có thời hạn 12 tháng. Tuy nhiên thực tế có thể TCTD không kịp thực hiện thủ tục sửa đổi, bổ sung Giấy phép trong thời hạn này.</w:t>
            </w:r>
          </w:p>
          <w:p w14:paraId="6D5F4F50" w14:textId="77777777" w:rsidR="00DB20B8" w:rsidRPr="00851EC6" w:rsidRDefault="00DB20B8" w:rsidP="00DB20B8">
            <w:pPr>
              <w:spacing w:after="0" w:line="240" w:lineRule="auto"/>
              <w:jc w:val="both"/>
              <w:rPr>
                <w:b/>
                <w:sz w:val="24"/>
                <w:szCs w:val="24"/>
              </w:rPr>
            </w:pPr>
            <w:r w:rsidRPr="00851EC6">
              <w:rPr>
                <w:b/>
                <w:sz w:val="24"/>
                <w:szCs w:val="24"/>
              </w:rPr>
              <w:lastRenderedPageBreak/>
              <w:t>Đề xuất:</w:t>
            </w:r>
          </w:p>
          <w:p w14:paraId="56220CC3" w14:textId="77777777" w:rsidR="00DB20B8" w:rsidRPr="00851EC6" w:rsidRDefault="00DB20B8" w:rsidP="00DB20B8">
            <w:pPr>
              <w:spacing w:after="0" w:line="240" w:lineRule="auto"/>
              <w:jc w:val="both"/>
              <w:rPr>
                <w:bCs/>
                <w:sz w:val="24"/>
                <w:szCs w:val="24"/>
              </w:rPr>
            </w:pPr>
            <w:r w:rsidRPr="00851EC6">
              <w:rPr>
                <w:bCs/>
                <w:sz w:val="24"/>
                <w:szCs w:val="24"/>
              </w:rPr>
              <w:t>- Đề xuất NHNN xem xét rút ngắn thời gian xử lý hồ sơ, cụ thể: giảm thời hạn xem xét tính hợp lệ của hồ sơ xuống còn 03 ngày làm việc và thời hạn ban hành văn bản chấp thuận chuyển địa điểm trụ sở chính xuống còn 20 ngày làm việc.</w:t>
            </w:r>
          </w:p>
          <w:p w14:paraId="4748D05E" w14:textId="32624894" w:rsidR="00DB20B8" w:rsidRPr="00851EC6" w:rsidRDefault="00DB20B8" w:rsidP="00DB20B8">
            <w:pPr>
              <w:spacing w:after="0" w:line="240" w:lineRule="auto"/>
              <w:jc w:val="both"/>
              <w:rPr>
                <w:bCs/>
                <w:sz w:val="24"/>
                <w:szCs w:val="24"/>
              </w:rPr>
            </w:pPr>
            <w:r w:rsidRPr="00851EC6">
              <w:rPr>
                <w:bCs/>
                <w:sz w:val="24"/>
                <w:szCs w:val="24"/>
              </w:rPr>
              <w:t>- Nhằm bảo đảm thực hiện đúng tinh thần rút gọn thủ tục, tránh trường hợp văn bản chấp thuận hết hiệu lực sau 12 tháng trong khi TCTD chưa kịp hoàn tất việc sửa đổi, bổ sung Giấy phép, đề xuất NHNN xem xét cho phép gia hạn thời hạn hiệu lực của văn bản chấp thuận chuyển địa điểm trụ sở chính khi TCTD có văn bản giải trình và lý do phù hợp.</w:t>
            </w:r>
          </w:p>
        </w:tc>
        <w:tc>
          <w:tcPr>
            <w:tcW w:w="1730" w:type="dxa"/>
            <w:shd w:val="clear" w:color="auto" w:fill="FFFFFF"/>
          </w:tcPr>
          <w:p w14:paraId="4F6E786B" w14:textId="38A82EC1" w:rsidR="00DB20B8" w:rsidRPr="00851EC6" w:rsidRDefault="00DB20B8" w:rsidP="00DB20B8">
            <w:pPr>
              <w:spacing w:after="0" w:line="240" w:lineRule="auto"/>
              <w:jc w:val="both"/>
              <w:rPr>
                <w:bCs/>
                <w:sz w:val="24"/>
                <w:szCs w:val="24"/>
              </w:rPr>
            </w:pPr>
            <w:r w:rsidRPr="00851EC6">
              <w:rPr>
                <w:bCs/>
                <w:sz w:val="24"/>
                <w:szCs w:val="24"/>
              </w:rPr>
              <w:lastRenderedPageBreak/>
              <w:t>NHTMCP Quốc dân, Hiệp hội NH</w:t>
            </w:r>
          </w:p>
        </w:tc>
        <w:tc>
          <w:tcPr>
            <w:tcW w:w="5670" w:type="dxa"/>
            <w:shd w:val="clear" w:color="auto" w:fill="FFFFFF"/>
          </w:tcPr>
          <w:p w14:paraId="213F63CA"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2C04CA20" w14:textId="552125D1" w:rsidR="00DB20B8" w:rsidRPr="00851EC6" w:rsidRDefault="00DB20B8" w:rsidP="00DB20B8">
            <w:pPr>
              <w:spacing w:after="0" w:line="240" w:lineRule="auto"/>
              <w:jc w:val="both"/>
              <w:rPr>
                <w:bCs/>
                <w:sz w:val="24"/>
                <w:szCs w:val="24"/>
              </w:rPr>
            </w:pPr>
            <w:r w:rsidRPr="00851EC6">
              <w:rPr>
                <w:bCs/>
                <w:sz w:val="24"/>
                <w:szCs w:val="24"/>
              </w:rPr>
              <w:t xml:space="preserve">- DTTT không rút ngắn thời gian xem xét, chấp thuận thay đổi địa điểm đặt trụ sở chính của NHTM, trụ sở chi nhánh NHNNg do đây là thời gian tối thiểu để các đơn vị giải quyết TTHC có thể xử lý (Thực hiện ý kiến của Chính phủ tại Nghị quyết số 66, các Vụ, Cục tại NHNN đã phối hợp chặt chẽ để rà soát các văn bản để cắt giảm tối đa số ngày làm việc giải quyết TTHC và cắt giảm một số thành phần hồ sơ. Theo đó, đối với các TTHC có thể cắt giảm, các Vụ, Cục NHNN đã xem xét để cắt giảm, trên cơ sở đó đã tham mưu và trình Thống đốc NHNN ký </w:t>
            </w:r>
            <w:r w:rsidRPr="00851EC6">
              <w:rPr>
                <w:bCs/>
                <w:sz w:val="24"/>
                <w:szCs w:val="24"/>
              </w:rPr>
              <w:lastRenderedPageBreak/>
              <w:t xml:space="preserve">ban hành Quyết định số 3539). DTTT quy định nội dung này trên cơ sở Quyết định số 3539. </w:t>
            </w:r>
          </w:p>
          <w:p w14:paraId="707FCD77" w14:textId="197E6CFC" w:rsidR="00DB20B8" w:rsidRPr="00851EC6" w:rsidRDefault="00DB20B8" w:rsidP="00DB20B8">
            <w:pPr>
              <w:spacing w:after="0" w:line="240" w:lineRule="auto"/>
              <w:jc w:val="both"/>
              <w:rPr>
                <w:bCs/>
                <w:sz w:val="24"/>
                <w:szCs w:val="24"/>
              </w:rPr>
            </w:pPr>
            <w:r w:rsidRPr="00851EC6">
              <w:rPr>
                <w:bCs/>
                <w:sz w:val="24"/>
                <w:szCs w:val="24"/>
              </w:rPr>
              <w:t>- Thời gian 12 tháng đã tương đối dài nên trường hợp quá thời hạn hiệu lực của văn bản chấp thuận (12 tháng), các thông tin làm cơ sở để đánh giá, xem xét việc chấp thuận chuyển địa điểm đặt trụ sở chính có thể đã thay đổi. Do đó, DTTT không quy định về gia hạn hiệu lực văn bản chấp thuận chuyển địa điểm đặt trụ sở chính.</w:t>
            </w:r>
          </w:p>
          <w:p w14:paraId="5C0E8BA4" w14:textId="3EF8F946" w:rsidR="00DB20B8" w:rsidRPr="00851EC6" w:rsidRDefault="00DB20B8" w:rsidP="00DB20B8">
            <w:pPr>
              <w:spacing w:after="0" w:line="240" w:lineRule="auto"/>
              <w:jc w:val="both"/>
              <w:rPr>
                <w:bCs/>
                <w:sz w:val="24"/>
                <w:szCs w:val="24"/>
              </w:rPr>
            </w:pPr>
          </w:p>
        </w:tc>
      </w:tr>
      <w:tr w:rsidR="00DB20B8" w:rsidRPr="00851EC6" w14:paraId="0D1678EA" w14:textId="77777777" w:rsidTr="00AC2276">
        <w:trPr>
          <w:gridAfter w:val="1"/>
          <w:wAfter w:w="9" w:type="dxa"/>
        </w:trPr>
        <w:tc>
          <w:tcPr>
            <w:tcW w:w="1843" w:type="dxa"/>
            <w:shd w:val="clear" w:color="auto" w:fill="FFFFFF"/>
          </w:tcPr>
          <w:p w14:paraId="6F950C2C" w14:textId="414436A8" w:rsidR="00DB20B8" w:rsidRPr="00851EC6" w:rsidRDefault="00DB20B8" w:rsidP="00DB20B8">
            <w:pPr>
              <w:spacing w:after="0" w:line="240" w:lineRule="auto"/>
              <w:jc w:val="both"/>
              <w:rPr>
                <w:bCs/>
                <w:sz w:val="24"/>
                <w:szCs w:val="24"/>
              </w:rPr>
            </w:pPr>
            <w:r w:rsidRPr="00851EC6">
              <w:rPr>
                <w:bCs/>
                <w:sz w:val="24"/>
                <w:szCs w:val="24"/>
              </w:rPr>
              <w:lastRenderedPageBreak/>
              <w:t>Khoản 2 Điều 6</w:t>
            </w:r>
          </w:p>
        </w:tc>
        <w:tc>
          <w:tcPr>
            <w:tcW w:w="6124" w:type="dxa"/>
            <w:shd w:val="clear" w:color="auto" w:fill="FFFFFF"/>
          </w:tcPr>
          <w:p w14:paraId="4400EFEA" w14:textId="3FA7162D" w:rsidR="00DB20B8" w:rsidRPr="00851EC6" w:rsidRDefault="00DB20B8" w:rsidP="00DB20B8">
            <w:pPr>
              <w:spacing w:after="0" w:line="240" w:lineRule="auto"/>
              <w:jc w:val="both"/>
              <w:rPr>
                <w:bCs/>
                <w:sz w:val="24"/>
                <w:szCs w:val="24"/>
              </w:rPr>
            </w:pPr>
            <w:r w:rsidRPr="00851EC6">
              <w:rPr>
                <w:bCs/>
                <w:sz w:val="24"/>
                <w:szCs w:val="24"/>
              </w:rPr>
              <w:t xml:space="preserve">Kiến nghị chuyển nội dung </w:t>
            </w:r>
            <w:r w:rsidRPr="00851EC6">
              <w:rPr>
                <w:bCs/>
                <w:i/>
                <w:sz w:val="24"/>
                <w:szCs w:val="24"/>
              </w:rPr>
              <w:t>“</w:t>
            </w:r>
            <w:r w:rsidRPr="00851EC6">
              <w:rPr>
                <w:bCs/>
                <w:i/>
                <w:sz w:val="24"/>
                <w:szCs w:val="24"/>
                <w:lang w:val="sv-SE"/>
              </w:rPr>
              <w:t xml:space="preserve">Văn bản chấp thuận của NHNN có hiệu lực trong thời hạn 12 tháng kể từ ngày ký.” </w:t>
            </w:r>
            <w:r w:rsidRPr="00851EC6">
              <w:rPr>
                <w:bCs/>
                <w:sz w:val="24"/>
                <w:szCs w:val="24"/>
                <w:lang w:val="sv-SE"/>
              </w:rPr>
              <w:t>ở khoản 2 thành khoản riêng (khoản 3) cho phù hợp và thống nhất với cách trình bày ở các Điều  khác.</w:t>
            </w:r>
          </w:p>
        </w:tc>
        <w:tc>
          <w:tcPr>
            <w:tcW w:w="1730" w:type="dxa"/>
            <w:shd w:val="clear" w:color="auto" w:fill="FFFFFF"/>
          </w:tcPr>
          <w:p w14:paraId="7300CEA1" w14:textId="676F140A" w:rsidR="00DB20B8" w:rsidRPr="00851EC6" w:rsidRDefault="00DB20B8" w:rsidP="00DB20B8">
            <w:pPr>
              <w:spacing w:after="0" w:line="240" w:lineRule="auto"/>
              <w:jc w:val="both"/>
              <w:rPr>
                <w:bCs/>
                <w:sz w:val="24"/>
                <w:szCs w:val="24"/>
              </w:rPr>
            </w:pPr>
            <w:r w:rsidRPr="00851EC6">
              <w:rPr>
                <w:bCs/>
                <w:sz w:val="24"/>
                <w:szCs w:val="24"/>
              </w:rPr>
              <w:t>NHTMCP Bắc Á</w:t>
            </w:r>
          </w:p>
        </w:tc>
        <w:tc>
          <w:tcPr>
            <w:tcW w:w="5670" w:type="dxa"/>
            <w:shd w:val="clear" w:color="auto" w:fill="FFFFFF"/>
          </w:tcPr>
          <w:p w14:paraId="0103E28A" w14:textId="235F2DDD" w:rsidR="00DB20B8" w:rsidRPr="00851EC6" w:rsidRDefault="00DB20B8" w:rsidP="00DB20B8">
            <w:pPr>
              <w:spacing w:after="0" w:line="240" w:lineRule="auto"/>
              <w:jc w:val="both"/>
              <w:rPr>
                <w:bCs/>
                <w:sz w:val="24"/>
                <w:szCs w:val="24"/>
              </w:rPr>
            </w:pPr>
            <w:r w:rsidRPr="00851EC6">
              <w:rPr>
                <w:bCs/>
                <w:sz w:val="24"/>
                <w:szCs w:val="24"/>
              </w:rPr>
              <w:t>Tiếp thu, chỉnh sửa DTTT.</w:t>
            </w:r>
          </w:p>
        </w:tc>
      </w:tr>
      <w:tr w:rsidR="00DB20B8" w:rsidRPr="00851EC6" w14:paraId="33D51B75" w14:textId="77777777" w:rsidTr="00AC2276">
        <w:trPr>
          <w:gridAfter w:val="1"/>
          <w:wAfter w:w="9" w:type="dxa"/>
        </w:trPr>
        <w:tc>
          <w:tcPr>
            <w:tcW w:w="1843" w:type="dxa"/>
            <w:shd w:val="clear" w:color="auto" w:fill="FFFFFF"/>
          </w:tcPr>
          <w:p w14:paraId="0F3227D4" w14:textId="512B9DAC" w:rsidR="00DB20B8" w:rsidRPr="00851EC6" w:rsidRDefault="00DB20B8" w:rsidP="00DB20B8">
            <w:pPr>
              <w:spacing w:after="0" w:line="240" w:lineRule="auto"/>
              <w:jc w:val="both"/>
              <w:rPr>
                <w:bCs/>
                <w:sz w:val="24"/>
                <w:szCs w:val="24"/>
              </w:rPr>
            </w:pPr>
            <w:r w:rsidRPr="00851EC6">
              <w:rPr>
                <w:bCs/>
                <w:sz w:val="24"/>
                <w:szCs w:val="24"/>
              </w:rPr>
              <w:t>Khoản 3 và khoản 4 Điều 6</w:t>
            </w:r>
          </w:p>
        </w:tc>
        <w:tc>
          <w:tcPr>
            <w:tcW w:w="6124" w:type="dxa"/>
            <w:shd w:val="clear" w:color="auto" w:fill="FFFFFF"/>
          </w:tcPr>
          <w:p w14:paraId="7D25D9D1" w14:textId="09258DC2" w:rsidR="00DB20B8" w:rsidRPr="00851EC6" w:rsidRDefault="00DB20B8" w:rsidP="00DB20B8">
            <w:pPr>
              <w:spacing w:after="0" w:line="240" w:lineRule="auto"/>
              <w:jc w:val="both"/>
              <w:rPr>
                <w:bCs/>
                <w:sz w:val="24"/>
                <w:szCs w:val="24"/>
              </w:rPr>
            </w:pPr>
            <w:r w:rsidRPr="00851EC6">
              <w:rPr>
                <w:bCs/>
                <w:sz w:val="24"/>
                <w:szCs w:val="24"/>
              </w:rPr>
              <w:t>Kiến nghị Đơn vị soạn thảo: gộp quy định về thủ tục tại khoản 3 và khoản 4 vào khoản 2 để quy định chung thành 1 thủ tục. Theo đó, khi NHTM nộp hồ sơ đề nghị NHNN chấp thuận thay đổi địa điểm đặt trụ sở chính của NHTM thì hồ sơ sẽ bao gồm văn bản đề nghị sửa đổi địa điểm đặt trụ sở chính của NHTM tại Giấy phép gửi NHNN trường hợp NHNN chấp thuận đề nghị chuyển địa điểm đặt trụ sở chính của NHTM thì NHNN có quyết định sửa đổi địa điểm đặt trụ sở chính của NHTM tại Giấy phép. Trường hợp NHNN không chấp thuận về việc thay đổi địa điểm đặt trụ sở chính của NHTM, NHNN có văn bản trả lời và nêu rõ lý do.</w:t>
            </w:r>
          </w:p>
          <w:p w14:paraId="424A5120" w14:textId="77777777" w:rsidR="00DB20B8" w:rsidRPr="00851EC6" w:rsidRDefault="00DB20B8" w:rsidP="00DB20B8">
            <w:pPr>
              <w:spacing w:after="0" w:line="240" w:lineRule="auto"/>
              <w:jc w:val="both"/>
              <w:rPr>
                <w:bCs/>
                <w:sz w:val="24"/>
                <w:szCs w:val="24"/>
              </w:rPr>
            </w:pPr>
            <w:r w:rsidRPr="00851EC6">
              <w:rPr>
                <w:bCs/>
                <w:sz w:val="24"/>
                <w:szCs w:val="24"/>
              </w:rPr>
              <w:t>(Kiến nghị tương tự với Điều 7 Khoản 4 và Điều 7 Khoản 5)</w:t>
            </w:r>
          </w:p>
          <w:p w14:paraId="5B10B531" w14:textId="77777777" w:rsidR="00DB20B8" w:rsidRPr="00851EC6" w:rsidRDefault="00DB20B8" w:rsidP="00DB20B8">
            <w:pPr>
              <w:spacing w:after="0" w:line="240" w:lineRule="auto"/>
              <w:jc w:val="both"/>
              <w:rPr>
                <w:bCs/>
                <w:sz w:val="24"/>
                <w:szCs w:val="24"/>
              </w:rPr>
            </w:pPr>
            <w:r w:rsidRPr="00851EC6">
              <w:rPr>
                <w:bCs/>
                <w:sz w:val="24"/>
                <w:szCs w:val="24"/>
              </w:rPr>
              <w:t>Lý do:</w:t>
            </w:r>
          </w:p>
          <w:p w14:paraId="122EA8D0" w14:textId="4741E789" w:rsidR="00DB20B8" w:rsidRPr="00851EC6" w:rsidRDefault="00DB20B8" w:rsidP="00DB20B8">
            <w:pPr>
              <w:spacing w:after="0" w:line="240" w:lineRule="auto"/>
              <w:jc w:val="both"/>
              <w:rPr>
                <w:bCs/>
                <w:sz w:val="24"/>
                <w:szCs w:val="24"/>
              </w:rPr>
            </w:pPr>
            <w:r w:rsidRPr="00851EC6">
              <w:rPr>
                <w:bCs/>
                <w:sz w:val="24"/>
                <w:szCs w:val="24"/>
              </w:rPr>
              <w:t xml:space="preserve">Để phù hợp với nội dung thuyết minh của dự thảo tại mục I.1.1.2 về thực hiện mục tiêu năm 2025 tại điểm b khoản 1 Phần II Điều 1 Nghị quyết số 66/NQ-CP của Chính Phủ ngày 26/3/2025 về Chương trình cắt giảm, đơn giản hóa TTHC liên </w:t>
            </w:r>
            <w:r w:rsidRPr="00851EC6">
              <w:rPr>
                <w:bCs/>
                <w:sz w:val="24"/>
                <w:szCs w:val="24"/>
              </w:rPr>
              <w:lastRenderedPageBreak/>
              <w:t>quan đến hoạt động sản xuất, kinh doanh năm 2025 và 2026 (Nghị quyết số 66) , ngày 23/10/2025 và Quyết định số 3539/QĐ-NHNN  để triển khai Nghị quyết số 66 =&gt; Việc gộp thủ tục sửa đổi Giấy phép cùng với thủ tục chấp thuận thay đổi địa điểm đặt trụ sở chính của NHTM sẽ phù hợp với tinh thần của Nghị quyết 66, tránh trường hợp sau khi đã được NHNN chấp thuận thay đổi địa điểm đặt trụ sở chính nhưng sau đó lại không được NHNN chấp thuận sửa đổi Giấy phép.</w:t>
            </w:r>
          </w:p>
        </w:tc>
        <w:tc>
          <w:tcPr>
            <w:tcW w:w="1730" w:type="dxa"/>
            <w:shd w:val="clear" w:color="auto" w:fill="FFFFFF"/>
          </w:tcPr>
          <w:p w14:paraId="230F0144" w14:textId="1B29B80D"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609FA31E"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0E19FD22" w14:textId="09C5AF2E" w:rsidR="00DB20B8" w:rsidRPr="00851EC6" w:rsidRDefault="00DB20B8" w:rsidP="00DB20B8">
            <w:pPr>
              <w:spacing w:after="0" w:line="240" w:lineRule="auto"/>
              <w:jc w:val="both"/>
              <w:rPr>
                <w:bCs/>
                <w:sz w:val="24"/>
                <w:szCs w:val="24"/>
              </w:rPr>
            </w:pPr>
            <w:r w:rsidRPr="00851EC6">
              <w:rPr>
                <w:bCs/>
                <w:sz w:val="24"/>
                <w:szCs w:val="24"/>
              </w:rPr>
              <w:t xml:space="preserve">- DTTT quy định thủ tục chấp thuận thành 02 bước (chấp thuận thay đổi địa điểm và sửa đổi Giấy phép) để tạo điều kiện thuận lợi cho NHTM, chi nhánh NHNNg thực hiện, tránh phát sinh chi </w:t>
            </w:r>
            <w:r w:rsidRPr="00983864">
              <w:rPr>
                <w:bCs/>
                <w:sz w:val="24"/>
                <w:szCs w:val="24"/>
              </w:rPr>
              <w:t xml:space="preserve">phí </w:t>
            </w:r>
            <w:r w:rsidR="00983864">
              <w:rPr>
                <w:bCs/>
                <w:sz w:val="24"/>
                <w:szCs w:val="24"/>
              </w:rPr>
              <w:t>trong</w:t>
            </w:r>
            <w:r w:rsidRPr="00983864">
              <w:rPr>
                <w:bCs/>
                <w:sz w:val="24"/>
                <w:szCs w:val="24"/>
              </w:rPr>
              <w:t xml:space="preserve"> trường</w:t>
            </w:r>
            <w:r w:rsidRPr="00851EC6">
              <w:rPr>
                <w:bCs/>
                <w:sz w:val="24"/>
                <w:szCs w:val="24"/>
              </w:rPr>
              <w:t xml:space="preserve"> hợp khi đã đầu tư cơ sở vật chất lại không được NHNN chấp thuận và sửa đổi Giấy phép.</w:t>
            </w:r>
          </w:p>
          <w:p w14:paraId="11B04F0B" w14:textId="6B245A35" w:rsidR="00DB20B8" w:rsidRPr="00851EC6" w:rsidRDefault="00DB20B8" w:rsidP="00DB20B8">
            <w:pPr>
              <w:spacing w:after="0" w:line="240" w:lineRule="auto"/>
              <w:jc w:val="both"/>
              <w:rPr>
                <w:bCs/>
                <w:sz w:val="24"/>
                <w:szCs w:val="24"/>
              </w:rPr>
            </w:pPr>
            <w:r w:rsidRPr="00851EC6">
              <w:rPr>
                <w:bCs/>
                <w:sz w:val="24"/>
                <w:szCs w:val="24"/>
              </w:rPr>
              <w:t>- DTTT tách quy định thành khoản 3 và khoản 4 để rõ ràng, đồng thời, DTTT đã cắt giảm số ngày làm việc của NHNN theo đúng chỉ đạo của Chính phủ tại Nghị quyết số 66 và chỉ đạo của Thống đốc NHNN tại Quyết định 3539.</w:t>
            </w:r>
          </w:p>
        </w:tc>
      </w:tr>
      <w:tr w:rsidR="00DB20B8" w:rsidRPr="00851EC6" w14:paraId="5FFDF0A0" w14:textId="77777777" w:rsidTr="00AC2276">
        <w:trPr>
          <w:gridAfter w:val="1"/>
          <w:wAfter w:w="9" w:type="dxa"/>
        </w:trPr>
        <w:tc>
          <w:tcPr>
            <w:tcW w:w="1843" w:type="dxa"/>
            <w:shd w:val="clear" w:color="auto" w:fill="FFFFFF"/>
          </w:tcPr>
          <w:p w14:paraId="0BBB1396" w14:textId="47F24325" w:rsidR="00DB20B8" w:rsidRPr="00851EC6" w:rsidRDefault="00DB20B8" w:rsidP="00DB20B8">
            <w:pPr>
              <w:spacing w:after="0" w:line="240" w:lineRule="auto"/>
              <w:jc w:val="both"/>
              <w:rPr>
                <w:bCs/>
                <w:sz w:val="24"/>
                <w:szCs w:val="24"/>
              </w:rPr>
            </w:pPr>
            <w:r w:rsidRPr="00851EC6">
              <w:rPr>
                <w:bCs/>
                <w:sz w:val="24"/>
                <w:szCs w:val="24"/>
              </w:rPr>
              <w:t>Khoản 1 Điều 8</w:t>
            </w:r>
          </w:p>
        </w:tc>
        <w:tc>
          <w:tcPr>
            <w:tcW w:w="6124" w:type="dxa"/>
            <w:shd w:val="clear" w:color="auto" w:fill="FFFFFF"/>
          </w:tcPr>
          <w:p w14:paraId="21C2B62C" w14:textId="77777777" w:rsidR="00DB20B8" w:rsidRPr="00851EC6" w:rsidRDefault="00DB20B8" w:rsidP="00DB20B8">
            <w:pPr>
              <w:spacing w:after="0" w:line="240" w:lineRule="auto"/>
              <w:jc w:val="both"/>
              <w:rPr>
                <w:bCs/>
                <w:sz w:val="24"/>
                <w:szCs w:val="24"/>
              </w:rPr>
            </w:pPr>
            <w:r w:rsidRPr="00851EC6">
              <w:rPr>
                <w:bCs/>
                <w:sz w:val="24"/>
                <w:szCs w:val="24"/>
              </w:rPr>
              <w:t>Trường hợp thay đổi địa giới hành chính dẫn đến việc thay đổi địa chỉ của NHTM theo quyết định của cơ quan nhà nước có thẩm quyền, không xuất phát từ đề nghị của NHTM; đặc biệt, trong trường hợp sắp xếp, sáp nhập, điều chỉnh địa giới hành chính trong thời gian vừa qua, tác động toàn bộ hệ thống của các TCTD (trụ sở chính, chi nhánh);</w:t>
            </w:r>
          </w:p>
          <w:p w14:paraId="45D36770" w14:textId="77777777" w:rsidR="00DB20B8" w:rsidRPr="00851EC6" w:rsidRDefault="00DB20B8" w:rsidP="00DB20B8">
            <w:pPr>
              <w:spacing w:after="0" w:line="240" w:lineRule="auto"/>
              <w:jc w:val="both"/>
              <w:rPr>
                <w:bCs/>
                <w:sz w:val="24"/>
                <w:szCs w:val="24"/>
              </w:rPr>
            </w:pPr>
            <w:r w:rsidRPr="00851EC6">
              <w:rPr>
                <w:bCs/>
                <w:sz w:val="24"/>
                <w:szCs w:val="24"/>
              </w:rPr>
              <w:t>Việc yêu cầu TCTD đề nghị NHNN sửa đổi, địa chỉ trụ sở chính trên Giấy phép cũng như thông báo thay đổi địa chỉ tại các chi nhánh cho NHNN khu vực là không cần thiết.</w:t>
            </w:r>
          </w:p>
          <w:p w14:paraId="22EB1F63" w14:textId="1C484C67" w:rsidR="00DB20B8" w:rsidRPr="00851EC6" w:rsidRDefault="00DB20B8" w:rsidP="00DB20B8">
            <w:pPr>
              <w:spacing w:after="0" w:line="240" w:lineRule="auto"/>
              <w:jc w:val="both"/>
              <w:rPr>
                <w:bCs/>
                <w:sz w:val="24"/>
                <w:szCs w:val="24"/>
              </w:rPr>
            </w:pPr>
            <w:r w:rsidRPr="00851EC6">
              <w:rPr>
                <w:bCs/>
                <w:sz w:val="24"/>
                <w:szCs w:val="24"/>
              </w:rPr>
              <w:t xml:space="preserve">Đề xuất NHNN nghiên cứu, có quy định để giảm thiểu TTHC cho các TCTD trong các trường hợp tương tự </w:t>
            </w:r>
            <w:r w:rsidRPr="00851EC6">
              <w:rPr>
                <w:bCs/>
                <w:i/>
                <w:iCs/>
                <w:sz w:val="24"/>
                <w:szCs w:val="24"/>
              </w:rPr>
              <w:t>(có thể cân nhắc thực hiện theo cơ chế NHNN chủ động cập nhật, điều chỉnh và công bố thông tin tương tự như Cơ quan thuế cập nhật địa chỉ người nộp thuế hiện hành).</w:t>
            </w:r>
          </w:p>
        </w:tc>
        <w:tc>
          <w:tcPr>
            <w:tcW w:w="1730" w:type="dxa"/>
            <w:shd w:val="clear" w:color="auto" w:fill="FFFFFF"/>
          </w:tcPr>
          <w:p w14:paraId="311FCDCA" w14:textId="1D467ED2" w:rsidR="00DB20B8" w:rsidRPr="00851EC6" w:rsidRDefault="00DB20B8" w:rsidP="00DB20B8">
            <w:pPr>
              <w:spacing w:after="0" w:line="240" w:lineRule="auto"/>
              <w:jc w:val="both"/>
              <w:rPr>
                <w:bCs/>
                <w:sz w:val="24"/>
                <w:szCs w:val="24"/>
              </w:rPr>
            </w:pPr>
            <w:r w:rsidRPr="00851EC6">
              <w:rPr>
                <w:bCs/>
                <w:sz w:val="24"/>
                <w:szCs w:val="24"/>
              </w:rPr>
              <w:t>NHTMCP Quốc dân</w:t>
            </w:r>
          </w:p>
        </w:tc>
        <w:tc>
          <w:tcPr>
            <w:tcW w:w="5670" w:type="dxa"/>
            <w:vMerge w:val="restart"/>
            <w:shd w:val="clear" w:color="auto" w:fill="FFFFFF"/>
          </w:tcPr>
          <w:p w14:paraId="5BC17C25" w14:textId="6129C178" w:rsidR="00DB20B8" w:rsidRPr="00851EC6" w:rsidRDefault="00DB20B8" w:rsidP="00DB20B8">
            <w:pPr>
              <w:spacing w:after="0" w:line="240" w:lineRule="auto"/>
              <w:jc w:val="both"/>
              <w:rPr>
                <w:bCs/>
                <w:sz w:val="24"/>
                <w:szCs w:val="24"/>
              </w:rPr>
            </w:pPr>
            <w:r w:rsidRPr="00851EC6">
              <w:rPr>
                <w:bCs/>
                <w:sz w:val="24"/>
                <w:szCs w:val="24"/>
              </w:rPr>
              <w:t xml:space="preserve"> Không tiếp thu, lý do:</w:t>
            </w:r>
          </w:p>
          <w:p w14:paraId="611C64B0" w14:textId="28C488BC" w:rsidR="00DB20B8" w:rsidRPr="00851EC6" w:rsidRDefault="00DB20B8" w:rsidP="00DB20B8">
            <w:pPr>
              <w:spacing w:after="0" w:line="240" w:lineRule="auto"/>
              <w:jc w:val="both"/>
              <w:rPr>
                <w:bCs/>
                <w:sz w:val="24"/>
                <w:szCs w:val="24"/>
              </w:rPr>
            </w:pPr>
            <w:r w:rsidRPr="00851EC6">
              <w:rPr>
                <w:bCs/>
                <w:sz w:val="24"/>
                <w:szCs w:val="24"/>
              </w:rPr>
              <w:t>- Thông tư số 50 quy định về việc thay đổi địa chỉ đặt trụ sở chính của NHTM, trụ sở của chi nhánh NHNNg trong trường hợp không phát sinh thay đổi địa điểm đặt trụ sở, theo đó, NHNN đã có quy định sửa đổi địa chỉ đặt trụ sở  chính của NHTM, trụ sở của chi nhánh NHNNg tại Giấy phép. Trong trường hợp thay đổi địa chỉ theo quy định của cơ quan Nhà nước có thẩm quyền, NHTM, chi nhánh NHNNg không phải gửi tài liệu chứng minh việc thay đổi địa chỉ này nhằm giảm TTHC.</w:t>
            </w:r>
          </w:p>
          <w:p w14:paraId="4A61D97E" w14:textId="3F914FC3" w:rsidR="00DB20B8" w:rsidRPr="00851EC6" w:rsidRDefault="00DB20B8" w:rsidP="00DB20B8">
            <w:pPr>
              <w:spacing w:after="0" w:line="240" w:lineRule="auto"/>
              <w:jc w:val="both"/>
              <w:rPr>
                <w:bCs/>
                <w:sz w:val="24"/>
                <w:szCs w:val="24"/>
              </w:rPr>
            </w:pPr>
            <w:r w:rsidRPr="00851EC6">
              <w:rPr>
                <w:bCs/>
                <w:sz w:val="24"/>
                <w:szCs w:val="24"/>
              </w:rPr>
              <w:t>- Liên quan đến việc thay đổi địa chỉ do sắp xếp lại chính quyền địa phương: Căn cứ khoản 1 Điều 10 Nghị quyết số 190</w:t>
            </w:r>
            <w:r w:rsidRPr="00851EC6">
              <w:rPr>
                <w:rStyle w:val="FootnoteReference"/>
                <w:bCs/>
                <w:sz w:val="24"/>
                <w:szCs w:val="24"/>
              </w:rPr>
              <w:footnoteReference w:id="3"/>
            </w:r>
            <w:r w:rsidRPr="00851EC6">
              <w:rPr>
                <w:bCs/>
                <w:sz w:val="24"/>
                <w:szCs w:val="24"/>
              </w:rPr>
              <w:t>, khoản 1 Điều 14 Nghị quyết số 76</w:t>
            </w:r>
            <w:r w:rsidRPr="00851EC6">
              <w:rPr>
                <w:rStyle w:val="FootnoteReference"/>
                <w:bCs/>
                <w:sz w:val="24"/>
                <w:szCs w:val="24"/>
              </w:rPr>
              <w:footnoteReference w:id="4"/>
            </w:r>
            <w:r w:rsidRPr="00851EC6">
              <w:rPr>
                <w:bCs/>
                <w:sz w:val="24"/>
                <w:szCs w:val="24"/>
              </w:rPr>
              <w:t xml:space="preserve">, trường hợp việc sắp xếp, tổ chức chính quyền địa phương 2 cấp dẫn </w:t>
            </w:r>
            <w:r w:rsidRPr="00851EC6">
              <w:rPr>
                <w:bCs/>
                <w:sz w:val="24"/>
                <w:szCs w:val="24"/>
              </w:rPr>
              <w:lastRenderedPageBreak/>
              <w:t>đến thay đổi địa chỉ đặt trụ sở chính/trụ sở của NHTM, chi nhánh NHNNg nhưng không phát sinh thay đổi địa điểm, NHTM, chi nhánh NHNNg được tiếp tục sử dụng Giấy phép/các văn bản chấp thuận do NHNN cấp/chấp thuận trước khi thực hiện tổ chức chính quyền địa phương 2 cấp.</w:t>
            </w:r>
          </w:p>
          <w:p w14:paraId="387B116E" w14:textId="77777777" w:rsidR="00DB20B8" w:rsidRPr="00851EC6" w:rsidRDefault="00DB20B8" w:rsidP="00DB20B8">
            <w:pPr>
              <w:spacing w:after="0" w:line="240" w:lineRule="auto"/>
              <w:jc w:val="both"/>
              <w:rPr>
                <w:bCs/>
                <w:sz w:val="24"/>
                <w:szCs w:val="24"/>
              </w:rPr>
            </w:pPr>
          </w:p>
          <w:p w14:paraId="309F1B2A" w14:textId="77777777" w:rsidR="00DB20B8" w:rsidRPr="00851EC6" w:rsidRDefault="00DB20B8" w:rsidP="00DB20B8">
            <w:pPr>
              <w:spacing w:after="0" w:line="240" w:lineRule="auto"/>
              <w:jc w:val="both"/>
              <w:rPr>
                <w:bCs/>
                <w:sz w:val="24"/>
                <w:szCs w:val="24"/>
              </w:rPr>
            </w:pPr>
          </w:p>
          <w:p w14:paraId="111EE1E8" w14:textId="37344200" w:rsidR="00DB20B8" w:rsidRPr="00851EC6" w:rsidRDefault="00DB20B8" w:rsidP="00DB20B8">
            <w:pPr>
              <w:spacing w:after="0" w:line="240" w:lineRule="auto"/>
              <w:jc w:val="both"/>
              <w:rPr>
                <w:bCs/>
                <w:sz w:val="24"/>
                <w:szCs w:val="24"/>
              </w:rPr>
            </w:pPr>
            <w:r w:rsidRPr="00851EC6">
              <w:rPr>
                <w:bCs/>
                <w:sz w:val="24"/>
                <w:szCs w:val="24"/>
              </w:rPr>
              <w:t xml:space="preserve"> </w:t>
            </w:r>
          </w:p>
          <w:p w14:paraId="4EBF4428" w14:textId="005441DA" w:rsidR="00DB20B8" w:rsidRPr="00851EC6" w:rsidRDefault="00DB20B8" w:rsidP="00DB20B8">
            <w:pPr>
              <w:spacing w:after="0" w:line="240" w:lineRule="auto"/>
              <w:jc w:val="both"/>
              <w:rPr>
                <w:bCs/>
                <w:sz w:val="24"/>
                <w:szCs w:val="24"/>
              </w:rPr>
            </w:pPr>
            <w:r w:rsidRPr="00851EC6">
              <w:rPr>
                <w:bCs/>
                <w:sz w:val="24"/>
                <w:szCs w:val="24"/>
              </w:rPr>
              <w:t xml:space="preserve"> </w:t>
            </w:r>
          </w:p>
          <w:p w14:paraId="2C269A65" w14:textId="77777777" w:rsidR="00DB20B8" w:rsidRPr="00851EC6" w:rsidRDefault="00DB20B8" w:rsidP="00DB20B8">
            <w:pPr>
              <w:spacing w:after="0" w:line="240" w:lineRule="auto"/>
              <w:jc w:val="both"/>
              <w:rPr>
                <w:bCs/>
                <w:sz w:val="24"/>
                <w:szCs w:val="24"/>
              </w:rPr>
            </w:pPr>
          </w:p>
        </w:tc>
      </w:tr>
      <w:tr w:rsidR="00DB20B8" w:rsidRPr="00851EC6" w14:paraId="7E2EC235" w14:textId="77777777" w:rsidTr="00AC2276">
        <w:trPr>
          <w:gridAfter w:val="1"/>
          <w:wAfter w:w="9" w:type="dxa"/>
        </w:trPr>
        <w:tc>
          <w:tcPr>
            <w:tcW w:w="1843" w:type="dxa"/>
            <w:shd w:val="clear" w:color="auto" w:fill="FFFFFF"/>
          </w:tcPr>
          <w:p w14:paraId="73F75EC7" w14:textId="139FD4A7" w:rsidR="00DB20B8" w:rsidRPr="00851EC6" w:rsidRDefault="00DB20B8" w:rsidP="00DB20B8">
            <w:pPr>
              <w:spacing w:after="0" w:line="240" w:lineRule="auto"/>
              <w:jc w:val="both"/>
              <w:rPr>
                <w:bCs/>
                <w:sz w:val="24"/>
                <w:szCs w:val="24"/>
              </w:rPr>
            </w:pPr>
            <w:r w:rsidRPr="00851EC6">
              <w:rPr>
                <w:bCs/>
                <w:sz w:val="24"/>
                <w:szCs w:val="24"/>
              </w:rPr>
              <w:lastRenderedPageBreak/>
              <w:t>Khoản 1 Điều 8</w:t>
            </w:r>
          </w:p>
        </w:tc>
        <w:tc>
          <w:tcPr>
            <w:tcW w:w="6124" w:type="dxa"/>
            <w:shd w:val="clear" w:color="auto" w:fill="FFFFFF"/>
          </w:tcPr>
          <w:p w14:paraId="0CC8EBFC" w14:textId="679F210F" w:rsidR="00DB20B8" w:rsidRPr="00851EC6" w:rsidRDefault="00DB20B8" w:rsidP="00DB20B8">
            <w:pPr>
              <w:spacing w:after="0" w:line="240" w:lineRule="auto"/>
              <w:jc w:val="both"/>
              <w:rPr>
                <w:bCs/>
                <w:sz w:val="24"/>
                <w:szCs w:val="24"/>
              </w:rPr>
            </w:pPr>
            <w:r w:rsidRPr="00851EC6">
              <w:rPr>
                <w:bCs/>
                <w:sz w:val="24"/>
                <w:szCs w:val="24"/>
              </w:rPr>
              <w:t>- Trường hợp mà thay đổi địa chỉ do thay đổi địa giới hành chính là thực hiện theo quyết định của cơ quan Nhà nước có thẩm quyền. Các trường hợp này, về mặt bản chất không có sự thay đổi vị trí địa lý lãnh thổ, chỉ là sự thay đổi về mặt thông tin.</w:t>
            </w:r>
          </w:p>
          <w:p w14:paraId="1311C77D" w14:textId="255CFD28" w:rsidR="00DB20B8" w:rsidRPr="00851EC6" w:rsidRDefault="00DB20B8" w:rsidP="00DB20B8">
            <w:pPr>
              <w:spacing w:after="0" w:line="240" w:lineRule="auto"/>
              <w:jc w:val="both"/>
              <w:rPr>
                <w:bCs/>
                <w:sz w:val="24"/>
                <w:szCs w:val="24"/>
              </w:rPr>
            </w:pPr>
            <w:r w:rsidRPr="00851EC6">
              <w:rPr>
                <w:bCs/>
                <w:sz w:val="24"/>
                <w:szCs w:val="24"/>
              </w:rPr>
              <w:t>- Tham khảo Điều 10 Nghị quyết 190/2025/QH15; thống nhất với chủ trương của Bộ Tài chính hướng dẫn tại Công văn 4370/BTC-DNTN ngày 05/04/2025 không yêu cầu doanh nghiệp phải cập nhật/điều chỉnh lại giấy đăng ký doanh nghiệp trong trường hợp thay đổi địa giới hành chính.</w:t>
            </w:r>
          </w:p>
          <w:p w14:paraId="53D85261" w14:textId="788ADC53" w:rsidR="00DB20B8" w:rsidRPr="00851EC6" w:rsidRDefault="00DB20B8" w:rsidP="00DB20B8">
            <w:pPr>
              <w:spacing w:after="0" w:line="240" w:lineRule="auto"/>
              <w:jc w:val="both"/>
              <w:rPr>
                <w:bCs/>
                <w:sz w:val="24"/>
                <w:szCs w:val="24"/>
              </w:rPr>
            </w:pPr>
            <w:r w:rsidRPr="00851EC6">
              <w:rPr>
                <w:bCs/>
                <w:sz w:val="24"/>
                <w:szCs w:val="24"/>
              </w:rPr>
              <w:t>- Trong các trường hợp này, kính đề nghị NHNN quy định không bắt buộc TCTD phải thực hiện thủ tục thay đổi trong các trường hợp này. Việc thay đổi giấy phép thực hiện theo nhu cầu của TCTD hoặc được NHNN điều chỉnh cùng với thủ tục cấp đổi.</w:t>
            </w:r>
          </w:p>
          <w:p w14:paraId="22A4530D" w14:textId="77777777" w:rsidR="00DB20B8" w:rsidRPr="00851EC6" w:rsidRDefault="00DB20B8" w:rsidP="00DB20B8">
            <w:pPr>
              <w:spacing w:after="0" w:line="240" w:lineRule="auto"/>
              <w:jc w:val="both"/>
              <w:rPr>
                <w:b/>
                <w:sz w:val="24"/>
                <w:szCs w:val="24"/>
              </w:rPr>
            </w:pPr>
            <w:r w:rsidRPr="00851EC6">
              <w:rPr>
                <w:b/>
                <w:sz w:val="24"/>
                <w:szCs w:val="24"/>
              </w:rPr>
              <w:t xml:space="preserve">Đề xuất điều chỉnh thành: </w:t>
            </w:r>
          </w:p>
          <w:p w14:paraId="73FBFA11" w14:textId="3033C0E4" w:rsidR="00DB20B8" w:rsidRPr="00851EC6" w:rsidRDefault="00DB20B8" w:rsidP="00DB20B8">
            <w:pPr>
              <w:spacing w:after="0" w:line="240" w:lineRule="auto"/>
              <w:jc w:val="both"/>
              <w:rPr>
                <w:bCs/>
                <w:sz w:val="24"/>
                <w:szCs w:val="24"/>
              </w:rPr>
            </w:pPr>
            <w:r w:rsidRPr="00851EC6">
              <w:rPr>
                <w:bCs/>
                <w:sz w:val="24"/>
                <w:szCs w:val="24"/>
              </w:rPr>
              <w:t xml:space="preserve">Trường hợp mà thay đổi địa chỉ do thay đổi địa giới hành chính, NHTM, chi nhánh NHNNg </w:t>
            </w:r>
            <w:r w:rsidRPr="00851EC6">
              <w:rPr>
                <w:bCs/>
                <w:sz w:val="24"/>
                <w:szCs w:val="24"/>
                <w:u w:val="single"/>
              </w:rPr>
              <w:t>thực hiện thủ tục thay đổi địa chỉ theo nhu cầu và</w:t>
            </w:r>
            <w:r w:rsidRPr="00851EC6">
              <w:rPr>
                <w:bCs/>
                <w:sz w:val="24"/>
                <w:szCs w:val="24"/>
              </w:rPr>
              <w:t xml:space="preserve"> không phải gửi tài liệu chứng minh việc thay đổi địa chỉ này.</w:t>
            </w:r>
          </w:p>
        </w:tc>
        <w:tc>
          <w:tcPr>
            <w:tcW w:w="1730" w:type="dxa"/>
            <w:shd w:val="clear" w:color="auto" w:fill="FFFFFF"/>
          </w:tcPr>
          <w:p w14:paraId="24B54F18" w14:textId="55B6453B" w:rsidR="00DB20B8" w:rsidRPr="00851EC6" w:rsidRDefault="00DB20B8" w:rsidP="00DB20B8">
            <w:pPr>
              <w:spacing w:after="0" w:line="240" w:lineRule="auto"/>
              <w:jc w:val="both"/>
              <w:rPr>
                <w:bCs/>
                <w:sz w:val="24"/>
                <w:szCs w:val="24"/>
              </w:rPr>
            </w:pPr>
            <w:r w:rsidRPr="00851EC6">
              <w:rPr>
                <w:bCs/>
                <w:sz w:val="24"/>
                <w:szCs w:val="24"/>
              </w:rPr>
              <w:t>Eximbank</w:t>
            </w:r>
          </w:p>
        </w:tc>
        <w:tc>
          <w:tcPr>
            <w:tcW w:w="5670" w:type="dxa"/>
            <w:vMerge/>
            <w:shd w:val="clear" w:color="auto" w:fill="FFFFFF"/>
          </w:tcPr>
          <w:p w14:paraId="5AA81B5E" w14:textId="77777777" w:rsidR="00DB20B8" w:rsidRPr="00851EC6" w:rsidRDefault="00DB20B8" w:rsidP="00DB20B8">
            <w:pPr>
              <w:spacing w:after="0" w:line="240" w:lineRule="auto"/>
              <w:jc w:val="both"/>
              <w:rPr>
                <w:bCs/>
                <w:sz w:val="24"/>
                <w:szCs w:val="24"/>
              </w:rPr>
            </w:pPr>
          </w:p>
        </w:tc>
      </w:tr>
      <w:tr w:rsidR="00DB20B8" w:rsidRPr="00851EC6" w14:paraId="12945C00" w14:textId="77777777" w:rsidTr="00744C4E">
        <w:trPr>
          <w:gridAfter w:val="1"/>
          <w:wAfter w:w="9" w:type="dxa"/>
        </w:trPr>
        <w:tc>
          <w:tcPr>
            <w:tcW w:w="1843" w:type="dxa"/>
            <w:shd w:val="clear" w:color="auto" w:fill="FFFFFF"/>
          </w:tcPr>
          <w:p w14:paraId="0D78180D" w14:textId="70794FFF" w:rsidR="00DB20B8" w:rsidRPr="00851EC6" w:rsidRDefault="00DB20B8" w:rsidP="00DB20B8">
            <w:pPr>
              <w:spacing w:after="0" w:line="240" w:lineRule="auto"/>
              <w:jc w:val="both"/>
              <w:rPr>
                <w:bCs/>
                <w:sz w:val="24"/>
                <w:szCs w:val="24"/>
              </w:rPr>
            </w:pPr>
            <w:r w:rsidRPr="00851EC6">
              <w:rPr>
                <w:bCs/>
                <w:sz w:val="24"/>
                <w:szCs w:val="24"/>
              </w:rPr>
              <w:t>Khoản 1 Điều 8</w:t>
            </w:r>
          </w:p>
        </w:tc>
        <w:tc>
          <w:tcPr>
            <w:tcW w:w="6124" w:type="dxa"/>
          </w:tcPr>
          <w:p w14:paraId="7991A418" w14:textId="1FB05F3E" w:rsidR="00DB20B8" w:rsidRPr="00851EC6" w:rsidRDefault="00DB20B8" w:rsidP="00DB20B8">
            <w:pPr>
              <w:spacing w:after="0" w:line="240" w:lineRule="auto"/>
              <w:jc w:val="both"/>
              <w:rPr>
                <w:rFonts w:eastAsia="Aptos"/>
                <w:b/>
                <w:bCs/>
                <w:sz w:val="24"/>
                <w:szCs w:val="24"/>
                <w:lang w:val="sv-SE"/>
              </w:rPr>
            </w:pPr>
            <w:r w:rsidRPr="00851EC6">
              <w:rPr>
                <w:rFonts w:eastAsia="Aptos"/>
                <w:b/>
                <w:bCs/>
                <w:sz w:val="24"/>
                <w:szCs w:val="24"/>
                <w:lang w:val="sv-SE"/>
              </w:rPr>
              <w:t>Đề xuất sửa như sau:</w:t>
            </w:r>
          </w:p>
          <w:p w14:paraId="0A0EE9FD" w14:textId="0189852A" w:rsidR="00DB20B8" w:rsidRPr="00851EC6" w:rsidRDefault="00DB20B8" w:rsidP="00DB20B8">
            <w:pPr>
              <w:spacing w:after="0" w:line="240" w:lineRule="auto"/>
              <w:jc w:val="both"/>
              <w:rPr>
                <w:rFonts w:eastAsia="Aptos"/>
                <w:i/>
                <w:iCs/>
                <w:sz w:val="24"/>
                <w:szCs w:val="24"/>
                <w:lang w:val="sv-SE"/>
              </w:rPr>
            </w:pPr>
            <w:r w:rsidRPr="00851EC6">
              <w:rPr>
                <w:rFonts w:eastAsia="Aptos"/>
                <w:sz w:val="24"/>
                <w:szCs w:val="24"/>
                <w:lang w:val="sv-SE"/>
              </w:rPr>
              <w:t>1.</w:t>
            </w:r>
            <w:r w:rsidRPr="00851EC6">
              <w:rPr>
                <w:rFonts w:eastAsia="Aptos"/>
                <w:b/>
                <w:bCs/>
                <w:sz w:val="24"/>
                <w:szCs w:val="24"/>
                <w:lang w:val="sv-SE"/>
              </w:rPr>
              <w:t xml:space="preserve"> </w:t>
            </w:r>
            <w:r w:rsidRPr="00851EC6">
              <w:rPr>
                <w:rFonts w:eastAsia="Aptos"/>
                <w:sz w:val="24"/>
                <w:szCs w:val="24"/>
                <w:lang w:val="sv-SE"/>
              </w:rPr>
              <w:t xml:space="preserve">Trường hợp thay đổi địa chỉ đặt trụ sở chính của NHTM, địa chỉ đặt trụ sở của chi nhánh NHNNg nhưng không phát sinh thay đổi địa điểm, NHTM, chi nhánh NHNNg có văn bản đề nghị sửa đổi địa chỉ đặt trụ sở và tài liệu chứng minh việc thay đổi địa chỉ gửi NHNN. </w:t>
            </w:r>
            <w:r w:rsidRPr="00851EC6">
              <w:rPr>
                <w:rFonts w:eastAsia="Aptos"/>
                <w:i/>
                <w:iCs/>
                <w:sz w:val="24"/>
                <w:szCs w:val="24"/>
                <w:lang w:val="sv-SE"/>
              </w:rPr>
              <w:t xml:space="preserve">Trường hợp thay đổi địa chỉ do thay đổi địa giới hành chính </w:t>
            </w:r>
            <w:r w:rsidRPr="00851EC6">
              <w:rPr>
                <w:rFonts w:eastAsia="Aptos"/>
                <w:b/>
                <w:bCs/>
                <w:i/>
                <w:iCs/>
                <w:sz w:val="24"/>
                <w:szCs w:val="24"/>
                <w:u w:val="single"/>
                <w:lang w:val="sv-SE"/>
              </w:rPr>
              <w:t>và/hoặc sáp nhập/chia tách đơn vị hành chính</w:t>
            </w:r>
            <w:r w:rsidRPr="00851EC6">
              <w:rPr>
                <w:rFonts w:eastAsia="Aptos"/>
                <w:i/>
                <w:iCs/>
                <w:sz w:val="24"/>
                <w:szCs w:val="24"/>
                <w:lang w:val="sv-SE"/>
              </w:rPr>
              <w:t xml:space="preserve">, NHTM, chi nhánh NHNNg </w:t>
            </w:r>
            <w:r w:rsidRPr="00851EC6">
              <w:rPr>
                <w:rFonts w:eastAsia="Aptos"/>
                <w:b/>
                <w:bCs/>
                <w:i/>
                <w:iCs/>
                <w:sz w:val="24"/>
                <w:szCs w:val="24"/>
                <w:u w:val="single"/>
                <w:lang w:val="sv-SE"/>
              </w:rPr>
              <w:t xml:space="preserve">không phải thực hiện thủ tục đề nghị NHNN chấp thuận; NHTM, chi nhánh NHNNg được đề nghị NHNN cập nhật thông tin địa chỉ trên Giấy phép khi có nhu cầu </w:t>
            </w:r>
            <w:r w:rsidRPr="00851EC6">
              <w:rPr>
                <w:rFonts w:eastAsia="Aptos"/>
                <w:i/>
                <w:iCs/>
                <w:strike/>
                <w:sz w:val="24"/>
                <w:szCs w:val="24"/>
                <w:lang w:val="sv-SE"/>
              </w:rPr>
              <w:t>gửi tài liệu chứng minh việc thay đổi địa chỉ này</w:t>
            </w:r>
            <w:r w:rsidRPr="00851EC6">
              <w:rPr>
                <w:rFonts w:eastAsia="Aptos"/>
                <w:i/>
                <w:iCs/>
                <w:sz w:val="24"/>
                <w:szCs w:val="24"/>
                <w:lang w:val="sv-SE"/>
              </w:rPr>
              <w:t>.</w:t>
            </w:r>
          </w:p>
          <w:p w14:paraId="7A3847CC" w14:textId="77777777" w:rsidR="00DB20B8" w:rsidRPr="00851EC6" w:rsidRDefault="00DB20B8" w:rsidP="00DB20B8">
            <w:pPr>
              <w:spacing w:after="0" w:line="240" w:lineRule="auto"/>
              <w:jc w:val="both"/>
              <w:rPr>
                <w:rFonts w:eastAsia="Aptos"/>
                <w:b/>
                <w:bCs/>
                <w:sz w:val="24"/>
                <w:szCs w:val="24"/>
                <w:lang w:val="sv-SE"/>
              </w:rPr>
            </w:pPr>
            <w:r w:rsidRPr="00851EC6">
              <w:rPr>
                <w:rFonts w:eastAsia="Aptos"/>
                <w:b/>
                <w:bCs/>
                <w:sz w:val="24"/>
                <w:szCs w:val="24"/>
                <w:lang w:val="sv-SE"/>
              </w:rPr>
              <w:lastRenderedPageBreak/>
              <w:t>Lý do đề xuất:</w:t>
            </w:r>
          </w:p>
          <w:p w14:paraId="461A8287" w14:textId="77777777" w:rsidR="00DB20B8" w:rsidRPr="00851EC6" w:rsidRDefault="00DB20B8" w:rsidP="00DB20B8">
            <w:pPr>
              <w:spacing w:after="0" w:line="240" w:lineRule="auto"/>
              <w:jc w:val="both"/>
              <w:rPr>
                <w:bCs/>
                <w:sz w:val="24"/>
                <w:szCs w:val="24"/>
              </w:rPr>
            </w:pPr>
            <w:r w:rsidRPr="00851EC6">
              <w:rPr>
                <w:bCs/>
                <w:sz w:val="24"/>
                <w:szCs w:val="24"/>
              </w:rPr>
              <w:t>- Bên cạnh trường hợp thay đổi địa giới hành chính, có thể phát sinh trường hợp sáp nhập, chia tách đơn vị hành chính dẫn đến thay đổi địa chỉ đặt trụ sở chính mà không thay đổi địa điểm đặt trụ sở chính. Do đó, cần bổ sung để đảm bảo bao quát các trường hợp.</w:t>
            </w:r>
          </w:p>
          <w:p w14:paraId="533F58CD" w14:textId="4472972D" w:rsidR="00DB20B8" w:rsidRPr="00851EC6" w:rsidRDefault="00DB20B8" w:rsidP="00DB20B8">
            <w:pPr>
              <w:spacing w:after="0" w:line="240" w:lineRule="auto"/>
              <w:jc w:val="both"/>
              <w:rPr>
                <w:bCs/>
                <w:sz w:val="24"/>
                <w:szCs w:val="24"/>
              </w:rPr>
            </w:pPr>
            <w:r w:rsidRPr="00851EC6">
              <w:rPr>
                <w:bCs/>
                <w:sz w:val="24"/>
                <w:szCs w:val="24"/>
              </w:rPr>
              <w:t xml:space="preserve">- Ngoài thay đổi địa giới hành chính thì thực tế còn có trường hợp sáp nhập/chia tách đơn vị hành chính. Đây là  những trường hợp thay đổi  khách quan xuất phát từ Nhà nước. Do đó, đề xuất không bắt buộc NHTM phải thực hiện thủ tục xin chấp thuận trong trường hợp này để giảm bớt TTHC. </w:t>
            </w:r>
          </w:p>
        </w:tc>
        <w:tc>
          <w:tcPr>
            <w:tcW w:w="1730" w:type="dxa"/>
            <w:shd w:val="clear" w:color="auto" w:fill="FFFFFF"/>
          </w:tcPr>
          <w:p w14:paraId="403EA583" w14:textId="7595CC69" w:rsidR="00DB20B8" w:rsidRPr="00851EC6" w:rsidRDefault="00DB20B8" w:rsidP="00DB20B8">
            <w:pPr>
              <w:spacing w:after="0" w:line="240" w:lineRule="auto"/>
              <w:jc w:val="both"/>
              <w:rPr>
                <w:bCs/>
                <w:sz w:val="24"/>
                <w:szCs w:val="24"/>
              </w:rPr>
            </w:pPr>
            <w:r w:rsidRPr="00851EC6">
              <w:rPr>
                <w:bCs/>
                <w:sz w:val="24"/>
                <w:szCs w:val="24"/>
              </w:rPr>
              <w:lastRenderedPageBreak/>
              <w:t>NHTMCP Quân đội, Hiệp hội NH</w:t>
            </w:r>
          </w:p>
        </w:tc>
        <w:tc>
          <w:tcPr>
            <w:tcW w:w="5670" w:type="dxa"/>
            <w:vMerge/>
            <w:shd w:val="clear" w:color="auto" w:fill="FFFFFF"/>
          </w:tcPr>
          <w:p w14:paraId="3E6061CA" w14:textId="77777777" w:rsidR="00DB20B8" w:rsidRPr="00851EC6" w:rsidRDefault="00DB20B8" w:rsidP="00DB20B8">
            <w:pPr>
              <w:spacing w:after="0" w:line="240" w:lineRule="auto"/>
              <w:jc w:val="both"/>
              <w:rPr>
                <w:bCs/>
                <w:sz w:val="24"/>
                <w:szCs w:val="24"/>
              </w:rPr>
            </w:pPr>
          </w:p>
        </w:tc>
      </w:tr>
      <w:tr w:rsidR="00DB20B8" w:rsidRPr="00851EC6" w14:paraId="55DC8526" w14:textId="77777777" w:rsidTr="00744C4E">
        <w:trPr>
          <w:gridAfter w:val="1"/>
          <w:wAfter w:w="9" w:type="dxa"/>
        </w:trPr>
        <w:tc>
          <w:tcPr>
            <w:tcW w:w="1843" w:type="dxa"/>
            <w:shd w:val="clear" w:color="auto" w:fill="FFFFFF"/>
          </w:tcPr>
          <w:p w14:paraId="352AA52E" w14:textId="4B0D7A91" w:rsidR="00DB20B8" w:rsidRPr="00851EC6" w:rsidRDefault="00DB20B8" w:rsidP="00DB20B8">
            <w:pPr>
              <w:spacing w:after="0" w:line="240" w:lineRule="auto"/>
              <w:jc w:val="both"/>
              <w:rPr>
                <w:bCs/>
                <w:sz w:val="24"/>
                <w:szCs w:val="24"/>
              </w:rPr>
            </w:pPr>
            <w:r w:rsidRPr="00851EC6">
              <w:rPr>
                <w:bCs/>
                <w:sz w:val="24"/>
                <w:szCs w:val="24"/>
              </w:rPr>
              <w:t>Khoản 1 Điều 8</w:t>
            </w:r>
          </w:p>
        </w:tc>
        <w:tc>
          <w:tcPr>
            <w:tcW w:w="6124" w:type="dxa"/>
          </w:tcPr>
          <w:p w14:paraId="2213AE8F" w14:textId="77777777" w:rsidR="00DB20B8" w:rsidRPr="00851EC6" w:rsidRDefault="00DB20B8" w:rsidP="00DB20B8">
            <w:pPr>
              <w:spacing w:after="0" w:line="240" w:lineRule="auto"/>
              <w:jc w:val="both"/>
              <w:rPr>
                <w:rFonts w:eastAsia="Aptos"/>
                <w:sz w:val="24"/>
                <w:szCs w:val="24"/>
                <w:lang w:val="sv-SE"/>
              </w:rPr>
            </w:pPr>
            <w:r w:rsidRPr="00851EC6">
              <w:rPr>
                <w:rFonts w:eastAsia="Aptos"/>
                <w:sz w:val="24"/>
                <w:szCs w:val="24"/>
                <w:lang w:val="sv-SE"/>
              </w:rPr>
              <w:t xml:space="preserve">Kiến nghị Đơn vị soạn thảo điều chỉnh thành: </w:t>
            </w:r>
          </w:p>
          <w:p w14:paraId="681C6C41" w14:textId="19A12C49" w:rsidR="00DB20B8" w:rsidRPr="00851EC6" w:rsidRDefault="00DB20B8" w:rsidP="00DB20B8">
            <w:pPr>
              <w:spacing w:after="0" w:line="240" w:lineRule="auto"/>
              <w:jc w:val="both"/>
              <w:rPr>
                <w:rFonts w:eastAsia="Aptos"/>
                <w:sz w:val="24"/>
                <w:szCs w:val="24"/>
                <w:lang w:val="sv-SE"/>
              </w:rPr>
            </w:pPr>
            <w:r w:rsidRPr="00851EC6">
              <w:rPr>
                <w:rFonts w:eastAsia="Aptos"/>
                <w:sz w:val="24"/>
                <w:szCs w:val="24"/>
                <w:lang w:val="sv-SE"/>
              </w:rPr>
              <w:t>Trường hợp thay đổi địa chỉ đặt trụ sở chính của NHTM, địa chỉ đặt trụ sở của chi nhánh NHNNg nhưng không phát sinh thay đổi địa điểm, NHTM, chi nhánh NHNNg có văn bản đề nghị sửa đổi địa chỉ đặt trụ sở và tài liệu chứng minh việc thay đổi địa chỉ gửi Ngân hàng Nhà nước.  Trường hợp mà thay đổi địa chỉ do thay đổi địa giới hành chính hoặc thay đổi khác theo quyết định của cơ quan Nhà nước có thẩm quyền, NHTM, chi nhánh NHNNg không phải gửi tài liệu chứng minh việc thay đổi địa chỉ này.</w:t>
            </w:r>
          </w:p>
          <w:p w14:paraId="42BE3119" w14:textId="09024797" w:rsidR="00DB20B8" w:rsidRPr="00851EC6" w:rsidRDefault="00DB20B8" w:rsidP="00DB20B8">
            <w:pPr>
              <w:spacing w:after="0" w:line="240" w:lineRule="auto"/>
              <w:jc w:val="both"/>
              <w:rPr>
                <w:rFonts w:eastAsia="Aptos"/>
                <w:sz w:val="24"/>
                <w:szCs w:val="24"/>
                <w:lang w:val="sv-SE"/>
              </w:rPr>
            </w:pPr>
            <w:r w:rsidRPr="00851EC6">
              <w:rPr>
                <w:rFonts w:eastAsia="Aptos"/>
                <w:sz w:val="24"/>
                <w:szCs w:val="24"/>
                <w:lang w:val="sv-SE"/>
              </w:rPr>
              <w:t xml:space="preserve">- Ngoài ra, kiến nghị Đơn vị soạn thảo quy định rõ trong trường hợp thay đổi địa chỉ do thay đổi địa giới hành chính hoặc thay đổi khác theo quyết định của cơ quan Nhà nước có </w:t>
            </w:r>
            <w:r w:rsidRPr="00851EC6">
              <w:rPr>
                <w:rFonts w:eastAsia="Aptos"/>
                <w:sz w:val="24"/>
                <w:szCs w:val="24"/>
                <w:lang w:val="sv-SE"/>
              </w:rPr>
              <w:lastRenderedPageBreak/>
              <w:t>thẩm quyền có bắt buộc/không bắt buộc NHTM phải nộp văn bản đề nghị sửa đổi địa chỉ đặt trụ sở =&gt; Kiến nghị điều chỉnh theo hướng không bắt buộc nộp văn bản đề nghị sửa đổi mà việc sửa đổi sẽ theo nhu cầu của NHTM.</w:t>
            </w:r>
          </w:p>
          <w:p w14:paraId="2F7A8C8F" w14:textId="77777777" w:rsidR="00DB20B8" w:rsidRPr="00851EC6" w:rsidRDefault="00DB20B8" w:rsidP="00DB20B8">
            <w:pPr>
              <w:spacing w:after="0" w:line="240" w:lineRule="auto"/>
              <w:jc w:val="both"/>
              <w:rPr>
                <w:rFonts w:eastAsia="Aptos"/>
                <w:sz w:val="24"/>
                <w:szCs w:val="24"/>
                <w:lang w:val="sv-SE"/>
              </w:rPr>
            </w:pPr>
            <w:r w:rsidRPr="00851EC6">
              <w:rPr>
                <w:rFonts w:eastAsia="Aptos"/>
                <w:sz w:val="24"/>
                <w:szCs w:val="24"/>
                <w:lang w:val="sv-SE"/>
              </w:rPr>
              <w:t>Lý do:</w:t>
            </w:r>
          </w:p>
          <w:p w14:paraId="400F9F37" w14:textId="15189F1A" w:rsidR="00DB20B8" w:rsidRPr="00851EC6" w:rsidRDefault="00DB20B8" w:rsidP="00DB20B8">
            <w:pPr>
              <w:spacing w:after="0" w:line="240" w:lineRule="auto"/>
              <w:jc w:val="both"/>
              <w:rPr>
                <w:rFonts w:eastAsia="Aptos"/>
                <w:sz w:val="24"/>
                <w:szCs w:val="24"/>
                <w:lang w:val="sv-SE"/>
              </w:rPr>
            </w:pPr>
            <w:r w:rsidRPr="00851EC6">
              <w:rPr>
                <w:rFonts w:eastAsia="Aptos"/>
                <w:sz w:val="24"/>
                <w:szCs w:val="24"/>
                <w:lang w:val="vi-VN"/>
              </w:rPr>
              <w:t xml:space="preserve">Tương tự như trường hợp thay đổi địa giới hành chính, trường hợp cơ quan NN có thẩm quyền quyết định việc thay đổi địa chỉ đặt trụ sở chính của NHTM (ví dụ đánh lại số nhà...) </w:t>
            </w:r>
            <w:r w:rsidRPr="00851EC6">
              <w:rPr>
                <w:rFonts w:eastAsia="Aptos"/>
                <w:sz w:val="24"/>
                <w:szCs w:val="24"/>
              </w:rPr>
              <w:t xml:space="preserve">thì </w:t>
            </w:r>
            <w:r w:rsidRPr="00851EC6">
              <w:rPr>
                <w:rFonts w:eastAsia="Aptos"/>
                <w:sz w:val="24"/>
                <w:szCs w:val="24"/>
                <w:lang w:val="vi-VN"/>
              </w:rPr>
              <w:t>NHTM cũng không phải gửi tài liệu chứng minh việc thay đổi địa chỉ này</w:t>
            </w:r>
            <w:r w:rsidRPr="00851EC6">
              <w:rPr>
                <w:rFonts w:eastAsia="Aptos"/>
                <w:sz w:val="24"/>
                <w:szCs w:val="24"/>
              </w:rPr>
              <w:t>.</w:t>
            </w:r>
          </w:p>
        </w:tc>
        <w:tc>
          <w:tcPr>
            <w:tcW w:w="1730" w:type="dxa"/>
            <w:shd w:val="clear" w:color="auto" w:fill="FFFFFF"/>
          </w:tcPr>
          <w:p w14:paraId="325BE217" w14:textId="560DE176"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44ADD497" w14:textId="79D3889E" w:rsidR="00DB20B8" w:rsidRPr="00851EC6" w:rsidRDefault="00DB20B8" w:rsidP="00DB20B8">
            <w:pPr>
              <w:spacing w:after="0" w:line="240" w:lineRule="auto"/>
              <w:jc w:val="both"/>
              <w:rPr>
                <w:bCs/>
                <w:sz w:val="24"/>
                <w:szCs w:val="24"/>
              </w:rPr>
            </w:pPr>
            <w:r w:rsidRPr="00851EC6">
              <w:rPr>
                <w:bCs/>
                <w:sz w:val="24"/>
                <w:szCs w:val="24"/>
              </w:rPr>
              <w:t>Không tiếp thu, lý do:</w:t>
            </w:r>
          </w:p>
          <w:p w14:paraId="7D57F3E3" w14:textId="7DD4E7AD" w:rsidR="00DB20B8" w:rsidRPr="00851EC6" w:rsidRDefault="00DB20B8" w:rsidP="00DB20B8">
            <w:pPr>
              <w:spacing w:after="0" w:line="240" w:lineRule="auto"/>
              <w:jc w:val="both"/>
              <w:rPr>
                <w:bCs/>
                <w:sz w:val="24"/>
                <w:szCs w:val="24"/>
              </w:rPr>
            </w:pPr>
            <w:r w:rsidRPr="00851EC6">
              <w:rPr>
                <w:bCs/>
                <w:sz w:val="24"/>
                <w:szCs w:val="24"/>
              </w:rPr>
              <w:t>- Thông tư số 50 quy định về việc thay đổi địa chỉ đặt trụ sở chính của NHTM, trụ sở của chi nhánh NHNNg trong trường hợp không phát sinh thay đổi địa điểm đặt trụ sở, theo đó, NHNN đã có quy định sửa đổi địa chỉ đặt trụ sở  chính của NHTM, trụ sở của chi nhánh NHNNg tại Giấy phép. Trong trường hợp thay đổi địa chỉ do thay đổi địa giới hành chính, NHTM, chi nhánh NHNNg không phải gửi tài liệu chứng minh việc thay đổi địa chỉ này nhằm giảm TTHC.</w:t>
            </w:r>
          </w:p>
          <w:p w14:paraId="32345961" w14:textId="6BC8E370" w:rsidR="00DB20B8" w:rsidRPr="00851EC6" w:rsidRDefault="00DB20B8" w:rsidP="00DB20B8">
            <w:pPr>
              <w:spacing w:after="0" w:line="240" w:lineRule="auto"/>
              <w:jc w:val="both"/>
              <w:rPr>
                <w:bCs/>
                <w:sz w:val="24"/>
                <w:szCs w:val="24"/>
              </w:rPr>
            </w:pPr>
            <w:r w:rsidRPr="00851EC6">
              <w:rPr>
                <w:bCs/>
                <w:sz w:val="24"/>
                <w:szCs w:val="24"/>
              </w:rPr>
              <w:t>- Liên quan đến việc thay đổi địa chỉ do sắp xếp lại chính quyền địa phương: Căn cứ khoản 1 Điều 10 Nghị quyết số 190</w:t>
            </w:r>
            <w:r w:rsidRPr="00851EC6">
              <w:rPr>
                <w:rStyle w:val="FootnoteReference"/>
                <w:bCs/>
                <w:sz w:val="24"/>
                <w:szCs w:val="24"/>
              </w:rPr>
              <w:footnoteReference w:id="5"/>
            </w:r>
            <w:r w:rsidRPr="00851EC6">
              <w:rPr>
                <w:bCs/>
                <w:sz w:val="24"/>
                <w:szCs w:val="24"/>
              </w:rPr>
              <w:t>, khoản 1 Điều 14 Nghị quyết số 76</w:t>
            </w:r>
            <w:r w:rsidRPr="00851EC6">
              <w:rPr>
                <w:rStyle w:val="FootnoteReference"/>
                <w:bCs/>
                <w:sz w:val="24"/>
                <w:szCs w:val="24"/>
              </w:rPr>
              <w:footnoteReference w:id="6"/>
            </w:r>
            <w:r w:rsidRPr="00851EC6">
              <w:rPr>
                <w:bCs/>
                <w:sz w:val="24"/>
                <w:szCs w:val="24"/>
              </w:rPr>
              <w:t xml:space="preserve">, trường hợp </w:t>
            </w:r>
            <w:r w:rsidRPr="00851EC6">
              <w:rPr>
                <w:bCs/>
                <w:sz w:val="24"/>
                <w:szCs w:val="24"/>
              </w:rPr>
              <w:lastRenderedPageBreak/>
              <w:t>việc sắp xếp, tổ chức chính quyền địa phương 2 cấp dẫn đến thay đổi địa chỉ đặt trụ sở chính/trụ sở của NHTM, chi nhánh NHNNg nhưng không phát sinh thay đổi địa điểm, NHTM, chi nhánh NHNNg được tiếp tục sử dụng Giấy phép/các văn bản chấp thuận do NHNN cấp/chấp thuận trước khi thực hiện tổ chức chính quyền địa phương 2 cấp.</w:t>
            </w:r>
          </w:p>
          <w:p w14:paraId="09FD4F6B" w14:textId="3C5A0115" w:rsidR="00DB20B8" w:rsidRPr="00851EC6" w:rsidRDefault="00DB20B8" w:rsidP="00DB20B8">
            <w:pPr>
              <w:spacing w:after="0" w:line="240" w:lineRule="auto"/>
              <w:jc w:val="both"/>
              <w:rPr>
                <w:bCs/>
                <w:sz w:val="24"/>
                <w:szCs w:val="24"/>
              </w:rPr>
            </w:pPr>
            <w:r w:rsidRPr="00851EC6">
              <w:rPr>
                <w:bCs/>
                <w:sz w:val="24"/>
                <w:szCs w:val="24"/>
              </w:rPr>
              <w:t>- Trường hợp cơ quan Nhà nước có quyết định việc thay đổi địa chỉ đặt trụ sở chính của NHTM ngoài trường hợp thay đổi địa giới hành chính (ví dụ đánh lại số nhà, …) có thể không được công khai rộng rãi trên các phương tiện truyền thông nên NHNN sẽ không có tài liệu chứng minh sự thay đổi. Do đó, việc yêu cầu tài liệu chứng minh trong trường hợp này là cần thiết.</w:t>
            </w:r>
          </w:p>
        </w:tc>
      </w:tr>
      <w:tr w:rsidR="00DB20B8" w:rsidRPr="00851EC6" w14:paraId="4CC7FB02" w14:textId="77777777" w:rsidTr="00AC2276">
        <w:trPr>
          <w:gridAfter w:val="1"/>
          <w:wAfter w:w="9" w:type="dxa"/>
        </w:trPr>
        <w:tc>
          <w:tcPr>
            <w:tcW w:w="1843" w:type="dxa"/>
            <w:shd w:val="clear" w:color="auto" w:fill="FFFFFF"/>
          </w:tcPr>
          <w:p w14:paraId="05757A9F" w14:textId="3F23F6C8" w:rsidR="00DB20B8" w:rsidRPr="00851EC6" w:rsidRDefault="00DB20B8" w:rsidP="00DB20B8">
            <w:pPr>
              <w:spacing w:after="0" w:line="240" w:lineRule="auto"/>
              <w:jc w:val="both"/>
              <w:rPr>
                <w:bCs/>
                <w:sz w:val="24"/>
                <w:szCs w:val="24"/>
              </w:rPr>
            </w:pPr>
            <w:r w:rsidRPr="00851EC6">
              <w:rPr>
                <w:bCs/>
                <w:sz w:val="24"/>
                <w:szCs w:val="24"/>
              </w:rPr>
              <w:lastRenderedPageBreak/>
              <w:t>Điểm a(ii) khoản 1 Điều 9</w:t>
            </w:r>
          </w:p>
        </w:tc>
        <w:tc>
          <w:tcPr>
            <w:tcW w:w="6124" w:type="dxa"/>
            <w:shd w:val="clear" w:color="auto" w:fill="FFFFFF"/>
          </w:tcPr>
          <w:p w14:paraId="1E29EE2D" w14:textId="253908D4" w:rsidR="00DB20B8" w:rsidRPr="00851EC6" w:rsidRDefault="00DB20B8" w:rsidP="00DB20B8">
            <w:pPr>
              <w:spacing w:after="0" w:line="240" w:lineRule="auto"/>
              <w:jc w:val="both"/>
              <w:rPr>
                <w:bCs/>
                <w:sz w:val="24"/>
                <w:szCs w:val="24"/>
              </w:rPr>
            </w:pPr>
            <w:r w:rsidRPr="00851EC6">
              <w:rPr>
                <w:bCs/>
                <w:sz w:val="24"/>
                <w:szCs w:val="24"/>
              </w:rPr>
              <w:t>- Thực tế đã phát sinh trường hợp NHTM phải đề nghị gia hạn thời hạn hoạt động để có thể cấp tín dụng cho khách hàng vay mua nhà dự án với thời hạn vay từ 20 năm trở lên, do thời hạn còn lại của Giấy phép hoạt động không đủ để đáp ứng quy định “thời hạn cho vay không được vượt quá thời hạn còn lại của Giấy phép”. Vấn đề này từng được NHNN giải đáp tại Công văn số 1576/NHNN-CSTT ngày 14/3/2017 liên quan đến quy định tại Thông tư 39/2016/TT-NHNN về hoạt động cho vay.</w:t>
            </w:r>
          </w:p>
          <w:p w14:paraId="49A2E919" w14:textId="25992BCF" w:rsidR="00DB20B8" w:rsidRPr="00851EC6" w:rsidRDefault="00DB20B8" w:rsidP="00DB20B8">
            <w:pPr>
              <w:spacing w:after="0" w:line="240" w:lineRule="auto"/>
              <w:jc w:val="both"/>
              <w:rPr>
                <w:bCs/>
                <w:sz w:val="24"/>
                <w:szCs w:val="24"/>
              </w:rPr>
            </w:pPr>
            <w:r w:rsidRPr="00851EC6">
              <w:rPr>
                <w:bCs/>
                <w:sz w:val="24"/>
                <w:szCs w:val="24"/>
              </w:rPr>
              <w:t>- Theo Điều 4 Thông tư số 56, thời hạn hoạt động được ghi trong Giấy phép tối đa không quá 99 năm. Tuy nhiên, quy định này đặt ra câu hỏi: khi NHTM đề nghị thay đổi thời hạn hoạt động (gia hạn), thì thời hạn gia hạn tối đa được xác định như thế nào? Cụ thể, thời hạn mới được phép thay đổi là tối đa 99 năm tính từ ngày hết thời hạn hoạt động theo Giấy phép hiện hành, hay được hiểu theo cách khác?</w:t>
            </w:r>
          </w:p>
          <w:p w14:paraId="3A72EE2B" w14:textId="77777777" w:rsidR="00DB20B8" w:rsidRPr="00851EC6" w:rsidRDefault="00DB20B8" w:rsidP="00DB20B8">
            <w:pPr>
              <w:spacing w:after="0" w:line="240" w:lineRule="auto"/>
              <w:jc w:val="both"/>
              <w:rPr>
                <w:bCs/>
                <w:sz w:val="24"/>
                <w:szCs w:val="24"/>
              </w:rPr>
            </w:pPr>
            <w:r w:rsidRPr="00851EC6">
              <w:rPr>
                <w:bCs/>
                <w:sz w:val="24"/>
                <w:szCs w:val="24"/>
              </w:rPr>
              <w:lastRenderedPageBreak/>
              <w:t>Ví dụ: Một NHTM được cấp Giấy phép lần đầu với thời hạn hoạt động 50 năm. Khi hết 50 năm hoặc khi có nhu cầu gia hạn, ngân hàng này có được đề nghị gia hạn tối đa 99 năm hay không? Thời hạn gia hạn được tính từ ngày cấp Giấy phép lần đầu hay tính từ thời điểm kết thúc 50 năm hoạt động ghi trong Giấy phép hiện hành?</w:t>
            </w:r>
          </w:p>
          <w:p w14:paraId="505B0D86" w14:textId="77777777" w:rsidR="00DB20B8" w:rsidRPr="00851EC6" w:rsidRDefault="00DB20B8" w:rsidP="00DB20B8">
            <w:pPr>
              <w:spacing w:after="0" w:line="240" w:lineRule="auto"/>
              <w:jc w:val="both"/>
              <w:rPr>
                <w:bCs/>
                <w:sz w:val="24"/>
                <w:szCs w:val="24"/>
                <w:lang w:val="vi-VN"/>
              </w:rPr>
            </w:pPr>
            <w:r w:rsidRPr="00851EC6">
              <w:rPr>
                <w:bCs/>
                <w:sz w:val="24"/>
                <w:szCs w:val="24"/>
                <w:lang w:val="vi-VN"/>
              </w:rPr>
              <w:t xml:space="preserve">Đề nghị bổ sung quy định cụ thể hơn về “thời hạn hoạt động dự kiến thay đổi” theo hướng quy định: </w:t>
            </w:r>
          </w:p>
          <w:p w14:paraId="5022ABDD" w14:textId="7321A868" w:rsidR="00DB20B8" w:rsidRPr="00851EC6" w:rsidRDefault="00DB20B8" w:rsidP="00DB20B8">
            <w:pPr>
              <w:spacing w:after="0" w:line="240" w:lineRule="auto"/>
              <w:jc w:val="both"/>
              <w:rPr>
                <w:bCs/>
                <w:sz w:val="24"/>
                <w:szCs w:val="24"/>
                <w:lang w:val="vi-VN"/>
              </w:rPr>
            </w:pPr>
            <w:r w:rsidRPr="00851EC6">
              <w:rPr>
                <w:bCs/>
                <w:sz w:val="24"/>
                <w:szCs w:val="24"/>
              </w:rPr>
              <w:t xml:space="preserve">(i) </w:t>
            </w:r>
            <w:r w:rsidRPr="00851EC6">
              <w:rPr>
                <w:bCs/>
                <w:sz w:val="24"/>
                <w:szCs w:val="24"/>
                <w:lang w:val="vi-VN"/>
              </w:rPr>
              <w:t xml:space="preserve">Thời hạn hoạt động dự kiến thay đổi tối đa; </w:t>
            </w:r>
          </w:p>
          <w:p w14:paraId="06EDE288" w14:textId="23BE2FC1" w:rsidR="00DB20B8" w:rsidRPr="00851EC6" w:rsidRDefault="00DB20B8" w:rsidP="00DB20B8">
            <w:pPr>
              <w:spacing w:after="0" w:line="240" w:lineRule="auto"/>
              <w:jc w:val="both"/>
              <w:rPr>
                <w:bCs/>
                <w:sz w:val="24"/>
                <w:szCs w:val="24"/>
              </w:rPr>
            </w:pPr>
            <w:r w:rsidRPr="00851EC6">
              <w:rPr>
                <w:bCs/>
                <w:sz w:val="24"/>
                <w:szCs w:val="24"/>
              </w:rPr>
              <w:t xml:space="preserve">(ii) </w:t>
            </w:r>
            <w:r w:rsidRPr="00851EC6">
              <w:rPr>
                <w:bCs/>
                <w:sz w:val="24"/>
                <w:szCs w:val="24"/>
                <w:lang w:val="vi-VN"/>
              </w:rPr>
              <w:t>Thời điểm bắt đầu của thời hạn hoạt động dự kiến thay đổi</w:t>
            </w:r>
          </w:p>
        </w:tc>
        <w:tc>
          <w:tcPr>
            <w:tcW w:w="1730" w:type="dxa"/>
            <w:shd w:val="clear" w:color="auto" w:fill="FFFFFF"/>
          </w:tcPr>
          <w:p w14:paraId="6F183ACB" w14:textId="2B32F976" w:rsidR="00DB20B8" w:rsidRPr="00851EC6" w:rsidRDefault="00DB20B8" w:rsidP="00DB20B8">
            <w:pPr>
              <w:spacing w:after="0" w:line="240" w:lineRule="auto"/>
              <w:jc w:val="both"/>
              <w:rPr>
                <w:bCs/>
                <w:sz w:val="24"/>
                <w:szCs w:val="24"/>
              </w:rPr>
            </w:pPr>
            <w:r w:rsidRPr="00851EC6">
              <w:rPr>
                <w:bCs/>
                <w:sz w:val="24"/>
                <w:szCs w:val="24"/>
              </w:rPr>
              <w:lastRenderedPageBreak/>
              <w:t>NHTMCP Quốc dân</w:t>
            </w:r>
          </w:p>
        </w:tc>
        <w:tc>
          <w:tcPr>
            <w:tcW w:w="5670" w:type="dxa"/>
            <w:shd w:val="clear" w:color="auto" w:fill="FFFFFF"/>
          </w:tcPr>
          <w:p w14:paraId="0F947137" w14:textId="552B49A2" w:rsidR="00DB20B8" w:rsidRPr="00851EC6" w:rsidRDefault="00DB20B8" w:rsidP="00DB20B8">
            <w:pPr>
              <w:spacing w:after="0" w:line="240" w:lineRule="auto"/>
              <w:jc w:val="both"/>
              <w:rPr>
                <w:bCs/>
                <w:sz w:val="24"/>
                <w:szCs w:val="24"/>
              </w:rPr>
            </w:pPr>
            <w:r w:rsidRPr="00851EC6">
              <w:rPr>
                <w:bCs/>
                <w:sz w:val="24"/>
                <w:szCs w:val="24"/>
              </w:rPr>
              <w:t xml:space="preserve"> Thời hạn hoạt động của NHTM tối đa là 99 năm kể từ ngày NHNN có quyết định sửa đổi thời hạn hoạt động</w:t>
            </w:r>
            <w:r w:rsidR="002E1FED">
              <w:rPr>
                <w:bCs/>
                <w:sz w:val="24"/>
                <w:szCs w:val="24"/>
              </w:rPr>
              <w:t xml:space="preserve"> d</w:t>
            </w:r>
            <w:r w:rsidRPr="00851EC6">
              <w:rPr>
                <w:bCs/>
                <w:sz w:val="24"/>
                <w:szCs w:val="24"/>
              </w:rPr>
              <w:t>o thời điểm NHNN cấp Quyết định sửa đổi bổ sung Giấy phép là thời điểm có hiệu lực pháp lý.</w:t>
            </w:r>
          </w:p>
        </w:tc>
      </w:tr>
      <w:tr w:rsidR="00DB20B8" w:rsidRPr="00851EC6" w14:paraId="45E18CDC" w14:textId="77777777" w:rsidTr="00AC2276">
        <w:trPr>
          <w:gridAfter w:val="1"/>
          <w:wAfter w:w="9" w:type="dxa"/>
        </w:trPr>
        <w:tc>
          <w:tcPr>
            <w:tcW w:w="1843" w:type="dxa"/>
            <w:shd w:val="clear" w:color="auto" w:fill="FFFFFF"/>
          </w:tcPr>
          <w:p w14:paraId="24B9394C" w14:textId="17CAAD18" w:rsidR="00DB20B8" w:rsidRPr="00851EC6" w:rsidRDefault="00DB20B8" w:rsidP="00DB20B8">
            <w:pPr>
              <w:spacing w:after="0" w:line="240" w:lineRule="auto"/>
              <w:jc w:val="both"/>
              <w:rPr>
                <w:bCs/>
                <w:sz w:val="24"/>
                <w:szCs w:val="24"/>
              </w:rPr>
            </w:pPr>
            <w:r w:rsidRPr="00851EC6">
              <w:rPr>
                <w:bCs/>
                <w:sz w:val="24"/>
                <w:szCs w:val="24"/>
              </w:rPr>
              <w:t>Điểm a(iii) khoản 1 Điều 9</w:t>
            </w:r>
          </w:p>
        </w:tc>
        <w:tc>
          <w:tcPr>
            <w:tcW w:w="6124" w:type="dxa"/>
            <w:shd w:val="clear" w:color="auto" w:fill="FFFFFF"/>
          </w:tcPr>
          <w:p w14:paraId="152F88B5" w14:textId="77777777" w:rsidR="00DB20B8" w:rsidRPr="00851EC6" w:rsidRDefault="00DB20B8" w:rsidP="00DB20B8">
            <w:pPr>
              <w:spacing w:after="0" w:line="240" w:lineRule="auto"/>
              <w:jc w:val="both"/>
              <w:rPr>
                <w:bCs/>
                <w:sz w:val="24"/>
                <w:szCs w:val="24"/>
              </w:rPr>
            </w:pPr>
            <w:r w:rsidRPr="00851EC6">
              <w:rPr>
                <w:b/>
                <w:bCs/>
                <w:sz w:val="24"/>
                <w:szCs w:val="24"/>
                <w:lang w:val="vi-VN"/>
              </w:rPr>
              <w:t>Kiến nghị Đ</w:t>
            </w:r>
            <w:r w:rsidRPr="00851EC6">
              <w:rPr>
                <w:b/>
                <w:bCs/>
                <w:sz w:val="24"/>
                <w:szCs w:val="24"/>
              </w:rPr>
              <w:t xml:space="preserve">ơn vị soạn thảo: </w:t>
            </w:r>
            <w:r w:rsidRPr="00851EC6">
              <w:rPr>
                <w:bCs/>
                <w:sz w:val="24"/>
                <w:szCs w:val="24"/>
                <w:lang w:val="vi-VN"/>
              </w:rPr>
              <w:t>giữ nguyên nội dung tại Điều 9 Khoản 1 Điểm a Tiết (iii) về Lý do thay đổi thời hạn hoạt động</w:t>
            </w:r>
            <w:r w:rsidRPr="00851EC6">
              <w:rPr>
                <w:bCs/>
                <w:sz w:val="24"/>
                <w:szCs w:val="24"/>
              </w:rPr>
              <w:t>.</w:t>
            </w:r>
          </w:p>
          <w:p w14:paraId="52BB017C" w14:textId="77777777" w:rsidR="00DB20B8" w:rsidRPr="00851EC6" w:rsidRDefault="00DB20B8" w:rsidP="00DB20B8">
            <w:pPr>
              <w:spacing w:after="0" w:line="240" w:lineRule="auto"/>
              <w:jc w:val="both"/>
              <w:rPr>
                <w:bCs/>
                <w:sz w:val="24"/>
                <w:szCs w:val="24"/>
              </w:rPr>
            </w:pPr>
            <w:r w:rsidRPr="00851EC6">
              <w:rPr>
                <w:bCs/>
                <w:sz w:val="24"/>
                <w:szCs w:val="24"/>
              </w:rPr>
              <w:t>Lý do:</w:t>
            </w:r>
          </w:p>
          <w:p w14:paraId="70D7EB7A" w14:textId="42DAE37C" w:rsidR="00DB20B8" w:rsidRPr="00851EC6" w:rsidRDefault="00DB20B8" w:rsidP="00DB20B8">
            <w:pPr>
              <w:spacing w:after="0" w:line="240" w:lineRule="auto"/>
              <w:jc w:val="both"/>
              <w:rPr>
                <w:bCs/>
                <w:sz w:val="24"/>
                <w:szCs w:val="24"/>
              </w:rPr>
            </w:pPr>
            <w:r w:rsidRPr="00851EC6">
              <w:rPr>
                <w:bCs/>
                <w:sz w:val="24"/>
                <w:szCs w:val="24"/>
                <w:lang w:val="vi-VN"/>
              </w:rPr>
              <w:t>Điều 9 dự thảo quy định về Thay đổi thời hạn hoạt động, do đó, các nội dung trong hồ sơ đề nghị trong đó có Văn bản đề nghị thay đổi sẽ cần nêu lý do thay đổi thời hạn hoạt động</w:t>
            </w:r>
            <w:r w:rsidRPr="00851EC6">
              <w:rPr>
                <w:bCs/>
                <w:sz w:val="24"/>
                <w:szCs w:val="24"/>
              </w:rPr>
              <w:t xml:space="preserve">. Do vậy, </w:t>
            </w:r>
            <w:r w:rsidRPr="00851EC6">
              <w:rPr>
                <w:bCs/>
                <w:sz w:val="24"/>
                <w:szCs w:val="24"/>
                <w:lang w:val="vi-VN"/>
              </w:rPr>
              <w:t>nếu bỏ cụm từ "thời hạn", NHTM sẽ không có cơ sở để xác định lý do thay đổi hoạt động, do đó, kiến nghị giữ nguyên nội dung hiện hành để đảm bảo tính rõ ràng khi NHTM lập Văn bản đề nghị</w:t>
            </w:r>
            <w:r w:rsidRPr="00851EC6">
              <w:rPr>
                <w:bCs/>
                <w:sz w:val="24"/>
                <w:szCs w:val="24"/>
              </w:rPr>
              <w:t>.</w:t>
            </w:r>
          </w:p>
        </w:tc>
        <w:tc>
          <w:tcPr>
            <w:tcW w:w="1730" w:type="dxa"/>
            <w:shd w:val="clear" w:color="auto" w:fill="FFFFFF"/>
          </w:tcPr>
          <w:p w14:paraId="2671A37A" w14:textId="1CB68F25"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6BF0CEC7"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09E03D10" w14:textId="1DD2D9FF" w:rsidR="00DB20B8" w:rsidRPr="00851EC6" w:rsidRDefault="00DB20B8" w:rsidP="00DB20B8">
            <w:pPr>
              <w:spacing w:after="0" w:line="240" w:lineRule="auto"/>
              <w:jc w:val="both"/>
              <w:rPr>
                <w:rFonts w:eastAsia="Times New Roman"/>
                <w:i/>
                <w:iCs/>
                <w:sz w:val="24"/>
                <w:szCs w:val="24"/>
                <w:lang w:val="sv-SE"/>
              </w:rPr>
            </w:pPr>
            <w:r w:rsidRPr="00851EC6">
              <w:rPr>
                <w:bCs/>
                <w:spacing w:val="-4"/>
                <w:sz w:val="24"/>
                <w:szCs w:val="24"/>
              </w:rPr>
              <w:t>DTTT quy định lý do thay đổi thời hạn hoạt động, không bỏ cụm từ “thời hạn” như diễn giải của Ngân hàng.</w:t>
            </w:r>
          </w:p>
          <w:p w14:paraId="70995868" w14:textId="526AF2C8" w:rsidR="00DB20B8" w:rsidRPr="00851EC6" w:rsidRDefault="00DB20B8" w:rsidP="00DB20B8">
            <w:pPr>
              <w:spacing w:after="0" w:line="240" w:lineRule="auto"/>
              <w:jc w:val="both"/>
              <w:rPr>
                <w:bCs/>
                <w:sz w:val="24"/>
                <w:szCs w:val="24"/>
              </w:rPr>
            </w:pPr>
          </w:p>
        </w:tc>
      </w:tr>
      <w:tr w:rsidR="00DB20B8" w:rsidRPr="00851EC6" w14:paraId="29F894EC" w14:textId="77777777" w:rsidTr="00AC2276">
        <w:trPr>
          <w:gridAfter w:val="1"/>
          <w:wAfter w:w="9" w:type="dxa"/>
        </w:trPr>
        <w:tc>
          <w:tcPr>
            <w:tcW w:w="1843" w:type="dxa"/>
            <w:shd w:val="clear" w:color="auto" w:fill="FFFFFF"/>
          </w:tcPr>
          <w:p w14:paraId="0B49556D" w14:textId="77184E3F" w:rsidR="00DB20B8" w:rsidRPr="00851EC6" w:rsidRDefault="00DB20B8" w:rsidP="00DB20B8">
            <w:pPr>
              <w:spacing w:after="0" w:line="240" w:lineRule="auto"/>
              <w:jc w:val="both"/>
              <w:rPr>
                <w:bCs/>
                <w:sz w:val="24"/>
                <w:szCs w:val="24"/>
              </w:rPr>
            </w:pPr>
            <w:r w:rsidRPr="00851EC6">
              <w:rPr>
                <w:bCs/>
                <w:sz w:val="24"/>
                <w:szCs w:val="24"/>
              </w:rPr>
              <w:t>Điểm c(ii) và điểm d khoản 1 Điều 9</w:t>
            </w:r>
          </w:p>
        </w:tc>
        <w:tc>
          <w:tcPr>
            <w:tcW w:w="6124" w:type="dxa"/>
            <w:shd w:val="clear" w:color="auto" w:fill="FFFFFF"/>
          </w:tcPr>
          <w:p w14:paraId="064ECA82" w14:textId="77777777" w:rsidR="00DB20B8" w:rsidRPr="00851EC6" w:rsidRDefault="00DB20B8" w:rsidP="00DB20B8">
            <w:pPr>
              <w:spacing w:after="0" w:line="240" w:lineRule="auto"/>
              <w:jc w:val="both"/>
              <w:rPr>
                <w:sz w:val="24"/>
                <w:szCs w:val="24"/>
                <w:lang w:val="vi-VN"/>
              </w:rPr>
            </w:pPr>
            <w:r w:rsidRPr="00851EC6">
              <w:rPr>
                <w:sz w:val="24"/>
                <w:szCs w:val="24"/>
                <w:lang w:val="vi-VN"/>
              </w:rPr>
              <w:t>Đối với trường hợp thời hạn hoạt động còn lại của bên nhận chuyển nhượng ít hơn thời hạn hoạt động còn lại của NHTM theo Giấy phép. Theo đó, phải sửa đổi rút ngắn thời hạn hoạt động tại Giấy phép phù hợp với thời hạn hoạt động tại Giấy phép của bên nhận chuyển nhượng. Do vậy, trường hợp thời hạn còn lại dưới 3 năm sẽ không đáp ứng quy định tại Điều 9 Khoản 1 Điểm c Tiết (ii) về dự kiến kế hoạch kinh doanh cho 03 năm tiếp theo.</w:t>
            </w:r>
          </w:p>
          <w:p w14:paraId="64B479B1" w14:textId="77777777" w:rsidR="00DB20B8" w:rsidRPr="00851EC6" w:rsidRDefault="00DB20B8" w:rsidP="00DB20B8">
            <w:pPr>
              <w:spacing w:after="0" w:line="240" w:lineRule="auto"/>
              <w:jc w:val="both"/>
              <w:rPr>
                <w:sz w:val="24"/>
                <w:szCs w:val="24"/>
              </w:rPr>
            </w:pPr>
            <w:r w:rsidRPr="00851EC6">
              <w:rPr>
                <w:sz w:val="24"/>
                <w:szCs w:val="24"/>
              </w:rPr>
              <w:t>Lý do:</w:t>
            </w:r>
          </w:p>
          <w:p w14:paraId="175EDDDD" w14:textId="5724E10B" w:rsidR="00DB20B8" w:rsidRPr="00851EC6" w:rsidRDefault="00DB20B8" w:rsidP="00DB20B8">
            <w:pPr>
              <w:spacing w:after="0" w:line="240" w:lineRule="auto"/>
              <w:jc w:val="both"/>
              <w:rPr>
                <w:sz w:val="24"/>
                <w:szCs w:val="24"/>
              </w:rPr>
            </w:pPr>
            <w:r w:rsidRPr="00851EC6">
              <w:rPr>
                <w:sz w:val="24"/>
                <w:szCs w:val="24"/>
                <w:lang w:val="vi-VN"/>
              </w:rPr>
              <w:lastRenderedPageBreak/>
              <w:t>Để phù hợp với các trường hợp thời hạn hoạt động còn lại của bên nhận chuyển nhượng ít hơn thời hạn hoạt động còn lại của NHTM theo Giấy phép.</w:t>
            </w:r>
          </w:p>
        </w:tc>
        <w:tc>
          <w:tcPr>
            <w:tcW w:w="1730" w:type="dxa"/>
            <w:shd w:val="clear" w:color="auto" w:fill="FFFFFF"/>
          </w:tcPr>
          <w:p w14:paraId="2D7221A8" w14:textId="183E4639"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25792B0A" w14:textId="449CD85D" w:rsidR="00DB20B8" w:rsidRPr="00851EC6" w:rsidRDefault="00DB20B8" w:rsidP="00DB20B8">
            <w:pPr>
              <w:spacing w:after="0" w:line="240" w:lineRule="auto"/>
              <w:jc w:val="both"/>
              <w:rPr>
                <w:bCs/>
                <w:sz w:val="24"/>
                <w:szCs w:val="24"/>
              </w:rPr>
            </w:pPr>
            <w:r w:rsidRPr="00851EC6">
              <w:rPr>
                <w:bCs/>
                <w:sz w:val="24"/>
                <w:szCs w:val="24"/>
              </w:rPr>
              <w:t>Không tiếp thu, lý do:</w:t>
            </w:r>
          </w:p>
          <w:p w14:paraId="521B31FF" w14:textId="77777777" w:rsidR="00DB20B8" w:rsidRPr="00851EC6" w:rsidRDefault="00DB20B8" w:rsidP="00DB20B8">
            <w:pPr>
              <w:spacing w:after="0" w:line="240" w:lineRule="auto"/>
              <w:jc w:val="both"/>
              <w:rPr>
                <w:bCs/>
                <w:sz w:val="24"/>
                <w:szCs w:val="24"/>
              </w:rPr>
            </w:pPr>
            <w:r w:rsidRPr="00851EC6">
              <w:rPr>
                <w:bCs/>
                <w:sz w:val="24"/>
                <w:szCs w:val="24"/>
              </w:rPr>
              <w:t>Việc rút ngắn thời hạn hoạt động được xem xét trên cơ sở đánh giá sự cần thiết của việc thay đổi thời hạn hoạt động, các quyền, lợi ích của khách hàng và các bên có liên quan trong việc rút ngắn thời hạn hoạt động. Do đó, trường hợp rút ngắn thời hạn hoạt động còn lại dưới 3 năm như ý kiến của NH sẽ không được NHNN chấp thuận.</w:t>
            </w:r>
          </w:p>
          <w:p w14:paraId="0E81F09E" w14:textId="6D32D0E7" w:rsidR="00DB20B8" w:rsidRPr="00851EC6" w:rsidRDefault="00DB20B8" w:rsidP="00DB20B8">
            <w:pPr>
              <w:spacing w:after="0" w:line="240" w:lineRule="auto"/>
              <w:jc w:val="both"/>
              <w:rPr>
                <w:bCs/>
                <w:sz w:val="24"/>
                <w:szCs w:val="24"/>
              </w:rPr>
            </w:pPr>
            <w:r w:rsidRPr="00851EC6">
              <w:rPr>
                <w:bCs/>
                <w:sz w:val="24"/>
                <w:szCs w:val="24"/>
              </w:rPr>
              <w:t>Thời hạn hoạt động tại Giấy phép được quy định kể từ ngày NHNN có văn bản chấp thuận.</w:t>
            </w:r>
          </w:p>
        </w:tc>
      </w:tr>
      <w:tr w:rsidR="00DB20B8" w:rsidRPr="00851EC6" w14:paraId="78CC2F51" w14:textId="77777777" w:rsidTr="00AC2276">
        <w:trPr>
          <w:gridAfter w:val="1"/>
          <w:wAfter w:w="9" w:type="dxa"/>
        </w:trPr>
        <w:tc>
          <w:tcPr>
            <w:tcW w:w="1843" w:type="dxa"/>
            <w:shd w:val="clear" w:color="auto" w:fill="FFFFFF"/>
          </w:tcPr>
          <w:p w14:paraId="4DA6ADBF" w14:textId="77777777" w:rsidR="00DB20B8" w:rsidRPr="00851EC6" w:rsidRDefault="00DB20B8" w:rsidP="00DB20B8">
            <w:pPr>
              <w:spacing w:after="0" w:line="240" w:lineRule="auto"/>
              <w:jc w:val="both"/>
              <w:rPr>
                <w:bCs/>
                <w:sz w:val="24"/>
                <w:szCs w:val="24"/>
              </w:rPr>
            </w:pPr>
            <w:r w:rsidRPr="00851EC6">
              <w:rPr>
                <w:bCs/>
                <w:sz w:val="24"/>
                <w:szCs w:val="24"/>
              </w:rPr>
              <w:t>Điểm d khoản 1 Điều 9</w:t>
            </w:r>
          </w:p>
          <w:p w14:paraId="0C856E83" w14:textId="64B69B5C" w:rsidR="00DB20B8" w:rsidRPr="00851EC6" w:rsidRDefault="00DB20B8" w:rsidP="00DB20B8">
            <w:pPr>
              <w:spacing w:after="0" w:line="240" w:lineRule="auto"/>
              <w:jc w:val="both"/>
              <w:rPr>
                <w:bCs/>
                <w:sz w:val="24"/>
                <w:szCs w:val="24"/>
              </w:rPr>
            </w:pPr>
            <w:r w:rsidRPr="00851EC6">
              <w:rPr>
                <w:bCs/>
                <w:sz w:val="24"/>
                <w:szCs w:val="24"/>
              </w:rPr>
              <w:t xml:space="preserve"> </w:t>
            </w:r>
          </w:p>
        </w:tc>
        <w:tc>
          <w:tcPr>
            <w:tcW w:w="6124" w:type="dxa"/>
            <w:shd w:val="clear" w:color="auto" w:fill="FFFFFF"/>
          </w:tcPr>
          <w:p w14:paraId="6E9EAA19" w14:textId="77777777" w:rsidR="00DB20B8" w:rsidRPr="00851EC6" w:rsidRDefault="00DB20B8" w:rsidP="00DB20B8">
            <w:pPr>
              <w:spacing w:after="0" w:line="240" w:lineRule="auto"/>
              <w:jc w:val="both"/>
              <w:rPr>
                <w:bCs/>
                <w:sz w:val="24"/>
                <w:szCs w:val="24"/>
              </w:rPr>
            </w:pPr>
            <w:r w:rsidRPr="00851EC6">
              <w:rPr>
                <w:bCs/>
                <w:sz w:val="24"/>
                <w:szCs w:val="24"/>
              </w:rPr>
              <w:t>1. Đề xuất Ban soạn thảo hướng dẫn cụ thể về tài liệu chứng minh sự cần thiết của việc thay đổi thời hạn hoạt động và ban hành mẫu biểu để các NHTM có thể thuận lợi trong việc chuẩn bị tài liệu.</w:t>
            </w:r>
          </w:p>
          <w:p w14:paraId="3F61440F" w14:textId="77777777" w:rsidR="00DB20B8" w:rsidRPr="00851EC6" w:rsidRDefault="00DB20B8" w:rsidP="00DB20B8">
            <w:pPr>
              <w:spacing w:after="0" w:line="240" w:lineRule="auto"/>
              <w:jc w:val="both"/>
              <w:rPr>
                <w:bCs/>
                <w:sz w:val="24"/>
                <w:szCs w:val="24"/>
              </w:rPr>
            </w:pPr>
            <w:r w:rsidRPr="00851EC6">
              <w:rPr>
                <w:bCs/>
                <w:sz w:val="24"/>
                <w:szCs w:val="24"/>
              </w:rPr>
              <w:t>2. Việc không làm rõ tài liệu chứng minh sẽ gây khó khăn cho TCTD khi lập bộ hồ sơ vì TCTD sẽ không thể xác định được tài liệu nào là cần để NHNN xem xét, chấp thuận.</w:t>
            </w:r>
          </w:p>
          <w:p w14:paraId="117CC0A1" w14:textId="77777777" w:rsidR="00DB20B8" w:rsidRPr="00851EC6" w:rsidRDefault="00DB20B8" w:rsidP="00DB20B8">
            <w:pPr>
              <w:spacing w:after="0" w:line="240" w:lineRule="auto"/>
              <w:jc w:val="both"/>
              <w:rPr>
                <w:bCs/>
                <w:sz w:val="24"/>
                <w:szCs w:val="24"/>
              </w:rPr>
            </w:pPr>
            <w:r w:rsidRPr="00851EC6">
              <w:rPr>
                <w:bCs/>
                <w:sz w:val="24"/>
                <w:szCs w:val="24"/>
              </w:rPr>
              <w:t>Đề xuất:</w:t>
            </w:r>
          </w:p>
          <w:p w14:paraId="79F69768" w14:textId="2A1154F3" w:rsidR="00DB20B8" w:rsidRPr="00851EC6" w:rsidRDefault="00DB20B8" w:rsidP="00DB20B8">
            <w:pPr>
              <w:spacing w:after="0" w:line="240" w:lineRule="auto"/>
              <w:jc w:val="both"/>
              <w:rPr>
                <w:bCs/>
                <w:sz w:val="24"/>
                <w:szCs w:val="24"/>
              </w:rPr>
            </w:pPr>
            <w:r w:rsidRPr="00851EC6">
              <w:rPr>
                <w:bCs/>
                <w:sz w:val="24"/>
                <w:szCs w:val="24"/>
              </w:rPr>
              <w:t>- Đề nghị bỏ yêu cầu tài liệu chứng minh sự cần thiết của việc thay đổi thời gian hoạt động mà chỉ cần yêu cầu rõ lý do (với các tiêu chí mà NHNN cần để quản lý) và tài liệu (nếu có).</w:t>
            </w:r>
          </w:p>
          <w:p w14:paraId="75ED46DE" w14:textId="041B7675" w:rsidR="00DB20B8" w:rsidRPr="00851EC6" w:rsidRDefault="00DB20B8" w:rsidP="00DB20B8">
            <w:pPr>
              <w:spacing w:after="0" w:line="240" w:lineRule="auto"/>
              <w:jc w:val="both"/>
              <w:rPr>
                <w:bCs/>
                <w:sz w:val="24"/>
                <w:szCs w:val="24"/>
              </w:rPr>
            </w:pPr>
            <w:r w:rsidRPr="00851EC6">
              <w:rPr>
                <w:bCs/>
                <w:sz w:val="24"/>
                <w:szCs w:val="24"/>
              </w:rPr>
              <w:t>- Trường hợp vẫn cần tài liệu chứng minh thì đề nghị DTTT nêu một số tài liệu cơ bản để yêu cầu TCTD cung cấp nhằm chứng minh sự cần thiết.</w:t>
            </w:r>
          </w:p>
        </w:tc>
        <w:tc>
          <w:tcPr>
            <w:tcW w:w="1730" w:type="dxa"/>
            <w:shd w:val="clear" w:color="auto" w:fill="FFFFFF"/>
          </w:tcPr>
          <w:p w14:paraId="2AC4A417" w14:textId="45F9DA49" w:rsidR="00DB20B8" w:rsidRPr="00851EC6" w:rsidRDefault="00DB20B8" w:rsidP="00DB20B8">
            <w:pPr>
              <w:spacing w:after="0" w:line="240" w:lineRule="auto"/>
              <w:jc w:val="both"/>
              <w:rPr>
                <w:bCs/>
                <w:sz w:val="24"/>
                <w:szCs w:val="24"/>
              </w:rPr>
            </w:pPr>
            <w:r w:rsidRPr="00851EC6">
              <w:rPr>
                <w:bCs/>
                <w:sz w:val="24"/>
                <w:szCs w:val="24"/>
              </w:rPr>
              <w:t>NHTMCP Kiên Long, Hiệp hội NH, NHTMCP Quốc tế</w:t>
            </w:r>
          </w:p>
        </w:tc>
        <w:tc>
          <w:tcPr>
            <w:tcW w:w="5670" w:type="dxa"/>
            <w:vMerge w:val="restart"/>
            <w:shd w:val="clear" w:color="auto" w:fill="FFFFFF"/>
          </w:tcPr>
          <w:p w14:paraId="55DECB81" w14:textId="6115360E" w:rsidR="00DB20B8" w:rsidRPr="00851EC6" w:rsidRDefault="00DB20B8" w:rsidP="00DB20B8">
            <w:pPr>
              <w:spacing w:after="0" w:line="240" w:lineRule="auto"/>
              <w:jc w:val="both"/>
              <w:rPr>
                <w:bCs/>
                <w:sz w:val="24"/>
                <w:szCs w:val="24"/>
              </w:rPr>
            </w:pPr>
            <w:r w:rsidRPr="00851EC6">
              <w:rPr>
                <w:bCs/>
                <w:sz w:val="24"/>
                <w:szCs w:val="24"/>
              </w:rPr>
              <w:t>Không tiếp thu, lý do:</w:t>
            </w:r>
          </w:p>
          <w:p w14:paraId="755989A4" w14:textId="5EC36D3F" w:rsidR="00DB20B8" w:rsidRPr="00851EC6" w:rsidRDefault="00DB20B8" w:rsidP="00DB20B8">
            <w:pPr>
              <w:spacing w:after="0" w:line="240" w:lineRule="auto"/>
              <w:jc w:val="both"/>
              <w:rPr>
                <w:bCs/>
                <w:sz w:val="24"/>
                <w:szCs w:val="24"/>
              </w:rPr>
            </w:pPr>
            <w:r w:rsidRPr="00851EC6">
              <w:rPr>
                <w:bCs/>
                <w:sz w:val="24"/>
                <w:szCs w:val="24"/>
              </w:rPr>
              <w:t xml:space="preserve">Việc giảm thời hạn hoạt động của NHTM có thể ảnh hưởng đến quyền lợi của khách hàng trong việc sử dụng các sản phẩm dịch vụ của NHTM và các bên liên quan. Tuy nhiên, trong thực tế có thể phát sinh một số trường hợp dẫn đến sự cần thiết phải giảm thời hạn hoạt động của NHTM (chẳng hạn thời hạn hoạt động của chủ sở hữu mới ngắn hơn thời hạn hoạt động của NHTM trong trường hợp chuyển nhượng, bán phần vốn góp). Do đó, DTTT chỉ quy định tài liệu chứng minh sự cần thiết trong trường hợp giảm thời hạn hoạt động để NHNN có cơ sở đánh giá, xem xét chấp thuận trong trường hợp này. </w:t>
            </w:r>
          </w:p>
          <w:p w14:paraId="54D7E07E" w14:textId="63BF04DE" w:rsidR="00DB20B8" w:rsidRPr="00851EC6" w:rsidRDefault="00DB20B8" w:rsidP="00DB20B8">
            <w:pPr>
              <w:spacing w:after="0" w:line="240" w:lineRule="auto"/>
              <w:jc w:val="both"/>
              <w:rPr>
                <w:bCs/>
                <w:sz w:val="24"/>
                <w:szCs w:val="24"/>
              </w:rPr>
            </w:pPr>
            <w:r w:rsidRPr="00851EC6">
              <w:rPr>
                <w:bCs/>
                <w:sz w:val="24"/>
                <w:szCs w:val="24"/>
              </w:rPr>
              <w:t xml:space="preserve">- Đối với việc ban hành mẫu biểu để các NHTM có thể thuận lợi trong việc chuẩn bị tài liệu và nêu một số tài liệu cơ bản để yêu cầu TCTD cung cấp nhằm chứng minh sự cần thiết: Để tạo điều kiện cho NHTM cung cấp các tài liệu chứng minh cho các lập luận, dẫn chứng cho sự cần thiết và lý do </w:t>
            </w:r>
            <w:r>
              <w:rPr>
                <w:bCs/>
                <w:sz w:val="24"/>
                <w:szCs w:val="24"/>
              </w:rPr>
              <w:t>thay đổi</w:t>
            </w:r>
            <w:r w:rsidRPr="00851EC6">
              <w:rPr>
                <w:bCs/>
                <w:sz w:val="24"/>
                <w:szCs w:val="24"/>
              </w:rPr>
              <w:t xml:space="preserve"> thời hạn hoạt động phù hợp với từng trường hợp cụ thể của từng NHTM, </w:t>
            </w:r>
            <w:r w:rsidRPr="00851EC6">
              <w:rPr>
                <w:bCs/>
                <w:sz w:val="24"/>
                <w:szCs w:val="24"/>
                <w:lang w:val="sv-SE"/>
              </w:rPr>
              <w:t xml:space="preserve">DTTT chỉ quy định </w:t>
            </w:r>
            <w:r>
              <w:rPr>
                <w:bCs/>
                <w:sz w:val="24"/>
                <w:szCs w:val="24"/>
                <w:lang w:val="sv-SE"/>
              </w:rPr>
              <w:t xml:space="preserve">gửi kèm </w:t>
            </w:r>
            <w:r w:rsidRPr="00851EC6">
              <w:rPr>
                <w:bCs/>
                <w:sz w:val="24"/>
                <w:szCs w:val="24"/>
                <w:lang w:val="sv-SE"/>
              </w:rPr>
              <w:t xml:space="preserve">tài liệu chứng minh sự cần thiết và lý do của việc thay đổi thời hạn hoạt động mà không quy định mẫu văn bản. </w:t>
            </w:r>
            <w:r>
              <w:rPr>
                <w:bCs/>
                <w:sz w:val="24"/>
                <w:szCs w:val="24"/>
                <w:lang w:val="sv-SE"/>
              </w:rPr>
              <w:t xml:space="preserve"> </w:t>
            </w:r>
            <w:r w:rsidRPr="00851EC6">
              <w:rPr>
                <w:bCs/>
                <w:sz w:val="24"/>
                <w:szCs w:val="24"/>
              </w:rPr>
              <w:t xml:space="preserve"> </w:t>
            </w:r>
          </w:p>
        </w:tc>
      </w:tr>
      <w:tr w:rsidR="00DB20B8" w:rsidRPr="00851EC6" w14:paraId="62C180F7" w14:textId="77777777" w:rsidTr="00AC2276">
        <w:trPr>
          <w:gridAfter w:val="1"/>
          <w:wAfter w:w="9" w:type="dxa"/>
        </w:trPr>
        <w:tc>
          <w:tcPr>
            <w:tcW w:w="1843" w:type="dxa"/>
            <w:shd w:val="clear" w:color="auto" w:fill="FFFFFF"/>
          </w:tcPr>
          <w:p w14:paraId="23C1EBA0" w14:textId="47D104B1" w:rsidR="00DB20B8" w:rsidRPr="00851EC6" w:rsidRDefault="00DB20B8" w:rsidP="00DB20B8">
            <w:pPr>
              <w:spacing w:after="0" w:line="240" w:lineRule="auto"/>
              <w:jc w:val="both"/>
              <w:rPr>
                <w:bCs/>
                <w:sz w:val="24"/>
                <w:szCs w:val="24"/>
              </w:rPr>
            </w:pPr>
            <w:r w:rsidRPr="00851EC6">
              <w:rPr>
                <w:bCs/>
                <w:sz w:val="24"/>
                <w:szCs w:val="24"/>
              </w:rPr>
              <w:t>Điểm d khoản 1 Điều 9</w:t>
            </w:r>
          </w:p>
        </w:tc>
        <w:tc>
          <w:tcPr>
            <w:tcW w:w="6124" w:type="dxa"/>
            <w:shd w:val="clear" w:color="auto" w:fill="FFFFFF"/>
          </w:tcPr>
          <w:p w14:paraId="38ADE4D9" w14:textId="77777777" w:rsidR="00DB20B8" w:rsidRPr="00851EC6" w:rsidRDefault="00DB20B8" w:rsidP="00DB20B8">
            <w:pPr>
              <w:spacing w:after="0" w:line="240" w:lineRule="auto"/>
              <w:jc w:val="both"/>
              <w:rPr>
                <w:bCs/>
                <w:sz w:val="24"/>
                <w:szCs w:val="24"/>
                <w:lang w:val="vi-VN"/>
              </w:rPr>
            </w:pPr>
            <w:r w:rsidRPr="00851EC6">
              <w:rPr>
                <w:sz w:val="24"/>
                <w:szCs w:val="24"/>
                <w:lang w:val="vi-VN"/>
              </w:rPr>
              <w:t>Kiến nghị Đ</w:t>
            </w:r>
            <w:r w:rsidRPr="00851EC6">
              <w:rPr>
                <w:sz w:val="24"/>
                <w:szCs w:val="24"/>
              </w:rPr>
              <w:t>ơn vị soạn thảo làm rõ:</w:t>
            </w:r>
            <w:r w:rsidRPr="00851EC6">
              <w:rPr>
                <w:b/>
                <w:bCs/>
                <w:sz w:val="24"/>
                <w:szCs w:val="24"/>
              </w:rPr>
              <w:t xml:space="preserve"> </w:t>
            </w:r>
            <w:r w:rsidRPr="00851EC6">
              <w:rPr>
                <w:bCs/>
                <w:sz w:val="24"/>
                <w:szCs w:val="24"/>
                <w:lang w:val="vi-VN"/>
              </w:rPr>
              <w:t xml:space="preserve">"Tài liệu chứng minh sự cần thiết của việc thay đổi thời hạn hoạt động" </w:t>
            </w:r>
            <w:r w:rsidRPr="00851EC6">
              <w:rPr>
                <w:bCs/>
                <w:sz w:val="24"/>
                <w:szCs w:val="24"/>
              </w:rPr>
              <w:t xml:space="preserve">tại </w:t>
            </w:r>
            <w:r w:rsidRPr="00851EC6">
              <w:rPr>
                <w:bCs/>
                <w:sz w:val="24"/>
                <w:szCs w:val="24"/>
                <w:lang w:val="vi-VN"/>
              </w:rPr>
              <w:t>Điểm d có khác biệt gì so với "Lý do thay đổi thời hạn hoạt động" tại Tiết iii Điểm a</w:t>
            </w:r>
            <w:r w:rsidRPr="00851EC6">
              <w:rPr>
                <w:bCs/>
                <w:sz w:val="24"/>
                <w:szCs w:val="24"/>
              </w:rPr>
              <w:t xml:space="preserve">, liệu </w:t>
            </w:r>
            <w:r w:rsidRPr="00851EC6">
              <w:rPr>
                <w:bCs/>
                <w:sz w:val="24"/>
                <w:szCs w:val="24"/>
                <w:lang w:val="vi-VN"/>
              </w:rPr>
              <w:t xml:space="preserve">dự thảo TT </w:t>
            </w:r>
            <w:r w:rsidRPr="00851EC6">
              <w:rPr>
                <w:bCs/>
                <w:sz w:val="24"/>
                <w:szCs w:val="24"/>
              </w:rPr>
              <w:t xml:space="preserve">có </w:t>
            </w:r>
            <w:r w:rsidRPr="00851EC6">
              <w:rPr>
                <w:bCs/>
                <w:sz w:val="24"/>
                <w:szCs w:val="24"/>
                <w:lang w:val="vi-VN"/>
              </w:rPr>
              <w:t>cần tách thành một Điểm riêng?</w:t>
            </w:r>
          </w:p>
          <w:p w14:paraId="61792699" w14:textId="02313DEA" w:rsidR="00DB20B8" w:rsidRPr="00851EC6" w:rsidRDefault="00DB20B8" w:rsidP="00DB20B8">
            <w:pPr>
              <w:spacing w:after="0" w:line="240" w:lineRule="auto"/>
              <w:jc w:val="both"/>
              <w:rPr>
                <w:bCs/>
                <w:sz w:val="24"/>
                <w:szCs w:val="24"/>
              </w:rPr>
            </w:pPr>
            <w:r w:rsidRPr="00851EC6">
              <w:rPr>
                <w:sz w:val="24"/>
                <w:szCs w:val="24"/>
                <w:lang w:val="vi-VN"/>
              </w:rPr>
              <w:t>Kiến nghị bổ sung, làm rõ</w:t>
            </w:r>
            <w:r w:rsidRPr="00851EC6">
              <w:rPr>
                <w:sz w:val="24"/>
                <w:szCs w:val="24"/>
              </w:rPr>
              <w:t>:</w:t>
            </w:r>
            <w:r w:rsidRPr="00851EC6">
              <w:rPr>
                <w:bCs/>
                <w:sz w:val="24"/>
                <w:szCs w:val="24"/>
                <w:lang w:val="vi-VN"/>
              </w:rPr>
              <w:t xml:space="preserve"> các trường hợp "thay đổi" thời hạn hoạt động để các NHTM, CN NHNNg thuận tiện áp dụng, </w:t>
            </w:r>
            <w:r w:rsidRPr="00851EC6">
              <w:rPr>
                <w:bCs/>
                <w:sz w:val="24"/>
                <w:szCs w:val="24"/>
              </w:rPr>
              <w:t xml:space="preserve">và làm rõ sự </w:t>
            </w:r>
            <w:r w:rsidRPr="00851EC6">
              <w:rPr>
                <w:bCs/>
                <w:sz w:val="24"/>
                <w:szCs w:val="24"/>
                <w:lang w:val="vi-VN"/>
              </w:rPr>
              <w:t>khác biệt giữa các trường hợp này</w:t>
            </w:r>
            <w:r w:rsidRPr="00851EC6">
              <w:rPr>
                <w:bCs/>
                <w:sz w:val="24"/>
                <w:szCs w:val="24"/>
              </w:rPr>
              <w:t>.</w:t>
            </w:r>
          </w:p>
        </w:tc>
        <w:tc>
          <w:tcPr>
            <w:tcW w:w="1730" w:type="dxa"/>
            <w:shd w:val="clear" w:color="auto" w:fill="FFFFFF"/>
          </w:tcPr>
          <w:p w14:paraId="7FCAB4BD" w14:textId="3620EEC2"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vMerge/>
            <w:shd w:val="clear" w:color="auto" w:fill="FFFFFF"/>
          </w:tcPr>
          <w:p w14:paraId="1E84ABDA" w14:textId="77777777" w:rsidR="00DB20B8" w:rsidRPr="00851EC6" w:rsidRDefault="00DB20B8" w:rsidP="00DB20B8">
            <w:pPr>
              <w:spacing w:after="0" w:line="240" w:lineRule="auto"/>
              <w:jc w:val="both"/>
              <w:rPr>
                <w:bCs/>
                <w:sz w:val="24"/>
                <w:szCs w:val="24"/>
              </w:rPr>
            </w:pPr>
          </w:p>
        </w:tc>
      </w:tr>
      <w:tr w:rsidR="00DB20B8" w:rsidRPr="00851EC6" w14:paraId="6C8211C1" w14:textId="77777777" w:rsidTr="00AC2276">
        <w:trPr>
          <w:gridAfter w:val="1"/>
          <w:wAfter w:w="9" w:type="dxa"/>
        </w:trPr>
        <w:tc>
          <w:tcPr>
            <w:tcW w:w="1843" w:type="dxa"/>
            <w:shd w:val="clear" w:color="auto" w:fill="FFFFFF"/>
          </w:tcPr>
          <w:p w14:paraId="1C6336A0" w14:textId="00AE199A" w:rsidR="00DB20B8" w:rsidRPr="00851EC6" w:rsidRDefault="00DB20B8" w:rsidP="00DB20B8">
            <w:pPr>
              <w:spacing w:after="0" w:line="240" w:lineRule="auto"/>
              <w:jc w:val="both"/>
              <w:rPr>
                <w:bCs/>
                <w:sz w:val="24"/>
                <w:szCs w:val="24"/>
              </w:rPr>
            </w:pPr>
            <w:r w:rsidRPr="00851EC6">
              <w:rPr>
                <w:bCs/>
                <w:sz w:val="24"/>
                <w:szCs w:val="24"/>
              </w:rPr>
              <w:t>Điểm b, điểm c khoản 2 Điều 9</w:t>
            </w:r>
          </w:p>
        </w:tc>
        <w:tc>
          <w:tcPr>
            <w:tcW w:w="6124" w:type="dxa"/>
            <w:shd w:val="clear" w:color="auto" w:fill="FFFFFF"/>
          </w:tcPr>
          <w:p w14:paraId="26A8EB4D" w14:textId="77777777" w:rsidR="00DB20B8" w:rsidRPr="00851EC6" w:rsidRDefault="00DB20B8" w:rsidP="00DB20B8">
            <w:pPr>
              <w:spacing w:after="0" w:line="240" w:lineRule="auto"/>
              <w:jc w:val="both"/>
              <w:rPr>
                <w:bCs/>
                <w:sz w:val="24"/>
                <w:szCs w:val="24"/>
                <w:lang w:val="vi-VN"/>
              </w:rPr>
            </w:pPr>
            <w:r w:rsidRPr="00851EC6">
              <w:rPr>
                <w:sz w:val="24"/>
                <w:szCs w:val="24"/>
                <w:lang w:val="vi-VN"/>
              </w:rPr>
              <w:t>Kiến nghị Đ</w:t>
            </w:r>
            <w:r w:rsidRPr="00851EC6">
              <w:rPr>
                <w:sz w:val="24"/>
                <w:szCs w:val="24"/>
              </w:rPr>
              <w:t>ơn vị soạn thảo:</w:t>
            </w:r>
            <w:r w:rsidRPr="00851EC6">
              <w:rPr>
                <w:b/>
                <w:bCs/>
                <w:sz w:val="24"/>
                <w:szCs w:val="24"/>
              </w:rPr>
              <w:t xml:space="preserve"> </w:t>
            </w:r>
            <w:r w:rsidRPr="00851EC6">
              <w:rPr>
                <w:bCs/>
                <w:sz w:val="24"/>
                <w:szCs w:val="24"/>
                <w:lang w:val="vi-VN"/>
              </w:rPr>
              <w:t>đồng nhất thời hạn phản hồi của NHNN với NHTM và CN NHNNg (tương tự với các Điều khác), không để thời hạn khác biệt như dự thảo TT hiện tại (25 ngày làm việc và 35 ngày làm việc).</w:t>
            </w:r>
          </w:p>
          <w:p w14:paraId="796BC348" w14:textId="77777777" w:rsidR="00DB20B8" w:rsidRPr="00851EC6" w:rsidRDefault="00DB20B8" w:rsidP="00DB20B8">
            <w:pPr>
              <w:spacing w:after="0" w:line="240" w:lineRule="auto"/>
              <w:jc w:val="both"/>
              <w:rPr>
                <w:bCs/>
                <w:sz w:val="24"/>
                <w:szCs w:val="24"/>
              </w:rPr>
            </w:pPr>
            <w:r w:rsidRPr="00851EC6">
              <w:rPr>
                <w:bCs/>
                <w:sz w:val="24"/>
                <w:szCs w:val="24"/>
              </w:rPr>
              <w:t>Lý do:</w:t>
            </w:r>
          </w:p>
          <w:p w14:paraId="25334A2E" w14:textId="0E00D644" w:rsidR="00DB20B8" w:rsidRPr="00851EC6" w:rsidRDefault="00DB20B8" w:rsidP="00DB20B8">
            <w:pPr>
              <w:spacing w:after="0" w:line="240" w:lineRule="auto"/>
              <w:jc w:val="both"/>
              <w:rPr>
                <w:bCs/>
                <w:sz w:val="24"/>
                <w:szCs w:val="24"/>
              </w:rPr>
            </w:pPr>
            <w:r w:rsidRPr="00851EC6">
              <w:rPr>
                <w:bCs/>
                <w:sz w:val="24"/>
                <w:szCs w:val="24"/>
              </w:rPr>
              <w:lastRenderedPageBreak/>
              <w:t>Hồ sơ của các NHTM và CN NHNNg khi đã nộp đầy đủ đến NHNN thì không có sự khác biệt lớn (ngoài việc cần hợp pháp hóa lãnh sự - do các NHTM, CN NHNNg đã thực hiện).</w:t>
            </w:r>
          </w:p>
        </w:tc>
        <w:tc>
          <w:tcPr>
            <w:tcW w:w="1730" w:type="dxa"/>
            <w:shd w:val="clear" w:color="auto" w:fill="FFFFFF"/>
          </w:tcPr>
          <w:p w14:paraId="3BB18713" w14:textId="46141467"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2C5F496D"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2497BEDE" w14:textId="4DB1B0CF" w:rsidR="00DB20B8" w:rsidRPr="00851EC6" w:rsidRDefault="00DB20B8" w:rsidP="00DB20B8">
            <w:pPr>
              <w:spacing w:after="0" w:line="240" w:lineRule="auto"/>
              <w:jc w:val="both"/>
              <w:rPr>
                <w:bCs/>
                <w:sz w:val="24"/>
                <w:szCs w:val="24"/>
              </w:rPr>
            </w:pPr>
            <w:r w:rsidRPr="00851EC6">
              <w:rPr>
                <w:bCs/>
                <w:sz w:val="24"/>
                <w:szCs w:val="24"/>
              </w:rPr>
              <w:t>DTTT bổ sung thủ tục chấp thuận đối với trường hợp giảm thời hạn hoạt động của NHTM, chi nhánh NHNNg và sửa đổi số ngày làm việc tại khoản 2 để phù hợp với Quyết định số 3539 và tách ra 2 trường hợp (NHTM và chi nhánh NHNNg), lý do: chi nhánh NHNNg</w:t>
            </w:r>
            <w:r w:rsidRPr="00851EC6">
              <w:rPr>
                <w:bCs/>
                <w:sz w:val="24"/>
                <w:szCs w:val="24"/>
                <w:lang w:val="vi-VN"/>
              </w:rPr>
              <w:t xml:space="preserve"> là </w:t>
            </w:r>
            <w:r w:rsidRPr="00851EC6">
              <w:rPr>
                <w:bCs/>
                <w:sz w:val="24"/>
                <w:szCs w:val="24"/>
              </w:rPr>
              <w:t xml:space="preserve">đơn vị phụ thuộc của ngân hàng nước ngoài, được ngân hàng </w:t>
            </w:r>
            <w:r w:rsidRPr="00851EC6">
              <w:rPr>
                <w:bCs/>
                <w:sz w:val="24"/>
                <w:szCs w:val="24"/>
              </w:rPr>
              <w:lastRenderedPageBreak/>
              <w:t>nước ngoài bảo đảm chịu trách nhiệm về mọi nghĩa vụ, cam kết của chi nhánh tại Việt Nam, do đó, NHNN cần có thời gian xem xét, đánh giá về ngân hàng mẹ làm cơ sở chấp thuận việc thay đổi thời hạn hoạt động, nhiều trường hợp cần có sự phối hợp của cơ quan quản lý ở nước ngoài.</w:t>
            </w:r>
          </w:p>
        </w:tc>
      </w:tr>
      <w:tr w:rsidR="00DB20B8" w:rsidRPr="00851EC6" w14:paraId="56AA60A0" w14:textId="77777777" w:rsidTr="00AC2276">
        <w:trPr>
          <w:gridAfter w:val="1"/>
          <w:wAfter w:w="9" w:type="dxa"/>
        </w:trPr>
        <w:tc>
          <w:tcPr>
            <w:tcW w:w="1843" w:type="dxa"/>
            <w:vMerge w:val="restart"/>
            <w:shd w:val="clear" w:color="auto" w:fill="FFFFFF"/>
          </w:tcPr>
          <w:p w14:paraId="7563F0FC" w14:textId="77777777" w:rsidR="00DB20B8" w:rsidRPr="00851EC6" w:rsidRDefault="00DB20B8" w:rsidP="00DB20B8">
            <w:pPr>
              <w:spacing w:after="0" w:line="240" w:lineRule="auto"/>
              <w:jc w:val="both"/>
              <w:rPr>
                <w:bCs/>
                <w:sz w:val="24"/>
                <w:szCs w:val="24"/>
              </w:rPr>
            </w:pPr>
            <w:r w:rsidRPr="00851EC6">
              <w:rPr>
                <w:bCs/>
                <w:sz w:val="24"/>
                <w:szCs w:val="24"/>
              </w:rPr>
              <w:lastRenderedPageBreak/>
              <w:t>Điểm a khoản 2 Điều 10</w:t>
            </w:r>
          </w:p>
          <w:p w14:paraId="60B4D88A" w14:textId="1620E837" w:rsidR="00DB20B8" w:rsidRPr="00851EC6" w:rsidRDefault="00DB20B8" w:rsidP="00DB20B8">
            <w:pPr>
              <w:spacing w:after="0" w:line="240" w:lineRule="auto"/>
              <w:jc w:val="both"/>
              <w:rPr>
                <w:bCs/>
                <w:sz w:val="24"/>
                <w:szCs w:val="24"/>
              </w:rPr>
            </w:pPr>
            <w:r w:rsidRPr="00851EC6">
              <w:rPr>
                <w:bCs/>
                <w:sz w:val="24"/>
                <w:szCs w:val="24"/>
              </w:rPr>
              <w:t xml:space="preserve"> </w:t>
            </w:r>
          </w:p>
        </w:tc>
        <w:tc>
          <w:tcPr>
            <w:tcW w:w="6124" w:type="dxa"/>
            <w:shd w:val="clear" w:color="auto" w:fill="FFFFFF"/>
          </w:tcPr>
          <w:p w14:paraId="38D101E1" w14:textId="14C44396" w:rsidR="00DB20B8" w:rsidRPr="00851EC6" w:rsidRDefault="00DB20B8" w:rsidP="00DB20B8">
            <w:pPr>
              <w:spacing w:after="0" w:line="240" w:lineRule="auto"/>
              <w:jc w:val="both"/>
              <w:rPr>
                <w:bCs/>
                <w:sz w:val="24"/>
                <w:szCs w:val="24"/>
              </w:rPr>
            </w:pPr>
            <w:r w:rsidRPr="00851EC6">
              <w:rPr>
                <w:bCs/>
                <w:sz w:val="24"/>
                <w:szCs w:val="24"/>
              </w:rPr>
              <w:t>Quy định thời gian “45 ngày làm việc” là tương đối dài làm giảm tính cấp thiết và linh hoạt động NH cần phải xử lý sớm.</w:t>
            </w:r>
          </w:p>
          <w:p w14:paraId="7CA06B33" w14:textId="77777777" w:rsidR="00DB20B8" w:rsidRPr="00851EC6" w:rsidRDefault="00DB20B8" w:rsidP="00DB20B8">
            <w:pPr>
              <w:spacing w:after="0" w:line="240" w:lineRule="auto"/>
              <w:jc w:val="both"/>
              <w:rPr>
                <w:bCs/>
                <w:sz w:val="24"/>
                <w:szCs w:val="24"/>
              </w:rPr>
            </w:pPr>
            <w:r w:rsidRPr="00851EC6">
              <w:rPr>
                <w:bCs/>
                <w:sz w:val="24"/>
                <w:szCs w:val="24"/>
              </w:rPr>
              <w:t>Đề xuất:</w:t>
            </w:r>
          </w:p>
          <w:p w14:paraId="14E3FEED" w14:textId="377C4993" w:rsidR="00DB20B8" w:rsidRPr="00851EC6" w:rsidRDefault="00DB20B8" w:rsidP="00DB20B8">
            <w:pPr>
              <w:spacing w:after="0" w:line="240" w:lineRule="auto"/>
              <w:jc w:val="both"/>
              <w:rPr>
                <w:bCs/>
                <w:sz w:val="24"/>
                <w:szCs w:val="24"/>
              </w:rPr>
            </w:pPr>
            <w:r w:rsidRPr="00851EC6">
              <w:rPr>
                <w:bCs/>
                <w:sz w:val="24"/>
                <w:szCs w:val="24"/>
              </w:rPr>
              <w:t>Điều chỉnh thời gian thành 25-30 ngày làm việc trước ngày dự kiến tạm ngừng giao dịch.</w:t>
            </w:r>
          </w:p>
        </w:tc>
        <w:tc>
          <w:tcPr>
            <w:tcW w:w="1730" w:type="dxa"/>
            <w:shd w:val="clear" w:color="auto" w:fill="FFFFFF"/>
          </w:tcPr>
          <w:p w14:paraId="09B786F1" w14:textId="51D84FD3" w:rsidR="00DB20B8" w:rsidRPr="00851EC6" w:rsidRDefault="00DB20B8" w:rsidP="00DB20B8">
            <w:pPr>
              <w:spacing w:after="0" w:line="240" w:lineRule="auto"/>
              <w:jc w:val="both"/>
              <w:rPr>
                <w:bCs/>
                <w:sz w:val="24"/>
                <w:szCs w:val="24"/>
              </w:rPr>
            </w:pPr>
            <w:r w:rsidRPr="00851EC6">
              <w:rPr>
                <w:bCs/>
                <w:sz w:val="24"/>
                <w:szCs w:val="24"/>
              </w:rPr>
              <w:t xml:space="preserve">NHTMCP Quốc tế, </w:t>
            </w:r>
          </w:p>
        </w:tc>
        <w:tc>
          <w:tcPr>
            <w:tcW w:w="5670" w:type="dxa"/>
            <w:vMerge w:val="restart"/>
            <w:shd w:val="clear" w:color="auto" w:fill="FFFFFF"/>
          </w:tcPr>
          <w:p w14:paraId="74EF4183"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60C091E8" w14:textId="17C68FAD" w:rsidR="00DB20B8" w:rsidRPr="00851EC6" w:rsidRDefault="00DB20B8" w:rsidP="00DB20B8">
            <w:pPr>
              <w:spacing w:after="0" w:line="240" w:lineRule="auto"/>
              <w:jc w:val="both"/>
              <w:rPr>
                <w:bCs/>
                <w:sz w:val="24"/>
                <w:szCs w:val="24"/>
              </w:rPr>
            </w:pPr>
            <w:r w:rsidRPr="00851EC6">
              <w:rPr>
                <w:bCs/>
                <w:sz w:val="24"/>
                <w:szCs w:val="24"/>
              </w:rPr>
              <w:t xml:space="preserve">Việc tạm dừng giao dịch từ 05 ngày làm việc trở lên của toàn hệ thống của một NHTM, chi nhánh NHNNg ảnh hưởng rất lớn đến quyền và lợi ích của khách hàng sử dụng sản phẩm dịch vụ của NHTM, chi nhánh NHNNg đó và các đối tác có liên quan. Do đó, DTTT quy định </w:t>
            </w:r>
            <w:r w:rsidRPr="00851EC6">
              <w:rPr>
                <w:bCs/>
                <w:i/>
                <w:iCs/>
                <w:sz w:val="24"/>
                <w:szCs w:val="24"/>
              </w:rPr>
              <w:t>“</w:t>
            </w:r>
            <w:r w:rsidRPr="00851EC6">
              <w:rPr>
                <w:bCs/>
                <w:i/>
                <w:iCs/>
                <w:sz w:val="24"/>
                <w:szCs w:val="24"/>
                <w:lang w:val="sv-SE"/>
              </w:rPr>
              <w:t xml:space="preserve">tối thiểu 45 ngày làm việc trước ngày dự kiến tạm ngừng giao dịch, NHTM, chi nhánh NHNNg lập hồ sơ gửi </w:t>
            </w:r>
            <w:r w:rsidRPr="00851EC6">
              <w:rPr>
                <w:bCs/>
                <w:i/>
                <w:iCs/>
                <w:sz w:val="24"/>
                <w:szCs w:val="24"/>
              </w:rPr>
              <w:t xml:space="preserve"> NHNN”</w:t>
            </w:r>
            <w:r w:rsidRPr="00851EC6">
              <w:rPr>
                <w:bCs/>
                <w:sz w:val="24"/>
                <w:szCs w:val="24"/>
              </w:rPr>
              <w:t xml:space="preserve"> để NHNN có thời gian xem xét, đánh giá, chấp thuận và NHTM, chi nhánh NHNNg có một khoảng thời gian để thông báo cho các bên liên quan biết, hạn chế việc ảnh hưởng của việc tạm ngừng giao dịch của NHTM, chi nhánh NHNNg.</w:t>
            </w:r>
          </w:p>
        </w:tc>
      </w:tr>
      <w:tr w:rsidR="00DB20B8" w:rsidRPr="00851EC6" w14:paraId="4412CAFD" w14:textId="77777777" w:rsidTr="00AC2276">
        <w:trPr>
          <w:gridAfter w:val="1"/>
          <w:wAfter w:w="9" w:type="dxa"/>
        </w:trPr>
        <w:tc>
          <w:tcPr>
            <w:tcW w:w="1843" w:type="dxa"/>
            <w:vMerge/>
            <w:shd w:val="clear" w:color="auto" w:fill="FFFFFF"/>
          </w:tcPr>
          <w:p w14:paraId="46D7F702" w14:textId="205B9B5D" w:rsidR="00DB20B8" w:rsidRPr="00851EC6" w:rsidRDefault="00DB20B8" w:rsidP="00DB20B8">
            <w:pPr>
              <w:spacing w:after="0" w:line="240" w:lineRule="auto"/>
              <w:jc w:val="both"/>
              <w:rPr>
                <w:bCs/>
                <w:sz w:val="24"/>
                <w:szCs w:val="24"/>
              </w:rPr>
            </w:pPr>
          </w:p>
        </w:tc>
        <w:tc>
          <w:tcPr>
            <w:tcW w:w="6124" w:type="dxa"/>
            <w:shd w:val="clear" w:color="auto" w:fill="FFFFFF"/>
          </w:tcPr>
          <w:p w14:paraId="662BD593" w14:textId="4587FCE2" w:rsidR="00DB20B8" w:rsidRPr="00851EC6" w:rsidRDefault="00DB20B8" w:rsidP="00DB20B8">
            <w:pPr>
              <w:spacing w:after="0" w:line="240" w:lineRule="auto"/>
              <w:jc w:val="both"/>
              <w:rPr>
                <w:bCs/>
                <w:sz w:val="24"/>
                <w:szCs w:val="24"/>
              </w:rPr>
            </w:pPr>
            <w:r w:rsidRPr="00851EC6">
              <w:rPr>
                <w:bCs/>
                <w:sz w:val="24"/>
                <w:szCs w:val="24"/>
                <w:lang w:val="vi-VN"/>
              </w:rPr>
              <w:t>Đề xuất giảm thời gian do thời gian quá dài sẽ khó cho các Ngân hàng xây dựng kế hoạch. Ngoài ra 45 ngày làm việc chưa khớp với thời gian xử lý hồ sơ 20 ngày làm việc của NHNN</w:t>
            </w:r>
            <w:r w:rsidRPr="00851EC6">
              <w:rPr>
                <w:bCs/>
                <w:sz w:val="24"/>
                <w:szCs w:val="24"/>
              </w:rPr>
              <w:t>.</w:t>
            </w:r>
          </w:p>
        </w:tc>
        <w:tc>
          <w:tcPr>
            <w:tcW w:w="1730" w:type="dxa"/>
            <w:shd w:val="clear" w:color="auto" w:fill="FFFFFF"/>
          </w:tcPr>
          <w:p w14:paraId="3AAD5E0A" w14:textId="28B8D103" w:rsidR="00DB20B8" w:rsidRPr="00851EC6" w:rsidRDefault="00DB20B8" w:rsidP="00DB20B8">
            <w:pPr>
              <w:spacing w:after="0" w:line="240" w:lineRule="auto"/>
              <w:jc w:val="both"/>
              <w:rPr>
                <w:bCs/>
                <w:sz w:val="24"/>
                <w:szCs w:val="24"/>
              </w:rPr>
            </w:pPr>
            <w:r w:rsidRPr="00851EC6">
              <w:rPr>
                <w:bCs/>
                <w:sz w:val="24"/>
                <w:szCs w:val="24"/>
              </w:rPr>
              <w:t>NH TNHH MTV Việt Nam Hiện đại (MBV)</w:t>
            </w:r>
          </w:p>
        </w:tc>
        <w:tc>
          <w:tcPr>
            <w:tcW w:w="5670" w:type="dxa"/>
            <w:vMerge/>
            <w:shd w:val="clear" w:color="auto" w:fill="FFFFFF"/>
          </w:tcPr>
          <w:p w14:paraId="27FD8638" w14:textId="77777777" w:rsidR="00DB20B8" w:rsidRPr="00851EC6" w:rsidRDefault="00DB20B8" w:rsidP="00DB20B8">
            <w:pPr>
              <w:spacing w:after="0" w:line="240" w:lineRule="auto"/>
              <w:jc w:val="both"/>
              <w:rPr>
                <w:bCs/>
                <w:sz w:val="24"/>
                <w:szCs w:val="24"/>
              </w:rPr>
            </w:pPr>
          </w:p>
        </w:tc>
      </w:tr>
      <w:tr w:rsidR="00DB20B8" w:rsidRPr="00851EC6" w14:paraId="568AC64A" w14:textId="77777777" w:rsidTr="00AC2276">
        <w:trPr>
          <w:gridAfter w:val="1"/>
          <w:wAfter w:w="9" w:type="dxa"/>
        </w:trPr>
        <w:tc>
          <w:tcPr>
            <w:tcW w:w="1843" w:type="dxa"/>
            <w:shd w:val="clear" w:color="auto" w:fill="FFFFFF"/>
          </w:tcPr>
          <w:p w14:paraId="1CA9DDF4" w14:textId="0DD08C69" w:rsidR="00DB20B8" w:rsidRPr="00851EC6" w:rsidRDefault="00DB20B8" w:rsidP="00DB20B8">
            <w:pPr>
              <w:spacing w:after="0" w:line="240" w:lineRule="auto"/>
              <w:jc w:val="both"/>
              <w:rPr>
                <w:bCs/>
                <w:sz w:val="24"/>
                <w:szCs w:val="24"/>
              </w:rPr>
            </w:pPr>
            <w:r w:rsidRPr="00851EC6">
              <w:rPr>
                <w:bCs/>
                <w:sz w:val="24"/>
                <w:szCs w:val="24"/>
              </w:rPr>
              <w:t>Điều 11</w:t>
            </w:r>
          </w:p>
        </w:tc>
        <w:tc>
          <w:tcPr>
            <w:tcW w:w="6124" w:type="dxa"/>
            <w:shd w:val="clear" w:color="auto" w:fill="FFFFFF"/>
          </w:tcPr>
          <w:p w14:paraId="55176E1E" w14:textId="77777777" w:rsidR="00DB20B8" w:rsidRPr="00851EC6" w:rsidRDefault="00DB20B8" w:rsidP="00DB20B8">
            <w:pPr>
              <w:spacing w:after="0" w:line="240" w:lineRule="auto"/>
              <w:jc w:val="both"/>
              <w:rPr>
                <w:bCs/>
                <w:sz w:val="24"/>
                <w:szCs w:val="24"/>
              </w:rPr>
            </w:pPr>
            <w:r w:rsidRPr="00851EC6">
              <w:rPr>
                <w:bCs/>
                <w:sz w:val="24"/>
                <w:szCs w:val="24"/>
              </w:rPr>
              <w:t>- Tại Điều 11, 12, 13,14 của DTTT hiện đang sử dụng chưa thống nhất 2 cụm từ “</w:t>
            </w:r>
            <w:r w:rsidRPr="00851EC6">
              <w:rPr>
                <w:bCs/>
                <w:i/>
                <w:sz w:val="24"/>
                <w:szCs w:val="24"/>
              </w:rPr>
              <w:t xml:space="preserve">văn bản chấp thuận đề nghị tăng </w:t>
            </w:r>
            <w:r w:rsidRPr="00851EC6">
              <w:rPr>
                <w:b/>
                <w:i/>
                <w:sz w:val="24"/>
                <w:szCs w:val="24"/>
              </w:rPr>
              <w:t>mức</w:t>
            </w:r>
            <w:r w:rsidRPr="00851EC6">
              <w:rPr>
                <w:bCs/>
                <w:i/>
                <w:sz w:val="24"/>
                <w:szCs w:val="24"/>
              </w:rPr>
              <w:t xml:space="preserve"> vốn điều lệ” </w:t>
            </w:r>
            <w:r w:rsidRPr="00851EC6">
              <w:rPr>
                <w:bCs/>
                <w:sz w:val="24"/>
                <w:szCs w:val="24"/>
              </w:rPr>
              <w:t>và “</w:t>
            </w:r>
            <w:r w:rsidRPr="00851EC6">
              <w:rPr>
                <w:bCs/>
                <w:i/>
                <w:sz w:val="24"/>
                <w:szCs w:val="24"/>
              </w:rPr>
              <w:t>văn bản chấp thuận đề nghị tăng vốn điều lệ”</w:t>
            </w:r>
          </w:p>
          <w:p w14:paraId="3BB48A92" w14:textId="7EE852A1" w:rsidR="00DB20B8" w:rsidRPr="00851EC6" w:rsidRDefault="00DB20B8" w:rsidP="00DB20B8">
            <w:pPr>
              <w:spacing w:after="0" w:line="240" w:lineRule="auto"/>
              <w:jc w:val="both"/>
              <w:rPr>
                <w:bCs/>
                <w:sz w:val="24"/>
                <w:szCs w:val="24"/>
              </w:rPr>
            </w:pPr>
            <w:r w:rsidRPr="00851EC6">
              <w:rPr>
                <w:bCs/>
                <w:sz w:val="24"/>
                <w:szCs w:val="24"/>
              </w:rPr>
              <w:t xml:space="preserve">- Kiến nghị rà soát nội dung này tại các </w:t>
            </w:r>
            <w:r w:rsidRPr="00851EC6">
              <w:rPr>
                <w:b/>
                <w:bCs/>
                <w:sz w:val="24"/>
                <w:szCs w:val="24"/>
                <w:u w:val="single"/>
              </w:rPr>
              <w:t>Điều 11, Điều 12, Điều 13, Điều 14 của DTTT</w:t>
            </w:r>
            <w:r w:rsidRPr="00851EC6">
              <w:rPr>
                <w:bCs/>
                <w:sz w:val="24"/>
                <w:szCs w:val="24"/>
              </w:rPr>
              <w:t xml:space="preserve"> và thống nhât sử dụng cụm từ “</w:t>
            </w:r>
            <w:r w:rsidRPr="00851EC6">
              <w:rPr>
                <w:bCs/>
                <w:i/>
                <w:sz w:val="24"/>
                <w:szCs w:val="24"/>
              </w:rPr>
              <w:t>Văn bản chấp thuận đề nghị tăng mức vốn điều lệ</w:t>
            </w:r>
            <w:r w:rsidRPr="00851EC6">
              <w:rPr>
                <w:bCs/>
                <w:sz w:val="24"/>
                <w:szCs w:val="24"/>
              </w:rPr>
              <w:t>”</w:t>
            </w:r>
          </w:p>
        </w:tc>
        <w:tc>
          <w:tcPr>
            <w:tcW w:w="1730" w:type="dxa"/>
            <w:shd w:val="clear" w:color="auto" w:fill="FFFFFF"/>
          </w:tcPr>
          <w:p w14:paraId="1834CDF8" w14:textId="29D45035" w:rsidR="00DB20B8" w:rsidRPr="00851EC6" w:rsidRDefault="00DB20B8" w:rsidP="00DB20B8">
            <w:pPr>
              <w:spacing w:after="0" w:line="240" w:lineRule="auto"/>
              <w:jc w:val="both"/>
              <w:rPr>
                <w:bCs/>
                <w:sz w:val="24"/>
                <w:szCs w:val="24"/>
              </w:rPr>
            </w:pPr>
            <w:r w:rsidRPr="00851EC6">
              <w:rPr>
                <w:bCs/>
                <w:sz w:val="24"/>
                <w:szCs w:val="24"/>
              </w:rPr>
              <w:t>NHTMCP Bắc Á</w:t>
            </w:r>
          </w:p>
        </w:tc>
        <w:tc>
          <w:tcPr>
            <w:tcW w:w="5670" w:type="dxa"/>
            <w:shd w:val="clear" w:color="auto" w:fill="FFFFFF"/>
          </w:tcPr>
          <w:p w14:paraId="3CCE6F26" w14:textId="34F7EBA8" w:rsidR="00DB20B8" w:rsidRPr="00851EC6" w:rsidRDefault="00DB20B8" w:rsidP="00DB20B8">
            <w:pPr>
              <w:spacing w:after="0" w:line="240" w:lineRule="auto"/>
              <w:jc w:val="both"/>
              <w:rPr>
                <w:bCs/>
                <w:sz w:val="24"/>
                <w:szCs w:val="24"/>
              </w:rPr>
            </w:pPr>
            <w:r w:rsidRPr="00851EC6">
              <w:rPr>
                <w:bCs/>
                <w:sz w:val="24"/>
                <w:szCs w:val="24"/>
              </w:rPr>
              <w:t>Tiếp thu, chỉnh sửa DTTT.</w:t>
            </w:r>
          </w:p>
        </w:tc>
      </w:tr>
      <w:tr w:rsidR="00DB20B8" w:rsidRPr="00851EC6" w14:paraId="7F4EED74" w14:textId="77777777" w:rsidTr="00AC2276">
        <w:trPr>
          <w:gridAfter w:val="1"/>
          <w:wAfter w:w="9" w:type="dxa"/>
        </w:trPr>
        <w:tc>
          <w:tcPr>
            <w:tcW w:w="1843" w:type="dxa"/>
            <w:shd w:val="clear" w:color="auto" w:fill="FFFFFF"/>
          </w:tcPr>
          <w:p w14:paraId="40AF9890" w14:textId="25067E18" w:rsidR="00DB20B8" w:rsidRPr="00851EC6" w:rsidRDefault="00DB20B8" w:rsidP="00DB20B8">
            <w:pPr>
              <w:spacing w:after="0" w:line="240" w:lineRule="auto"/>
              <w:jc w:val="both"/>
              <w:rPr>
                <w:bCs/>
                <w:sz w:val="24"/>
                <w:szCs w:val="24"/>
              </w:rPr>
            </w:pPr>
            <w:r w:rsidRPr="00851EC6">
              <w:rPr>
                <w:bCs/>
                <w:sz w:val="24"/>
                <w:szCs w:val="24"/>
              </w:rPr>
              <w:t>Điểm b khoản 1 Điều 11</w:t>
            </w:r>
          </w:p>
        </w:tc>
        <w:tc>
          <w:tcPr>
            <w:tcW w:w="6124" w:type="dxa"/>
            <w:shd w:val="clear" w:color="auto" w:fill="FFFFFF"/>
          </w:tcPr>
          <w:p w14:paraId="734EC914" w14:textId="77777777" w:rsidR="00DB20B8" w:rsidRPr="00851EC6" w:rsidRDefault="00DB20B8" w:rsidP="00DB20B8">
            <w:pPr>
              <w:spacing w:after="0" w:line="240" w:lineRule="auto"/>
              <w:jc w:val="both"/>
              <w:rPr>
                <w:bCs/>
                <w:sz w:val="24"/>
                <w:szCs w:val="24"/>
                <w:lang w:val="vi-VN"/>
              </w:rPr>
            </w:pPr>
            <w:r w:rsidRPr="00851EC6">
              <w:rPr>
                <w:sz w:val="24"/>
                <w:szCs w:val="24"/>
                <w:lang w:val="vi-VN"/>
              </w:rPr>
              <w:t>Kiến nghị Đ</w:t>
            </w:r>
            <w:r w:rsidRPr="00851EC6">
              <w:rPr>
                <w:sz w:val="24"/>
                <w:szCs w:val="24"/>
              </w:rPr>
              <w:t xml:space="preserve">ơn vị soạn thảo: </w:t>
            </w:r>
            <w:r w:rsidRPr="00851EC6">
              <w:rPr>
                <w:sz w:val="24"/>
                <w:szCs w:val="24"/>
                <w:lang w:val="vi-VN"/>
              </w:rPr>
              <w:t>Giữ</w:t>
            </w:r>
            <w:r w:rsidRPr="00851EC6">
              <w:rPr>
                <w:bCs/>
                <w:sz w:val="24"/>
                <w:szCs w:val="24"/>
                <w:lang w:val="vi-VN"/>
              </w:rPr>
              <w:t xml:space="preserve"> nguyên như trước đây</w:t>
            </w:r>
          </w:p>
          <w:p w14:paraId="5C5F5053" w14:textId="77777777" w:rsidR="00DB20B8" w:rsidRPr="00851EC6" w:rsidRDefault="00DB20B8" w:rsidP="00DB20B8">
            <w:pPr>
              <w:spacing w:after="0" w:line="240" w:lineRule="auto"/>
              <w:jc w:val="both"/>
              <w:rPr>
                <w:bCs/>
                <w:sz w:val="24"/>
                <w:szCs w:val="24"/>
              </w:rPr>
            </w:pPr>
            <w:r w:rsidRPr="00851EC6">
              <w:rPr>
                <w:bCs/>
                <w:sz w:val="24"/>
                <w:szCs w:val="24"/>
              </w:rPr>
              <w:t>Lý do:</w:t>
            </w:r>
          </w:p>
          <w:p w14:paraId="2B7C9884" w14:textId="30753DA2" w:rsidR="00DB20B8" w:rsidRPr="00851EC6" w:rsidRDefault="00DB20B8" w:rsidP="00DB20B8">
            <w:pPr>
              <w:spacing w:after="0" w:line="240" w:lineRule="auto"/>
              <w:jc w:val="both"/>
              <w:rPr>
                <w:bCs/>
                <w:sz w:val="24"/>
                <w:szCs w:val="24"/>
              </w:rPr>
            </w:pPr>
            <w:r w:rsidRPr="00851EC6">
              <w:rPr>
                <w:bCs/>
                <w:sz w:val="24"/>
                <w:szCs w:val="24"/>
              </w:rPr>
              <w:t xml:space="preserve">Phương án tăng vốn theo từng trường hợp đã được quy định tại Luật chứng khoán, do đó nên giữ nguyên như TT trước đây và nếu cần dẫn chiếu theo quy định tại pháp luật về chứng </w:t>
            </w:r>
            <w:r w:rsidRPr="00851EC6">
              <w:rPr>
                <w:bCs/>
                <w:sz w:val="24"/>
                <w:szCs w:val="24"/>
              </w:rPr>
              <w:lastRenderedPageBreak/>
              <w:t>khoán để tránh chồng chéo, không thống nhất giữa các văn bản luật.</w:t>
            </w:r>
          </w:p>
        </w:tc>
        <w:tc>
          <w:tcPr>
            <w:tcW w:w="1730" w:type="dxa"/>
            <w:shd w:val="clear" w:color="auto" w:fill="FFFFFF"/>
          </w:tcPr>
          <w:p w14:paraId="65F3CF60" w14:textId="67288CE3"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vMerge w:val="restart"/>
            <w:shd w:val="clear" w:color="auto" w:fill="FFFFFF"/>
          </w:tcPr>
          <w:p w14:paraId="55678465" w14:textId="39CB30E2" w:rsidR="00DB20B8" w:rsidRPr="00851EC6" w:rsidRDefault="00DB20B8" w:rsidP="00006516">
            <w:pPr>
              <w:spacing w:after="0" w:line="240" w:lineRule="auto"/>
              <w:jc w:val="both"/>
              <w:rPr>
                <w:bCs/>
                <w:i/>
                <w:iCs/>
                <w:sz w:val="24"/>
                <w:szCs w:val="24"/>
              </w:rPr>
            </w:pPr>
            <w:r w:rsidRPr="00851EC6">
              <w:rPr>
                <w:bCs/>
                <w:sz w:val="24"/>
                <w:szCs w:val="24"/>
              </w:rPr>
              <w:t xml:space="preserve">Tiếp thu một phần, DTTT </w:t>
            </w:r>
            <w:bookmarkStart w:id="4" w:name="_Hlk216190592"/>
            <w:r w:rsidRPr="00851EC6">
              <w:rPr>
                <w:bCs/>
                <w:sz w:val="24"/>
                <w:szCs w:val="24"/>
              </w:rPr>
              <w:t xml:space="preserve">bỏ nội dung liên quan đến mức vốn điều lệ hiện tại và tổng mức sở hữu cổ phần của nhà đầu tư nước ngoài tại Phương án (đưa nội dung Thông tin về tổng mức sở hữu cổ phần của nhà đầu tư nước ngoài hiện tại và dự kiến sau khi tăng vốn </w:t>
            </w:r>
            <w:r w:rsidRPr="00851EC6">
              <w:rPr>
                <w:bCs/>
                <w:sz w:val="24"/>
                <w:szCs w:val="24"/>
                <w:u w:val="single"/>
              </w:rPr>
              <w:t>vào văn bản đề nghị</w:t>
            </w:r>
            <w:r w:rsidRPr="00851EC6">
              <w:rPr>
                <w:bCs/>
                <w:sz w:val="24"/>
                <w:szCs w:val="24"/>
              </w:rPr>
              <w:t>)</w:t>
            </w:r>
            <w:bookmarkStart w:id="5" w:name="_Hlk216100722"/>
            <w:bookmarkEnd w:id="4"/>
            <w:r w:rsidR="00006516">
              <w:rPr>
                <w:bCs/>
                <w:sz w:val="24"/>
                <w:szCs w:val="24"/>
              </w:rPr>
              <w:t xml:space="preserve">. </w:t>
            </w:r>
            <w:r w:rsidRPr="00851EC6">
              <w:rPr>
                <w:bCs/>
                <w:i/>
                <w:iCs/>
                <w:sz w:val="24"/>
                <w:szCs w:val="24"/>
              </w:rPr>
              <w:t xml:space="preserve"> </w:t>
            </w:r>
            <w:bookmarkEnd w:id="5"/>
            <w:r w:rsidR="00006516">
              <w:rPr>
                <w:bCs/>
                <w:i/>
                <w:iCs/>
                <w:sz w:val="24"/>
                <w:szCs w:val="24"/>
              </w:rPr>
              <w:t xml:space="preserve"> </w:t>
            </w:r>
          </w:p>
        </w:tc>
      </w:tr>
      <w:tr w:rsidR="00DB20B8" w:rsidRPr="00851EC6" w14:paraId="5415472C" w14:textId="77777777" w:rsidTr="00AC2276">
        <w:trPr>
          <w:gridAfter w:val="1"/>
          <w:wAfter w:w="9" w:type="dxa"/>
        </w:trPr>
        <w:tc>
          <w:tcPr>
            <w:tcW w:w="1843" w:type="dxa"/>
            <w:shd w:val="clear" w:color="auto" w:fill="FFFFFF"/>
          </w:tcPr>
          <w:p w14:paraId="0AB28623" w14:textId="19C7200A" w:rsidR="00DB20B8" w:rsidRPr="00851EC6" w:rsidRDefault="00DB20B8" w:rsidP="00DB20B8">
            <w:pPr>
              <w:spacing w:after="0" w:line="240" w:lineRule="auto"/>
              <w:jc w:val="both"/>
              <w:rPr>
                <w:bCs/>
                <w:sz w:val="24"/>
                <w:szCs w:val="24"/>
              </w:rPr>
            </w:pPr>
            <w:r w:rsidRPr="00851EC6">
              <w:rPr>
                <w:bCs/>
                <w:sz w:val="24"/>
                <w:szCs w:val="24"/>
              </w:rPr>
              <w:t>Điểm b(i) khoản 1 Điều 11</w:t>
            </w:r>
          </w:p>
        </w:tc>
        <w:tc>
          <w:tcPr>
            <w:tcW w:w="6124" w:type="dxa"/>
            <w:shd w:val="clear" w:color="auto" w:fill="FFFFFF"/>
          </w:tcPr>
          <w:p w14:paraId="41E640B9" w14:textId="77777777" w:rsidR="00DB20B8" w:rsidRPr="00851EC6" w:rsidRDefault="00DB20B8" w:rsidP="00DB20B8">
            <w:pPr>
              <w:spacing w:after="0" w:line="240" w:lineRule="auto"/>
              <w:jc w:val="both"/>
              <w:rPr>
                <w:sz w:val="24"/>
                <w:szCs w:val="24"/>
              </w:rPr>
            </w:pPr>
            <w:r w:rsidRPr="00851EC6">
              <w:rPr>
                <w:sz w:val="24"/>
                <w:szCs w:val="24"/>
                <w:lang w:val="vi-VN"/>
              </w:rPr>
              <w:t>Đồng thời đề xuất</w:t>
            </w:r>
            <w:r w:rsidRPr="00851EC6">
              <w:rPr>
                <w:sz w:val="24"/>
                <w:szCs w:val="24"/>
              </w:rPr>
              <w:t>:</w:t>
            </w:r>
            <w:r w:rsidRPr="00851EC6">
              <w:rPr>
                <w:sz w:val="24"/>
                <w:szCs w:val="24"/>
                <w:lang w:val="vi-VN"/>
              </w:rPr>
              <w:t xml:space="preserve"> chỉ yêu cầu các nội dung này tại bộ hồ sơ (khi đã chốt tăng vốn) thay vì Phương án trình ĐHĐCĐ</w:t>
            </w:r>
            <w:r w:rsidRPr="00851EC6">
              <w:rPr>
                <w:sz w:val="24"/>
                <w:szCs w:val="24"/>
              </w:rPr>
              <w:t>.</w:t>
            </w:r>
          </w:p>
          <w:p w14:paraId="217AC861" w14:textId="77777777" w:rsidR="00DB20B8" w:rsidRPr="00851EC6" w:rsidRDefault="00DB20B8" w:rsidP="00DB20B8">
            <w:pPr>
              <w:spacing w:after="0" w:line="240" w:lineRule="auto"/>
              <w:jc w:val="both"/>
              <w:rPr>
                <w:sz w:val="24"/>
                <w:szCs w:val="24"/>
              </w:rPr>
            </w:pPr>
            <w:r w:rsidRPr="00851EC6">
              <w:rPr>
                <w:sz w:val="24"/>
                <w:szCs w:val="24"/>
              </w:rPr>
              <w:t>Lý do:</w:t>
            </w:r>
          </w:p>
          <w:p w14:paraId="7DD0AD13" w14:textId="7CBF0413" w:rsidR="00DB20B8" w:rsidRPr="00851EC6" w:rsidRDefault="00DB20B8" w:rsidP="00DB20B8">
            <w:pPr>
              <w:spacing w:after="0" w:line="240" w:lineRule="auto"/>
              <w:jc w:val="both"/>
              <w:rPr>
                <w:sz w:val="24"/>
                <w:szCs w:val="24"/>
              </w:rPr>
            </w:pPr>
            <w:r w:rsidRPr="00851EC6">
              <w:rPr>
                <w:sz w:val="24"/>
                <w:szCs w:val="24"/>
              </w:rPr>
              <w:t>- Phương án cần được trình tại ĐHĐCĐ, thường xảy ra trước khi lập bộ hồ sơ xin tăng vốn điều lệ lên NHNN khá lâu (đặc biệt trường hợp phát hành riêng lẻ/ ra công chúng), đồng thời phương án tăng vốn tổng thể trình ĐHĐCĐ có thể chưa chắc chắn về thứ tự thực hiện các cấu phần của Phương án tăng vốn theo các phương thức khác nhau. Do đó quy định những thông tin chi tiết về số cổ phần, mức vốn tăng thêm... cố định tại Phương án trình ĐHĐCĐ gây khó khăn khi thực tế triển khai các cấu phần tăng vốn (có thể thực hiện xong 1 cấu phần, xin tăng vốn điều lệ lên NHNN rồi mới thực hiện tiếp cấu phần tiếp theo), dẫn tới thông tin về số vốn tăng thêm tại thời điểm nộp lên NHNN đã thay đổi so với thời điểm trình ĐHĐCĐ, gây sai lệch trong hồ sơ.</w:t>
            </w:r>
          </w:p>
        </w:tc>
        <w:tc>
          <w:tcPr>
            <w:tcW w:w="1730" w:type="dxa"/>
            <w:shd w:val="clear" w:color="auto" w:fill="FFFFFF"/>
          </w:tcPr>
          <w:p w14:paraId="498CB33A" w14:textId="4DD22A34"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vMerge/>
            <w:shd w:val="clear" w:color="auto" w:fill="FFFFFF"/>
          </w:tcPr>
          <w:p w14:paraId="35C4A5B1" w14:textId="20E28528" w:rsidR="00DB20B8" w:rsidRPr="00851EC6" w:rsidRDefault="00DB20B8" w:rsidP="00DB20B8">
            <w:pPr>
              <w:spacing w:after="0" w:line="240" w:lineRule="auto"/>
              <w:jc w:val="both"/>
              <w:rPr>
                <w:bCs/>
                <w:sz w:val="24"/>
                <w:szCs w:val="24"/>
              </w:rPr>
            </w:pPr>
          </w:p>
        </w:tc>
      </w:tr>
      <w:tr w:rsidR="00DB20B8" w:rsidRPr="00851EC6" w14:paraId="25B4D07A" w14:textId="77777777" w:rsidTr="00744C4E">
        <w:trPr>
          <w:gridAfter w:val="1"/>
          <w:wAfter w:w="9" w:type="dxa"/>
        </w:trPr>
        <w:tc>
          <w:tcPr>
            <w:tcW w:w="1843" w:type="dxa"/>
            <w:shd w:val="clear" w:color="auto" w:fill="FFFFFF"/>
          </w:tcPr>
          <w:p w14:paraId="318EC5A8" w14:textId="77777777" w:rsidR="00DB20B8" w:rsidRPr="00851EC6" w:rsidRDefault="00DB20B8" w:rsidP="00DB20B8">
            <w:pPr>
              <w:spacing w:after="0" w:line="240" w:lineRule="auto"/>
              <w:jc w:val="both"/>
              <w:rPr>
                <w:bCs/>
                <w:sz w:val="24"/>
                <w:szCs w:val="24"/>
              </w:rPr>
            </w:pPr>
            <w:r w:rsidRPr="00851EC6">
              <w:rPr>
                <w:bCs/>
                <w:sz w:val="24"/>
                <w:szCs w:val="24"/>
              </w:rPr>
              <w:t>Điểm b(iv), b(v) khoản 1 Điều 11</w:t>
            </w:r>
          </w:p>
        </w:tc>
        <w:tc>
          <w:tcPr>
            <w:tcW w:w="6124" w:type="dxa"/>
            <w:shd w:val="clear" w:color="auto" w:fill="FFFFFF"/>
          </w:tcPr>
          <w:p w14:paraId="4D417A7F" w14:textId="77777777" w:rsidR="00DB20B8" w:rsidRPr="00851EC6" w:rsidRDefault="00DB20B8" w:rsidP="00DB20B8">
            <w:pPr>
              <w:spacing w:after="0" w:line="240" w:lineRule="auto"/>
              <w:jc w:val="both"/>
              <w:rPr>
                <w:bCs/>
                <w:sz w:val="24"/>
                <w:szCs w:val="24"/>
                <w:lang w:val="vi-VN"/>
              </w:rPr>
            </w:pPr>
            <w:r w:rsidRPr="00851EC6">
              <w:rPr>
                <w:sz w:val="24"/>
                <w:szCs w:val="24"/>
                <w:lang w:val="vi-VN"/>
              </w:rPr>
              <w:t>Kiến nghị Đ</w:t>
            </w:r>
            <w:r w:rsidRPr="00851EC6">
              <w:rPr>
                <w:sz w:val="24"/>
                <w:szCs w:val="24"/>
              </w:rPr>
              <w:t>ơn vị soạn thảo:</w:t>
            </w:r>
            <w:r w:rsidRPr="00851EC6">
              <w:rPr>
                <w:b/>
                <w:bCs/>
                <w:sz w:val="24"/>
                <w:szCs w:val="24"/>
              </w:rPr>
              <w:t xml:space="preserve"> </w:t>
            </w:r>
            <w:r w:rsidRPr="00851EC6">
              <w:rPr>
                <w:bCs/>
                <w:sz w:val="24"/>
                <w:szCs w:val="24"/>
                <w:lang w:val="vi-VN"/>
              </w:rPr>
              <w:t>Giữ nguyên như trước đây</w:t>
            </w:r>
          </w:p>
          <w:p w14:paraId="64054A61" w14:textId="77777777" w:rsidR="00DB20B8" w:rsidRPr="00851EC6" w:rsidRDefault="00DB20B8" w:rsidP="00DB20B8">
            <w:pPr>
              <w:spacing w:after="0" w:line="240" w:lineRule="auto"/>
              <w:jc w:val="both"/>
              <w:rPr>
                <w:bCs/>
                <w:sz w:val="24"/>
                <w:szCs w:val="24"/>
              </w:rPr>
            </w:pPr>
            <w:r w:rsidRPr="00851EC6">
              <w:rPr>
                <w:bCs/>
                <w:sz w:val="24"/>
                <w:szCs w:val="24"/>
              </w:rPr>
              <w:t>Lý do:</w:t>
            </w:r>
          </w:p>
          <w:p w14:paraId="3A0348D3" w14:textId="77777777" w:rsidR="00DB20B8" w:rsidRPr="00851EC6" w:rsidRDefault="00DB20B8" w:rsidP="00DB20B8">
            <w:pPr>
              <w:spacing w:after="0" w:line="240" w:lineRule="auto"/>
              <w:jc w:val="both"/>
              <w:rPr>
                <w:bCs/>
                <w:sz w:val="24"/>
                <w:szCs w:val="24"/>
              </w:rPr>
            </w:pPr>
            <w:r w:rsidRPr="00851EC6">
              <w:rPr>
                <w:bCs/>
                <w:sz w:val="24"/>
                <w:szCs w:val="24"/>
              </w:rPr>
              <w:t>- Các nội dung quy định hiện đang chưa có yêu cầu tại Luật chứng khoán;</w:t>
            </w:r>
          </w:p>
          <w:p w14:paraId="2B0D9B79" w14:textId="77777777" w:rsidR="00DB20B8" w:rsidRPr="00851EC6" w:rsidRDefault="00DB20B8" w:rsidP="00DB20B8">
            <w:pPr>
              <w:spacing w:after="0" w:line="240" w:lineRule="auto"/>
              <w:jc w:val="both"/>
              <w:rPr>
                <w:bCs/>
                <w:sz w:val="24"/>
                <w:szCs w:val="24"/>
              </w:rPr>
            </w:pPr>
            <w:r w:rsidRPr="00851EC6">
              <w:rPr>
                <w:bCs/>
                <w:sz w:val="24"/>
                <w:szCs w:val="24"/>
              </w:rPr>
              <w:t>- Phương án cần được trình tại ĐHĐCĐ, thường xảy ra trước khi lập bộ hồ sơ xin tăng vốn điều lệ lên NHNN khá lâu (đặc biệt trường hợp phát hành riêng lẻ/ ra công chúng), do đó quy định những thông tin chi tiết về định danh, địa chỉ, số cổ phần sở hữu ... là các thông tin có thể thay đổi thường xuyên sẽ dẫn tới thông tin tại thời điểm nộp lên NHNN có thể đã thay đổi so với thời điểm trình ĐHĐCĐ, gây sai lệch trong hồ sơ.</w:t>
            </w:r>
          </w:p>
        </w:tc>
        <w:tc>
          <w:tcPr>
            <w:tcW w:w="1730" w:type="dxa"/>
            <w:shd w:val="clear" w:color="auto" w:fill="FFFFFF"/>
          </w:tcPr>
          <w:p w14:paraId="44123C1C" w14:textId="77777777"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68BDA9E6" w14:textId="064546D7" w:rsidR="00DB20B8" w:rsidRPr="00851EC6" w:rsidRDefault="00DB20B8" w:rsidP="00DB20B8">
            <w:pPr>
              <w:spacing w:after="0" w:line="240" w:lineRule="auto"/>
              <w:jc w:val="both"/>
              <w:rPr>
                <w:bCs/>
                <w:sz w:val="24"/>
                <w:szCs w:val="24"/>
              </w:rPr>
            </w:pPr>
            <w:r w:rsidRPr="00851EC6">
              <w:rPr>
                <w:bCs/>
                <w:sz w:val="24"/>
                <w:szCs w:val="24"/>
              </w:rPr>
              <w:t>Không tiếp thu, lý do:</w:t>
            </w:r>
          </w:p>
          <w:p w14:paraId="0A98DF22" w14:textId="0CA08208" w:rsidR="00DB20B8" w:rsidRPr="00851EC6" w:rsidRDefault="00DB20B8" w:rsidP="00DB20B8">
            <w:pPr>
              <w:spacing w:after="0" w:line="240" w:lineRule="auto"/>
              <w:jc w:val="both"/>
              <w:rPr>
                <w:bCs/>
                <w:sz w:val="24"/>
                <w:szCs w:val="24"/>
              </w:rPr>
            </w:pPr>
            <w:r w:rsidRPr="00851EC6">
              <w:rPr>
                <w:bCs/>
                <w:sz w:val="24"/>
                <w:szCs w:val="24"/>
              </w:rPr>
              <w:t xml:space="preserve">Điểm b(iv), b(v) khoản 1 Điều 11 kế thừa quy định tại Thông tư 50/2018/TT-NHNN (đã được sửa đổi, bổ sung). Tuy nhiên, trên cơ sở ý kiến các đơn vị, qua rà soát, theo quy định tại khoản 4 Điều 49 Luật các TCTD, thông tin định danh về người có liên quan của cổ đông sở hữu từ 1% vốn điều lệ trở lên không phải công bố với Đại hội đồng cổ đông. </w:t>
            </w:r>
            <w:r w:rsidR="00037427">
              <w:rPr>
                <w:bCs/>
                <w:sz w:val="24"/>
                <w:szCs w:val="24"/>
              </w:rPr>
              <w:t>Do đó</w:t>
            </w:r>
            <w:r w:rsidRPr="00851EC6">
              <w:rPr>
                <w:bCs/>
                <w:sz w:val="24"/>
                <w:szCs w:val="24"/>
              </w:rPr>
              <w:t xml:space="preserve">, để phù hợp với Luật bảo vệ dữ liệu cá nhân, Nghị định số 13/2023/NĐ-CP về bảo vệ dữ liệu, DTTT đưa nội dung </w:t>
            </w:r>
            <w:r w:rsidR="002C3E8F">
              <w:rPr>
                <w:bCs/>
                <w:sz w:val="24"/>
                <w:szCs w:val="24"/>
              </w:rPr>
              <w:t xml:space="preserve">về thông tin định danh của người có liên quan </w:t>
            </w:r>
            <w:r w:rsidRPr="00851EC6">
              <w:rPr>
                <w:bCs/>
                <w:sz w:val="24"/>
                <w:szCs w:val="24"/>
              </w:rPr>
              <w:t xml:space="preserve">thành điểm c (không thuộc nội dung </w:t>
            </w:r>
            <w:r>
              <w:rPr>
                <w:bCs/>
                <w:sz w:val="24"/>
                <w:szCs w:val="24"/>
              </w:rPr>
              <w:t>trong P</w:t>
            </w:r>
            <w:r w:rsidRPr="00851EC6">
              <w:rPr>
                <w:bCs/>
                <w:sz w:val="24"/>
                <w:szCs w:val="24"/>
              </w:rPr>
              <w:t>hương án</w:t>
            </w:r>
            <w:r>
              <w:rPr>
                <w:bCs/>
                <w:sz w:val="24"/>
                <w:szCs w:val="24"/>
              </w:rPr>
              <w:t xml:space="preserve"> đưa ra ĐHĐCĐ thông qua</w:t>
            </w:r>
            <w:r w:rsidRPr="00851EC6">
              <w:rPr>
                <w:bCs/>
                <w:sz w:val="24"/>
                <w:szCs w:val="24"/>
              </w:rPr>
              <w:t xml:space="preserve">). Đồng thời, tiếp thu ý kiến ở trên, đưa nội dung Thông tin về tổng mức sở </w:t>
            </w:r>
            <w:r w:rsidRPr="00851EC6">
              <w:rPr>
                <w:bCs/>
                <w:sz w:val="24"/>
                <w:szCs w:val="24"/>
              </w:rPr>
              <w:lastRenderedPageBreak/>
              <w:t xml:space="preserve">hữu cổ phần của nhà đầu tư nước ngoài hiện tại và dự kiến sau khi tăng vốn </w:t>
            </w:r>
            <w:r w:rsidRPr="00851EC6">
              <w:rPr>
                <w:bCs/>
                <w:sz w:val="24"/>
                <w:szCs w:val="24"/>
                <w:u w:val="single"/>
              </w:rPr>
              <w:t>vào văn bản đề nghị.</w:t>
            </w:r>
          </w:p>
        </w:tc>
      </w:tr>
      <w:tr w:rsidR="00DB20B8" w:rsidRPr="00851EC6" w14:paraId="76B57F59" w14:textId="77777777" w:rsidTr="00AC2276">
        <w:trPr>
          <w:gridAfter w:val="1"/>
          <w:wAfter w:w="9" w:type="dxa"/>
        </w:trPr>
        <w:tc>
          <w:tcPr>
            <w:tcW w:w="1843" w:type="dxa"/>
            <w:shd w:val="clear" w:color="auto" w:fill="FFFFFF"/>
          </w:tcPr>
          <w:p w14:paraId="630A938F" w14:textId="51FC4008" w:rsidR="00DB20B8" w:rsidRPr="00851EC6" w:rsidRDefault="00DB20B8" w:rsidP="00DB20B8">
            <w:pPr>
              <w:spacing w:after="0" w:line="240" w:lineRule="auto"/>
              <w:jc w:val="both"/>
              <w:rPr>
                <w:bCs/>
                <w:sz w:val="24"/>
                <w:szCs w:val="24"/>
              </w:rPr>
            </w:pPr>
            <w:r w:rsidRPr="00851EC6">
              <w:rPr>
                <w:bCs/>
                <w:sz w:val="24"/>
                <w:szCs w:val="24"/>
              </w:rPr>
              <w:lastRenderedPageBreak/>
              <w:t>Điểm b(iii) khoản 1 Điều 11</w:t>
            </w:r>
          </w:p>
        </w:tc>
        <w:tc>
          <w:tcPr>
            <w:tcW w:w="6124" w:type="dxa"/>
            <w:shd w:val="clear" w:color="auto" w:fill="FFFFFF"/>
          </w:tcPr>
          <w:p w14:paraId="55835F9D" w14:textId="3DF5A0AD" w:rsidR="00DB20B8" w:rsidRPr="00851EC6" w:rsidRDefault="00DB20B8" w:rsidP="00DB20B8">
            <w:pPr>
              <w:spacing w:after="0" w:line="240" w:lineRule="auto"/>
              <w:jc w:val="both"/>
              <w:rPr>
                <w:bCs/>
                <w:sz w:val="24"/>
                <w:szCs w:val="24"/>
                <w:lang w:val="sv-SE"/>
              </w:rPr>
            </w:pPr>
            <w:r w:rsidRPr="00851EC6">
              <w:rPr>
                <w:bCs/>
                <w:sz w:val="24"/>
                <w:szCs w:val="24"/>
              </w:rPr>
              <w:t xml:space="preserve">Theo Tiết iii, Điểm b Khoản 1 Điều 11 DTTT quy định về Hồ sơ khi Tăng mức vốn điều lệ như sau:  </w:t>
            </w:r>
            <w:r w:rsidRPr="00851EC6">
              <w:rPr>
                <w:bCs/>
                <w:i/>
                <w:iCs/>
                <w:sz w:val="24"/>
                <w:szCs w:val="24"/>
              </w:rPr>
              <w:t xml:space="preserve">“(iii) Trường hợp tăng vốn điều lệ từ các quỹ dự trữ bổ sung vốn điều lệ, thặng dư vốn cổ phần, lợi nhuận lỹ kế chưa phân phối và các quỹ khác: Thông tin về quỹ dự trữ bổ sung vốn điều lệ, thặng dư vốn cổ phần, lợi nhuận lũy kế chưa phân phối và các quỹ khác </w:t>
            </w:r>
            <w:r w:rsidRPr="00851EC6">
              <w:rPr>
                <w:bCs/>
                <w:i/>
                <w:iCs/>
                <w:sz w:val="24"/>
                <w:szCs w:val="24"/>
                <w:u w:val="single"/>
              </w:rPr>
              <w:t>được xác định theo báo cáo tài chính riêng lẻ của năm liền kề trước năm nộp hồ sơ</w:t>
            </w:r>
            <w:r w:rsidRPr="00851EC6">
              <w:rPr>
                <w:bCs/>
                <w:i/>
                <w:iCs/>
                <w:sz w:val="24"/>
                <w:szCs w:val="24"/>
              </w:rPr>
              <w:t xml:space="preserve"> tăng vốn đã được kiểm toán bởi tổ chức kiểm toán độc lập </w:t>
            </w:r>
            <w:r w:rsidRPr="00851EC6">
              <w:rPr>
                <w:bCs/>
                <w:i/>
                <w:iCs/>
                <w:sz w:val="24"/>
                <w:szCs w:val="24"/>
                <w:lang w:bidi="en-US"/>
              </w:rPr>
              <w:t xml:space="preserve">theo quy </w:t>
            </w:r>
            <w:r w:rsidRPr="00851EC6">
              <w:rPr>
                <w:bCs/>
                <w:i/>
                <w:iCs/>
                <w:sz w:val="24"/>
                <w:szCs w:val="24"/>
              </w:rPr>
              <w:t xml:space="preserve">định của pháp luật;” </w:t>
            </w:r>
            <w:r w:rsidRPr="00851EC6">
              <w:rPr>
                <w:bCs/>
                <w:sz w:val="24"/>
                <w:szCs w:val="24"/>
              </w:rPr>
              <w:t xml:space="preserve">Quy định tương tự đối với tăng mức vốn được cấp của chi nhánh NHNNg theo </w:t>
            </w:r>
            <w:r w:rsidRPr="00851EC6">
              <w:rPr>
                <w:bCs/>
                <w:sz w:val="24"/>
                <w:szCs w:val="24"/>
                <w:lang w:val="sv-SE"/>
              </w:rPr>
              <w:t xml:space="preserve">Tiết iii Điểm a Khoản 1 Điều 14 tại DTTT </w:t>
            </w:r>
          </w:p>
          <w:p w14:paraId="27CBCA10" w14:textId="34EE83BD" w:rsidR="00DB20B8" w:rsidRPr="00851EC6" w:rsidRDefault="00DB20B8" w:rsidP="00DB20B8">
            <w:pPr>
              <w:spacing w:after="0" w:line="240" w:lineRule="auto"/>
              <w:jc w:val="both"/>
              <w:rPr>
                <w:bCs/>
                <w:sz w:val="24"/>
                <w:szCs w:val="24"/>
              </w:rPr>
            </w:pPr>
            <w:r w:rsidRPr="00851EC6">
              <w:rPr>
                <w:bCs/>
                <w:sz w:val="24"/>
                <w:szCs w:val="24"/>
              </w:rPr>
              <w:t>Báo cáo tài chính kiểm toán năm thường chỉ được hoàn thành và công bố vào cuối tháng 3 hoặc đầu tháng 4. Nếu Ngân hàng muốn nộp hồ sơ tăng vốn vào tháng 1 hoặc tháng 2 sẽ không thể đáp ứng được yêu cầu có "Báo cáo tài chính kiểm toán năm liền kề".</w:t>
            </w:r>
            <w:r w:rsidRPr="00851EC6" w:rsidDel="00C9134E">
              <w:rPr>
                <w:bCs/>
                <w:sz w:val="24"/>
                <w:szCs w:val="24"/>
              </w:rPr>
              <w:t xml:space="preserve"> </w:t>
            </w:r>
            <w:r w:rsidRPr="00851EC6">
              <w:rPr>
                <w:bCs/>
                <w:sz w:val="24"/>
                <w:szCs w:val="24"/>
              </w:rPr>
              <w:t xml:space="preserve">Do vậy, ngân hàng đề xuất bổ sung thêm nội dung </w:t>
            </w:r>
            <w:r w:rsidRPr="00851EC6">
              <w:rPr>
                <w:bCs/>
                <w:sz w:val="24"/>
                <w:szCs w:val="24"/>
                <w:lang w:val="sv-SE"/>
              </w:rPr>
              <w:t>quy định</w:t>
            </w:r>
            <w:r w:rsidRPr="00851EC6">
              <w:rPr>
                <w:bCs/>
                <w:sz w:val="24"/>
                <w:szCs w:val="24"/>
              </w:rPr>
              <w:t xml:space="preserve"> về trường hợp tại thời điểm nộp hồ sơ chưa có báo cáo tài chính năm liền kề trước năm nộp hồ sơ được kiểm toán, ngân hàng được sử dụng báo cáo tài chính quý gần nhất đã được soát xét và chịu trách nhiệm về báo cáo tài chính này.</w:t>
            </w:r>
          </w:p>
        </w:tc>
        <w:tc>
          <w:tcPr>
            <w:tcW w:w="1730" w:type="dxa"/>
            <w:shd w:val="clear" w:color="auto" w:fill="FFFFFF"/>
          </w:tcPr>
          <w:p w14:paraId="50139DFB" w14:textId="3AE2ACA6" w:rsidR="00DB20B8" w:rsidRPr="00851EC6" w:rsidRDefault="00DB20B8" w:rsidP="00DB20B8">
            <w:pPr>
              <w:spacing w:after="0" w:line="240" w:lineRule="auto"/>
              <w:jc w:val="both"/>
              <w:rPr>
                <w:bCs/>
                <w:sz w:val="24"/>
                <w:szCs w:val="24"/>
              </w:rPr>
            </w:pPr>
            <w:r w:rsidRPr="00851EC6">
              <w:rPr>
                <w:bCs/>
                <w:sz w:val="24"/>
                <w:szCs w:val="24"/>
              </w:rPr>
              <w:t>NHTMCP An Bình, NHTMCP Thịnh vượng và phát triển</w:t>
            </w:r>
          </w:p>
        </w:tc>
        <w:tc>
          <w:tcPr>
            <w:tcW w:w="5670" w:type="dxa"/>
            <w:shd w:val="clear" w:color="auto" w:fill="FFFFFF"/>
          </w:tcPr>
          <w:p w14:paraId="44025001" w14:textId="2C50D153" w:rsidR="00DB20B8" w:rsidRPr="00851EC6" w:rsidRDefault="00DB20B8" w:rsidP="00DB20B8">
            <w:pPr>
              <w:spacing w:after="0" w:line="240" w:lineRule="auto"/>
              <w:jc w:val="both"/>
              <w:rPr>
                <w:bCs/>
                <w:sz w:val="24"/>
                <w:szCs w:val="24"/>
              </w:rPr>
            </w:pPr>
            <w:r w:rsidRPr="00851EC6">
              <w:rPr>
                <w:bCs/>
                <w:sz w:val="24"/>
                <w:szCs w:val="24"/>
              </w:rPr>
              <w:t>Không tiếp thu, lý do:</w:t>
            </w:r>
          </w:p>
          <w:p w14:paraId="2C1E3556" w14:textId="6810BF47" w:rsidR="00DB20B8" w:rsidRPr="00851EC6" w:rsidRDefault="00DB20B8" w:rsidP="00DB20B8">
            <w:pPr>
              <w:spacing w:after="0" w:line="240" w:lineRule="auto"/>
              <w:jc w:val="both"/>
              <w:rPr>
                <w:bCs/>
                <w:sz w:val="24"/>
                <w:szCs w:val="24"/>
              </w:rPr>
            </w:pPr>
            <w:r w:rsidRPr="00851EC6">
              <w:rPr>
                <w:bCs/>
                <w:sz w:val="24"/>
                <w:szCs w:val="24"/>
              </w:rPr>
              <w:t>Theo quy định tại Điều 60, Điều 62</w:t>
            </w:r>
            <w:r w:rsidRPr="00851EC6">
              <w:rPr>
                <w:rStyle w:val="FootnoteReference"/>
                <w:bCs/>
                <w:sz w:val="24"/>
                <w:szCs w:val="24"/>
              </w:rPr>
              <w:footnoteReference w:id="7"/>
            </w:r>
            <w:r w:rsidRPr="00851EC6">
              <w:rPr>
                <w:bCs/>
                <w:sz w:val="24"/>
                <w:szCs w:val="24"/>
              </w:rPr>
              <w:t xml:space="preserve"> Nghị định số 155/2020/NĐ-CP ngày 31/12/2020 của Chính phủ quy định chi tiết thi hành một số điều của Luật Chứng khoán (đã được sửa dổi, bổ sung) (Nghị định số 155), nguồn vốn chủ sở hữu để tăng vốn cổ phần được căn cứ trên báo cáo tài chính năm gần nhất được kiểm toán bởi tổ chức kiểm toán được chấp thuận. Do đó, quy định tại DTTT phù hợp với quy định tại Điều 60, Điều 62 Nghị định số 155 nêu trên.</w:t>
            </w:r>
          </w:p>
          <w:p w14:paraId="3F9B5C76" w14:textId="77777777" w:rsidR="00DB20B8" w:rsidRPr="00851EC6" w:rsidRDefault="00DB20B8" w:rsidP="00DB20B8">
            <w:pPr>
              <w:spacing w:after="0" w:line="240" w:lineRule="auto"/>
              <w:jc w:val="both"/>
              <w:rPr>
                <w:bCs/>
                <w:sz w:val="24"/>
                <w:szCs w:val="24"/>
              </w:rPr>
            </w:pPr>
          </w:p>
          <w:p w14:paraId="439A7972" w14:textId="77777777" w:rsidR="00DB20B8" w:rsidRPr="00851EC6" w:rsidRDefault="00DB20B8" w:rsidP="00DB20B8">
            <w:pPr>
              <w:spacing w:after="0" w:line="240" w:lineRule="auto"/>
              <w:jc w:val="both"/>
              <w:rPr>
                <w:bCs/>
                <w:sz w:val="24"/>
                <w:szCs w:val="24"/>
              </w:rPr>
            </w:pPr>
          </w:p>
          <w:p w14:paraId="1BA07BAE" w14:textId="589A2380" w:rsidR="00DB20B8" w:rsidRPr="00851EC6" w:rsidRDefault="00DB20B8" w:rsidP="00DB20B8">
            <w:pPr>
              <w:spacing w:after="0" w:line="240" w:lineRule="auto"/>
              <w:jc w:val="both"/>
              <w:rPr>
                <w:bCs/>
                <w:sz w:val="24"/>
                <w:szCs w:val="24"/>
              </w:rPr>
            </w:pPr>
            <w:r w:rsidRPr="00851EC6">
              <w:rPr>
                <w:bCs/>
                <w:sz w:val="24"/>
                <w:szCs w:val="24"/>
              </w:rPr>
              <w:t xml:space="preserve"> </w:t>
            </w:r>
          </w:p>
        </w:tc>
      </w:tr>
      <w:tr w:rsidR="00DB20B8" w:rsidRPr="00851EC6" w14:paraId="6D287AA9" w14:textId="77777777" w:rsidTr="00AC2276">
        <w:trPr>
          <w:gridAfter w:val="1"/>
          <w:wAfter w:w="9" w:type="dxa"/>
        </w:trPr>
        <w:tc>
          <w:tcPr>
            <w:tcW w:w="1843" w:type="dxa"/>
            <w:shd w:val="clear" w:color="auto" w:fill="FFFFFF"/>
          </w:tcPr>
          <w:p w14:paraId="4EF0EDDD" w14:textId="53B584E7" w:rsidR="00DB20B8" w:rsidRPr="00851EC6" w:rsidRDefault="00DB20B8" w:rsidP="00DB20B8">
            <w:pPr>
              <w:spacing w:after="0" w:line="240" w:lineRule="auto"/>
              <w:jc w:val="both"/>
              <w:rPr>
                <w:bCs/>
                <w:sz w:val="24"/>
                <w:szCs w:val="24"/>
              </w:rPr>
            </w:pPr>
            <w:r w:rsidRPr="00851EC6">
              <w:rPr>
                <w:bCs/>
                <w:sz w:val="24"/>
                <w:szCs w:val="24"/>
              </w:rPr>
              <w:t>Điểm b(iii) khoản 1 Điều 11</w:t>
            </w:r>
          </w:p>
        </w:tc>
        <w:tc>
          <w:tcPr>
            <w:tcW w:w="6124" w:type="dxa"/>
            <w:shd w:val="clear" w:color="auto" w:fill="FFFFFF"/>
          </w:tcPr>
          <w:p w14:paraId="26F4D79D" w14:textId="77777777" w:rsidR="00DB20B8" w:rsidRPr="00851EC6" w:rsidRDefault="00DB20B8" w:rsidP="00DB20B8">
            <w:pPr>
              <w:spacing w:after="0" w:line="240" w:lineRule="auto"/>
              <w:jc w:val="both"/>
              <w:rPr>
                <w:bCs/>
                <w:sz w:val="24"/>
                <w:szCs w:val="24"/>
              </w:rPr>
            </w:pPr>
            <w:r w:rsidRPr="00851EC6">
              <w:rPr>
                <w:bCs/>
                <w:sz w:val="24"/>
                <w:szCs w:val="24"/>
              </w:rPr>
              <w:t>Căn cứ quy định tại Nghị định số 155/2020/NĐ-CP ngày 31/12/2020 của Chính phủ quy định chi tiết thi hành một số điều của Luật Chứng khoán (Nghị định số 155)</w:t>
            </w:r>
          </w:p>
          <w:p w14:paraId="1A00786E" w14:textId="77777777" w:rsidR="00DB20B8" w:rsidRPr="00851EC6" w:rsidRDefault="00DB20B8" w:rsidP="00DB20B8">
            <w:pPr>
              <w:spacing w:after="0" w:line="240" w:lineRule="auto"/>
              <w:jc w:val="both"/>
              <w:rPr>
                <w:sz w:val="24"/>
                <w:szCs w:val="24"/>
              </w:rPr>
            </w:pPr>
            <w:r w:rsidRPr="00851EC6">
              <w:rPr>
                <w:sz w:val="24"/>
                <w:szCs w:val="24"/>
              </w:rPr>
              <w:lastRenderedPageBreak/>
              <w:t>- Điều 60 quy định điều kiện công ty đại chúng phát hành cổ phiếu để trả cổ tức:</w:t>
            </w:r>
          </w:p>
          <w:p w14:paraId="1F18D800" w14:textId="25FBCC55" w:rsidR="00DB20B8" w:rsidRPr="00851EC6" w:rsidRDefault="00DB20B8" w:rsidP="00DB20B8">
            <w:pPr>
              <w:spacing w:after="0" w:line="240" w:lineRule="auto"/>
              <w:jc w:val="both"/>
              <w:rPr>
                <w:i/>
                <w:iCs/>
                <w:sz w:val="24"/>
                <w:szCs w:val="24"/>
              </w:rPr>
            </w:pPr>
            <w:r w:rsidRPr="00851EC6">
              <w:rPr>
                <w:i/>
                <w:iCs/>
                <w:sz w:val="24"/>
                <w:szCs w:val="24"/>
              </w:rPr>
              <w:t>“1. Có phương án phát hành cổ phiếu để trả cổ tức được ĐHĐCĐ thông qua.</w:t>
            </w:r>
          </w:p>
          <w:p w14:paraId="172328C8" w14:textId="77777777" w:rsidR="00DB20B8" w:rsidRPr="00851EC6" w:rsidRDefault="00DB20B8" w:rsidP="00DB20B8">
            <w:pPr>
              <w:spacing w:after="0" w:line="240" w:lineRule="auto"/>
              <w:jc w:val="both"/>
              <w:rPr>
                <w:i/>
                <w:iCs/>
                <w:sz w:val="24"/>
                <w:szCs w:val="24"/>
              </w:rPr>
            </w:pPr>
            <w:r w:rsidRPr="00851EC6">
              <w:rPr>
                <w:i/>
                <w:iCs/>
                <w:sz w:val="24"/>
                <w:szCs w:val="24"/>
              </w:rPr>
              <w:t xml:space="preserve">2. Có lợi nhuận sau thuế chưa phân phối căn cứ báo cáo tài chính năm gần nhất được kiểm toán bởi tổ chức kiểm toán được chấp thuận đủ để trả cổ tức. Trường hợp công ty đại chúng là công ty mẹ phát hành cổ phiếu để trả cổ tức, lợi nhuận quyết định phân phối không được vượt quá mức lợi nhuận sau thuế chưa phân phối trên </w:t>
            </w:r>
            <w:r w:rsidRPr="00851EC6">
              <w:rPr>
                <w:i/>
                <w:iCs/>
                <w:sz w:val="24"/>
                <w:szCs w:val="24"/>
                <w:u w:val="single"/>
              </w:rPr>
              <w:t>báo cáo tài chính hợp nhất được kiểm toán</w:t>
            </w:r>
            <w:r w:rsidRPr="00851EC6">
              <w:rPr>
                <w:i/>
                <w:iCs/>
                <w:sz w:val="24"/>
                <w:szCs w:val="24"/>
              </w:rPr>
              <w:t xml:space="preserve">. Trường hợp lợi nhuận quyết định phân phối thấp hơn lợi nhuận sau thuế chưa phân phối trên </w:t>
            </w:r>
            <w:r w:rsidRPr="00851EC6">
              <w:rPr>
                <w:i/>
                <w:iCs/>
                <w:sz w:val="24"/>
                <w:szCs w:val="24"/>
                <w:u w:val="single"/>
              </w:rPr>
              <w:t>báo cáo tài chính hợp nhất</w:t>
            </w:r>
            <w:r w:rsidRPr="00851EC6">
              <w:rPr>
                <w:i/>
                <w:iCs/>
                <w:sz w:val="24"/>
                <w:szCs w:val="24"/>
              </w:rPr>
              <w:t xml:space="preserve"> và cao hơn mức lợi nhuận sau thuế chưa phân phối trên </w:t>
            </w:r>
            <w:r w:rsidRPr="00851EC6">
              <w:rPr>
                <w:i/>
                <w:iCs/>
                <w:sz w:val="24"/>
                <w:szCs w:val="24"/>
                <w:u w:val="single"/>
              </w:rPr>
              <w:t xml:space="preserve">báo cáo tài chính riêng </w:t>
            </w:r>
            <w:r w:rsidRPr="00851EC6">
              <w:rPr>
                <w:i/>
                <w:iCs/>
                <w:sz w:val="24"/>
                <w:szCs w:val="24"/>
              </w:rPr>
              <w:t>của công ty mẹ, công ty chỉ được thực hiện việc phân phối sau khi đã điều chuyển lợi nhuận từ các công ty con về công ty mẹ…”.</w:t>
            </w:r>
          </w:p>
          <w:p w14:paraId="3AE03DA6" w14:textId="77777777" w:rsidR="00DB20B8" w:rsidRPr="00851EC6" w:rsidRDefault="00DB20B8" w:rsidP="00DB20B8">
            <w:pPr>
              <w:spacing w:after="0" w:line="240" w:lineRule="auto"/>
              <w:jc w:val="both"/>
              <w:rPr>
                <w:sz w:val="24"/>
                <w:szCs w:val="24"/>
                <w:lang w:val="vi-VN"/>
              </w:rPr>
            </w:pPr>
            <w:r w:rsidRPr="00851EC6">
              <w:rPr>
                <w:sz w:val="24"/>
                <w:szCs w:val="24"/>
              </w:rPr>
              <w:t>- Điều 62 về điều kiện công ty đại chúng phát hành cổ phiếu để tăng vốn cổ phần từ nguồn vốn chủ sở hữu</w:t>
            </w:r>
            <w:r w:rsidRPr="00851EC6">
              <w:rPr>
                <w:sz w:val="24"/>
                <w:szCs w:val="24"/>
                <w:lang w:val="vi-VN"/>
              </w:rPr>
              <w:t>:</w:t>
            </w:r>
          </w:p>
          <w:p w14:paraId="47A9DD99" w14:textId="2A82FFFA" w:rsidR="00DB20B8" w:rsidRPr="00851EC6" w:rsidRDefault="00DB20B8" w:rsidP="00DB20B8">
            <w:pPr>
              <w:spacing w:after="0" w:line="240" w:lineRule="auto"/>
              <w:jc w:val="both"/>
              <w:rPr>
                <w:i/>
                <w:sz w:val="24"/>
                <w:szCs w:val="24"/>
              </w:rPr>
            </w:pPr>
            <w:r w:rsidRPr="00851EC6">
              <w:rPr>
                <w:i/>
                <w:sz w:val="24"/>
                <w:szCs w:val="24"/>
              </w:rPr>
              <w:t>“1. Có phương án phát hành cổ phiếu để tăng vốn cổ phần từ nguồn vốn chủ sở hữu được ĐHĐCĐ thông qua.</w:t>
            </w:r>
          </w:p>
          <w:p w14:paraId="5AA71DAF" w14:textId="77777777" w:rsidR="00DB20B8" w:rsidRPr="00851EC6" w:rsidRDefault="00DB20B8" w:rsidP="00DB20B8">
            <w:pPr>
              <w:spacing w:after="0" w:line="240" w:lineRule="auto"/>
              <w:jc w:val="both"/>
              <w:rPr>
                <w:i/>
                <w:sz w:val="24"/>
                <w:szCs w:val="24"/>
              </w:rPr>
            </w:pPr>
            <w:r w:rsidRPr="00851EC6">
              <w:rPr>
                <w:i/>
                <w:sz w:val="24"/>
                <w:szCs w:val="24"/>
              </w:rPr>
              <w:t>2. Nguồn vốn chủ sở hữu đủ để tăng vốn cổ phần, cụ thể như sau:</w:t>
            </w:r>
          </w:p>
          <w:p w14:paraId="582A9A04" w14:textId="77777777" w:rsidR="00DB20B8" w:rsidRPr="00851EC6" w:rsidRDefault="00DB20B8" w:rsidP="00DB20B8">
            <w:pPr>
              <w:spacing w:after="0" w:line="240" w:lineRule="auto"/>
              <w:jc w:val="both"/>
              <w:rPr>
                <w:i/>
                <w:sz w:val="24"/>
                <w:szCs w:val="24"/>
              </w:rPr>
            </w:pPr>
            <w:r w:rsidRPr="00851EC6">
              <w:rPr>
                <w:i/>
                <w:sz w:val="24"/>
                <w:szCs w:val="24"/>
              </w:rPr>
              <w:t>a) Nguồn vốn chủ sở hữu để tăng vốn cổ phần được căn cứ trên báo cáo tài chính kỳ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p>
          <w:p w14:paraId="75636451" w14:textId="77777777" w:rsidR="00DB20B8" w:rsidRPr="00851EC6" w:rsidRDefault="00DB20B8" w:rsidP="00DB20B8">
            <w:pPr>
              <w:spacing w:after="0" w:line="240" w:lineRule="auto"/>
              <w:jc w:val="both"/>
              <w:rPr>
                <w:i/>
                <w:sz w:val="24"/>
                <w:szCs w:val="24"/>
              </w:rPr>
            </w:pPr>
            <w:r w:rsidRPr="00851EC6">
              <w:rPr>
                <w:i/>
                <w:sz w:val="24"/>
                <w:szCs w:val="24"/>
              </w:rPr>
              <w:t xml:space="preserve">b) Trường hợp công ty đại chúng là công ty mẹ phát hành cổ phiếu để tăng vốn cổ phần từ thặng dư vốn cổ phần, quỹ đầu tư phát triển, quỹ khác, nguồn thực hiện được căn cứ trên báo cáo tài chính của công ty mẹ; </w:t>
            </w:r>
          </w:p>
          <w:p w14:paraId="010C619A" w14:textId="77777777" w:rsidR="00DB20B8" w:rsidRPr="00851EC6" w:rsidRDefault="00DB20B8" w:rsidP="00DB20B8">
            <w:pPr>
              <w:spacing w:after="0" w:line="240" w:lineRule="auto"/>
              <w:jc w:val="both"/>
              <w:rPr>
                <w:i/>
                <w:sz w:val="24"/>
                <w:szCs w:val="24"/>
              </w:rPr>
            </w:pPr>
            <w:r w:rsidRPr="00851EC6">
              <w:rPr>
                <w:i/>
                <w:sz w:val="24"/>
                <w:szCs w:val="24"/>
              </w:rPr>
              <w:lastRenderedPageBreak/>
              <w:t xml:space="preserve">c) Trường hợp công ty đại chúng là công ty mẹ phát hành cổ phiếu để tăng vốn cổ phần từ nguồn lợi nhuận sau thuế chưa phân phối, lợi nhuận quyết định phân phối không được vượt quá mức lợi nhuận sau thuế chưa phân phối trên báo cáo tài chính hợp nhất được kiểm toán. Trường hợp lợi nhuận quyết định phân phối thấp hơn lợi nhuận sau thuế chưa phân phối trên </w:t>
            </w:r>
            <w:r w:rsidRPr="00851EC6">
              <w:rPr>
                <w:i/>
                <w:sz w:val="24"/>
                <w:szCs w:val="24"/>
                <w:u w:val="single"/>
              </w:rPr>
              <w:t>báo cáo tài chính hợp nhất</w:t>
            </w:r>
            <w:r w:rsidRPr="00851EC6">
              <w:rPr>
                <w:i/>
                <w:sz w:val="24"/>
                <w:szCs w:val="24"/>
              </w:rPr>
              <w:t xml:space="preserve"> và cao hơn mức lợi nhuận sau thuế chưa phân phối trên </w:t>
            </w:r>
            <w:r w:rsidRPr="00851EC6">
              <w:rPr>
                <w:i/>
                <w:sz w:val="24"/>
                <w:szCs w:val="24"/>
                <w:u w:val="single"/>
              </w:rPr>
              <w:t>báo cáo tài chính riêng</w:t>
            </w:r>
            <w:r w:rsidRPr="00851EC6">
              <w:rPr>
                <w:i/>
                <w:sz w:val="24"/>
                <w:szCs w:val="24"/>
              </w:rPr>
              <w:t xml:space="preserve"> của công ty mẹ, công ty chỉ được thực hiện việc phân phối sau khi đã điều chuyển lợi nhuận từ các công ty con về công ty mẹ….”</w:t>
            </w:r>
          </w:p>
          <w:p w14:paraId="48179168" w14:textId="312DABA0" w:rsidR="00DB20B8" w:rsidRPr="00851EC6" w:rsidRDefault="00DB20B8" w:rsidP="00DB20B8">
            <w:pPr>
              <w:spacing w:after="0" w:line="240" w:lineRule="auto"/>
              <w:jc w:val="both"/>
              <w:rPr>
                <w:sz w:val="24"/>
                <w:szCs w:val="24"/>
                <w:lang w:val="pt-BR"/>
              </w:rPr>
            </w:pPr>
            <w:r w:rsidRPr="00851EC6">
              <w:rPr>
                <w:sz w:val="24"/>
                <w:szCs w:val="24"/>
                <w:lang w:val="pt-BR"/>
              </w:rPr>
              <w:t>Để đảm bảo thống nhất nội dung tại DTTT và đảm bảo đánh giá chính xác trong việc thực hiện đánh giá Phương án tăng mức vốn điều lệ của NHTM, cần dựa trên cả báo cáo tài chính riêng lẻ và báo cáo tài chính hợp nhất đã được kiểm toán bởi tổ chức kiểm toán độc lập. Do đó, đề nghị Cục ATHT rà soát, làm rõ nội dung này (Cục QLGS).</w:t>
            </w:r>
          </w:p>
          <w:p w14:paraId="0BE2206A" w14:textId="401DDCDD" w:rsidR="00DB20B8" w:rsidRPr="00851EC6" w:rsidRDefault="00DB20B8" w:rsidP="00DB20B8">
            <w:pPr>
              <w:spacing w:after="0" w:line="240" w:lineRule="auto"/>
              <w:jc w:val="both"/>
              <w:rPr>
                <w:sz w:val="24"/>
                <w:szCs w:val="24"/>
              </w:rPr>
            </w:pPr>
            <w:r w:rsidRPr="00851EC6">
              <w:rPr>
                <w:bCs/>
                <w:sz w:val="24"/>
                <w:szCs w:val="24"/>
              </w:rPr>
              <w:t>Đề nghị đơn vị soạn thảo xem xét phù hợp giữa Thông tư của NHNN với Nghị định của Chính phủ (NH Bắc Á).</w:t>
            </w:r>
          </w:p>
        </w:tc>
        <w:tc>
          <w:tcPr>
            <w:tcW w:w="1730" w:type="dxa"/>
            <w:shd w:val="clear" w:color="auto" w:fill="FFFFFF"/>
          </w:tcPr>
          <w:p w14:paraId="7D022FE9" w14:textId="5AA8FF10" w:rsidR="00DB20B8" w:rsidRPr="00851EC6" w:rsidRDefault="00DB20B8" w:rsidP="00DB20B8">
            <w:pPr>
              <w:spacing w:after="0" w:line="240" w:lineRule="auto"/>
              <w:jc w:val="both"/>
              <w:rPr>
                <w:bCs/>
                <w:sz w:val="24"/>
                <w:szCs w:val="24"/>
              </w:rPr>
            </w:pPr>
            <w:r w:rsidRPr="00851EC6">
              <w:rPr>
                <w:bCs/>
                <w:sz w:val="24"/>
                <w:szCs w:val="24"/>
              </w:rPr>
              <w:lastRenderedPageBreak/>
              <w:t xml:space="preserve"> NHTMCP Bắc Á</w:t>
            </w:r>
          </w:p>
        </w:tc>
        <w:tc>
          <w:tcPr>
            <w:tcW w:w="5670" w:type="dxa"/>
            <w:shd w:val="clear" w:color="auto" w:fill="FFFFFF"/>
          </w:tcPr>
          <w:p w14:paraId="7723CD6B" w14:textId="1226DD91" w:rsidR="00DB20B8" w:rsidRPr="00851EC6" w:rsidRDefault="00DB20B8" w:rsidP="00DB20B8">
            <w:pPr>
              <w:spacing w:after="0" w:line="240" w:lineRule="auto"/>
              <w:jc w:val="both"/>
              <w:rPr>
                <w:bCs/>
                <w:sz w:val="24"/>
                <w:szCs w:val="24"/>
              </w:rPr>
            </w:pPr>
            <w:r w:rsidRPr="00851EC6">
              <w:rPr>
                <w:bCs/>
                <w:sz w:val="24"/>
                <w:szCs w:val="24"/>
              </w:rPr>
              <w:t>Tiếp thu, để phù hợp với Điều 60, Điều 62 Nghị định số 155, DTTT sửa đổi điểm b(iii) khoản 1 Điều 11 như sau:</w:t>
            </w:r>
          </w:p>
          <w:p w14:paraId="6B528485" w14:textId="77777777" w:rsidR="00DB20B8" w:rsidRPr="00851EC6" w:rsidRDefault="00DB20B8" w:rsidP="00DB20B8">
            <w:pPr>
              <w:spacing w:after="0" w:line="240" w:lineRule="auto"/>
              <w:jc w:val="both"/>
              <w:rPr>
                <w:bCs/>
                <w:i/>
                <w:iCs/>
                <w:sz w:val="24"/>
                <w:szCs w:val="24"/>
              </w:rPr>
            </w:pPr>
            <w:r w:rsidRPr="00851EC6">
              <w:rPr>
                <w:bCs/>
                <w:sz w:val="24"/>
                <w:szCs w:val="24"/>
              </w:rPr>
              <w:t xml:space="preserve"> “</w:t>
            </w:r>
            <w:r w:rsidRPr="00851EC6">
              <w:rPr>
                <w:bCs/>
                <w:i/>
                <w:iCs/>
                <w:sz w:val="24"/>
                <w:szCs w:val="24"/>
              </w:rPr>
              <w:t xml:space="preserve">(iii) Trường hợp tăng vốn điều lệ từ các quỹ dự trữ bổ sung vốn điều lệ, thặng dư vốn cổ phần và các quỹ khác: </w:t>
            </w:r>
            <w:r w:rsidRPr="00851EC6">
              <w:rPr>
                <w:bCs/>
                <w:i/>
                <w:iCs/>
                <w:sz w:val="24"/>
                <w:szCs w:val="24"/>
              </w:rPr>
              <w:lastRenderedPageBreak/>
              <w:t xml:space="preserve">Thông tin về quỹ dự trữ bổ sung vốn điều lệ, thặng dư vốn cổ phần và các quỹ khác được xác định theo báo cáo tài chính riêng lẻ của năm liền kề trước năm nộp hồ sơ tăng vốn đã được kiểm toán bởi tổ chức kiểm toán độc lập </w:t>
            </w:r>
            <w:r w:rsidRPr="00851EC6">
              <w:rPr>
                <w:bCs/>
                <w:i/>
                <w:iCs/>
                <w:sz w:val="24"/>
                <w:szCs w:val="24"/>
                <w:lang w:bidi="en-US"/>
              </w:rPr>
              <w:t xml:space="preserve">theo quy </w:t>
            </w:r>
            <w:r w:rsidRPr="00851EC6">
              <w:rPr>
                <w:bCs/>
                <w:i/>
                <w:iCs/>
                <w:sz w:val="24"/>
                <w:szCs w:val="24"/>
              </w:rPr>
              <w:t>định của pháp luật; Thông tin về số tiền từ quỹ dự trữ bổ sung vốn điều lệ, thặng dư vốn cổ phần và các quỹ khác được sử dụng để tăng vốn điều lệ;</w:t>
            </w:r>
          </w:p>
          <w:p w14:paraId="36E57478" w14:textId="037827C7" w:rsidR="00DB20B8" w:rsidRPr="00851EC6" w:rsidRDefault="00DB20B8" w:rsidP="00DB20B8">
            <w:pPr>
              <w:spacing w:after="0" w:line="240" w:lineRule="auto"/>
              <w:jc w:val="both"/>
              <w:rPr>
                <w:bCs/>
                <w:i/>
                <w:iCs/>
                <w:sz w:val="24"/>
                <w:szCs w:val="24"/>
              </w:rPr>
            </w:pPr>
            <w:r w:rsidRPr="00851EC6">
              <w:rPr>
                <w:bCs/>
                <w:i/>
                <w:iCs/>
                <w:sz w:val="24"/>
                <w:szCs w:val="24"/>
              </w:rPr>
              <w:t xml:space="preserve">(iv) Trường hợp tăng vốn điều lệ từ lợi nhuận lỹ kế chưa phân phối: Thông tin về lợi nhuận lũy kế chưa phân phối được xác định theo báo cáo tài chính riêng lẻ, báo cáo tài chính hợp nhất của năm liền kề trước năm nộp hồ sơ tăng vốn đã được kiểm toán bởi tổ chức kiểm toán độc lập </w:t>
            </w:r>
            <w:r w:rsidRPr="00851EC6">
              <w:rPr>
                <w:bCs/>
                <w:i/>
                <w:iCs/>
                <w:sz w:val="24"/>
                <w:szCs w:val="24"/>
                <w:lang w:bidi="en-US"/>
              </w:rPr>
              <w:t xml:space="preserve">theo quy </w:t>
            </w:r>
            <w:r w:rsidRPr="00851EC6">
              <w:rPr>
                <w:bCs/>
                <w:i/>
                <w:iCs/>
                <w:sz w:val="24"/>
                <w:szCs w:val="24"/>
              </w:rPr>
              <w:t>định của pháp luật; Thông tin về số tiền từ lợi nhuận lũy kế chưa phân phối được sử dụng để tăng vốn điều lệ;”</w:t>
            </w:r>
          </w:p>
          <w:p w14:paraId="57F500B1" w14:textId="780EBA5F" w:rsidR="00DB20B8" w:rsidRPr="00851EC6" w:rsidRDefault="00DB20B8" w:rsidP="00DB20B8">
            <w:pPr>
              <w:spacing w:after="0" w:line="240" w:lineRule="auto"/>
              <w:jc w:val="both"/>
              <w:rPr>
                <w:bCs/>
                <w:sz w:val="24"/>
                <w:szCs w:val="24"/>
              </w:rPr>
            </w:pPr>
          </w:p>
        </w:tc>
      </w:tr>
      <w:tr w:rsidR="00DB20B8" w:rsidRPr="00851EC6" w14:paraId="162BD174" w14:textId="77777777" w:rsidTr="00AC2276">
        <w:trPr>
          <w:gridAfter w:val="1"/>
          <w:wAfter w:w="9" w:type="dxa"/>
        </w:trPr>
        <w:tc>
          <w:tcPr>
            <w:tcW w:w="1843" w:type="dxa"/>
            <w:shd w:val="clear" w:color="auto" w:fill="FFFFFF"/>
          </w:tcPr>
          <w:p w14:paraId="5F453966" w14:textId="6D3A4F6E" w:rsidR="00DB20B8" w:rsidRPr="00851EC6" w:rsidRDefault="00DB20B8" w:rsidP="00DB20B8">
            <w:pPr>
              <w:spacing w:after="0" w:line="240" w:lineRule="auto"/>
              <w:jc w:val="both"/>
              <w:rPr>
                <w:bCs/>
                <w:sz w:val="24"/>
                <w:szCs w:val="24"/>
              </w:rPr>
            </w:pPr>
            <w:r w:rsidRPr="00851EC6">
              <w:rPr>
                <w:bCs/>
                <w:sz w:val="24"/>
                <w:szCs w:val="24"/>
              </w:rPr>
              <w:lastRenderedPageBreak/>
              <w:t>Điểm b(iv) khoản 1 Điều 11</w:t>
            </w:r>
          </w:p>
        </w:tc>
        <w:tc>
          <w:tcPr>
            <w:tcW w:w="6124" w:type="dxa"/>
            <w:shd w:val="clear" w:color="auto" w:fill="FFFFFF"/>
          </w:tcPr>
          <w:p w14:paraId="002E9496" w14:textId="2ACFDEFE" w:rsidR="00DB20B8" w:rsidRPr="00851EC6" w:rsidRDefault="00DB20B8" w:rsidP="00DB20B8">
            <w:pPr>
              <w:spacing w:after="0" w:line="240" w:lineRule="auto"/>
              <w:jc w:val="both"/>
              <w:rPr>
                <w:noProof/>
                <w:sz w:val="24"/>
                <w:szCs w:val="24"/>
              </w:rPr>
            </w:pPr>
            <w:r w:rsidRPr="00851EC6">
              <w:rPr>
                <w:b/>
                <w:bCs/>
                <w:noProof/>
                <w:sz w:val="24"/>
                <w:szCs w:val="24"/>
              </w:rPr>
              <w:t>1.</w:t>
            </w:r>
            <w:r w:rsidRPr="00851EC6">
              <w:rPr>
                <w:noProof/>
                <w:sz w:val="24"/>
                <w:szCs w:val="24"/>
              </w:rPr>
              <w:t xml:space="preserve"> Đề xuất NHNN hướng dẫn cụ thể về xác định thế nào là “</w:t>
            </w:r>
            <w:r w:rsidRPr="00851EC6">
              <w:rPr>
                <w:i/>
                <w:iCs/>
                <w:noProof/>
                <w:sz w:val="24"/>
                <w:szCs w:val="24"/>
              </w:rPr>
              <w:t>thời điểm hiện tại</w:t>
            </w:r>
            <w:r w:rsidRPr="00851EC6">
              <w:rPr>
                <w:noProof/>
                <w:sz w:val="24"/>
                <w:szCs w:val="24"/>
              </w:rPr>
              <w:t>”, để lập danh sách cổ đông và tỷ lệ sở hữu cổ phần của cổ đông trong hồ sơ gửi NHNN.</w:t>
            </w:r>
          </w:p>
          <w:p w14:paraId="588E2513" w14:textId="77777777" w:rsidR="00DB20B8" w:rsidRPr="00851EC6" w:rsidRDefault="00DB20B8" w:rsidP="00DB20B8">
            <w:pPr>
              <w:spacing w:after="0" w:line="240" w:lineRule="auto"/>
              <w:jc w:val="both"/>
              <w:rPr>
                <w:sz w:val="24"/>
                <w:szCs w:val="24"/>
              </w:rPr>
            </w:pPr>
            <w:r w:rsidRPr="00851EC6">
              <w:rPr>
                <w:sz w:val="24"/>
                <w:szCs w:val="24"/>
              </w:rPr>
              <w:t>Lý do đề xuất:</w:t>
            </w:r>
          </w:p>
          <w:p w14:paraId="0B1C40CA" w14:textId="77777777" w:rsidR="00DB20B8" w:rsidRPr="00851EC6" w:rsidRDefault="00DB20B8" w:rsidP="00DB20B8">
            <w:pPr>
              <w:spacing w:after="0" w:line="240" w:lineRule="auto"/>
              <w:jc w:val="both"/>
              <w:rPr>
                <w:sz w:val="24"/>
                <w:szCs w:val="24"/>
              </w:rPr>
            </w:pPr>
            <w:r w:rsidRPr="00851EC6">
              <w:rPr>
                <w:sz w:val="24"/>
                <w:szCs w:val="24"/>
              </w:rPr>
              <w:t xml:space="preserve">Thực tế quá trình xác định danh sách và tỷ lệ sở hữu thế nào ở thời điểm hiện tại có phát sinh nhiều cách hiểu/thực hiện khác nhau đối với từng trường hợp, ví dụ như: </w:t>
            </w:r>
          </w:p>
          <w:p w14:paraId="55EE2F7E" w14:textId="77777777" w:rsidR="00DB20B8" w:rsidRPr="00851EC6" w:rsidRDefault="00DB20B8" w:rsidP="00DB20B8">
            <w:pPr>
              <w:spacing w:after="0" w:line="240" w:lineRule="auto"/>
              <w:jc w:val="both"/>
              <w:rPr>
                <w:sz w:val="24"/>
                <w:szCs w:val="24"/>
              </w:rPr>
            </w:pPr>
            <w:r w:rsidRPr="00851EC6">
              <w:rPr>
                <w:sz w:val="24"/>
                <w:szCs w:val="24"/>
              </w:rPr>
              <w:t>- Thời điểm là ngày chốt danh sách cổ đông đối với với phương án phát hành cổ phiếu để trả cổ tức?</w:t>
            </w:r>
          </w:p>
          <w:p w14:paraId="3FF1CB05" w14:textId="77777777" w:rsidR="00DB20B8" w:rsidRPr="00851EC6" w:rsidRDefault="00DB20B8" w:rsidP="00DB20B8">
            <w:pPr>
              <w:spacing w:after="0" w:line="240" w:lineRule="auto"/>
              <w:jc w:val="both"/>
              <w:rPr>
                <w:sz w:val="24"/>
                <w:szCs w:val="24"/>
              </w:rPr>
            </w:pPr>
            <w:r w:rsidRPr="00851EC6">
              <w:rPr>
                <w:sz w:val="24"/>
                <w:szCs w:val="24"/>
              </w:rPr>
              <w:t>- Thời điểm cuối tháng liền trước thời điểm triển khai phương án tăng vốn – đối với các phương án khác?</w:t>
            </w:r>
          </w:p>
          <w:p w14:paraId="5579FC04" w14:textId="77777777" w:rsidR="00DB20B8" w:rsidRPr="00851EC6" w:rsidRDefault="00DB20B8" w:rsidP="00DB20B8">
            <w:pPr>
              <w:spacing w:after="0" w:line="240" w:lineRule="auto"/>
              <w:jc w:val="both"/>
              <w:rPr>
                <w:i/>
                <w:iCs/>
                <w:noProof/>
                <w:sz w:val="24"/>
                <w:szCs w:val="24"/>
                <w:lang w:val="sv-SE"/>
              </w:rPr>
            </w:pPr>
            <w:r w:rsidRPr="00851EC6">
              <w:rPr>
                <w:b/>
                <w:bCs/>
                <w:sz w:val="24"/>
                <w:szCs w:val="24"/>
              </w:rPr>
              <w:t>2.</w:t>
            </w:r>
            <w:r w:rsidRPr="00851EC6">
              <w:rPr>
                <w:sz w:val="24"/>
                <w:szCs w:val="24"/>
              </w:rPr>
              <w:t xml:space="preserve"> </w:t>
            </w:r>
            <w:r w:rsidRPr="00851EC6">
              <w:rPr>
                <w:noProof/>
                <w:sz w:val="24"/>
                <w:szCs w:val="24"/>
                <w:lang w:val="sv-SE"/>
              </w:rPr>
              <w:t xml:space="preserve">Đề xuất bổ sung cho phép sử dụng cả </w:t>
            </w:r>
            <w:r w:rsidRPr="00851EC6">
              <w:rPr>
                <w:noProof/>
                <w:sz w:val="24"/>
                <w:szCs w:val="24"/>
              </w:rPr>
              <w:t>“</w:t>
            </w:r>
            <w:r w:rsidRPr="00851EC6">
              <w:rPr>
                <w:b/>
                <w:bCs/>
                <w:i/>
                <w:iCs/>
                <w:noProof/>
                <w:sz w:val="24"/>
                <w:szCs w:val="24"/>
                <w:u w:val="single"/>
                <w:lang w:val="sv-SE"/>
              </w:rPr>
              <w:t>số căn cước công dân</w:t>
            </w:r>
            <w:r w:rsidRPr="00851EC6">
              <w:rPr>
                <w:i/>
                <w:iCs/>
                <w:noProof/>
                <w:sz w:val="24"/>
                <w:szCs w:val="24"/>
                <w:lang w:val="sv-SE"/>
              </w:rPr>
              <w:t>”</w:t>
            </w:r>
          </w:p>
          <w:p w14:paraId="3E89EEFD" w14:textId="77777777" w:rsidR="00DB20B8" w:rsidRPr="00851EC6" w:rsidRDefault="00DB20B8" w:rsidP="00DB20B8">
            <w:pPr>
              <w:spacing w:after="0" w:line="240" w:lineRule="auto"/>
              <w:jc w:val="both"/>
              <w:rPr>
                <w:noProof/>
                <w:sz w:val="24"/>
                <w:szCs w:val="24"/>
                <w:lang w:val="sv-SE"/>
              </w:rPr>
            </w:pPr>
            <w:r w:rsidRPr="00851EC6">
              <w:rPr>
                <w:noProof/>
                <w:sz w:val="24"/>
                <w:szCs w:val="24"/>
                <w:lang w:val="sv-SE"/>
              </w:rPr>
              <w:t>Lý do đề xuất:</w:t>
            </w:r>
          </w:p>
          <w:p w14:paraId="7DB7F7CF" w14:textId="4A1E1918" w:rsidR="00DB20B8" w:rsidRPr="00851EC6" w:rsidRDefault="00DB20B8" w:rsidP="00DB20B8">
            <w:pPr>
              <w:spacing w:after="0" w:line="240" w:lineRule="auto"/>
              <w:jc w:val="both"/>
              <w:rPr>
                <w:sz w:val="24"/>
                <w:szCs w:val="24"/>
              </w:rPr>
            </w:pPr>
            <w:r w:rsidRPr="00851EC6">
              <w:rPr>
                <w:rFonts w:eastAsia="Times New Roman"/>
                <w:sz w:val="24"/>
                <w:szCs w:val="24"/>
              </w:rPr>
              <w:lastRenderedPageBreak/>
              <w:t>Theo Khoản 1 Điều 46 Luật Căn cước 2023, căn cước công dân vẫn đang có hiệu lực sử dụng. Do đó, đề xuất bổ sung để thống nhất với Luật Căn cước.</w:t>
            </w:r>
          </w:p>
        </w:tc>
        <w:tc>
          <w:tcPr>
            <w:tcW w:w="1730" w:type="dxa"/>
            <w:shd w:val="clear" w:color="auto" w:fill="FFFFFF"/>
          </w:tcPr>
          <w:p w14:paraId="15AAC6C6" w14:textId="61F9F489" w:rsidR="00DB20B8" w:rsidRPr="00851EC6" w:rsidRDefault="00DB20B8" w:rsidP="00DB20B8">
            <w:pPr>
              <w:spacing w:after="0" w:line="240" w:lineRule="auto"/>
              <w:jc w:val="both"/>
              <w:rPr>
                <w:bCs/>
                <w:sz w:val="24"/>
                <w:szCs w:val="24"/>
              </w:rPr>
            </w:pPr>
            <w:r w:rsidRPr="00851EC6">
              <w:rPr>
                <w:bCs/>
                <w:sz w:val="24"/>
                <w:szCs w:val="24"/>
              </w:rPr>
              <w:lastRenderedPageBreak/>
              <w:t>NHTMCP Quân Đội, Hiệp hội NH</w:t>
            </w:r>
          </w:p>
        </w:tc>
        <w:tc>
          <w:tcPr>
            <w:tcW w:w="5670" w:type="dxa"/>
            <w:shd w:val="clear" w:color="auto" w:fill="FFFFFF"/>
          </w:tcPr>
          <w:p w14:paraId="457BDC7B" w14:textId="77777777" w:rsidR="00DB20B8" w:rsidRPr="00851EC6" w:rsidRDefault="00DB20B8" w:rsidP="00DB20B8">
            <w:pPr>
              <w:spacing w:after="0" w:line="240" w:lineRule="auto"/>
              <w:jc w:val="both"/>
              <w:rPr>
                <w:bCs/>
                <w:sz w:val="24"/>
                <w:szCs w:val="24"/>
              </w:rPr>
            </w:pPr>
            <w:r w:rsidRPr="00851EC6">
              <w:rPr>
                <w:bCs/>
                <w:sz w:val="24"/>
                <w:szCs w:val="24"/>
              </w:rPr>
              <w:t xml:space="preserve"> - Tiếp thu, chỉnh sửa cụm từ </w:t>
            </w:r>
            <w:r w:rsidRPr="00851EC6">
              <w:rPr>
                <w:bCs/>
                <w:i/>
                <w:iCs/>
                <w:sz w:val="24"/>
                <w:szCs w:val="24"/>
              </w:rPr>
              <w:t>“thời điểm hiện tại”</w:t>
            </w:r>
            <w:r w:rsidRPr="00851EC6">
              <w:rPr>
                <w:bCs/>
                <w:sz w:val="24"/>
                <w:szCs w:val="24"/>
              </w:rPr>
              <w:t xml:space="preserve"> thành cụm từ </w:t>
            </w:r>
            <w:r w:rsidRPr="00851EC6">
              <w:rPr>
                <w:bCs/>
                <w:i/>
                <w:iCs/>
                <w:sz w:val="24"/>
                <w:szCs w:val="24"/>
              </w:rPr>
              <w:t>“thời điểm đề nghị”</w:t>
            </w:r>
            <w:r w:rsidRPr="00851EC6">
              <w:rPr>
                <w:bCs/>
                <w:sz w:val="24"/>
                <w:szCs w:val="24"/>
              </w:rPr>
              <w:t xml:space="preserve"> tại DTTT.</w:t>
            </w:r>
          </w:p>
          <w:p w14:paraId="6C932002" w14:textId="0D711A67" w:rsidR="00DB20B8" w:rsidRPr="00851EC6" w:rsidRDefault="00DB20B8" w:rsidP="00DB20B8">
            <w:pPr>
              <w:spacing w:after="0" w:line="240" w:lineRule="auto"/>
              <w:jc w:val="both"/>
              <w:rPr>
                <w:bCs/>
                <w:sz w:val="24"/>
                <w:szCs w:val="24"/>
              </w:rPr>
            </w:pPr>
            <w:r w:rsidRPr="00851EC6">
              <w:rPr>
                <w:bCs/>
                <w:sz w:val="24"/>
                <w:szCs w:val="24"/>
              </w:rPr>
              <w:t xml:space="preserve">- Trên cơ sở ý kiến của NHTMCP Quân Đội, Hiệp hội NH, DTTT bỏ cụm từ “số căn cước hoặc” tại DTTT. Lý do: Khoản 3 Điều 12 </w:t>
            </w:r>
            <w:r w:rsidRPr="00851EC6">
              <w:rPr>
                <w:rFonts w:eastAsia="Times New Roman"/>
                <w:sz w:val="24"/>
                <w:szCs w:val="24"/>
              </w:rPr>
              <w:t xml:space="preserve">Luật Căn cước 2023 quy định: </w:t>
            </w:r>
            <w:r w:rsidRPr="00851EC6">
              <w:rPr>
                <w:rFonts w:eastAsia="Times New Roman"/>
                <w:i/>
                <w:iCs/>
                <w:sz w:val="24"/>
                <w:szCs w:val="24"/>
              </w:rPr>
              <w:t>“</w:t>
            </w:r>
            <w:r w:rsidRPr="00851EC6">
              <w:rPr>
                <w:bCs/>
                <w:i/>
                <w:iCs/>
                <w:sz w:val="24"/>
                <w:szCs w:val="24"/>
              </w:rPr>
              <w:t xml:space="preserve">3. </w:t>
            </w:r>
            <w:r w:rsidRPr="00851EC6">
              <w:rPr>
                <w:bCs/>
                <w:i/>
                <w:iCs/>
                <w:sz w:val="24"/>
                <w:szCs w:val="24"/>
                <w:u w:val="single"/>
              </w:rPr>
              <w:t>Số định danh cá nhân của công dân Việt Nam dùng để cấp thẻ căn cước</w:t>
            </w:r>
            <w:r w:rsidRPr="00851EC6">
              <w:rPr>
                <w:bCs/>
                <w:i/>
                <w:iCs/>
                <w:sz w:val="24"/>
                <w:szCs w:val="24"/>
              </w:rPr>
              <w:t xml:space="preserve">, khai thác thông tin về công dân trong Cơ sở dữ liệu quốc gia về dân cư và các cơ sở dữ liệu quốc gia, cơ sở dữ liệu chuyên ngành, trung tâm dữ liệu quốc gia và cổng dịch vụ công, hệ thống thông tin giải quyết thủ tục hành chính.”, </w:t>
            </w:r>
            <w:r w:rsidRPr="00851EC6">
              <w:rPr>
                <w:bCs/>
                <w:sz w:val="24"/>
                <w:szCs w:val="24"/>
              </w:rPr>
              <w:t>theo đó, số định danh cá nhân đã bao gồm số căn cước. Ngoài ra, số định danh cá nhân là một thông tin để xác định danh tính của một người.</w:t>
            </w:r>
          </w:p>
          <w:p w14:paraId="53985619" w14:textId="633FE609" w:rsidR="00DB20B8" w:rsidRPr="00851EC6" w:rsidRDefault="00DB20B8" w:rsidP="00DB20B8">
            <w:pPr>
              <w:spacing w:after="0" w:line="240" w:lineRule="auto"/>
              <w:jc w:val="both"/>
              <w:rPr>
                <w:bCs/>
                <w:sz w:val="24"/>
                <w:szCs w:val="24"/>
              </w:rPr>
            </w:pPr>
          </w:p>
        </w:tc>
      </w:tr>
      <w:tr w:rsidR="00DB20B8" w:rsidRPr="00851EC6" w14:paraId="72AFD88F" w14:textId="77777777" w:rsidTr="00AC2276">
        <w:trPr>
          <w:gridAfter w:val="1"/>
          <w:wAfter w:w="9" w:type="dxa"/>
        </w:trPr>
        <w:tc>
          <w:tcPr>
            <w:tcW w:w="1843" w:type="dxa"/>
            <w:shd w:val="clear" w:color="auto" w:fill="FFFFFF"/>
          </w:tcPr>
          <w:p w14:paraId="60B3CFFE" w14:textId="57185523" w:rsidR="00DB20B8" w:rsidRPr="00851EC6" w:rsidRDefault="00DB20B8" w:rsidP="00DB20B8">
            <w:pPr>
              <w:spacing w:after="0" w:line="240" w:lineRule="auto"/>
              <w:jc w:val="both"/>
              <w:rPr>
                <w:sz w:val="24"/>
                <w:szCs w:val="24"/>
              </w:rPr>
            </w:pPr>
            <w:r w:rsidRPr="00851EC6">
              <w:rPr>
                <w:sz w:val="24"/>
                <w:szCs w:val="24"/>
              </w:rPr>
              <w:t>Điểm b(iv) khoản 1 Điều 11 và điểm b(ii) khoản 1 Điều 12</w:t>
            </w:r>
          </w:p>
          <w:p w14:paraId="4A0C360D" w14:textId="6D3F1A90" w:rsidR="00DB20B8" w:rsidRPr="00851EC6" w:rsidRDefault="00DB20B8" w:rsidP="00DB20B8">
            <w:pPr>
              <w:spacing w:after="0" w:line="240" w:lineRule="auto"/>
              <w:jc w:val="both"/>
              <w:rPr>
                <w:bCs/>
                <w:sz w:val="24"/>
                <w:szCs w:val="24"/>
              </w:rPr>
            </w:pPr>
            <w:r w:rsidRPr="00851EC6">
              <w:rPr>
                <w:rFonts w:eastAsia="Times New Roman"/>
                <w:sz w:val="24"/>
                <w:szCs w:val="24"/>
              </w:rPr>
              <w:t>Hồ sơ tăng mức vốn điều lệ của NHTM cổ phần</w:t>
            </w:r>
          </w:p>
        </w:tc>
        <w:tc>
          <w:tcPr>
            <w:tcW w:w="6124" w:type="dxa"/>
            <w:shd w:val="clear" w:color="auto" w:fill="FFFFFF"/>
          </w:tcPr>
          <w:p w14:paraId="28EAF79B" w14:textId="77777777" w:rsidR="00DB20B8" w:rsidRPr="00851EC6" w:rsidRDefault="00DB20B8" w:rsidP="00DB20B8">
            <w:pPr>
              <w:spacing w:after="0" w:line="240" w:lineRule="auto"/>
              <w:jc w:val="both"/>
              <w:rPr>
                <w:bCs/>
                <w:sz w:val="24"/>
                <w:szCs w:val="24"/>
              </w:rPr>
            </w:pPr>
            <w:r w:rsidRPr="00851EC6">
              <w:rPr>
                <w:bCs/>
                <w:sz w:val="24"/>
                <w:szCs w:val="24"/>
              </w:rPr>
              <w:t>DTTT quy định phương án tăng vốn được ĐHĐCĐ thông qua phải có Danh sách cổ đông kèm thông tin cá nhân của họ. Điều này đồng nghĩa với việc khi gửi Thông báo mời họp kèm tài liệu họp cho các Cổ đông, trong cuộc họp ĐHĐCĐ và khi công bố thông tin về Thông báo mời họp kèm tài liệu họp, Biên bản họp và Nghị quyết của ĐHĐCĐ thì thông tin cá nhân của các cổ đông này được công bố công khai theo quy định pháp luật về mời họp, tổ chức cuộc họp và công bố thông tin về cuộc họp, Biên bản và Nghị quyết ĐHĐCĐ.</w:t>
            </w:r>
          </w:p>
          <w:p w14:paraId="51827966" w14:textId="274FF177" w:rsidR="00DB20B8" w:rsidRPr="00851EC6" w:rsidRDefault="00DB20B8" w:rsidP="00DB20B8">
            <w:pPr>
              <w:spacing w:after="0" w:line="240" w:lineRule="auto"/>
              <w:jc w:val="both"/>
              <w:rPr>
                <w:b/>
                <w:bCs/>
                <w:noProof/>
                <w:sz w:val="24"/>
                <w:szCs w:val="24"/>
              </w:rPr>
            </w:pPr>
            <w:r w:rsidRPr="00851EC6">
              <w:rPr>
                <w:bCs/>
                <w:sz w:val="24"/>
                <w:szCs w:val="24"/>
              </w:rPr>
              <w:t>Tuy nhiên, từ ngày 01/7/2023 khi Nghị định số 13/2023/NĐ-CP về bảo vệ dữ liệu có hiệu lực và từ ngày 01/01/2026 khi Luật bảo vệ dữ liệu cá nhân có hiệu lực thì các thông tin cá nhân cần được bảo mật, đặc biệt là thông tin về số căn cước, số định danh cá nhân, số hộ chiếu. Vì vậy, KienlongBank đề xuất Ban soạn thảo xem xét bỏ quy định về việc Nghị quyết của ĐHĐCĐ phải có danh sách này mà chỉ cần hồ sơ NHTM nộp cho NHNN (NHNN) có danh sách này là đủ. Trong trường hợp NHNN vẫn yêu cầu thì đề nghị trên Nghị quyết của ĐHĐCĐ chỉ cần yêu cầu họ và tên của cổ đông.</w:t>
            </w:r>
          </w:p>
        </w:tc>
        <w:tc>
          <w:tcPr>
            <w:tcW w:w="1730" w:type="dxa"/>
            <w:shd w:val="clear" w:color="auto" w:fill="FFFFFF"/>
          </w:tcPr>
          <w:p w14:paraId="15780E61" w14:textId="0F93BD6F" w:rsidR="00DB20B8" w:rsidRPr="00851EC6" w:rsidRDefault="00DB20B8" w:rsidP="00DB20B8">
            <w:pPr>
              <w:spacing w:after="0" w:line="240" w:lineRule="auto"/>
              <w:jc w:val="both"/>
              <w:rPr>
                <w:bCs/>
                <w:sz w:val="24"/>
                <w:szCs w:val="24"/>
              </w:rPr>
            </w:pPr>
            <w:r w:rsidRPr="00851EC6">
              <w:rPr>
                <w:bCs/>
                <w:sz w:val="24"/>
                <w:szCs w:val="24"/>
              </w:rPr>
              <w:t>NHTMCP Kiên Long, Hiệp hội NH</w:t>
            </w:r>
          </w:p>
        </w:tc>
        <w:tc>
          <w:tcPr>
            <w:tcW w:w="5670" w:type="dxa"/>
            <w:shd w:val="clear" w:color="auto" w:fill="FFFFFF"/>
          </w:tcPr>
          <w:p w14:paraId="42996411" w14:textId="5FC6B0F2" w:rsidR="00DB20B8" w:rsidRDefault="00DB20B8" w:rsidP="00DB20B8">
            <w:pPr>
              <w:spacing w:after="0" w:line="240" w:lineRule="auto"/>
              <w:jc w:val="both"/>
              <w:rPr>
                <w:bCs/>
                <w:sz w:val="24"/>
                <w:szCs w:val="24"/>
              </w:rPr>
            </w:pPr>
            <w:r w:rsidRPr="00851EC6">
              <w:rPr>
                <w:bCs/>
                <w:sz w:val="24"/>
                <w:szCs w:val="24"/>
              </w:rPr>
              <w:t xml:space="preserve">Tiếp thu, DTTT </w:t>
            </w:r>
            <w:bookmarkStart w:id="9" w:name="_Hlk216190547"/>
            <w:r w:rsidRPr="00851EC6">
              <w:rPr>
                <w:bCs/>
                <w:sz w:val="24"/>
                <w:szCs w:val="24"/>
              </w:rPr>
              <w:t xml:space="preserve">sửa đổi theo hướng đưa nội dung </w:t>
            </w:r>
            <w:r>
              <w:rPr>
                <w:bCs/>
                <w:sz w:val="24"/>
                <w:szCs w:val="24"/>
              </w:rPr>
              <w:t xml:space="preserve">liên quan </w:t>
            </w:r>
            <w:r w:rsidR="008E2646">
              <w:rPr>
                <w:bCs/>
                <w:sz w:val="24"/>
                <w:szCs w:val="24"/>
              </w:rPr>
              <w:t>thông tin định danh của</w:t>
            </w:r>
            <w:r>
              <w:rPr>
                <w:bCs/>
                <w:sz w:val="24"/>
                <w:szCs w:val="24"/>
              </w:rPr>
              <w:t xml:space="preserve"> cổ đông</w:t>
            </w:r>
            <w:r w:rsidR="008E2646">
              <w:rPr>
                <w:bCs/>
                <w:sz w:val="24"/>
                <w:szCs w:val="24"/>
              </w:rPr>
              <w:t xml:space="preserve"> (trừ cổ đông sở hữu từ 5% vốn điều lệ trở lên)</w:t>
            </w:r>
            <w:r>
              <w:rPr>
                <w:bCs/>
                <w:sz w:val="24"/>
                <w:szCs w:val="24"/>
              </w:rPr>
              <w:t>, người có liên quan của cổ đông ra khỏi Phương án (không yêu cầu trong nội dung Phương án mà chỉ đưa vào hồ sơ đề nghị).</w:t>
            </w:r>
          </w:p>
          <w:p w14:paraId="5E12BCDD" w14:textId="77777777" w:rsidR="00DB20B8" w:rsidRDefault="00DB20B8" w:rsidP="00DB20B8">
            <w:pPr>
              <w:spacing w:after="0" w:line="240" w:lineRule="auto"/>
              <w:jc w:val="both"/>
              <w:rPr>
                <w:bCs/>
                <w:sz w:val="24"/>
                <w:szCs w:val="24"/>
              </w:rPr>
            </w:pPr>
          </w:p>
          <w:p w14:paraId="47889E15" w14:textId="77777777" w:rsidR="00DB20B8" w:rsidRDefault="00DB20B8" w:rsidP="00DB20B8">
            <w:pPr>
              <w:spacing w:after="0" w:line="240" w:lineRule="auto"/>
              <w:jc w:val="both"/>
              <w:rPr>
                <w:bCs/>
                <w:sz w:val="24"/>
                <w:szCs w:val="24"/>
              </w:rPr>
            </w:pPr>
          </w:p>
          <w:bookmarkEnd w:id="9"/>
          <w:p w14:paraId="39CC6E4A" w14:textId="0F769B05" w:rsidR="00DB20B8" w:rsidRPr="00851EC6" w:rsidRDefault="00DB20B8" w:rsidP="00DB20B8">
            <w:pPr>
              <w:spacing w:after="0" w:line="240" w:lineRule="auto"/>
              <w:jc w:val="both"/>
              <w:rPr>
                <w:bCs/>
                <w:sz w:val="24"/>
                <w:szCs w:val="24"/>
              </w:rPr>
            </w:pPr>
            <w:r>
              <w:rPr>
                <w:bCs/>
                <w:sz w:val="24"/>
                <w:szCs w:val="24"/>
              </w:rPr>
              <w:t xml:space="preserve"> </w:t>
            </w:r>
          </w:p>
        </w:tc>
      </w:tr>
      <w:tr w:rsidR="00DB20B8" w:rsidRPr="00851EC6" w14:paraId="2CBB0260" w14:textId="77777777" w:rsidTr="00AC2276">
        <w:trPr>
          <w:gridAfter w:val="1"/>
          <w:wAfter w:w="9" w:type="dxa"/>
        </w:trPr>
        <w:tc>
          <w:tcPr>
            <w:tcW w:w="1843" w:type="dxa"/>
            <w:shd w:val="clear" w:color="auto" w:fill="FFFFFF"/>
          </w:tcPr>
          <w:p w14:paraId="5C2DF691" w14:textId="723EA411" w:rsidR="00DB20B8" w:rsidRPr="00851EC6" w:rsidRDefault="00DB20B8" w:rsidP="00DB20B8">
            <w:pPr>
              <w:spacing w:after="0" w:line="240" w:lineRule="auto"/>
              <w:jc w:val="both"/>
              <w:rPr>
                <w:bCs/>
                <w:sz w:val="24"/>
                <w:szCs w:val="24"/>
              </w:rPr>
            </w:pPr>
            <w:r w:rsidRPr="00851EC6">
              <w:rPr>
                <w:bCs/>
                <w:sz w:val="24"/>
                <w:szCs w:val="24"/>
              </w:rPr>
              <w:t>Khoản 3 Điều 11</w:t>
            </w:r>
          </w:p>
        </w:tc>
        <w:tc>
          <w:tcPr>
            <w:tcW w:w="6124" w:type="dxa"/>
            <w:shd w:val="clear" w:color="auto" w:fill="FFFFFF"/>
          </w:tcPr>
          <w:p w14:paraId="43D3C43C" w14:textId="77777777" w:rsidR="00DB20B8" w:rsidRPr="00851EC6" w:rsidRDefault="00DB20B8" w:rsidP="00DB20B8">
            <w:pPr>
              <w:spacing w:after="0" w:line="240" w:lineRule="auto"/>
              <w:jc w:val="both"/>
              <w:rPr>
                <w:bCs/>
                <w:sz w:val="24"/>
                <w:szCs w:val="24"/>
              </w:rPr>
            </w:pPr>
            <w:r w:rsidRPr="00851EC6">
              <w:rPr>
                <w:bCs/>
                <w:sz w:val="24"/>
                <w:szCs w:val="24"/>
              </w:rPr>
              <w:t xml:space="preserve">Luật Chứng khoán 2019, Nghị định 155/2025/NĐ-CP chỉ sử dụng cụm từ “hoàn thành việc phân phối chứng khoán” hoặc “ngày kết thúc đợt chào bán”. </w:t>
            </w:r>
          </w:p>
          <w:p w14:paraId="2E1C1826" w14:textId="15D288AA" w:rsidR="00DB20B8" w:rsidRPr="00851EC6" w:rsidRDefault="00DB20B8" w:rsidP="00DB20B8">
            <w:pPr>
              <w:spacing w:after="0" w:line="240" w:lineRule="auto"/>
              <w:jc w:val="both"/>
              <w:rPr>
                <w:bCs/>
                <w:sz w:val="24"/>
                <w:szCs w:val="24"/>
              </w:rPr>
            </w:pPr>
            <w:r w:rsidRPr="00851EC6">
              <w:rPr>
                <w:bCs/>
                <w:sz w:val="24"/>
                <w:szCs w:val="24"/>
              </w:rPr>
              <w:t>Theo quy định pháp luật về chứng khoán, khái niệm “hoàn thành đợt chào bán theo quy định pháp luật” tại DTTT có thể tồn tại nhiều cách hiểu:</w:t>
            </w:r>
          </w:p>
          <w:p w14:paraId="06D7484B" w14:textId="39ABC764" w:rsidR="00DB20B8" w:rsidRPr="00851EC6" w:rsidRDefault="00DB20B8" w:rsidP="00DB20B8">
            <w:pPr>
              <w:spacing w:after="0" w:line="240" w:lineRule="auto"/>
              <w:jc w:val="both"/>
              <w:rPr>
                <w:bCs/>
                <w:sz w:val="24"/>
                <w:szCs w:val="24"/>
              </w:rPr>
            </w:pPr>
            <w:r w:rsidRPr="00851EC6">
              <w:rPr>
                <w:bCs/>
                <w:sz w:val="24"/>
                <w:szCs w:val="24"/>
              </w:rPr>
              <w:t>- Là ngày TCTD gửi báo cáo kết quả đợt chào bán cho UBCKNN (Đ.41.7 Nghị định 155/2025/NĐ-CP)</w:t>
            </w:r>
          </w:p>
          <w:p w14:paraId="0BFD1A99" w14:textId="28C40009" w:rsidR="00DB20B8" w:rsidRPr="00851EC6" w:rsidRDefault="00DB20B8" w:rsidP="00DB20B8">
            <w:pPr>
              <w:spacing w:after="0" w:line="240" w:lineRule="auto"/>
              <w:jc w:val="both"/>
              <w:rPr>
                <w:bCs/>
                <w:sz w:val="24"/>
                <w:szCs w:val="24"/>
              </w:rPr>
            </w:pPr>
            <w:r w:rsidRPr="00851EC6">
              <w:rPr>
                <w:bCs/>
                <w:sz w:val="24"/>
                <w:szCs w:val="24"/>
              </w:rPr>
              <w:lastRenderedPageBreak/>
              <w:t>- Là ngày UBCKNN gửi thông báo bằng văn bản cho TCTD phát hành về việc nhận được báo cáo kết quả đợt chào bán (Đ.41.8.a Nghị định 155/2025/NĐ-CP)</w:t>
            </w:r>
          </w:p>
          <w:p w14:paraId="07F21FA6" w14:textId="3F6219D9" w:rsidR="00DB20B8" w:rsidRPr="00851EC6" w:rsidRDefault="00DB20B8" w:rsidP="00DB20B8">
            <w:pPr>
              <w:spacing w:after="0" w:line="240" w:lineRule="auto"/>
              <w:jc w:val="both"/>
              <w:rPr>
                <w:bCs/>
                <w:sz w:val="24"/>
                <w:szCs w:val="24"/>
              </w:rPr>
            </w:pPr>
            <w:r w:rsidRPr="00851EC6">
              <w:rPr>
                <w:bCs/>
                <w:sz w:val="24"/>
                <w:szCs w:val="24"/>
              </w:rPr>
              <w:t>- Là ngày UBCKNN đăng tải thông tin công khai về việc nhận được báo cáo kết quả đợt chào bán của TCTD (Đ.41.8.b Nghị định 155/2025/NĐ-CP)</w:t>
            </w:r>
          </w:p>
          <w:p w14:paraId="2963D72D" w14:textId="0AE5DAA2" w:rsidR="00DB20B8" w:rsidRPr="00851EC6" w:rsidRDefault="00DB20B8" w:rsidP="00DB20B8">
            <w:pPr>
              <w:spacing w:after="0" w:line="240" w:lineRule="auto"/>
              <w:jc w:val="both"/>
              <w:rPr>
                <w:bCs/>
                <w:sz w:val="24"/>
                <w:szCs w:val="24"/>
              </w:rPr>
            </w:pPr>
            <w:r w:rsidRPr="00851EC6">
              <w:rPr>
                <w:bCs/>
                <w:sz w:val="24"/>
                <w:szCs w:val="24"/>
              </w:rPr>
              <w:t>- Là ngày Ngân hàng nơi mở tài khoản nhận tiền chào bán chấm dứt phong tỏa số tiền thu được từ đợt chào bán của TCTD (Đ.41.9 Nghị định 155/2025/NĐ-CP)</w:t>
            </w:r>
          </w:p>
          <w:p w14:paraId="6C0002A2" w14:textId="3CDED9A2" w:rsidR="00DB20B8" w:rsidRPr="00851EC6" w:rsidRDefault="00DB20B8" w:rsidP="00DB20B8">
            <w:pPr>
              <w:spacing w:after="0" w:line="240" w:lineRule="auto"/>
              <w:jc w:val="both"/>
              <w:rPr>
                <w:bCs/>
                <w:sz w:val="24"/>
                <w:szCs w:val="24"/>
              </w:rPr>
            </w:pPr>
            <w:r w:rsidRPr="00851EC6">
              <w:rPr>
                <w:b/>
                <w:sz w:val="24"/>
                <w:szCs w:val="24"/>
              </w:rPr>
              <w:t>Kiến nghị NHNN</w:t>
            </w:r>
            <w:r w:rsidRPr="00851EC6">
              <w:rPr>
                <w:bCs/>
                <w:sz w:val="24"/>
                <w:szCs w:val="24"/>
              </w:rPr>
              <w:t xml:space="preserve"> hướng dẫn chi tiết để xác định mốc thời gian  thống nhất.</w:t>
            </w:r>
          </w:p>
          <w:p w14:paraId="6A590804" w14:textId="577203FA" w:rsidR="00DB20B8" w:rsidRPr="00851EC6" w:rsidRDefault="00DB20B8" w:rsidP="00DB20B8">
            <w:pPr>
              <w:spacing w:after="0" w:line="240" w:lineRule="auto"/>
              <w:jc w:val="both"/>
              <w:rPr>
                <w:bCs/>
                <w:sz w:val="24"/>
                <w:szCs w:val="24"/>
              </w:rPr>
            </w:pPr>
            <w:r w:rsidRPr="00851EC6">
              <w:rPr>
                <w:bCs/>
                <w:sz w:val="24"/>
                <w:szCs w:val="24"/>
              </w:rPr>
              <w:t>Vì thực tế một số thủ tục liên quan có thể kéo dài nhưng TCTD đã hoàn thành việc nhận tiền thu được từ đợt chào bán trong thời hạn 12 tháng.</w:t>
            </w:r>
          </w:p>
        </w:tc>
        <w:tc>
          <w:tcPr>
            <w:tcW w:w="1730" w:type="dxa"/>
            <w:shd w:val="clear" w:color="auto" w:fill="FFFFFF"/>
          </w:tcPr>
          <w:p w14:paraId="74957E81" w14:textId="31EBF2E9" w:rsidR="00DB20B8" w:rsidRPr="00851EC6" w:rsidRDefault="00DB20B8" w:rsidP="00DB20B8">
            <w:pPr>
              <w:spacing w:after="0" w:line="240" w:lineRule="auto"/>
              <w:jc w:val="both"/>
              <w:rPr>
                <w:bCs/>
                <w:sz w:val="24"/>
                <w:szCs w:val="24"/>
              </w:rPr>
            </w:pPr>
            <w:r w:rsidRPr="00851EC6">
              <w:rPr>
                <w:bCs/>
                <w:sz w:val="24"/>
                <w:szCs w:val="24"/>
              </w:rPr>
              <w:lastRenderedPageBreak/>
              <w:t>Eximbank, H</w:t>
            </w:r>
            <w:r>
              <w:rPr>
                <w:bCs/>
                <w:sz w:val="24"/>
                <w:szCs w:val="24"/>
              </w:rPr>
              <w:t>i</w:t>
            </w:r>
            <w:r w:rsidRPr="00851EC6">
              <w:rPr>
                <w:bCs/>
                <w:sz w:val="24"/>
                <w:szCs w:val="24"/>
              </w:rPr>
              <w:t>ệp hội NH</w:t>
            </w:r>
          </w:p>
        </w:tc>
        <w:tc>
          <w:tcPr>
            <w:tcW w:w="5670" w:type="dxa"/>
            <w:vMerge w:val="restart"/>
            <w:shd w:val="clear" w:color="auto" w:fill="FFFFFF"/>
          </w:tcPr>
          <w:p w14:paraId="11686AAB" w14:textId="73AC59A6" w:rsidR="00DB20B8" w:rsidRPr="000A53A6" w:rsidRDefault="008A54BD" w:rsidP="00DB20B8">
            <w:pPr>
              <w:pStyle w:val="FootnoteText"/>
              <w:jc w:val="both"/>
              <w:rPr>
                <w:bCs/>
                <w:sz w:val="24"/>
                <w:szCs w:val="24"/>
              </w:rPr>
            </w:pPr>
            <w:r w:rsidRPr="000A53A6">
              <w:rPr>
                <w:bCs/>
                <w:i/>
                <w:iCs/>
                <w:sz w:val="24"/>
                <w:szCs w:val="24"/>
              </w:rPr>
              <w:t xml:space="preserve"> </w:t>
            </w:r>
            <w:r w:rsidR="008E2646" w:rsidRPr="000A53A6">
              <w:rPr>
                <w:bCs/>
                <w:sz w:val="24"/>
                <w:szCs w:val="24"/>
              </w:rPr>
              <w:t>DTTT được xây dựng nhằm cắt giảm TTHC theo chủ trương của Chính phủ</w:t>
            </w:r>
            <w:r w:rsidR="00F97F23">
              <w:rPr>
                <w:bCs/>
                <w:sz w:val="24"/>
                <w:szCs w:val="24"/>
              </w:rPr>
              <w:t xml:space="preserve">, </w:t>
            </w:r>
            <w:r w:rsidR="008E2646" w:rsidRPr="000A53A6">
              <w:rPr>
                <w:bCs/>
                <w:sz w:val="24"/>
                <w:szCs w:val="24"/>
              </w:rPr>
              <w:t>NHNN</w:t>
            </w:r>
            <w:r w:rsidR="000A53A6">
              <w:rPr>
                <w:bCs/>
                <w:sz w:val="24"/>
                <w:szCs w:val="24"/>
              </w:rPr>
              <w:t xml:space="preserve"> và phải</w:t>
            </w:r>
            <w:r w:rsidR="008E2646" w:rsidRPr="000A53A6">
              <w:rPr>
                <w:bCs/>
                <w:sz w:val="24"/>
                <w:szCs w:val="24"/>
              </w:rPr>
              <w:t xml:space="preserve"> hoàn thành </w:t>
            </w:r>
            <w:r w:rsidR="000A53A6">
              <w:rPr>
                <w:bCs/>
                <w:sz w:val="24"/>
                <w:szCs w:val="24"/>
              </w:rPr>
              <w:t xml:space="preserve">trong năm </w:t>
            </w:r>
            <w:r w:rsidR="008E2646" w:rsidRPr="000A53A6">
              <w:rPr>
                <w:bCs/>
                <w:sz w:val="24"/>
                <w:szCs w:val="24"/>
              </w:rPr>
              <w:t>2025.</w:t>
            </w:r>
            <w:r w:rsidR="000A53A6">
              <w:rPr>
                <w:bCs/>
                <w:sz w:val="24"/>
                <w:szCs w:val="24"/>
              </w:rPr>
              <w:t xml:space="preserve"> Do đó, sau khi rà soát DTTT đã sửa đổi theo hướng kế thừa quy định này tại Thông tư số 50. </w:t>
            </w:r>
            <w:r w:rsidR="00DB20B8" w:rsidRPr="000A53A6">
              <w:rPr>
                <w:bCs/>
                <w:i/>
                <w:iCs/>
                <w:sz w:val="24"/>
                <w:szCs w:val="24"/>
                <w:lang w:val="vi-VN"/>
              </w:rPr>
              <w:t xml:space="preserve"> </w:t>
            </w:r>
            <w:r w:rsidRPr="000A53A6">
              <w:rPr>
                <w:bCs/>
                <w:i/>
                <w:iCs/>
                <w:sz w:val="24"/>
                <w:szCs w:val="24"/>
              </w:rPr>
              <w:t xml:space="preserve"> </w:t>
            </w:r>
            <w:r w:rsidR="00DB20B8" w:rsidRPr="000A53A6">
              <w:rPr>
                <w:bCs/>
                <w:i/>
                <w:iCs/>
                <w:sz w:val="24"/>
                <w:szCs w:val="24"/>
              </w:rPr>
              <w:t xml:space="preserve"> </w:t>
            </w:r>
          </w:p>
          <w:p w14:paraId="26232123" w14:textId="775156AF" w:rsidR="00DB20B8" w:rsidRPr="008E2646" w:rsidRDefault="008A54BD" w:rsidP="008A54BD">
            <w:pPr>
              <w:spacing w:after="0" w:line="240" w:lineRule="auto"/>
              <w:jc w:val="both"/>
              <w:rPr>
                <w:bCs/>
                <w:sz w:val="24"/>
                <w:szCs w:val="24"/>
                <w:highlight w:val="yellow"/>
              </w:rPr>
            </w:pPr>
            <w:r w:rsidRPr="008E2646">
              <w:rPr>
                <w:bCs/>
                <w:sz w:val="24"/>
                <w:szCs w:val="24"/>
                <w:highlight w:val="yellow"/>
              </w:rPr>
              <w:t xml:space="preserve"> </w:t>
            </w:r>
            <w:r w:rsidR="00DB20B8" w:rsidRPr="008E2646">
              <w:rPr>
                <w:bCs/>
                <w:sz w:val="24"/>
                <w:szCs w:val="24"/>
                <w:highlight w:val="yellow"/>
              </w:rPr>
              <w:t xml:space="preserve"> </w:t>
            </w:r>
            <w:r w:rsidRPr="008E2646">
              <w:rPr>
                <w:bCs/>
                <w:sz w:val="24"/>
                <w:szCs w:val="24"/>
                <w:highlight w:val="yellow"/>
              </w:rPr>
              <w:t xml:space="preserve"> </w:t>
            </w:r>
            <w:r w:rsidR="00DB20B8" w:rsidRPr="008E2646">
              <w:rPr>
                <w:bCs/>
                <w:sz w:val="24"/>
                <w:szCs w:val="24"/>
                <w:highlight w:val="yellow"/>
              </w:rPr>
              <w:t xml:space="preserve"> </w:t>
            </w:r>
            <w:r w:rsidRPr="008E2646">
              <w:rPr>
                <w:bCs/>
                <w:sz w:val="24"/>
                <w:szCs w:val="24"/>
                <w:highlight w:val="yellow"/>
              </w:rPr>
              <w:t xml:space="preserve"> </w:t>
            </w:r>
            <w:r w:rsidR="00DB20B8" w:rsidRPr="008E2646">
              <w:rPr>
                <w:rFonts w:eastAsia="Times New Roman"/>
                <w:bCs/>
                <w:i/>
                <w:sz w:val="24"/>
                <w:szCs w:val="24"/>
                <w:highlight w:val="yellow"/>
              </w:rPr>
              <w:t xml:space="preserve"> </w:t>
            </w:r>
            <w:r w:rsidRPr="008E2646">
              <w:rPr>
                <w:rFonts w:eastAsia="Times New Roman"/>
                <w:bCs/>
                <w:i/>
                <w:sz w:val="24"/>
                <w:szCs w:val="24"/>
                <w:highlight w:val="yellow"/>
              </w:rPr>
              <w:t xml:space="preserve"> </w:t>
            </w:r>
          </w:p>
        </w:tc>
      </w:tr>
      <w:tr w:rsidR="00DB20B8" w:rsidRPr="00851EC6" w14:paraId="101A25CC" w14:textId="77777777" w:rsidTr="00AC2276">
        <w:trPr>
          <w:gridAfter w:val="1"/>
          <w:wAfter w:w="9" w:type="dxa"/>
        </w:trPr>
        <w:tc>
          <w:tcPr>
            <w:tcW w:w="1843" w:type="dxa"/>
            <w:shd w:val="clear" w:color="auto" w:fill="FFFFFF"/>
          </w:tcPr>
          <w:p w14:paraId="7ADED212" w14:textId="146DDC44" w:rsidR="00DB20B8" w:rsidRPr="00851EC6" w:rsidRDefault="00DB20B8" w:rsidP="00DB20B8">
            <w:pPr>
              <w:spacing w:after="0" w:line="240" w:lineRule="auto"/>
              <w:jc w:val="both"/>
              <w:rPr>
                <w:bCs/>
                <w:sz w:val="24"/>
                <w:szCs w:val="24"/>
              </w:rPr>
            </w:pPr>
            <w:r w:rsidRPr="00851EC6">
              <w:rPr>
                <w:bCs/>
                <w:sz w:val="24"/>
                <w:szCs w:val="24"/>
              </w:rPr>
              <w:t>Khoản 3 Điều 11</w:t>
            </w:r>
          </w:p>
        </w:tc>
        <w:tc>
          <w:tcPr>
            <w:tcW w:w="6124" w:type="dxa"/>
            <w:shd w:val="clear" w:color="auto" w:fill="FFFFFF"/>
          </w:tcPr>
          <w:p w14:paraId="132678B8" w14:textId="77777777" w:rsidR="00DB20B8" w:rsidRPr="00851EC6" w:rsidRDefault="00DB20B8" w:rsidP="00DB20B8">
            <w:pPr>
              <w:spacing w:after="0" w:line="240" w:lineRule="auto"/>
              <w:jc w:val="both"/>
              <w:rPr>
                <w:noProof/>
                <w:sz w:val="24"/>
                <w:szCs w:val="24"/>
              </w:rPr>
            </w:pPr>
            <w:r w:rsidRPr="00851EC6">
              <w:rPr>
                <w:noProof/>
                <w:sz w:val="24"/>
                <w:szCs w:val="24"/>
                <w:u w:val="single"/>
              </w:rPr>
              <w:t>Đề xuất hướng dẫn cụ thể cách thức</w:t>
            </w:r>
            <w:r w:rsidRPr="00851EC6">
              <w:rPr>
                <w:noProof/>
                <w:sz w:val="24"/>
                <w:szCs w:val="24"/>
              </w:rPr>
              <w:t xml:space="preserve"> </w:t>
            </w:r>
            <w:r w:rsidRPr="00851EC6">
              <w:rPr>
                <w:b/>
                <w:bCs/>
                <w:noProof/>
                <w:sz w:val="24"/>
                <w:szCs w:val="24"/>
                <w:u w:val="single"/>
              </w:rPr>
              <w:t>xác định mốc hoàn thành việc phát hành cổ phiếu</w:t>
            </w:r>
            <w:r w:rsidRPr="00851EC6">
              <w:rPr>
                <w:noProof/>
                <w:sz w:val="24"/>
                <w:szCs w:val="24"/>
              </w:rPr>
              <w:t xml:space="preserve"> trong các trường hợp như: ngày chốt/ ngày đăng ký cuối cùng/ngày hoàn thành nộp tiền/ngày báo cáo ủy ban chứng khoán nhà nước và được xác nhận/ngày chuyển khoản được giao dịch trên hệ thống…</w:t>
            </w:r>
          </w:p>
          <w:p w14:paraId="119AB141" w14:textId="77777777" w:rsidR="00DB20B8" w:rsidRPr="00851EC6" w:rsidRDefault="00DB20B8" w:rsidP="00DB20B8">
            <w:pPr>
              <w:spacing w:after="0" w:line="240" w:lineRule="auto"/>
              <w:jc w:val="both"/>
              <w:rPr>
                <w:b/>
                <w:bCs/>
                <w:noProof/>
                <w:sz w:val="24"/>
                <w:szCs w:val="24"/>
              </w:rPr>
            </w:pPr>
            <w:r w:rsidRPr="00851EC6">
              <w:rPr>
                <w:b/>
                <w:bCs/>
                <w:noProof/>
                <w:sz w:val="24"/>
                <w:szCs w:val="24"/>
              </w:rPr>
              <w:t>Lý do đề xuất:</w:t>
            </w:r>
          </w:p>
          <w:p w14:paraId="512E08BB" w14:textId="1BDB2AD9" w:rsidR="00DB20B8" w:rsidRPr="00851EC6" w:rsidRDefault="00DB20B8" w:rsidP="00DB20B8">
            <w:pPr>
              <w:spacing w:after="0" w:line="240" w:lineRule="auto"/>
              <w:jc w:val="both"/>
              <w:rPr>
                <w:b/>
                <w:bCs/>
                <w:sz w:val="24"/>
                <w:szCs w:val="24"/>
              </w:rPr>
            </w:pPr>
            <w:r w:rsidRPr="00851EC6">
              <w:rPr>
                <w:noProof/>
                <w:sz w:val="24"/>
                <w:szCs w:val="24"/>
              </w:rPr>
              <w:t>Để làm rõ cơ sở xác định mốc hoàn thành việc phát hành cổ phiếu, hạn chế vướng mắc về cách hiểu khác nhau.</w:t>
            </w:r>
          </w:p>
        </w:tc>
        <w:tc>
          <w:tcPr>
            <w:tcW w:w="1730" w:type="dxa"/>
            <w:shd w:val="clear" w:color="auto" w:fill="FFFFFF"/>
          </w:tcPr>
          <w:p w14:paraId="6E11C213" w14:textId="2CE3E53D" w:rsidR="00DB20B8" w:rsidRPr="00851EC6" w:rsidRDefault="00DB20B8" w:rsidP="00DB20B8">
            <w:pPr>
              <w:spacing w:after="0" w:line="240" w:lineRule="auto"/>
              <w:jc w:val="both"/>
              <w:rPr>
                <w:bCs/>
                <w:sz w:val="24"/>
                <w:szCs w:val="24"/>
              </w:rPr>
            </w:pPr>
            <w:r w:rsidRPr="00851EC6">
              <w:rPr>
                <w:bCs/>
                <w:sz w:val="24"/>
                <w:szCs w:val="24"/>
              </w:rPr>
              <w:t>NHTMCP Quân đội, Hiệp hội NH</w:t>
            </w:r>
          </w:p>
        </w:tc>
        <w:tc>
          <w:tcPr>
            <w:tcW w:w="5670" w:type="dxa"/>
            <w:vMerge/>
            <w:shd w:val="clear" w:color="auto" w:fill="FFFFFF"/>
          </w:tcPr>
          <w:p w14:paraId="3A4F526E" w14:textId="77777777" w:rsidR="00DB20B8" w:rsidRPr="00851EC6" w:rsidRDefault="00DB20B8" w:rsidP="00DB20B8">
            <w:pPr>
              <w:spacing w:after="0" w:line="240" w:lineRule="auto"/>
              <w:jc w:val="both"/>
              <w:rPr>
                <w:bCs/>
                <w:sz w:val="24"/>
                <w:szCs w:val="24"/>
              </w:rPr>
            </w:pPr>
          </w:p>
        </w:tc>
      </w:tr>
      <w:tr w:rsidR="00DB20B8" w:rsidRPr="00851EC6" w14:paraId="573F5C75" w14:textId="77777777" w:rsidTr="00AC2276">
        <w:trPr>
          <w:gridAfter w:val="1"/>
          <w:wAfter w:w="9" w:type="dxa"/>
        </w:trPr>
        <w:tc>
          <w:tcPr>
            <w:tcW w:w="1843" w:type="dxa"/>
            <w:shd w:val="clear" w:color="auto" w:fill="FFFFFF"/>
          </w:tcPr>
          <w:p w14:paraId="78A4497D" w14:textId="6C2DC95E" w:rsidR="00DB20B8" w:rsidRPr="00851EC6" w:rsidRDefault="00DB20B8" w:rsidP="00DB20B8">
            <w:pPr>
              <w:spacing w:after="0" w:line="240" w:lineRule="auto"/>
              <w:jc w:val="both"/>
              <w:rPr>
                <w:bCs/>
                <w:sz w:val="24"/>
                <w:szCs w:val="24"/>
              </w:rPr>
            </w:pPr>
            <w:r w:rsidRPr="00851EC6">
              <w:rPr>
                <w:bCs/>
                <w:sz w:val="24"/>
                <w:szCs w:val="24"/>
              </w:rPr>
              <w:t>Khoản 3 Điều 11</w:t>
            </w:r>
          </w:p>
        </w:tc>
        <w:tc>
          <w:tcPr>
            <w:tcW w:w="6124" w:type="dxa"/>
            <w:shd w:val="clear" w:color="auto" w:fill="FFFFFF"/>
          </w:tcPr>
          <w:p w14:paraId="51A43B71" w14:textId="17DB893E" w:rsidR="00DB20B8" w:rsidRPr="00851EC6" w:rsidRDefault="00DB20B8" w:rsidP="00DB20B8">
            <w:pPr>
              <w:spacing w:after="0" w:line="240" w:lineRule="auto"/>
              <w:jc w:val="both"/>
              <w:rPr>
                <w:bCs/>
                <w:sz w:val="24"/>
                <w:szCs w:val="24"/>
              </w:rPr>
            </w:pPr>
            <w:r w:rsidRPr="00851EC6">
              <w:rPr>
                <w:bCs/>
                <w:sz w:val="24"/>
                <w:szCs w:val="24"/>
              </w:rPr>
              <w:t xml:space="preserve">KienlongBank đề xuất Ban soạn thảo xem xét điều chỉnh cụm từ </w:t>
            </w:r>
            <w:r w:rsidRPr="00851EC6">
              <w:rPr>
                <w:b/>
                <w:bCs/>
                <w:i/>
                <w:iCs/>
                <w:sz w:val="24"/>
                <w:szCs w:val="24"/>
              </w:rPr>
              <w:t>“chưa hoàn thành việc phát hành cổ phiếu”</w:t>
            </w:r>
            <w:r w:rsidRPr="00851EC6">
              <w:rPr>
                <w:bCs/>
                <w:sz w:val="24"/>
                <w:szCs w:val="24"/>
              </w:rPr>
              <w:t xml:space="preserve"> thành </w:t>
            </w:r>
            <w:r w:rsidRPr="00851EC6">
              <w:rPr>
                <w:b/>
                <w:bCs/>
                <w:i/>
                <w:iCs/>
                <w:sz w:val="24"/>
                <w:szCs w:val="24"/>
              </w:rPr>
              <w:t>“chưa hoàn thành việc tăng mức vốn điều lệ”</w:t>
            </w:r>
            <w:r w:rsidRPr="00851EC6">
              <w:rPr>
                <w:bCs/>
                <w:sz w:val="24"/>
                <w:szCs w:val="24"/>
              </w:rPr>
              <w:t xml:space="preserve"> để thống nhất với tên điều khoản.</w:t>
            </w:r>
          </w:p>
        </w:tc>
        <w:tc>
          <w:tcPr>
            <w:tcW w:w="1730" w:type="dxa"/>
            <w:shd w:val="clear" w:color="auto" w:fill="FFFFFF"/>
          </w:tcPr>
          <w:p w14:paraId="248941C8" w14:textId="00BF93D8" w:rsidR="00DB20B8" w:rsidRPr="00851EC6" w:rsidRDefault="00DB20B8" w:rsidP="00DB20B8">
            <w:pPr>
              <w:spacing w:after="0" w:line="240" w:lineRule="auto"/>
              <w:jc w:val="both"/>
              <w:rPr>
                <w:bCs/>
                <w:sz w:val="24"/>
                <w:szCs w:val="24"/>
              </w:rPr>
            </w:pPr>
            <w:r w:rsidRPr="00851EC6">
              <w:rPr>
                <w:bCs/>
                <w:sz w:val="24"/>
                <w:szCs w:val="24"/>
              </w:rPr>
              <w:t>NHTMCP Kiên Long</w:t>
            </w:r>
          </w:p>
        </w:tc>
        <w:tc>
          <w:tcPr>
            <w:tcW w:w="5670" w:type="dxa"/>
            <w:vMerge/>
            <w:shd w:val="clear" w:color="auto" w:fill="FFFFFF"/>
          </w:tcPr>
          <w:p w14:paraId="40AD666E" w14:textId="10DCFC3D" w:rsidR="00DB20B8" w:rsidRPr="00851EC6" w:rsidRDefault="00DB20B8" w:rsidP="00DB20B8">
            <w:pPr>
              <w:spacing w:after="0" w:line="240" w:lineRule="auto"/>
              <w:jc w:val="both"/>
              <w:rPr>
                <w:bCs/>
                <w:sz w:val="24"/>
                <w:szCs w:val="24"/>
              </w:rPr>
            </w:pPr>
          </w:p>
        </w:tc>
      </w:tr>
      <w:tr w:rsidR="00DB20B8" w:rsidRPr="00851EC6" w14:paraId="49DE7A93" w14:textId="77777777" w:rsidTr="00AC2276">
        <w:trPr>
          <w:gridAfter w:val="1"/>
          <w:wAfter w:w="9" w:type="dxa"/>
        </w:trPr>
        <w:tc>
          <w:tcPr>
            <w:tcW w:w="1843" w:type="dxa"/>
            <w:shd w:val="clear" w:color="auto" w:fill="FFFFFF"/>
          </w:tcPr>
          <w:p w14:paraId="06DB5E5A" w14:textId="559CEBEC" w:rsidR="00DB20B8" w:rsidRPr="00851EC6" w:rsidRDefault="00DB20B8" w:rsidP="00DB20B8">
            <w:pPr>
              <w:spacing w:after="0" w:line="240" w:lineRule="auto"/>
              <w:jc w:val="both"/>
              <w:rPr>
                <w:bCs/>
                <w:sz w:val="24"/>
                <w:szCs w:val="24"/>
              </w:rPr>
            </w:pPr>
            <w:r w:rsidRPr="00851EC6">
              <w:rPr>
                <w:bCs/>
                <w:sz w:val="24"/>
                <w:szCs w:val="24"/>
              </w:rPr>
              <w:t>Khoản 3 Điều 11</w:t>
            </w:r>
          </w:p>
        </w:tc>
        <w:tc>
          <w:tcPr>
            <w:tcW w:w="6124" w:type="dxa"/>
            <w:shd w:val="clear" w:color="auto" w:fill="FFFFFF"/>
          </w:tcPr>
          <w:p w14:paraId="5416EED7" w14:textId="77777777" w:rsidR="00DB20B8" w:rsidRPr="00851EC6" w:rsidRDefault="00DB20B8" w:rsidP="00DB20B8">
            <w:pPr>
              <w:spacing w:after="0" w:line="240" w:lineRule="auto"/>
              <w:jc w:val="both"/>
              <w:rPr>
                <w:bCs/>
                <w:sz w:val="24"/>
                <w:szCs w:val="24"/>
              </w:rPr>
            </w:pPr>
            <w:r w:rsidRPr="00851EC6">
              <w:rPr>
                <w:sz w:val="24"/>
                <w:szCs w:val="24"/>
                <w:lang w:val="vi-VN"/>
              </w:rPr>
              <w:t>Kiến nghị Đ</w:t>
            </w:r>
            <w:r w:rsidRPr="00851EC6">
              <w:rPr>
                <w:sz w:val="24"/>
                <w:szCs w:val="24"/>
              </w:rPr>
              <w:t>ơn vị soạn thảo:</w:t>
            </w:r>
            <w:r w:rsidRPr="00851EC6">
              <w:rPr>
                <w:b/>
                <w:bCs/>
                <w:sz w:val="24"/>
                <w:szCs w:val="24"/>
              </w:rPr>
              <w:t xml:space="preserve"> </w:t>
            </w:r>
            <w:r w:rsidRPr="00851EC6">
              <w:rPr>
                <w:bCs/>
                <w:sz w:val="24"/>
                <w:szCs w:val="24"/>
              </w:rPr>
              <w:t xml:space="preserve">tăng thời hạn có hiệu lực của văn bản chấp thuận lên 24 tháng kể từ ngày chấp thuận. </w:t>
            </w:r>
          </w:p>
          <w:p w14:paraId="17CF0841" w14:textId="77777777" w:rsidR="00DB20B8" w:rsidRPr="00851EC6" w:rsidRDefault="00DB20B8" w:rsidP="00DB20B8">
            <w:pPr>
              <w:spacing w:after="0" w:line="240" w:lineRule="auto"/>
              <w:jc w:val="both"/>
              <w:rPr>
                <w:bCs/>
                <w:sz w:val="24"/>
                <w:szCs w:val="24"/>
              </w:rPr>
            </w:pPr>
            <w:r w:rsidRPr="00851EC6">
              <w:rPr>
                <w:bCs/>
                <w:sz w:val="24"/>
                <w:szCs w:val="24"/>
                <w:lang w:val="vi-VN"/>
              </w:rPr>
              <w:t>(Kiến ngh</w:t>
            </w:r>
            <w:r w:rsidRPr="00851EC6">
              <w:rPr>
                <w:bCs/>
                <w:sz w:val="24"/>
                <w:szCs w:val="24"/>
              </w:rPr>
              <w:t>ị tương tự với Điều 13 – Khoản 4)</w:t>
            </w:r>
          </w:p>
          <w:p w14:paraId="16A8A4DB" w14:textId="77777777" w:rsidR="00DB20B8" w:rsidRPr="00851EC6" w:rsidRDefault="00DB20B8" w:rsidP="00DB20B8">
            <w:pPr>
              <w:spacing w:after="0" w:line="240" w:lineRule="auto"/>
              <w:jc w:val="both"/>
              <w:rPr>
                <w:bCs/>
                <w:sz w:val="24"/>
                <w:szCs w:val="24"/>
              </w:rPr>
            </w:pPr>
            <w:r w:rsidRPr="00851EC6">
              <w:rPr>
                <w:bCs/>
                <w:sz w:val="24"/>
                <w:szCs w:val="24"/>
              </w:rPr>
              <w:t>Lý do:</w:t>
            </w:r>
          </w:p>
          <w:p w14:paraId="28BF6456" w14:textId="72AFA751" w:rsidR="00DB20B8" w:rsidRPr="00851EC6" w:rsidRDefault="00DB20B8" w:rsidP="00DB20B8">
            <w:pPr>
              <w:spacing w:after="0" w:line="240" w:lineRule="auto"/>
              <w:jc w:val="both"/>
              <w:rPr>
                <w:bCs/>
                <w:sz w:val="24"/>
                <w:szCs w:val="24"/>
              </w:rPr>
            </w:pPr>
            <w:r w:rsidRPr="00851EC6">
              <w:rPr>
                <w:bCs/>
                <w:sz w:val="24"/>
                <w:szCs w:val="24"/>
              </w:rPr>
              <w:t xml:space="preserve">Do hiện tại tình hình thị trường kinh doanh có nhiều biến động, việc chọn thời điểm phù hợp để tăng vốn điều lệ sẽ hỗ </w:t>
            </w:r>
            <w:r w:rsidRPr="00851EC6">
              <w:rPr>
                <w:bCs/>
                <w:sz w:val="24"/>
                <w:szCs w:val="24"/>
              </w:rPr>
              <w:lastRenderedPageBreak/>
              <w:t xml:space="preserve">trợ rất lớn cho các ngân hàng. Do vậy, đề nghị NHNN hỗ trợ gia tăng thời gian hiệu lực.  </w:t>
            </w:r>
          </w:p>
        </w:tc>
        <w:tc>
          <w:tcPr>
            <w:tcW w:w="1730" w:type="dxa"/>
            <w:shd w:val="clear" w:color="auto" w:fill="FFFFFF"/>
          </w:tcPr>
          <w:p w14:paraId="5178FD97" w14:textId="4B885231"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4982597A"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29A569F4" w14:textId="220AE52D" w:rsidR="00DB20B8" w:rsidRPr="00851EC6" w:rsidRDefault="00DB20B8" w:rsidP="00DB20B8">
            <w:pPr>
              <w:spacing w:after="0" w:line="240" w:lineRule="auto"/>
              <w:jc w:val="both"/>
              <w:rPr>
                <w:bCs/>
                <w:sz w:val="24"/>
                <w:szCs w:val="24"/>
              </w:rPr>
            </w:pPr>
            <w:r w:rsidRPr="00851EC6">
              <w:rPr>
                <w:bCs/>
                <w:sz w:val="24"/>
                <w:szCs w:val="24"/>
              </w:rPr>
              <w:t xml:space="preserve">Thời gian 12 tháng đã tương đối dài nên trường hợp quá thời hạn hiệu lực của văn bản chấp thuận (12 tháng), các thông tin làm cơ sở để đánh giá, xem xét việc chấp thuận tăng vốn điều lệ có thể đã thay đổi. Do đó, việc quy định </w:t>
            </w:r>
            <w:r w:rsidRPr="00851EC6">
              <w:rPr>
                <w:bCs/>
                <w:sz w:val="24"/>
                <w:szCs w:val="24"/>
              </w:rPr>
              <w:lastRenderedPageBreak/>
              <w:t>về tăng thời hạn có hiệu lực của văn bản chấp thuận lên 24 tháng là không phù hợp.</w:t>
            </w:r>
          </w:p>
        </w:tc>
      </w:tr>
      <w:tr w:rsidR="00DB20B8" w:rsidRPr="00851EC6" w14:paraId="79BE812E" w14:textId="77777777" w:rsidTr="00AC2276">
        <w:trPr>
          <w:gridAfter w:val="1"/>
          <w:wAfter w:w="9" w:type="dxa"/>
        </w:trPr>
        <w:tc>
          <w:tcPr>
            <w:tcW w:w="1843" w:type="dxa"/>
            <w:shd w:val="clear" w:color="auto" w:fill="FFFFFF"/>
          </w:tcPr>
          <w:p w14:paraId="5B8648F5" w14:textId="2C8DFBA0" w:rsidR="00DB20B8" w:rsidRPr="00851EC6" w:rsidRDefault="00DB20B8" w:rsidP="00DB20B8">
            <w:pPr>
              <w:spacing w:after="0" w:line="240" w:lineRule="auto"/>
              <w:jc w:val="both"/>
              <w:rPr>
                <w:bCs/>
                <w:sz w:val="24"/>
                <w:szCs w:val="24"/>
              </w:rPr>
            </w:pPr>
            <w:r w:rsidRPr="00851EC6">
              <w:rPr>
                <w:bCs/>
                <w:sz w:val="24"/>
                <w:szCs w:val="24"/>
              </w:rPr>
              <w:lastRenderedPageBreak/>
              <w:t>Khoản 4 Điều 11</w:t>
            </w:r>
          </w:p>
        </w:tc>
        <w:tc>
          <w:tcPr>
            <w:tcW w:w="6124" w:type="dxa"/>
            <w:shd w:val="clear" w:color="auto" w:fill="FFFFFF"/>
          </w:tcPr>
          <w:p w14:paraId="1AA70437" w14:textId="77777777" w:rsidR="00DB20B8" w:rsidRPr="00851EC6" w:rsidRDefault="00DB20B8" w:rsidP="00DB20B8">
            <w:pPr>
              <w:spacing w:after="0" w:line="240" w:lineRule="auto"/>
              <w:jc w:val="both"/>
              <w:rPr>
                <w:bCs/>
                <w:sz w:val="24"/>
                <w:szCs w:val="24"/>
              </w:rPr>
            </w:pPr>
            <w:r w:rsidRPr="00851EC6">
              <w:rPr>
                <w:bCs/>
                <w:sz w:val="24"/>
                <w:szCs w:val="24"/>
              </w:rPr>
              <w:t>- Thời hạn tối đa 10 ngày làm việc kể từ ngày hoàn thành việc phát hành để NHTM đề nghị sửa đổi mức vốn điều lệ tại Giấy phép là chưa phù hợp với thực tế vận hành của NH vì một số lý do sau:</w:t>
            </w:r>
          </w:p>
          <w:p w14:paraId="16F3A67F" w14:textId="77777777" w:rsidR="00DB20B8" w:rsidRPr="00851EC6" w:rsidRDefault="00DB20B8" w:rsidP="00DB20B8">
            <w:pPr>
              <w:spacing w:after="0" w:line="240" w:lineRule="auto"/>
              <w:jc w:val="both"/>
              <w:rPr>
                <w:bCs/>
                <w:sz w:val="24"/>
                <w:szCs w:val="24"/>
              </w:rPr>
            </w:pPr>
            <w:r w:rsidRPr="00851EC6">
              <w:rPr>
                <w:bCs/>
                <w:sz w:val="24"/>
                <w:szCs w:val="24"/>
              </w:rPr>
              <w:t>(i) Một trong các tài liệu bắt buộc khi gửi NHNN là văn bản của Ủy ban Chứng khoán Nhà nước về việc phát hành cổ phiếu, tuy nhiên trên thực tế thời gian Ủy ban Chứng khoán Nhà nước cần để ban hành thường kéo dài hơn 03 ngày làm việc so với quy định tại Điều 69.7 Nghị định 155/2020/NĐ-CP và việc kéo dài này nằm ngoài tầm kiểm soát của NH, dẫn đến thời gian tính từ ngày hoàn thành việc phát hành cổ phiếu đến ngày NH có được văn bản chấp thuận của Ủy ban Chứng khoán Nhà nước rồi gửi văn bản tới NHNN đề nghị sửa đổi vốn điều lệ sẽ kéo dài hơn 10 ngày làm việc theo quy định.</w:t>
            </w:r>
          </w:p>
          <w:p w14:paraId="38AD3CF3" w14:textId="77777777" w:rsidR="00DB20B8" w:rsidRPr="00851EC6" w:rsidRDefault="00DB20B8" w:rsidP="00DB20B8">
            <w:pPr>
              <w:spacing w:after="0" w:line="240" w:lineRule="auto"/>
              <w:jc w:val="both"/>
              <w:rPr>
                <w:bCs/>
                <w:sz w:val="24"/>
                <w:szCs w:val="24"/>
              </w:rPr>
            </w:pPr>
            <w:r w:rsidRPr="00851EC6">
              <w:rPr>
                <w:bCs/>
                <w:sz w:val="24"/>
                <w:szCs w:val="24"/>
              </w:rPr>
              <w:t>(ii) Sau khi hoàn thành  phát hành cổ phiếu, ngân hàng phải thực hiện đồng thời việc tổng hợp hồ sơ, chuẩn bị văn bản gửi đến các cơ quan quản lý khác nhau: NHNN, Tổng công ty Lưu ký và bù trừ chứng khoán Việt Nam, Sở giao dịch chứng khoán HCM do đó, đòi hỏi có nhiều thời gian để xử lý.</w:t>
            </w:r>
          </w:p>
          <w:p w14:paraId="2734097A" w14:textId="77777777" w:rsidR="00DB20B8" w:rsidRPr="00851EC6" w:rsidRDefault="00DB20B8" w:rsidP="00DB20B8">
            <w:pPr>
              <w:spacing w:after="0" w:line="240" w:lineRule="auto"/>
              <w:jc w:val="both"/>
              <w:rPr>
                <w:bCs/>
                <w:sz w:val="24"/>
                <w:szCs w:val="24"/>
              </w:rPr>
            </w:pPr>
            <w:r w:rsidRPr="00851EC6">
              <w:rPr>
                <w:bCs/>
                <w:sz w:val="24"/>
                <w:szCs w:val="24"/>
              </w:rPr>
              <w:t>Đề xuất:</w:t>
            </w:r>
          </w:p>
          <w:p w14:paraId="306DF52E" w14:textId="78820973" w:rsidR="00DB20B8" w:rsidRPr="00851EC6" w:rsidRDefault="00DB20B8" w:rsidP="00DB20B8">
            <w:pPr>
              <w:spacing w:after="0" w:line="240" w:lineRule="auto"/>
              <w:jc w:val="both"/>
              <w:rPr>
                <w:bCs/>
                <w:sz w:val="24"/>
                <w:szCs w:val="24"/>
              </w:rPr>
            </w:pPr>
            <w:r w:rsidRPr="00851EC6">
              <w:rPr>
                <w:bCs/>
                <w:sz w:val="24"/>
                <w:szCs w:val="24"/>
              </w:rPr>
              <w:t>- Điều chỉnh thời hạn tối đa từ 10 ngày làm việc thành 15 ngày làm việc kể từ ngày hoàn thành việc phát hành cổ phiếu.</w:t>
            </w:r>
          </w:p>
          <w:p w14:paraId="49A9C821" w14:textId="0339B6AB" w:rsidR="00DB20B8" w:rsidRPr="00851EC6" w:rsidRDefault="00DB20B8" w:rsidP="00DB20B8">
            <w:pPr>
              <w:spacing w:after="0" w:line="240" w:lineRule="auto"/>
              <w:jc w:val="both"/>
              <w:rPr>
                <w:bCs/>
                <w:sz w:val="24"/>
                <w:szCs w:val="24"/>
              </w:rPr>
            </w:pPr>
            <w:r w:rsidRPr="00851EC6">
              <w:rPr>
                <w:bCs/>
                <w:sz w:val="24"/>
                <w:szCs w:val="24"/>
              </w:rPr>
              <w:t>- Tại khoản 4 a(i) điều chỉnh và ghi rõ “Văn bản của Ủy ban Chứng khoán Nhà nước về việc phát hành cổ phiếu” thành “Văn bản của Ủy ban Chứng khoán Nhà nước về việc nhận được báo cáo kết quả đợt phát hành” để thống nhất thuật ngữ với quy định tại Điều 69.7 Nghị định 155/2020/NĐ-CP.</w:t>
            </w:r>
          </w:p>
        </w:tc>
        <w:tc>
          <w:tcPr>
            <w:tcW w:w="1730" w:type="dxa"/>
            <w:shd w:val="clear" w:color="auto" w:fill="FFFFFF"/>
          </w:tcPr>
          <w:p w14:paraId="116F6DC3" w14:textId="1F63092A" w:rsidR="00DB20B8" w:rsidRPr="00851EC6" w:rsidRDefault="00DB20B8" w:rsidP="00DB20B8">
            <w:pPr>
              <w:spacing w:after="0" w:line="240" w:lineRule="auto"/>
              <w:jc w:val="both"/>
              <w:rPr>
                <w:bCs/>
                <w:sz w:val="24"/>
                <w:szCs w:val="24"/>
              </w:rPr>
            </w:pPr>
            <w:r w:rsidRPr="00851EC6">
              <w:rPr>
                <w:bCs/>
                <w:sz w:val="24"/>
                <w:szCs w:val="24"/>
              </w:rPr>
              <w:t xml:space="preserve">NHTMCP Quốc tế </w:t>
            </w:r>
          </w:p>
        </w:tc>
        <w:tc>
          <w:tcPr>
            <w:tcW w:w="5670" w:type="dxa"/>
            <w:shd w:val="clear" w:color="auto" w:fill="FFFFFF"/>
          </w:tcPr>
          <w:p w14:paraId="726D6A32" w14:textId="172573EB" w:rsidR="00DB20B8" w:rsidRPr="00851EC6" w:rsidRDefault="00DB20B8" w:rsidP="00DB20B8">
            <w:pPr>
              <w:spacing w:after="0" w:line="240" w:lineRule="auto"/>
              <w:jc w:val="both"/>
              <w:rPr>
                <w:bCs/>
                <w:i/>
                <w:iCs/>
                <w:sz w:val="24"/>
                <w:szCs w:val="24"/>
              </w:rPr>
            </w:pPr>
            <w:r w:rsidRPr="00851EC6">
              <w:rPr>
                <w:bCs/>
                <w:sz w:val="24"/>
                <w:szCs w:val="24"/>
              </w:rPr>
              <w:t xml:space="preserve">Tiếp thu, sửa đổi điểm a khoản 4 Điều 11 DTTT như sau: </w:t>
            </w:r>
            <w:bookmarkStart w:id="10" w:name="_Hlk216180409"/>
            <w:r w:rsidRPr="00851EC6">
              <w:rPr>
                <w:bCs/>
                <w:i/>
                <w:iCs/>
                <w:sz w:val="24"/>
                <w:szCs w:val="24"/>
              </w:rPr>
              <w:t xml:space="preserve">a) Trong thời hạn tối đa 15 ngày làm việc kể từ ngày </w:t>
            </w:r>
            <w:r w:rsidRPr="00851EC6">
              <w:rPr>
                <w:bCs/>
                <w:i/>
                <w:iCs/>
                <w:sz w:val="24"/>
                <w:szCs w:val="24"/>
                <w:lang w:val="vi-VN"/>
              </w:rPr>
              <w:t>kết thúc đợt phát hành cổ phiếu</w:t>
            </w:r>
            <w:r w:rsidRPr="00851EC6">
              <w:rPr>
                <w:bCs/>
                <w:i/>
                <w:iCs/>
                <w:sz w:val="24"/>
                <w:szCs w:val="24"/>
              </w:rPr>
              <w:t xml:space="preserve"> theo quy định của pháp luật, ngân hàng thương mại có văn bản gửi Ngân hàng Nhà nước đề nghị sửa đổi mức vốn điều lệ tại Giấy phép kèm các tài liệu sau:</w:t>
            </w:r>
          </w:p>
          <w:bookmarkEnd w:id="10"/>
          <w:p w14:paraId="6A8FE816" w14:textId="77777777" w:rsidR="00DB20B8" w:rsidRPr="00946D1E" w:rsidRDefault="00DB20B8" w:rsidP="00DB20B8">
            <w:pPr>
              <w:spacing w:after="0" w:line="240" w:lineRule="auto"/>
              <w:jc w:val="both"/>
              <w:rPr>
                <w:bCs/>
                <w:i/>
                <w:iCs/>
                <w:sz w:val="24"/>
                <w:szCs w:val="24"/>
              </w:rPr>
            </w:pPr>
            <w:r w:rsidRPr="00946D1E">
              <w:rPr>
                <w:bCs/>
                <w:i/>
                <w:iCs/>
                <w:sz w:val="24"/>
                <w:szCs w:val="24"/>
              </w:rPr>
              <w:t>(i) Văn bản của Ủy ban Chứng khoán Nhà nước về việc nhận được báo cáo kết quả đợt phát hành;</w:t>
            </w:r>
          </w:p>
          <w:p w14:paraId="5B84C50D" w14:textId="2DC791CC" w:rsidR="00DB20B8" w:rsidRPr="00851EC6" w:rsidRDefault="00DB20B8" w:rsidP="00DB20B8">
            <w:pPr>
              <w:spacing w:after="0" w:line="240" w:lineRule="auto"/>
              <w:jc w:val="both"/>
              <w:rPr>
                <w:bCs/>
                <w:sz w:val="24"/>
                <w:szCs w:val="24"/>
              </w:rPr>
            </w:pPr>
            <w:r w:rsidRPr="00851EC6">
              <w:rPr>
                <w:bCs/>
                <w:sz w:val="24"/>
                <w:szCs w:val="24"/>
              </w:rPr>
              <w:t xml:space="preserve"> </w:t>
            </w:r>
          </w:p>
          <w:p w14:paraId="7AD28829" w14:textId="0F8863B6" w:rsidR="00DB20B8" w:rsidRPr="00851EC6" w:rsidRDefault="00DB20B8" w:rsidP="00DB20B8">
            <w:pPr>
              <w:spacing w:after="0" w:line="240" w:lineRule="auto"/>
              <w:jc w:val="both"/>
              <w:rPr>
                <w:bCs/>
                <w:sz w:val="24"/>
                <w:szCs w:val="24"/>
              </w:rPr>
            </w:pPr>
          </w:p>
        </w:tc>
      </w:tr>
      <w:tr w:rsidR="00DB20B8" w:rsidRPr="00851EC6" w14:paraId="63ABE999" w14:textId="77777777" w:rsidTr="00AC2276">
        <w:trPr>
          <w:gridAfter w:val="1"/>
          <w:wAfter w:w="9" w:type="dxa"/>
        </w:trPr>
        <w:tc>
          <w:tcPr>
            <w:tcW w:w="1843" w:type="dxa"/>
            <w:shd w:val="clear" w:color="auto" w:fill="FFFFFF"/>
          </w:tcPr>
          <w:p w14:paraId="79439A85" w14:textId="48D5760D" w:rsidR="00DB20B8" w:rsidRPr="00851EC6" w:rsidRDefault="00DB20B8" w:rsidP="00DB20B8">
            <w:pPr>
              <w:spacing w:after="0" w:line="240" w:lineRule="auto"/>
              <w:jc w:val="both"/>
              <w:rPr>
                <w:bCs/>
                <w:sz w:val="24"/>
                <w:szCs w:val="24"/>
              </w:rPr>
            </w:pPr>
            <w:r w:rsidRPr="00851EC6">
              <w:rPr>
                <w:bCs/>
                <w:sz w:val="24"/>
                <w:szCs w:val="24"/>
              </w:rPr>
              <w:t>Điểm a(v) khoản 1 Điều 12</w:t>
            </w:r>
          </w:p>
        </w:tc>
        <w:tc>
          <w:tcPr>
            <w:tcW w:w="6124" w:type="dxa"/>
            <w:shd w:val="clear" w:color="auto" w:fill="FFFFFF"/>
          </w:tcPr>
          <w:p w14:paraId="55291E6A" w14:textId="77777777" w:rsidR="00DB20B8" w:rsidRPr="00851EC6" w:rsidRDefault="00DB20B8" w:rsidP="00DB20B8">
            <w:pPr>
              <w:spacing w:after="0" w:line="240" w:lineRule="auto"/>
              <w:jc w:val="both"/>
              <w:rPr>
                <w:b/>
                <w:bCs/>
                <w:sz w:val="24"/>
                <w:szCs w:val="24"/>
              </w:rPr>
            </w:pPr>
            <w:r w:rsidRPr="00851EC6">
              <w:rPr>
                <w:b/>
                <w:bCs/>
                <w:sz w:val="24"/>
                <w:szCs w:val="24"/>
              </w:rPr>
              <w:t>Về cam kết nguồn tiền mua cổ phần/góp vốn</w:t>
            </w:r>
          </w:p>
          <w:p w14:paraId="2580B169" w14:textId="27D278F7" w:rsidR="00DB20B8" w:rsidRPr="00851EC6" w:rsidRDefault="00DB20B8" w:rsidP="00DB20B8">
            <w:pPr>
              <w:spacing w:after="0" w:line="240" w:lineRule="auto"/>
              <w:jc w:val="both"/>
              <w:rPr>
                <w:bCs/>
                <w:sz w:val="24"/>
                <w:szCs w:val="24"/>
              </w:rPr>
            </w:pPr>
            <w:r w:rsidRPr="00851EC6">
              <w:rPr>
                <w:bCs/>
                <w:sz w:val="24"/>
                <w:szCs w:val="24"/>
              </w:rPr>
              <w:t>Theo tiết (v) Điểm a, Khoản 1, có nội dung quy định văn bản đề nghị của NHTM phải bao gồm cam kết</w:t>
            </w:r>
            <w:r w:rsidRPr="00851EC6">
              <w:rPr>
                <w:bCs/>
                <w:i/>
                <w:iCs/>
                <w:sz w:val="24"/>
                <w:szCs w:val="24"/>
              </w:rPr>
              <w:t xml:space="preserve">: </w:t>
            </w:r>
            <w:r w:rsidRPr="00851EC6">
              <w:rPr>
                <w:bCs/>
                <w:sz w:val="24"/>
                <w:szCs w:val="24"/>
              </w:rPr>
              <w:t>"</w:t>
            </w:r>
            <w:r w:rsidRPr="00851EC6">
              <w:rPr>
                <w:bCs/>
                <w:i/>
                <w:iCs/>
                <w:sz w:val="24"/>
                <w:szCs w:val="24"/>
              </w:rPr>
              <w:t>…</w:t>
            </w:r>
            <w:r w:rsidRPr="00851EC6">
              <w:rPr>
                <w:bCs/>
                <w:sz w:val="24"/>
                <w:szCs w:val="24"/>
              </w:rPr>
              <w:t xml:space="preserve">không sử dụng </w:t>
            </w:r>
            <w:r w:rsidRPr="00851EC6">
              <w:rPr>
                <w:bCs/>
                <w:sz w:val="24"/>
                <w:szCs w:val="24"/>
              </w:rPr>
              <w:lastRenderedPageBreak/>
              <w:t>nguồn vốn do TCTD, chi nhánh NHNNg cấp tín dụng, nguồn vốn do phát hành trái phiếu doanh nghiệp để mua</w:t>
            </w:r>
            <w:r w:rsidRPr="00851EC6">
              <w:rPr>
                <w:bCs/>
                <w:i/>
                <w:iCs/>
                <w:sz w:val="24"/>
                <w:szCs w:val="24"/>
              </w:rPr>
              <w:t>…</w:t>
            </w:r>
            <w:r w:rsidRPr="00851EC6">
              <w:rPr>
                <w:bCs/>
                <w:sz w:val="24"/>
                <w:szCs w:val="24"/>
              </w:rPr>
              <w:t>". Quy định tương tự tại Điểm đ, Khoản 1, Điều 17 đối với mua, nhận chuyển nhượng cổ phần dẫn đến trở thành cổ đông lớn.</w:t>
            </w:r>
          </w:p>
          <w:p w14:paraId="318BDE1F" w14:textId="67A29782" w:rsidR="00DB20B8" w:rsidRPr="00851EC6" w:rsidRDefault="00DB20B8" w:rsidP="00DB20B8">
            <w:pPr>
              <w:spacing w:after="0" w:line="240" w:lineRule="auto"/>
              <w:jc w:val="both"/>
              <w:rPr>
                <w:bCs/>
                <w:sz w:val="24"/>
                <w:szCs w:val="24"/>
              </w:rPr>
            </w:pPr>
            <w:r w:rsidRPr="00851EC6">
              <w:rPr>
                <w:bCs/>
                <w:sz w:val="24"/>
                <w:szCs w:val="24"/>
              </w:rPr>
              <w:t xml:space="preserve">Đây là quy định nhằm luật hóa khoản 1 Điều 62 Luật Các TCTD 2024. Tuy nhiên, việc chứng minh "nguồn tiền không phải từ phát hành trái phiếu doanh nghiệp" là rất khó khăn về mặt kỹ thuật đối với các nhà đầu tư là doanh nghiệp có dòng tiền hỗn hợp, các NHTM sẽ gặp rủi ro khi thẩm định hồ sơ của cổ đồng. Do vậy, PGBank đề xuất Ban soạn thảo bổ sung quy định về phạm vi trách nhiệm của NHTM. Cụ thể: </w:t>
            </w:r>
            <w:r w:rsidRPr="00851EC6">
              <w:rPr>
                <w:bCs/>
                <w:i/>
                <w:iCs/>
                <w:sz w:val="24"/>
                <w:szCs w:val="24"/>
              </w:rPr>
              <w:t>NHTM chỉ chịu trách nhiệm thu thập "Văn bản cam kết" của nhà đầu tư và không chịu trách nhiệm thẩm tra dòng tiền chi tiết của nhà đầu tư đó. Điều này giúp giảm thiểu rủi ro pháp lý cho các NHTM khi thực hiện thủ tục tăng vốn.</w:t>
            </w:r>
          </w:p>
        </w:tc>
        <w:tc>
          <w:tcPr>
            <w:tcW w:w="1730" w:type="dxa"/>
            <w:shd w:val="clear" w:color="auto" w:fill="FFFFFF"/>
          </w:tcPr>
          <w:p w14:paraId="5DD52433" w14:textId="078245C7" w:rsidR="00DB20B8" w:rsidRPr="00851EC6" w:rsidRDefault="00DB20B8" w:rsidP="00DB20B8">
            <w:pPr>
              <w:spacing w:after="0" w:line="240" w:lineRule="auto"/>
              <w:jc w:val="both"/>
              <w:rPr>
                <w:bCs/>
                <w:sz w:val="24"/>
                <w:szCs w:val="24"/>
              </w:rPr>
            </w:pPr>
            <w:r w:rsidRPr="00851EC6">
              <w:rPr>
                <w:bCs/>
                <w:sz w:val="24"/>
                <w:szCs w:val="24"/>
              </w:rPr>
              <w:lastRenderedPageBreak/>
              <w:t>NHTMCP Thịnh vượng và phát triển</w:t>
            </w:r>
          </w:p>
        </w:tc>
        <w:tc>
          <w:tcPr>
            <w:tcW w:w="5670" w:type="dxa"/>
            <w:shd w:val="clear" w:color="auto" w:fill="FFFFFF"/>
          </w:tcPr>
          <w:p w14:paraId="1862E687"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518E5E85" w14:textId="5965C3D7" w:rsidR="00DB20B8" w:rsidRPr="00851EC6" w:rsidRDefault="00DB20B8" w:rsidP="00DB20B8">
            <w:pPr>
              <w:spacing w:after="0" w:line="240" w:lineRule="auto"/>
              <w:jc w:val="both"/>
              <w:rPr>
                <w:bCs/>
                <w:sz w:val="24"/>
                <w:szCs w:val="24"/>
              </w:rPr>
            </w:pPr>
            <w:r w:rsidRPr="00851EC6">
              <w:rPr>
                <w:bCs/>
                <w:sz w:val="24"/>
                <w:szCs w:val="24"/>
              </w:rPr>
              <w:t>Điểm c khoản 1 Điều 62 Luật Các TCTD quy định nghĩa vụ của cổ đông phổ thông, theo đó c</w:t>
            </w:r>
            <w:r w:rsidRPr="00851EC6">
              <w:rPr>
                <w:bCs/>
                <w:sz w:val="24"/>
                <w:szCs w:val="24"/>
                <w:lang w:val="vi-VN"/>
              </w:rPr>
              <w:t xml:space="preserve">ổ đông </w:t>
            </w:r>
            <w:r w:rsidRPr="00851EC6">
              <w:rPr>
                <w:bCs/>
                <w:sz w:val="24"/>
                <w:szCs w:val="24"/>
              </w:rPr>
              <w:t xml:space="preserve">phổ thông </w:t>
            </w:r>
            <w:r w:rsidRPr="00851EC6">
              <w:rPr>
                <w:bCs/>
                <w:sz w:val="24"/>
                <w:szCs w:val="24"/>
                <w:lang w:val="vi-VN"/>
              </w:rPr>
              <w:t xml:space="preserve">của </w:t>
            </w:r>
            <w:r w:rsidRPr="00851EC6">
              <w:rPr>
                <w:bCs/>
                <w:sz w:val="24"/>
                <w:szCs w:val="24"/>
              </w:rPr>
              <w:lastRenderedPageBreak/>
              <w:t>TCTD</w:t>
            </w:r>
            <w:r w:rsidRPr="00851EC6">
              <w:rPr>
                <w:bCs/>
                <w:sz w:val="24"/>
                <w:szCs w:val="24"/>
                <w:lang w:val="vi-VN"/>
              </w:rPr>
              <w:t xml:space="preserve"> phải </w:t>
            </w:r>
            <w:r w:rsidRPr="00851EC6">
              <w:rPr>
                <w:bCs/>
                <w:sz w:val="24"/>
                <w:szCs w:val="24"/>
              </w:rPr>
              <w:t>c</w:t>
            </w:r>
            <w:r w:rsidRPr="00851EC6">
              <w:rPr>
                <w:bCs/>
                <w:sz w:val="24"/>
                <w:szCs w:val="24"/>
                <w:lang w:val="vi-VN"/>
              </w:rPr>
              <w:t xml:space="preserve">hịu trách nhiệm trước pháp luật về tính hợp pháp của nguồn vốn góp, mua, nhận chuyển nhượng cổ phần tại </w:t>
            </w:r>
            <w:r w:rsidRPr="00851EC6">
              <w:rPr>
                <w:bCs/>
                <w:sz w:val="24"/>
                <w:szCs w:val="24"/>
              </w:rPr>
              <w:t>TCTD</w:t>
            </w:r>
            <w:r w:rsidRPr="00851EC6">
              <w:rPr>
                <w:bCs/>
                <w:sz w:val="24"/>
                <w:szCs w:val="24"/>
                <w:lang w:val="vi-VN"/>
              </w:rPr>
              <w:t xml:space="preserve">; </w:t>
            </w:r>
            <w:r w:rsidRPr="00851EC6">
              <w:rPr>
                <w:bCs/>
                <w:sz w:val="24"/>
                <w:szCs w:val="24"/>
                <w:u w:val="single"/>
                <w:lang w:val="vi-VN"/>
              </w:rPr>
              <w:t>không sử dụng</w:t>
            </w:r>
            <w:r w:rsidRPr="00851EC6">
              <w:rPr>
                <w:bCs/>
                <w:sz w:val="24"/>
                <w:szCs w:val="24"/>
                <w:lang w:val="vi-VN"/>
              </w:rPr>
              <w:t xml:space="preserve"> nguồn vốn do </w:t>
            </w:r>
            <w:r w:rsidRPr="00851EC6">
              <w:rPr>
                <w:bCs/>
                <w:sz w:val="24"/>
                <w:szCs w:val="24"/>
              </w:rPr>
              <w:t>TCTD</w:t>
            </w:r>
            <w:r w:rsidRPr="00851EC6">
              <w:rPr>
                <w:bCs/>
                <w:sz w:val="24"/>
                <w:szCs w:val="24"/>
                <w:lang w:val="vi-VN"/>
              </w:rPr>
              <w:t xml:space="preserve">, chi nhánh </w:t>
            </w:r>
            <w:r w:rsidRPr="00851EC6">
              <w:rPr>
                <w:bCs/>
                <w:sz w:val="24"/>
                <w:szCs w:val="24"/>
              </w:rPr>
              <w:t>NHNNg</w:t>
            </w:r>
            <w:r w:rsidRPr="00851EC6">
              <w:rPr>
                <w:bCs/>
                <w:sz w:val="24"/>
                <w:szCs w:val="24"/>
                <w:lang w:val="vi-VN"/>
              </w:rPr>
              <w:t xml:space="preserve"> cấp tín dụng, </w:t>
            </w:r>
            <w:r w:rsidRPr="00851EC6">
              <w:rPr>
                <w:bCs/>
                <w:sz w:val="24"/>
                <w:szCs w:val="24"/>
                <w:u w:val="single"/>
                <w:lang w:val="vi-VN"/>
              </w:rPr>
              <w:t>nguồn vốn do phát hành trái phiếu doanh nghiệp để mua, nhận chuyển nhượng cổ phần của TCTD</w:t>
            </w:r>
            <w:r w:rsidRPr="00851EC6">
              <w:rPr>
                <w:bCs/>
                <w:sz w:val="24"/>
                <w:szCs w:val="24"/>
                <w:lang w:val="vi-VN"/>
              </w:rPr>
              <w:t>; không được góp vốn, mua cổ phần của TCTD dưới tên của cá nhân, pháp nhân khác dưới mọi hình thức, trừ trường hợp ủy thác theo quy định của pháp luật</w:t>
            </w:r>
            <w:r w:rsidRPr="00851EC6">
              <w:rPr>
                <w:bCs/>
                <w:sz w:val="24"/>
                <w:szCs w:val="24"/>
              </w:rPr>
              <w:t>. Luật Các TCTD không quy định trách nhiệm của NHTM trong việc thẩm tra dòng tiền của cổ đông phổ thông đó. Do đó, DTTT không có cơ sở để bổ sung nội dung “</w:t>
            </w:r>
            <w:r w:rsidRPr="00851EC6">
              <w:rPr>
                <w:bCs/>
                <w:i/>
                <w:iCs/>
                <w:sz w:val="24"/>
                <w:szCs w:val="24"/>
              </w:rPr>
              <w:t>NHTM chỉ chịu trách nhiệm thu thập "Văn bản cam kết" của nhà đầu tư và không chịu trách nhiệm thẩm tra dòng tiền chi tiết của nhà đầu tư đó”</w:t>
            </w:r>
            <w:r w:rsidRPr="00851EC6">
              <w:rPr>
                <w:bCs/>
                <w:sz w:val="24"/>
                <w:szCs w:val="24"/>
              </w:rPr>
              <w:t>.</w:t>
            </w:r>
          </w:p>
          <w:p w14:paraId="54DAA9AB" w14:textId="7DB6314D" w:rsidR="00DB20B8" w:rsidRPr="00851EC6" w:rsidRDefault="00DB20B8" w:rsidP="00DB20B8">
            <w:pPr>
              <w:spacing w:after="0" w:line="240" w:lineRule="auto"/>
              <w:jc w:val="both"/>
              <w:rPr>
                <w:bCs/>
                <w:sz w:val="24"/>
                <w:szCs w:val="24"/>
              </w:rPr>
            </w:pPr>
          </w:p>
        </w:tc>
      </w:tr>
      <w:tr w:rsidR="00DB20B8" w:rsidRPr="00851EC6" w14:paraId="5C69AE4D" w14:textId="77777777" w:rsidTr="00744C4E">
        <w:trPr>
          <w:gridAfter w:val="1"/>
          <w:wAfter w:w="9" w:type="dxa"/>
        </w:trPr>
        <w:tc>
          <w:tcPr>
            <w:tcW w:w="1843" w:type="dxa"/>
            <w:shd w:val="clear" w:color="auto" w:fill="FFFFFF"/>
          </w:tcPr>
          <w:p w14:paraId="05232377" w14:textId="6039220C" w:rsidR="00DB20B8" w:rsidRPr="00851EC6" w:rsidRDefault="00DB20B8" w:rsidP="00DB20B8">
            <w:pPr>
              <w:spacing w:after="0" w:line="240" w:lineRule="auto"/>
              <w:jc w:val="both"/>
              <w:rPr>
                <w:bCs/>
                <w:sz w:val="24"/>
                <w:szCs w:val="24"/>
              </w:rPr>
            </w:pPr>
            <w:r w:rsidRPr="00851EC6">
              <w:rPr>
                <w:bCs/>
                <w:sz w:val="24"/>
                <w:szCs w:val="24"/>
              </w:rPr>
              <w:lastRenderedPageBreak/>
              <w:t>Điểm a(v) khoản 1 Điều 12</w:t>
            </w:r>
          </w:p>
        </w:tc>
        <w:tc>
          <w:tcPr>
            <w:tcW w:w="6124" w:type="dxa"/>
          </w:tcPr>
          <w:p w14:paraId="151FE871" w14:textId="6496EBDE" w:rsidR="00DB20B8" w:rsidRPr="00851EC6" w:rsidRDefault="00DB20B8" w:rsidP="00DB20B8">
            <w:pPr>
              <w:spacing w:after="0" w:line="240" w:lineRule="auto"/>
              <w:jc w:val="both"/>
              <w:rPr>
                <w:b/>
                <w:bCs/>
                <w:sz w:val="24"/>
                <w:szCs w:val="24"/>
                <w:lang w:val="sv-SE"/>
              </w:rPr>
            </w:pPr>
            <w:r w:rsidRPr="00851EC6">
              <w:rPr>
                <w:b/>
                <w:bCs/>
                <w:sz w:val="24"/>
                <w:szCs w:val="24"/>
                <w:lang w:val="sv-SE"/>
              </w:rPr>
              <w:t xml:space="preserve">- Đề nghị bổ sung Điều 12 như sau:  </w:t>
            </w:r>
          </w:p>
          <w:p w14:paraId="0424EA15" w14:textId="77777777" w:rsidR="00DB20B8" w:rsidRPr="00851EC6" w:rsidRDefault="00DB20B8" w:rsidP="00DB20B8">
            <w:pPr>
              <w:spacing w:after="0" w:line="240" w:lineRule="auto"/>
              <w:jc w:val="both"/>
              <w:rPr>
                <w:rFonts w:eastAsia="Times New Roman"/>
                <w:sz w:val="24"/>
                <w:szCs w:val="24"/>
                <w:lang w:val="sv-SE"/>
              </w:rPr>
            </w:pPr>
            <w:r w:rsidRPr="00851EC6">
              <w:rPr>
                <w:sz w:val="24"/>
                <w:szCs w:val="24"/>
              </w:rPr>
              <w:t>“</w:t>
            </w:r>
            <w:r w:rsidRPr="00851EC6">
              <w:rPr>
                <w:rFonts w:eastAsia="Times New Roman"/>
                <w:sz w:val="24"/>
                <w:szCs w:val="24"/>
                <w:lang w:val="sv-SE"/>
              </w:rPr>
              <w:t xml:space="preserve">1. Hồ sơ đề nghị gồm: </w:t>
            </w:r>
          </w:p>
          <w:p w14:paraId="1734CF7E" w14:textId="77777777" w:rsidR="00DB20B8" w:rsidRPr="00851EC6" w:rsidRDefault="00DB20B8" w:rsidP="00DB20B8">
            <w:pPr>
              <w:spacing w:after="0" w:line="240" w:lineRule="auto"/>
              <w:jc w:val="both"/>
              <w:rPr>
                <w:rFonts w:eastAsia="Times New Roman"/>
                <w:sz w:val="24"/>
                <w:szCs w:val="24"/>
                <w:lang w:val="sv-SE"/>
              </w:rPr>
            </w:pPr>
            <w:r w:rsidRPr="00851EC6">
              <w:rPr>
                <w:rFonts w:eastAsia="Times New Roman"/>
                <w:sz w:val="24"/>
                <w:szCs w:val="24"/>
                <w:lang w:val="sv-SE"/>
              </w:rPr>
              <w:t>a) Văn bản đề nghị, trong đó tối thiểu bao gồm các nội dung sau:</w:t>
            </w:r>
          </w:p>
          <w:p w14:paraId="6008E086" w14:textId="796683EB" w:rsidR="00DB20B8" w:rsidRPr="00851EC6" w:rsidRDefault="00DB20B8" w:rsidP="00DB20B8">
            <w:pPr>
              <w:spacing w:after="0" w:line="240" w:lineRule="auto"/>
              <w:jc w:val="both"/>
              <w:rPr>
                <w:i/>
                <w:iCs/>
                <w:sz w:val="24"/>
                <w:szCs w:val="24"/>
                <w:lang w:val="sv-SE"/>
              </w:rPr>
            </w:pPr>
            <w:r w:rsidRPr="00851EC6">
              <w:rPr>
                <w:i/>
                <w:iCs/>
                <w:sz w:val="24"/>
                <w:szCs w:val="24"/>
                <w:lang w:val="sv-SE"/>
              </w:rPr>
              <w:t xml:space="preserve">(v) Cam kết </w:t>
            </w:r>
            <w:r w:rsidRPr="00851EC6">
              <w:rPr>
                <w:b/>
                <w:bCs/>
                <w:i/>
                <w:iCs/>
                <w:sz w:val="24"/>
                <w:szCs w:val="24"/>
                <w:u w:val="single"/>
                <w:lang w:val="sv-SE"/>
              </w:rPr>
              <w:t>sẽ</w:t>
            </w:r>
            <w:r w:rsidRPr="00851EC6">
              <w:rPr>
                <w:i/>
                <w:iCs/>
                <w:sz w:val="24"/>
                <w:szCs w:val="24"/>
                <w:lang w:val="sv-SE"/>
              </w:rPr>
              <w:t xml:space="preserve"> thông báo cho các tổ chức, cá nhân mua cổ phần về </w:t>
            </w:r>
            <w:r w:rsidRPr="00851EC6">
              <w:rPr>
                <w:b/>
                <w:bCs/>
                <w:i/>
                <w:iCs/>
                <w:sz w:val="24"/>
                <w:szCs w:val="24"/>
                <w:u w:val="single"/>
                <w:lang w:val="sv-SE"/>
              </w:rPr>
              <w:t>trách nhiệm</w:t>
            </w:r>
            <w:r w:rsidRPr="00851EC6">
              <w:rPr>
                <w:i/>
                <w:iCs/>
                <w:sz w:val="24"/>
                <w:szCs w:val="24"/>
                <w:lang w:val="sv-SE"/>
              </w:rPr>
              <w:t xml:space="preserve"> </w:t>
            </w:r>
            <w:r w:rsidRPr="00851EC6">
              <w:rPr>
                <w:i/>
                <w:iCs/>
                <w:strike/>
                <w:sz w:val="24"/>
                <w:szCs w:val="24"/>
                <w:lang w:val="sv-SE"/>
              </w:rPr>
              <w:t>quyền và nghĩa vụ</w:t>
            </w:r>
            <w:r w:rsidRPr="00851EC6">
              <w:rPr>
                <w:i/>
                <w:iCs/>
                <w:sz w:val="24"/>
                <w:szCs w:val="24"/>
                <w:lang w:val="sv-SE"/>
              </w:rPr>
              <w:t xml:space="preserve"> của cổ đông theo quy định tại Luật Các TCTD và pháp luật có liên quan, trong đó bao gồm: </w:t>
            </w:r>
          </w:p>
          <w:p w14:paraId="4F9A6705" w14:textId="0E513CF8" w:rsidR="00DB20B8" w:rsidRPr="00851EC6" w:rsidRDefault="00DB20B8" w:rsidP="00DB20B8">
            <w:pPr>
              <w:spacing w:after="0" w:line="240" w:lineRule="auto"/>
              <w:jc w:val="both"/>
              <w:rPr>
                <w:i/>
                <w:iCs/>
                <w:sz w:val="24"/>
                <w:szCs w:val="24"/>
                <w:lang w:val="sv-SE"/>
              </w:rPr>
            </w:pPr>
            <w:r w:rsidRPr="00851EC6">
              <w:rPr>
                <w:i/>
                <w:iCs/>
                <w:sz w:val="24"/>
                <w:szCs w:val="24"/>
                <w:lang w:val="sv-SE"/>
              </w:rPr>
              <w:t xml:space="preserve">- </w:t>
            </w:r>
            <w:r w:rsidRPr="00851EC6">
              <w:rPr>
                <w:b/>
                <w:bCs/>
                <w:i/>
                <w:iCs/>
                <w:sz w:val="24"/>
                <w:szCs w:val="24"/>
                <w:u w:val="single"/>
                <w:lang w:val="sv-SE"/>
              </w:rPr>
              <w:t>Cổ đông</w:t>
            </w:r>
            <w:r w:rsidRPr="00851EC6">
              <w:rPr>
                <w:i/>
                <w:iCs/>
                <w:sz w:val="24"/>
                <w:szCs w:val="24"/>
                <w:lang w:val="sv-SE"/>
              </w:rPr>
              <w:t xml:space="preserve"> chịu trách nhiệm trước pháp luật về tính hợp pháp của nguồn vốn mua; không sử dụng nguồn vốn do TCTD, chi nhánh NHNNg cấp tín dụng, nguồn vốn do phát hành trái phiếu doanh nghiệp để mua; không được mua dưới tên của cá nhân, pháp nhân khác dưới mọi hình thức, trừ trường hợp ủy thác theo quy định của pháp luật;</w:t>
            </w:r>
          </w:p>
          <w:p w14:paraId="716F0BB2" w14:textId="77777777" w:rsidR="00DB20B8" w:rsidRPr="00851EC6" w:rsidRDefault="00DB20B8" w:rsidP="00DB20B8">
            <w:pPr>
              <w:spacing w:after="0" w:line="240" w:lineRule="auto"/>
              <w:jc w:val="both"/>
              <w:rPr>
                <w:i/>
                <w:iCs/>
                <w:sz w:val="24"/>
                <w:szCs w:val="24"/>
                <w:lang w:val="sv-SE"/>
              </w:rPr>
            </w:pPr>
            <w:r w:rsidRPr="00851EC6">
              <w:rPr>
                <w:i/>
                <w:iCs/>
                <w:sz w:val="24"/>
                <w:szCs w:val="24"/>
                <w:lang w:val="sv-SE"/>
              </w:rPr>
              <w:t xml:space="preserve">- </w:t>
            </w:r>
            <w:r w:rsidRPr="00851EC6">
              <w:rPr>
                <w:b/>
                <w:bCs/>
                <w:i/>
                <w:iCs/>
                <w:sz w:val="24"/>
                <w:szCs w:val="24"/>
                <w:u w:val="single"/>
                <w:lang w:val="sv-SE"/>
              </w:rPr>
              <w:t>Cổ đông</w:t>
            </w:r>
            <w:r w:rsidRPr="00851EC6">
              <w:rPr>
                <w:i/>
                <w:iCs/>
                <w:sz w:val="24"/>
                <w:szCs w:val="24"/>
                <w:lang w:val="sv-SE"/>
              </w:rPr>
              <w:t xml:space="preserve"> chịu trách nhiệm tuân thủ quy định về tỷ lệ sở hữu cổ phần, tỷ lệ sở hữu của nhà đầu tư nước ngoài, quy định về cổ đông lớn theo quy định của pháp luật”</w:t>
            </w:r>
          </w:p>
          <w:p w14:paraId="357905F1" w14:textId="2E424ED8" w:rsidR="00DB20B8" w:rsidRPr="00851EC6" w:rsidRDefault="00DB20B8" w:rsidP="00DB20B8">
            <w:pPr>
              <w:spacing w:after="0" w:line="240" w:lineRule="auto"/>
              <w:jc w:val="both"/>
              <w:rPr>
                <w:sz w:val="24"/>
                <w:szCs w:val="24"/>
                <w:lang w:val="sv-SE"/>
              </w:rPr>
            </w:pPr>
            <w:r w:rsidRPr="00851EC6">
              <w:rPr>
                <w:sz w:val="24"/>
                <w:szCs w:val="24"/>
                <w:lang w:val="sv-SE"/>
              </w:rPr>
              <w:lastRenderedPageBreak/>
              <w:t>- Đề xuất rà soát, điều chỉnh tương tự về trách nhiệm của Thành viên góp vốn tại Điều 13 DTTT.</w:t>
            </w:r>
          </w:p>
          <w:p w14:paraId="07784CA8" w14:textId="77777777" w:rsidR="00DB20B8" w:rsidRPr="00851EC6" w:rsidRDefault="00DB20B8" w:rsidP="00DB20B8">
            <w:pPr>
              <w:spacing w:after="0" w:line="240" w:lineRule="auto"/>
              <w:jc w:val="both"/>
              <w:rPr>
                <w:b/>
                <w:bCs/>
                <w:sz w:val="24"/>
                <w:szCs w:val="24"/>
                <w:lang w:val="sv-SE"/>
              </w:rPr>
            </w:pPr>
            <w:r w:rsidRPr="00851EC6">
              <w:rPr>
                <w:b/>
                <w:bCs/>
                <w:sz w:val="24"/>
                <w:szCs w:val="24"/>
                <w:lang w:val="sv-SE"/>
              </w:rPr>
              <w:t>Lý do đề xuất:</w:t>
            </w:r>
          </w:p>
          <w:p w14:paraId="154B0EE2" w14:textId="77777777" w:rsidR="00DB20B8" w:rsidRPr="00851EC6" w:rsidRDefault="00DB20B8" w:rsidP="00DB20B8">
            <w:pPr>
              <w:spacing w:after="0" w:line="240" w:lineRule="auto"/>
              <w:jc w:val="both"/>
              <w:rPr>
                <w:bCs/>
                <w:sz w:val="24"/>
                <w:szCs w:val="24"/>
              </w:rPr>
            </w:pPr>
            <w:r w:rsidRPr="00851EC6">
              <w:rPr>
                <w:bCs/>
                <w:sz w:val="24"/>
                <w:szCs w:val="24"/>
              </w:rPr>
              <w:t>- Bổ sung để làm rõ nội dung này là “</w:t>
            </w:r>
            <w:r w:rsidRPr="00851EC6">
              <w:rPr>
                <w:bCs/>
                <w:i/>
                <w:iCs/>
                <w:sz w:val="24"/>
                <w:szCs w:val="24"/>
              </w:rPr>
              <w:t>sẽ”</w:t>
            </w:r>
            <w:r w:rsidRPr="00851EC6">
              <w:rPr>
                <w:bCs/>
                <w:sz w:val="24"/>
                <w:szCs w:val="24"/>
              </w:rPr>
              <w:t xml:space="preserve"> thông báo vì tại thời điểm này NHTM đang xin NHNN chấp thuận, chưa thực hiện thông báo mua cổ phần.</w:t>
            </w:r>
          </w:p>
          <w:p w14:paraId="7B86C159" w14:textId="77777777" w:rsidR="00DB20B8" w:rsidRPr="00851EC6" w:rsidRDefault="00DB20B8" w:rsidP="00DB20B8">
            <w:pPr>
              <w:spacing w:after="0" w:line="240" w:lineRule="auto"/>
              <w:jc w:val="both"/>
              <w:rPr>
                <w:bCs/>
                <w:sz w:val="24"/>
                <w:szCs w:val="24"/>
              </w:rPr>
            </w:pPr>
            <w:r w:rsidRPr="00851EC6">
              <w:rPr>
                <w:bCs/>
                <w:sz w:val="24"/>
                <w:szCs w:val="24"/>
              </w:rPr>
              <w:t xml:space="preserve">- Điều chỉnh cụm từ </w:t>
            </w:r>
            <w:r w:rsidRPr="00851EC6">
              <w:rPr>
                <w:bCs/>
                <w:i/>
                <w:iCs/>
                <w:sz w:val="24"/>
                <w:szCs w:val="24"/>
              </w:rPr>
              <w:t>“quyền và nghĩa vụ”</w:t>
            </w:r>
            <w:r w:rsidRPr="00851EC6">
              <w:rPr>
                <w:bCs/>
                <w:sz w:val="24"/>
                <w:szCs w:val="24"/>
              </w:rPr>
              <w:t xml:space="preserve"> thành </w:t>
            </w:r>
            <w:r w:rsidRPr="00851EC6">
              <w:rPr>
                <w:bCs/>
                <w:i/>
                <w:iCs/>
                <w:sz w:val="24"/>
                <w:szCs w:val="24"/>
              </w:rPr>
              <w:t>“trách nhiệm</w:t>
            </w:r>
            <w:r w:rsidRPr="00851EC6">
              <w:rPr>
                <w:bCs/>
                <w:sz w:val="24"/>
                <w:szCs w:val="24"/>
              </w:rPr>
              <w:t>” cho chính xác và thống nhất với nội dung bên dưới.</w:t>
            </w:r>
          </w:p>
          <w:p w14:paraId="30144434" w14:textId="7BB47DF2" w:rsidR="00DB20B8" w:rsidRPr="00851EC6" w:rsidRDefault="00DB20B8" w:rsidP="00DB20B8">
            <w:pPr>
              <w:spacing w:after="0" w:line="240" w:lineRule="auto"/>
              <w:jc w:val="both"/>
              <w:rPr>
                <w:bCs/>
                <w:sz w:val="24"/>
                <w:szCs w:val="24"/>
              </w:rPr>
            </w:pPr>
            <w:r w:rsidRPr="00851EC6">
              <w:rPr>
                <w:bCs/>
                <w:sz w:val="24"/>
                <w:szCs w:val="24"/>
              </w:rPr>
              <w:t xml:space="preserve">- Làm rõ người phải chịu trách nhiệm về các nội dung này là </w:t>
            </w:r>
            <w:r w:rsidRPr="00851EC6">
              <w:rPr>
                <w:bCs/>
                <w:i/>
                <w:iCs/>
                <w:sz w:val="24"/>
                <w:szCs w:val="24"/>
              </w:rPr>
              <w:t>“cổ đông”</w:t>
            </w:r>
            <w:r w:rsidRPr="00851EC6">
              <w:rPr>
                <w:bCs/>
                <w:sz w:val="24"/>
                <w:szCs w:val="24"/>
              </w:rPr>
              <w:t xml:space="preserve"> để đảm bảo cách hiểu thống nhất.</w:t>
            </w:r>
          </w:p>
        </w:tc>
        <w:tc>
          <w:tcPr>
            <w:tcW w:w="1730" w:type="dxa"/>
            <w:shd w:val="clear" w:color="auto" w:fill="FFFFFF"/>
          </w:tcPr>
          <w:p w14:paraId="14894CAB" w14:textId="37186F59" w:rsidR="00DB20B8" w:rsidRPr="00851EC6" w:rsidRDefault="00DB20B8" w:rsidP="00DB20B8">
            <w:pPr>
              <w:spacing w:after="0" w:line="240" w:lineRule="auto"/>
              <w:jc w:val="both"/>
              <w:rPr>
                <w:bCs/>
                <w:sz w:val="24"/>
                <w:szCs w:val="24"/>
              </w:rPr>
            </w:pPr>
            <w:r w:rsidRPr="00851EC6">
              <w:rPr>
                <w:bCs/>
                <w:sz w:val="24"/>
                <w:szCs w:val="24"/>
              </w:rPr>
              <w:lastRenderedPageBreak/>
              <w:t>NHTMCP Quân Đội</w:t>
            </w:r>
          </w:p>
        </w:tc>
        <w:tc>
          <w:tcPr>
            <w:tcW w:w="5670" w:type="dxa"/>
            <w:shd w:val="clear" w:color="auto" w:fill="FFFFFF"/>
          </w:tcPr>
          <w:p w14:paraId="351AB458" w14:textId="77777777" w:rsidR="00DB20B8" w:rsidRPr="00851EC6" w:rsidRDefault="00DB20B8" w:rsidP="00DB20B8">
            <w:pPr>
              <w:spacing w:after="0" w:line="240" w:lineRule="auto"/>
              <w:jc w:val="both"/>
              <w:rPr>
                <w:bCs/>
                <w:sz w:val="24"/>
                <w:szCs w:val="24"/>
              </w:rPr>
            </w:pPr>
            <w:r w:rsidRPr="00851EC6">
              <w:rPr>
                <w:bCs/>
                <w:sz w:val="24"/>
                <w:szCs w:val="24"/>
              </w:rPr>
              <w:t>Tiếp thu 1 phần, lý do:</w:t>
            </w:r>
          </w:p>
          <w:p w14:paraId="58AD76F8" w14:textId="77777777" w:rsidR="00DB20B8" w:rsidRPr="00851EC6" w:rsidRDefault="00DB20B8" w:rsidP="00DB20B8">
            <w:pPr>
              <w:spacing w:after="0" w:line="240" w:lineRule="auto"/>
              <w:jc w:val="both"/>
              <w:rPr>
                <w:bCs/>
                <w:sz w:val="24"/>
                <w:szCs w:val="24"/>
              </w:rPr>
            </w:pPr>
            <w:r w:rsidRPr="00851EC6">
              <w:rPr>
                <w:bCs/>
                <w:sz w:val="24"/>
                <w:szCs w:val="24"/>
              </w:rPr>
              <w:t>- Cụm từ “quyền và nghĩa vụ” của cổ đông là theo quy định tại Điều 61 và Điều 62 Luật Các TCTD (được sửa đổi, bổ sung), do đó, không tiếp thu việc thay thế cụm từ “quyền và nghĩa vụ” thành cụm từ “trách nhiệm”.</w:t>
            </w:r>
          </w:p>
          <w:p w14:paraId="724F046D" w14:textId="11A51F94" w:rsidR="00DB20B8" w:rsidRPr="00851EC6" w:rsidRDefault="00DB20B8" w:rsidP="00DB20B8">
            <w:pPr>
              <w:spacing w:after="0" w:line="240" w:lineRule="auto"/>
              <w:jc w:val="both"/>
              <w:rPr>
                <w:bCs/>
                <w:sz w:val="24"/>
                <w:szCs w:val="24"/>
              </w:rPr>
            </w:pPr>
            <w:r w:rsidRPr="00851EC6">
              <w:rPr>
                <w:bCs/>
                <w:sz w:val="24"/>
                <w:szCs w:val="24"/>
              </w:rPr>
              <w:t>- Tiếp thu, bổ sung cụm từ “Cổ đông” và từ “sẽ”</w:t>
            </w:r>
            <w:r w:rsidR="00205876">
              <w:rPr>
                <w:bCs/>
                <w:sz w:val="24"/>
                <w:szCs w:val="24"/>
              </w:rPr>
              <w:t xml:space="preserve"> tại điểm a(v</w:t>
            </w:r>
            <w:r w:rsidR="001B2C60">
              <w:rPr>
                <w:bCs/>
                <w:sz w:val="24"/>
                <w:szCs w:val="24"/>
              </w:rPr>
              <w:t>i</w:t>
            </w:r>
            <w:r w:rsidR="00205876">
              <w:rPr>
                <w:bCs/>
                <w:sz w:val="24"/>
                <w:szCs w:val="24"/>
              </w:rPr>
              <w:t>) khoản 1 Điều 12 DTTT</w:t>
            </w:r>
            <w:r w:rsidRPr="00851EC6">
              <w:rPr>
                <w:bCs/>
                <w:sz w:val="24"/>
                <w:szCs w:val="24"/>
              </w:rPr>
              <w:t>.</w:t>
            </w:r>
          </w:p>
        </w:tc>
      </w:tr>
      <w:tr w:rsidR="00DB20B8" w:rsidRPr="00851EC6" w14:paraId="0366DF54" w14:textId="77777777" w:rsidTr="00744C4E">
        <w:trPr>
          <w:gridAfter w:val="1"/>
          <w:wAfter w:w="9" w:type="dxa"/>
        </w:trPr>
        <w:tc>
          <w:tcPr>
            <w:tcW w:w="1843" w:type="dxa"/>
            <w:shd w:val="clear" w:color="auto" w:fill="FFFFFF"/>
          </w:tcPr>
          <w:p w14:paraId="23D851A7" w14:textId="49D43F23" w:rsidR="00DB20B8" w:rsidRPr="00851EC6" w:rsidRDefault="00DB20B8" w:rsidP="00DB20B8">
            <w:pPr>
              <w:spacing w:after="0" w:line="240" w:lineRule="auto"/>
              <w:jc w:val="both"/>
              <w:rPr>
                <w:bCs/>
                <w:sz w:val="24"/>
                <w:szCs w:val="24"/>
              </w:rPr>
            </w:pPr>
            <w:r w:rsidRPr="00851EC6">
              <w:rPr>
                <w:bCs/>
                <w:sz w:val="24"/>
                <w:szCs w:val="24"/>
              </w:rPr>
              <w:t>Điểm b(i) khoản 1 Điều 12</w:t>
            </w:r>
          </w:p>
        </w:tc>
        <w:tc>
          <w:tcPr>
            <w:tcW w:w="6124" w:type="dxa"/>
          </w:tcPr>
          <w:p w14:paraId="5016BB6C" w14:textId="77777777" w:rsidR="00DB20B8" w:rsidRPr="00851EC6" w:rsidRDefault="00DB20B8" w:rsidP="00DB20B8">
            <w:pPr>
              <w:spacing w:after="0" w:line="240" w:lineRule="auto"/>
              <w:jc w:val="both"/>
              <w:rPr>
                <w:sz w:val="24"/>
                <w:szCs w:val="24"/>
              </w:rPr>
            </w:pPr>
            <w:r w:rsidRPr="00851EC6">
              <w:rPr>
                <w:b/>
                <w:bCs/>
                <w:sz w:val="24"/>
                <w:szCs w:val="24"/>
                <w:lang w:val="vi-VN"/>
              </w:rPr>
              <w:t>Kiến nghị Đ</w:t>
            </w:r>
            <w:r w:rsidRPr="00851EC6">
              <w:rPr>
                <w:b/>
                <w:bCs/>
                <w:sz w:val="24"/>
                <w:szCs w:val="24"/>
              </w:rPr>
              <w:t>ơn vị soạn thảo</w:t>
            </w:r>
            <w:r w:rsidRPr="00851EC6">
              <w:rPr>
                <w:sz w:val="24"/>
                <w:szCs w:val="24"/>
              </w:rPr>
              <w:t>: chỉ yêu cầu các nội dung này tại bộ hồ sơ (khi đã chốt tăng vốn) thay vì Phương án trình ĐHĐCĐ.</w:t>
            </w:r>
          </w:p>
          <w:p w14:paraId="3A3D4594" w14:textId="77777777" w:rsidR="00DB20B8" w:rsidRPr="00851EC6" w:rsidRDefault="00DB20B8" w:rsidP="00DB20B8">
            <w:pPr>
              <w:spacing w:after="0" w:line="240" w:lineRule="auto"/>
              <w:jc w:val="both"/>
              <w:rPr>
                <w:sz w:val="24"/>
                <w:szCs w:val="24"/>
              </w:rPr>
            </w:pPr>
            <w:r w:rsidRPr="00851EC6">
              <w:rPr>
                <w:sz w:val="24"/>
                <w:szCs w:val="24"/>
              </w:rPr>
              <w:t>Lý do:</w:t>
            </w:r>
          </w:p>
          <w:p w14:paraId="3CC147AA" w14:textId="5D262B7E" w:rsidR="00DB20B8" w:rsidRPr="00851EC6" w:rsidRDefault="00DB20B8" w:rsidP="00DB20B8">
            <w:pPr>
              <w:spacing w:after="0" w:line="240" w:lineRule="auto"/>
              <w:jc w:val="both"/>
              <w:rPr>
                <w:sz w:val="24"/>
                <w:szCs w:val="24"/>
                <w:lang w:val="sv-SE"/>
              </w:rPr>
            </w:pPr>
            <w:r w:rsidRPr="00851EC6">
              <w:rPr>
                <w:sz w:val="24"/>
                <w:szCs w:val="24"/>
                <w:lang w:val="sv-SE"/>
              </w:rPr>
              <w:t>Phương án cần được trình tại ĐHĐCĐ, thường xảy ra trước khi lập bộ hồ sơ xin tăng vốn điều lệ lên NHNN khá lâu (đặc biệt trường hợp phát hành riêng lẻ/ ra công chúng), đồng thời phương án tăng vốn tổng thể trình ĐHĐCĐ có thể chưa chắc chắn về thứ tự thực hiện các cấu phần của Phương án tăng vốn theo các phương thức khác nhau. Do đó quy định những thông tin chi tiết về số cổ phần, mức vốn tăng thêm... cố định tại Phương án trình ĐHĐCĐ gây khó khăn khi thực tế triển khai các cấu phần tăng vốn (có thể thực hiện xong 1 cấu phần, xin tăng vốn điều lệ lên NHNN rồi mới thực hiện tiếp cấu phần tiếp theo), dẫn tới thông tin về số vốn tăng thêm tại thời điểm nộp lên NHNN đã thay đổi so với thời điểm trình ĐHĐCĐ, gây sai lệch trong hồ sơ.</w:t>
            </w:r>
          </w:p>
        </w:tc>
        <w:tc>
          <w:tcPr>
            <w:tcW w:w="1730" w:type="dxa"/>
            <w:shd w:val="clear" w:color="auto" w:fill="FFFFFF"/>
          </w:tcPr>
          <w:p w14:paraId="5DE70FFC" w14:textId="3AA167F4"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vMerge w:val="restart"/>
            <w:shd w:val="clear" w:color="auto" w:fill="FFFFFF"/>
          </w:tcPr>
          <w:p w14:paraId="08EDA7B1" w14:textId="0ABC39C3" w:rsidR="00DB20B8" w:rsidRPr="00851EC6" w:rsidRDefault="00DB20B8" w:rsidP="00561357">
            <w:pPr>
              <w:spacing w:after="0" w:line="240" w:lineRule="auto"/>
              <w:jc w:val="both"/>
              <w:rPr>
                <w:rFonts w:eastAsia="Times New Roman"/>
                <w:iCs/>
                <w:sz w:val="24"/>
                <w:szCs w:val="24"/>
              </w:rPr>
            </w:pPr>
            <w:r w:rsidRPr="00851EC6">
              <w:rPr>
                <w:bCs/>
                <w:sz w:val="24"/>
                <w:szCs w:val="24"/>
              </w:rPr>
              <w:t xml:space="preserve">Tiếp thu một phần, DTTT sửa đổi nội dung tại điểm b khoản 1 Điều 12 </w:t>
            </w:r>
            <w:r w:rsidR="001402B0">
              <w:rPr>
                <w:bCs/>
                <w:sz w:val="24"/>
                <w:szCs w:val="24"/>
              </w:rPr>
              <w:t>theo hướng đ</w:t>
            </w:r>
            <w:r w:rsidRPr="00851EC6">
              <w:rPr>
                <w:rFonts w:eastAsia="Times New Roman"/>
                <w:iCs/>
                <w:sz w:val="24"/>
                <w:szCs w:val="24"/>
              </w:rPr>
              <w:t>ưa nội dung Thông tin về tổng mức sở hữu cổ phần của nhà đầu tư nước ngoài vào văn bản đề nghị.</w:t>
            </w:r>
          </w:p>
          <w:p w14:paraId="045D1E7A" w14:textId="03148140" w:rsidR="00DB20B8" w:rsidRPr="00851EC6" w:rsidRDefault="00DB20B8" w:rsidP="00DB20B8">
            <w:pPr>
              <w:spacing w:after="0" w:line="240" w:lineRule="auto"/>
              <w:ind w:firstLine="567"/>
              <w:jc w:val="both"/>
              <w:rPr>
                <w:bCs/>
                <w:sz w:val="24"/>
                <w:szCs w:val="24"/>
              </w:rPr>
            </w:pPr>
          </w:p>
        </w:tc>
      </w:tr>
      <w:tr w:rsidR="00DB20B8" w:rsidRPr="00851EC6" w14:paraId="698E8E64" w14:textId="77777777" w:rsidTr="00744C4E">
        <w:trPr>
          <w:gridAfter w:val="1"/>
          <w:wAfter w:w="9" w:type="dxa"/>
        </w:trPr>
        <w:tc>
          <w:tcPr>
            <w:tcW w:w="1843" w:type="dxa"/>
            <w:shd w:val="clear" w:color="auto" w:fill="FFFFFF"/>
          </w:tcPr>
          <w:p w14:paraId="36A22D1D" w14:textId="4B7E877B" w:rsidR="00DB20B8" w:rsidRPr="00851EC6" w:rsidRDefault="00DB20B8" w:rsidP="00DB20B8">
            <w:pPr>
              <w:spacing w:after="0" w:line="240" w:lineRule="auto"/>
              <w:jc w:val="both"/>
              <w:rPr>
                <w:bCs/>
                <w:sz w:val="24"/>
                <w:szCs w:val="24"/>
              </w:rPr>
            </w:pPr>
            <w:r w:rsidRPr="00851EC6">
              <w:rPr>
                <w:bCs/>
                <w:sz w:val="24"/>
                <w:szCs w:val="24"/>
              </w:rPr>
              <w:t>Điểm b(ii), b(iii) khoản 1 Điều 12</w:t>
            </w:r>
          </w:p>
        </w:tc>
        <w:tc>
          <w:tcPr>
            <w:tcW w:w="6124" w:type="dxa"/>
          </w:tcPr>
          <w:p w14:paraId="6362C102" w14:textId="77777777" w:rsidR="00DB20B8" w:rsidRPr="00851EC6" w:rsidRDefault="00DB20B8" w:rsidP="00DB20B8">
            <w:pPr>
              <w:spacing w:after="0" w:line="240" w:lineRule="auto"/>
              <w:jc w:val="both"/>
              <w:rPr>
                <w:sz w:val="24"/>
                <w:szCs w:val="24"/>
              </w:rPr>
            </w:pPr>
            <w:r w:rsidRPr="00851EC6">
              <w:rPr>
                <w:sz w:val="24"/>
                <w:szCs w:val="24"/>
                <w:lang w:val="vi-VN"/>
              </w:rPr>
              <w:t>Kiến nghị Đ</w:t>
            </w:r>
            <w:r w:rsidRPr="00851EC6">
              <w:rPr>
                <w:sz w:val="24"/>
                <w:szCs w:val="24"/>
              </w:rPr>
              <w:t>ơn vị soạn thảo:</w:t>
            </w:r>
            <w:r w:rsidRPr="00851EC6">
              <w:rPr>
                <w:b/>
                <w:bCs/>
                <w:sz w:val="24"/>
                <w:szCs w:val="24"/>
              </w:rPr>
              <w:t xml:space="preserve"> </w:t>
            </w:r>
            <w:r w:rsidRPr="00851EC6">
              <w:rPr>
                <w:sz w:val="24"/>
                <w:szCs w:val="24"/>
              </w:rPr>
              <w:t>Giữ nguyên như trước đây</w:t>
            </w:r>
          </w:p>
          <w:p w14:paraId="52AE5ACE" w14:textId="77777777" w:rsidR="00DB20B8" w:rsidRPr="00851EC6" w:rsidRDefault="00DB20B8" w:rsidP="00DB20B8">
            <w:pPr>
              <w:spacing w:after="0" w:line="240" w:lineRule="auto"/>
              <w:jc w:val="both"/>
              <w:rPr>
                <w:sz w:val="24"/>
                <w:szCs w:val="24"/>
              </w:rPr>
            </w:pPr>
            <w:r w:rsidRPr="00851EC6">
              <w:rPr>
                <w:sz w:val="24"/>
                <w:szCs w:val="24"/>
              </w:rPr>
              <w:t>Lý do:</w:t>
            </w:r>
          </w:p>
          <w:p w14:paraId="691BF7DE" w14:textId="77777777" w:rsidR="00DB20B8" w:rsidRPr="00851EC6" w:rsidRDefault="00DB20B8" w:rsidP="00DB20B8">
            <w:pPr>
              <w:spacing w:after="0" w:line="240" w:lineRule="auto"/>
              <w:jc w:val="both"/>
              <w:rPr>
                <w:sz w:val="24"/>
                <w:szCs w:val="24"/>
                <w:lang w:val="vi-VN"/>
              </w:rPr>
            </w:pPr>
            <w:r w:rsidRPr="00851EC6">
              <w:rPr>
                <w:sz w:val="24"/>
                <w:szCs w:val="24"/>
                <w:lang w:val="vi-VN"/>
              </w:rPr>
              <w:t>- Các nội dung quy định hiện đang chưa có yêu cầu tại Luật chứng khoán;</w:t>
            </w:r>
          </w:p>
          <w:p w14:paraId="06A98921" w14:textId="7100FF40" w:rsidR="00DB20B8" w:rsidRPr="00851EC6" w:rsidRDefault="00DB20B8" w:rsidP="00DB20B8">
            <w:pPr>
              <w:spacing w:after="0" w:line="240" w:lineRule="auto"/>
              <w:jc w:val="both"/>
              <w:rPr>
                <w:b/>
                <w:bCs/>
                <w:sz w:val="24"/>
                <w:szCs w:val="24"/>
                <w:lang w:val="vi-VN"/>
              </w:rPr>
            </w:pPr>
            <w:r w:rsidRPr="00851EC6">
              <w:rPr>
                <w:sz w:val="24"/>
                <w:szCs w:val="24"/>
                <w:lang w:val="vi-VN"/>
              </w:rPr>
              <w:lastRenderedPageBreak/>
              <w:t>- Phương án cần được trình tại ĐHĐCĐ, thường xảy ra trước khi lập bộ hồ sơ xin tăng vốn điều lệ lên NHNN khá lâu (đặc biệt trường hợp phát hành riêng lẻ/ ra công chúng), do đó quy định những thông tin chi tiết về định danh, địa chỉ, số cổ phần sở hữu ... là các thông tin có thể thay đổi thường xuyên sẽ dẫn tới thông tin tại thời điểm nộp lên NHNN có thể đã thay đổi so với thời điểm trình ĐHĐCĐ, gây sai lệch trong hồ sơ.</w:t>
            </w:r>
          </w:p>
        </w:tc>
        <w:tc>
          <w:tcPr>
            <w:tcW w:w="1730" w:type="dxa"/>
            <w:shd w:val="clear" w:color="auto" w:fill="FFFFFF"/>
          </w:tcPr>
          <w:p w14:paraId="30FE776E" w14:textId="5165C8FA"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vMerge/>
            <w:shd w:val="clear" w:color="auto" w:fill="FFFFFF"/>
          </w:tcPr>
          <w:p w14:paraId="2D387288" w14:textId="17475902" w:rsidR="00DB20B8" w:rsidRPr="00851EC6" w:rsidRDefault="00DB20B8" w:rsidP="00DB20B8">
            <w:pPr>
              <w:spacing w:after="0" w:line="240" w:lineRule="auto"/>
              <w:jc w:val="both"/>
              <w:rPr>
                <w:bCs/>
                <w:sz w:val="24"/>
                <w:szCs w:val="24"/>
              </w:rPr>
            </w:pPr>
          </w:p>
        </w:tc>
      </w:tr>
      <w:tr w:rsidR="00DB20B8" w:rsidRPr="00851EC6" w14:paraId="72519D55" w14:textId="77777777" w:rsidTr="00744C4E">
        <w:trPr>
          <w:gridAfter w:val="1"/>
          <w:wAfter w:w="9" w:type="dxa"/>
        </w:trPr>
        <w:tc>
          <w:tcPr>
            <w:tcW w:w="1843" w:type="dxa"/>
            <w:shd w:val="clear" w:color="auto" w:fill="FFFFFF"/>
          </w:tcPr>
          <w:p w14:paraId="7EE9A079" w14:textId="56E8198E" w:rsidR="00DB20B8" w:rsidRPr="00851EC6" w:rsidRDefault="00DB20B8" w:rsidP="00DB20B8">
            <w:pPr>
              <w:spacing w:after="0" w:line="240" w:lineRule="auto"/>
              <w:jc w:val="both"/>
              <w:rPr>
                <w:bCs/>
                <w:sz w:val="24"/>
                <w:szCs w:val="24"/>
              </w:rPr>
            </w:pPr>
            <w:r w:rsidRPr="00851EC6">
              <w:rPr>
                <w:bCs/>
                <w:sz w:val="24"/>
                <w:szCs w:val="24"/>
              </w:rPr>
              <w:t>Điểm b khoản 2 Điều 12</w:t>
            </w:r>
          </w:p>
        </w:tc>
        <w:tc>
          <w:tcPr>
            <w:tcW w:w="6124" w:type="dxa"/>
          </w:tcPr>
          <w:p w14:paraId="21294470" w14:textId="77777777" w:rsidR="00DB20B8" w:rsidRPr="00851EC6" w:rsidRDefault="00DB20B8" w:rsidP="00DB20B8">
            <w:pPr>
              <w:spacing w:after="0" w:line="240" w:lineRule="auto"/>
              <w:jc w:val="both"/>
              <w:rPr>
                <w:bCs/>
                <w:sz w:val="24"/>
                <w:szCs w:val="24"/>
              </w:rPr>
            </w:pPr>
            <w:r w:rsidRPr="00851EC6">
              <w:rPr>
                <w:sz w:val="24"/>
                <w:szCs w:val="24"/>
                <w:lang w:val="vi-VN"/>
              </w:rPr>
              <w:t>Kiến nghị Đ</w:t>
            </w:r>
            <w:r w:rsidRPr="00851EC6">
              <w:rPr>
                <w:sz w:val="24"/>
                <w:szCs w:val="24"/>
              </w:rPr>
              <w:t>ơn vị soạn thảo:</w:t>
            </w:r>
            <w:r w:rsidRPr="00851EC6">
              <w:rPr>
                <w:b/>
                <w:bCs/>
                <w:sz w:val="24"/>
                <w:szCs w:val="24"/>
              </w:rPr>
              <w:t xml:space="preserve"> </w:t>
            </w:r>
            <w:r w:rsidRPr="00851EC6">
              <w:rPr>
                <w:bCs/>
                <w:sz w:val="24"/>
                <w:szCs w:val="24"/>
              </w:rPr>
              <w:t>giảm thời hạn phản hồi của NHNN xuống 15 ngày làm việc - tương tự quy định tại Điều 11 (giảm từ 25 ngày làm việc về 15 ngày làm việc).</w:t>
            </w:r>
          </w:p>
          <w:p w14:paraId="47334D16" w14:textId="77777777" w:rsidR="00DB20B8" w:rsidRPr="00851EC6" w:rsidRDefault="00DB20B8" w:rsidP="00DB20B8">
            <w:pPr>
              <w:spacing w:after="0" w:line="240" w:lineRule="auto"/>
              <w:jc w:val="both"/>
              <w:rPr>
                <w:bCs/>
                <w:sz w:val="24"/>
                <w:szCs w:val="24"/>
              </w:rPr>
            </w:pPr>
            <w:r w:rsidRPr="00851EC6">
              <w:rPr>
                <w:bCs/>
                <w:sz w:val="24"/>
                <w:szCs w:val="24"/>
              </w:rPr>
              <w:t>Lý do:</w:t>
            </w:r>
          </w:p>
          <w:p w14:paraId="63BE4647" w14:textId="16211B03" w:rsidR="00DB20B8" w:rsidRPr="00851EC6" w:rsidRDefault="00DB20B8" w:rsidP="00DB20B8">
            <w:pPr>
              <w:spacing w:after="0" w:line="240" w:lineRule="auto"/>
              <w:jc w:val="both"/>
              <w:rPr>
                <w:sz w:val="24"/>
                <w:szCs w:val="24"/>
                <w:lang w:val="vi-VN"/>
              </w:rPr>
            </w:pPr>
            <w:r w:rsidRPr="00851EC6">
              <w:rPr>
                <w:bCs/>
                <w:sz w:val="24"/>
                <w:szCs w:val="24"/>
                <w:lang w:val="vi-VN"/>
              </w:rPr>
              <w:t>Phù hợp với định hướng cắt giảm thời gian giải quyết và đơn giản hóa thủ tục hành chính.</w:t>
            </w:r>
          </w:p>
        </w:tc>
        <w:tc>
          <w:tcPr>
            <w:tcW w:w="1730" w:type="dxa"/>
            <w:shd w:val="clear" w:color="auto" w:fill="FFFFFF"/>
          </w:tcPr>
          <w:p w14:paraId="159B099B" w14:textId="0F1609A6"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6E30794E" w14:textId="77777777" w:rsidR="00DB20B8" w:rsidRPr="00B7129F" w:rsidRDefault="00DB20B8" w:rsidP="00DB20B8">
            <w:pPr>
              <w:spacing w:after="0" w:line="240" w:lineRule="auto"/>
              <w:jc w:val="both"/>
              <w:rPr>
                <w:bCs/>
                <w:sz w:val="24"/>
                <w:szCs w:val="24"/>
              </w:rPr>
            </w:pPr>
            <w:r w:rsidRPr="00B7129F">
              <w:rPr>
                <w:bCs/>
                <w:sz w:val="24"/>
                <w:szCs w:val="24"/>
              </w:rPr>
              <w:t>Không tiếp thu, lý do:</w:t>
            </w:r>
          </w:p>
          <w:p w14:paraId="77CC43CA" w14:textId="16740B9F" w:rsidR="00DB20B8" w:rsidRPr="00851EC6" w:rsidRDefault="00DB20B8" w:rsidP="00DB20B8">
            <w:pPr>
              <w:spacing w:after="0" w:line="240" w:lineRule="auto"/>
              <w:jc w:val="both"/>
              <w:rPr>
                <w:bCs/>
                <w:sz w:val="24"/>
                <w:szCs w:val="24"/>
              </w:rPr>
            </w:pPr>
            <w:r w:rsidRPr="00B7129F">
              <w:rPr>
                <w:bCs/>
                <w:sz w:val="24"/>
                <w:szCs w:val="24"/>
              </w:rPr>
              <w:t xml:space="preserve">- DTTT không rút ngắn thời gian xem xét, chấp thuận </w:t>
            </w:r>
            <w:r>
              <w:rPr>
                <w:bCs/>
                <w:sz w:val="24"/>
                <w:szCs w:val="24"/>
              </w:rPr>
              <w:t>tăng mức vốn điều lệ của NHTM</w:t>
            </w:r>
            <w:r w:rsidRPr="00B7129F">
              <w:rPr>
                <w:bCs/>
                <w:sz w:val="24"/>
                <w:szCs w:val="24"/>
              </w:rPr>
              <w:t xml:space="preserve"> do đây là thời gian tối thiểu để các đơn vị giải quyết TTHC có thể xử lý (Thực hiện ý kiến của Chính phủ tại Nghị quyết số 66, các Vụ, Cục tại NHNN đã phối hợp chặt chẽ để rà soát các văn bản để cắt giảm tối đa số ngày làm việc giải quyết TTHC và cắt giảm một số thành phần hồ sơ. Theo đó, đối với các TTHC có thể cắt giảm, các Vụ, Cục NHNN đã xem xét để cắt giảm, trên cơ sở đó đã tham mưu và trình Thống đốc NHNN ký ban hành Quyết định số 3539). DTTT quy định nội dung này trên cơ sở Quyết định số 3539. </w:t>
            </w:r>
          </w:p>
        </w:tc>
      </w:tr>
      <w:tr w:rsidR="00DB20B8" w:rsidRPr="00851EC6" w14:paraId="19ECF978" w14:textId="77777777" w:rsidTr="00744C4E">
        <w:trPr>
          <w:gridAfter w:val="1"/>
          <w:wAfter w:w="9" w:type="dxa"/>
        </w:trPr>
        <w:tc>
          <w:tcPr>
            <w:tcW w:w="1843" w:type="dxa"/>
            <w:shd w:val="clear" w:color="auto" w:fill="FFFFFF"/>
          </w:tcPr>
          <w:p w14:paraId="26572754" w14:textId="106C68D2" w:rsidR="00DB20B8" w:rsidRPr="00851EC6" w:rsidRDefault="00DB20B8" w:rsidP="00DB20B8">
            <w:pPr>
              <w:spacing w:after="0" w:line="240" w:lineRule="auto"/>
              <w:jc w:val="both"/>
              <w:rPr>
                <w:bCs/>
                <w:sz w:val="24"/>
                <w:szCs w:val="24"/>
              </w:rPr>
            </w:pPr>
            <w:r w:rsidRPr="00851EC6">
              <w:rPr>
                <w:bCs/>
                <w:sz w:val="24"/>
                <w:szCs w:val="24"/>
              </w:rPr>
              <w:t>Khoản 3 Điều 12</w:t>
            </w:r>
          </w:p>
        </w:tc>
        <w:tc>
          <w:tcPr>
            <w:tcW w:w="6124" w:type="dxa"/>
          </w:tcPr>
          <w:p w14:paraId="1E8EC07B" w14:textId="46E641E9" w:rsidR="00DB20B8" w:rsidRPr="00851EC6" w:rsidRDefault="00DB20B8" w:rsidP="00DB20B8">
            <w:pPr>
              <w:spacing w:after="0" w:line="240" w:lineRule="auto"/>
              <w:jc w:val="both"/>
              <w:rPr>
                <w:sz w:val="24"/>
                <w:szCs w:val="24"/>
              </w:rPr>
            </w:pPr>
            <w:r w:rsidRPr="00851EC6">
              <w:rPr>
                <w:sz w:val="24"/>
                <w:szCs w:val="24"/>
              </w:rPr>
              <w:t>Điều khoản này quy định hiệu lực của văn bản chấp thuận tăng mức vốn điều lệ của NHTM được xác định theo khoản 3 Điều 11 DTTT, cụ thể:</w:t>
            </w:r>
          </w:p>
          <w:p w14:paraId="657AE72D" w14:textId="7FF94799" w:rsidR="00DB20B8" w:rsidRPr="00851EC6" w:rsidRDefault="00DB20B8" w:rsidP="00DB20B8">
            <w:pPr>
              <w:spacing w:after="0" w:line="240" w:lineRule="auto"/>
              <w:jc w:val="both"/>
              <w:rPr>
                <w:sz w:val="24"/>
                <w:szCs w:val="24"/>
              </w:rPr>
            </w:pPr>
            <w:r w:rsidRPr="00851EC6">
              <w:rPr>
                <w:sz w:val="24"/>
                <w:szCs w:val="24"/>
              </w:rPr>
              <w:t>“Trong thời hạn 12 tháng kể từ ngày NHNN có văn bản chấp thuận tăng mức vốn điều lệ, NHTM</w:t>
            </w:r>
            <w:r w:rsidRPr="00851EC6">
              <w:rPr>
                <w:b/>
                <w:bCs/>
                <w:sz w:val="24"/>
                <w:szCs w:val="24"/>
              </w:rPr>
              <w:t xml:space="preserve"> phải hoàn thành việc phát hành cổ phiếu theo quy định của pháp luật. </w:t>
            </w:r>
            <w:r w:rsidRPr="00851EC6">
              <w:rPr>
                <w:sz w:val="24"/>
                <w:szCs w:val="24"/>
              </w:rPr>
              <w:t>Quá thời hạn này, nếu NHTM chưa hoàn thành việc phát hành cổ phiếu theo quy định của pháp luật, văn bản chấp thuận tăng mức vốn điều lệ đương nhiên hết hiệu lực.”</w:t>
            </w:r>
          </w:p>
          <w:p w14:paraId="3703A7E7" w14:textId="77777777" w:rsidR="00DB20B8" w:rsidRPr="00851EC6" w:rsidRDefault="00DB20B8" w:rsidP="00DB20B8">
            <w:pPr>
              <w:spacing w:after="0" w:line="240" w:lineRule="auto"/>
              <w:jc w:val="both"/>
              <w:rPr>
                <w:sz w:val="24"/>
                <w:szCs w:val="24"/>
              </w:rPr>
            </w:pPr>
            <w:r w:rsidRPr="00851EC6">
              <w:rPr>
                <w:sz w:val="24"/>
                <w:szCs w:val="24"/>
              </w:rPr>
              <w:t xml:space="preserve">Đối với trường hợp NHTM tăng vốn điều lệ bằng phương thức </w:t>
            </w:r>
            <w:r w:rsidRPr="00851EC6">
              <w:rPr>
                <w:b/>
                <w:bCs/>
                <w:sz w:val="24"/>
                <w:szCs w:val="24"/>
              </w:rPr>
              <w:t>chào bán cổ phiếu riêng lẻ</w:t>
            </w:r>
            <w:r w:rsidRPr="00851EC6">
              <w:rPr>
                <w:sz w:val="24"/>
                <w:szCs w:val="24"/>
              </w:rPr>
              <w:t>, trình tự và thủ tục được thực hiện theo pháp luật chứng khoán. Khoản 3, 4, 5 Điều 48 Nghị định 155/2020/NĐ-CP (được sửa đổi, bổ sung) quy định:</w:t>
            </w:r>
          </w:p>
          <w:p w14:paraId="224D1ABE" w14:textId="77777777" w:rsidR="00DB20B8" w:rsidRPr="00851EC6" w:rsidRDefault="00DB20B8" w:rsidP="00DB20B8">
            <w:pPr>
              <w:spacing w:after="0" w:line="240" w:lineRule="auto"/>
              <w:jc w:val="both"/>
              <w:rPr>
                <w:sz w:val="24"/>
                <w:szCs w:val="24"/>
              </w:rPr>
            </w:pPr>
            <w:r w:rsidRPr="00851EC6">
              <w:rPr>
                <w:sz w:val="24"/>
                <w:szCs w:val="24"/>
              </w:rPr>
              <w:lastRenderedPageBreak/>
              <w:t>“</w:t>
            </w:r>
            <w:r w:rsidRPr="00851EC6">
              <w:rPr>
                <w:b/>
                <w:bCs/>
                <w:i/>
                <w:iCs/>
                <w:sz w:val="24"/>
                <w:szCs w:val="24"/>
              </w:rPr>
              <w:t>Điều 48. Trình tự, thủ tục chào bán cổ phiếu riêng lẻ</w:t>
            </w:r>
          </w:p>
          <w:p w14:paraId="0307ABFE" w14:textId="77777777" w:rsidR="00DB20B8" w:rsidRPr="00851EC6" w:rsidRDefault="00DB20B8" w:rsidP="00DB20B8">
            <w:pPr>
              <w:spacing w:after="0" w:line="240" w:lineRule="auto"/>
              <w:jc w:val="both"/>
              <w:rPr>
                <w:i/>
                <w:iCs/>
                <w:sz w:val="24"/>
                <w:szCs w:val="24"/>
              </w:rPr>
            </w:pPr>
            <w:r w:rsidRPr="00851EC6">
              <w:rPr>
                <w:i/>
                <w:iCs/>
                <w:sz w:val="24"/>
                <w:szCs w:val="24"/>
              </w:rPr>
              <w:t xml:space="preserve">3. Tổ chức phát hành phải hoàn thành đợt chào bán cổ phiếu riêng lẻ trong thời gian 90 ngày kể từ ngày Ủy ban Chứng khoán Nhà nước có văn bản chấp thuận. </w:t>
            </w:r>
          </w:p>
          <w:p w14:paraId="585DCEE4" w14:textId="5F9AA6C5" w:rsidR="00DB20B8" w:rsidRPr="00851EC6" w:rsidRDefault="00DB20B8" w:rsidP="00DB20B8">
            <w:pPr>
              <w:spacing w:after="0" w:line="240" w:lineRule="auto"/>
              <w:jc w:val="both"/>
              <w:rPr>
                <w:i/>
                <w:iCs/>
                <w:sz w:val="24"/>
                <w:szCs w:val="24"/>
              </w:rPr>
            </w:pPr>
            <w:r w:rsidRPr="00851EC6">
              <w:rPr>
                <w:i/>
                <w:iCs/>
                <w:sz w:val="24"/>
                <w:szCs w:val="24"/>
              </w:rPr>
              <w:t>4. Trong thời hạn 10 ngày kể từ ngày kết thúc đợt chào bán, tổ chức phát hành phải gửi Báo cáo kết quả đợt chào bán kèm theo xác nhận của ngân hàng, chi nhánh NHNNg nơi mở tài khoản phong tỏa về số tiền thu được từ đợt chào bán cho Ủy ban Chứng khoán Nhà nước.</w:t>
            </w:r>
          </w:p>
          <w:p w14:paraId="21D6F3B3" w14:textId="77777777" w:rsidR="00DB20B8" w:rsidRPr="00851EC6" w:rsidRDefault="00DB20B8" w:rsidP="00DB20B8">
            <w:pPr>
              <w:spacing w:after="0" w:line="240" w:lineRule="auto"/>
              <w:jc w:val="both"/>
              <w:rPr>
                <w:sz w:val="24"/>
                <w:szCs w:val="24"/>
              </w:rPr>
            </w:pPr>
            <w:r w:rsidRPr="00851EC6">
              <w:rPr>
                <w:i/>
                <w:iCs/>
                <w:sz w:val="24"/>
                <w:szCs w:val="24"/>
              </w:rPr>
              <w:t>5. Trong thời hạn 03 ngày làm việc kể từ ngày nhận được tài liệu báo cáo kết quả đợt chào bán đầy đủ và hợp lệ, Ủy ban Chứng khoán Nhà nước thông báo bằng văn bản về việc nhận được báo cáo kết quả đợt chào bán cho tổ chức phát hành đồng thời gửi cho Sở giao dịch chứng khoán, Tổng công ty lưu ký và bù trừ chứng khoán Việt Nam và đăng tải trên trang thông tin điện tử của Ủy ban Chứng khoán Nhà nước về việc nhận được báo cáo kết quả đợt chào bán.”</w:t>
            </w:r>
          </w:p>
          <w:p w14:paraId="4E4FCF9A" w14:textId="77777777" w:rsidR="00DB20B8" w:rsidRPr="00851EC6" w:rsidRDefault="00DB20B8" w:rsidP="00DB20B8">
            <w:pPr>
              <w:spacing w:after="0" w:line="240" w:lineRule="auto"/>
              <w:jc w:val="both"/>
              <w:rPr>
                <w:sz w:val="24"/>
                <w:szCs w:val="24"/>
              </w:rPr>
            </w:pPr>
            <w:r w:rsidRPr="00851EC6">
              <w:rPr>
                <w:sz w:val="24"/>
                <w:szCs w:val="24"/>
              </w:rPr>
              <w:t xml:space="preserve">Từ các quy định trên, NHTM đang gặp vướng mắc trong việc xác định </w:t>
            </w:r>
            <w:r w:rsidRPr="00851EC6">
              <w:rPr>
                <w:b/>
                <w:bCs/>
                <w:sz w:val="24"/>
                <w:szCs w:val="24"/>
              </w:rPr>
              <w:t>“thời điểm hoàn thành phát hành cổ phiếu theo quy định pháp luật”</w:t>
            </w:r>
            <w:r w:rsidRPr="00851EC6">
              <w:rPr>
                <w:sz w:val="24"/>
                <w:szCs w:val="24"/>
              </w:rPr>
              <w:t>, vì pháp luật chứng khoán quy định nhiều mốc thời gian khác nhau. Hiện chưa xác định rõ thời điểm nào trong các mốc sau được coi là thời điểm hoàn thành việc phát hành:</w:t>
            </w:r>
          </w:p>
          <w:p w14:paraId="66DC1BE9" w14:textId="77777777" w:rsidR="00DB20B8" w:rsidRPr="00851EC6" w:rsidRDefault="00DB20B8" w:rsidP="00DB20B8">
            <w:pPr>
              <w:numPr>
                <w:ilvl w:val="0"/>
                <w:numId w:val="5"/>
              </w:numPr>
              <w:spacing w:after="0" w:line="240" w:lineRule="auto"/>
              <w:jc w:val="both"/>
              <w:rPr>
                <w:sz w:val="24"/>
                <w:szCs w:val="24"/>
              </w:rPr>
            </w:pPr>
            <w:r w:rsidRPr="00851EC6">
              <w:rPr>
                <w:b/>
                <w:bCs/>
                <w:sz w:val="24"/>
                <w:szCs w:val="24"/>
              </w:rPr>
              <w:t>Ngày kết thúc đợt chào bán</w:t>
            </w:r>
            <w:r w:rsidRPr="00851EC6">
              <w:rPr>
                <w:sz w:val="24"/>
                <w:szCs w:val="24"/>
              </w:rPr>
              <w:t xml:space="preserve"> – được hiểu là ngày kết thúc việc thu tiền từ nhà đầu tư (khoản 11 Điều 3 Nghị định 155/2020/NĐ-CP).</w:t>
            </w:r>
          </w:p>
          <w:p w14:paraId="2527B919" w14:textId="77777777" w:rsidR="00DB20B8" w:rsidRPr="00851EC6" w:rsidRDefault="00DB20B8" w:rsidP="00DB20B8">
            <w:pPr>
              <w:numPr>
                <w:ilvl w:val="0"/>
                <w:numId w:val="5"/>
              </w:numPr>
              <w:spacing w:after="0" w:line="240" w:lineRule="auto"/>
              <w:jc w:val="both"/>
              <w:rPr>
                <w:sz w:val="24"/>
                <w:szCs w:val="24"/>
              </w:rPr>
            </w:pPr>
            <w:r w:rsidRPr="00851EC6">
              <w:rPr>
                <w:b/>
                <w:bCs/>
                <w:sz w:val="24"/>
                <w:szCs w:val="24"/>
              </w:rPr>
              <w:t>Ngày NHTM gửi Báo cáo kết quả đợt chào bán</w:t>
            </w:r>
            <w:r w:rsidRPr="00851EC6">
              <w:rPr>
                <w:sz w:val="24"/>
                <w:szCs w:val="24"/>
              </w:rPr>
              <w:t xml:space="preserve"> kèm xác nhận số tiền thu được cho UBCKNN.</w:t>
            </w:r>
          </w:p>
          <w:p w14:paraId="004087EC" w14:textId="77777777" w:rsidR="00DB20B8" w:rsidRPr="00851EC6" w:rsidRDefault="00DB20B8" w:rsidP="00DB20B8">
            <w:pPr>
              <w:spacing w:after="0" w:line="240" w:lineRule="auto"/>
              <w:jc w:val="both"/>
              <w:rPr>
                <w:sz w:val="24"/>
                <w:szCs w:val="24"/>
              </w:rPr>
            </w:pPr>
            <w:r w:rsidRPr="00851EC6">
              <w:rPr>
                <w:b/>
                <w:bCs/>
                <w:sz w:val="24"/>
                <w:szCs w:val="24"/>
              </w:rPr>
              <w:t>Ngày UBCKNN ra văn bản thông báo</w:t>
            </w:r>
            <w:r w:rsidRPr="00851EC6">
              <w:rPr>
                <w:sz w:val="24"/>
                <w:szCs w:val="24"/>
              </w:rPr>
              <w:t xml:space="preserve"> về việc đã nhận đầy đủ và hợp lệ báo cáo kết quả đợt chào bán.</w:t>
            </w:r>
          </w:p>
          <w:p w14:paraId="788C82A0" w14:textId="48A992DA" w:rsidR="00DB20B8" w:rsidRPr="00851EC6" w:rsidRDefault="00DB20B8" w:rsidP="00DB20B8">
            <w:pPr>
              <w:spacing w:after="0" w:line="240" w:lineRule="auto"/>
              <w:jc w:val="both"/>
              <w:rPr>
                <w:bCs/>
                <w:sz w:val="24"/>
                <w:szCs w:val="24"/>
              </w:rPr>
            </w:pPr>
            <w:r w:rsidRPr="00851EC6">
              <w:rPr>
                <w:bCs/>
                <w:sz w:val="24"/>
                <w:szCs w:val="24"/>
              </w:rPr>
              <w:t xml:space="preserve">Đề nghị quy định cụ thể về hiệu lực của văn bản chấp thuận đối với trường hợp tăng mức vốn điều lệ từ phát hành cổ phiếu </w:t>
            </w:r>
            <w:r w:rsidRPr="00851EC6">
              <w:rPr>
                <w:bCs/>
                <w:sz w:val="24"/>
                <w:szCs w:val="24"/>
              </w:rPr>
              <w:lastRenderedPageBreak/>
              <w:t xml:space="preserve">riêng lẻ theo hướng: </w:t>
            </w:r>
            <w:r w:rsidRPr="00851EC6">
              <w:rPr>
                <w:bCs/>
                <w:i/>
                <w:iCs/>
                <w:sz w:val="24"/>
                <w:szCs w:val="24"/>
              </w:rPr>
              <w:t xml:space="preserve">Trong thời hạn 12 tháng kể từ ngày NHNN có văn bản chấp thuận tăng mức vốn điều lệ, NHTM phải </w:t>
            </w:r>
            <w:r w:rsidRPr="00851EC6">
              <w:rPr>
                <w:bCs/>
                <w:i/>
                <w:iCs/>
                <w:sz w:val="24"/>
                <w:szCs w:val="24"/>
                <w:u w:val="single"/>
              </w:rPr>
              <w:t>kết thúc đợt chào bán</w:t>
            </w:r>
            <w:r w:rsidRPr="00851EC6">
              <w:rPr>
                <w:bCs/>
                <w:i/>
                <w:iCs/>
                <w:sz w:val="24"/>
                <w:szCs w:val="24"/>
              </w:rPr>
              <w:t xml:space="preserve">. Quá thời hạn này, NHTM chưa </w:t>
            </w:r>
            <w:r w:rsidRPr="00851EC6">
              <w:rPr>
                <w:bCs/>
                <w:i/>
                <w:iCs/>
                <w:sz w:val="24"/>
                <w:szCs w:val="24"/>
                <w:u w:val="single"/>
              </w:rPr>
              <w:t>kết thúc đợt chào bán</w:t>
            </w:r>
            <w:r w:rsidRPr="00851EC6">
              <w:rPr>
                <w:bCs/>
                <w:i/>
                <w:iCs/>
                <w:sz w:val="24"/>
                <w:szCs w:val="24"/>
              </w:rPr>
              <w:t>, văn bản chấp thuận tăng mức vốn điều lệ đương nhiên hết hiệu lực</w:t>
            </w:r>
            <w:r w:rsidRPr="00851EC6">
              <w:rPr>
                <w:bCs/>
                <w:sz w:val="24"/>
                <w:szCs w:val="24"/>
              </w:rPr>
              <w:t>”.</w:t>
            </w:r>
          </w:p>
        </w:tc>
        <w:tc>
          <w:tcPr>
            <w:tcW w:w="1730" w:type="dxa"/>
            <w:shd w:val="clear" w:color="auto" w:fill="FFFFFF"/>
          </w:tcPr>
          <w:p w14:paraId="417C2E69" w14:textId="49512E4D" w:rsidR="00DB20B8" w:rsidRPr="00851EC6" w:rsidRDefault="00DB20B8" w:rsidP="00DB20B8">
            <w:pPr>
              <w:spacing w:after="0" w:line="240" w:lineRule="auto"/>
              <w:jc w:val="both"/>
              <w:rPr>
                <w:bCs/>
                <w:sz w:val="24"/>
                <w:szCs w:val="24"/>
              </w:rPr>
            </w:pPr>
            <w:r w:rsidRPr="00851EC6">
              <w:rPr>
                <w:bCs/>
                <w:sz w:val="24"/>
                <w:szCs w:val="24"/>
              </w:rPr>
              <w:lastRenderedPageBreak/>
              <w:t>NHTMCP Quốc dân</w:t>
            </w:r>
          </w:p>
        </w:tc>
        <w:tc>
          <w:tcPr>
            <w:tcW w:w="5670" w:type="dxa"/>
            <w:shd w:val="clear" w:color="auto" w:fill="FFFFFF"/>
          </w:tcPr>
          <w:p w14:paraId="540D3667" w14:textId="24EBA6FC" w:rsidR="00DB20B8" w:rsidRPr="00851EC6" w:rsidRDefault="001C59FE" w:rsidP="00DB20B8">
            <w:pPr>
              <w:spacing w:after="0" w:line="240" w:lineRule="auto"/>
              <w:jc w:val="both"/>
              <w:rPr>
                <w:bCs/>
                <w:sz w:val="24"/>
                <w:szCs w:val="24"/>
              </w:rPr>
            </w:pPr>
            <w:r w:rsidRPr="000A53A6">
              <w:rPr>
                <w:bCs/>
                <w:sz w:val="24"/>
                <w:szCs w:val="24"/>
              </w:rPr>
              <w:t>DTTT được xây dựng nhằm cắt giảm TTHC theo chủ trương của Chính phủ</w:t>
            </w:r>
            <w:r w:rsidR="001359A4">
              <w:rPr>
                <w:bCs/>
                <w:sz w:val="24"/>
                <w:szCs w:val="24"/>
              </w:rPr>
              <w:t>,</w:t>
            </w:r>
            <w:r w:rsidRPr="000A53A6">
              <w:rPr>
                <w:bCs/>
                <w:sz w:val="24"/>
                <w:szCs w:val="24"/>
              </w:rPr>
              <w:t xml:space="preserve"> NHNN</w:t>
            </w:r>
            <w:r>
              <w:rPr>
                <w:bCs/>
                <w:sz w:val="24"/>
                <w:szCs w:val="24"/>
              </w:rPr>
              <w:t xml:space="preserve"> và phải</w:t>
            </w:r>
            <w:r w:rsidRPr="000A53A6">
              <w:rPr>
                <w:bCs/>
                <w:sz w:val="24"/>
                <w:szCs w:val="24"/>
              </w:rPr>
              <w:t xml:space="preserve"> hoàn thành </w:t>
            </w:r>
            <w:r>
              <w:rPr>
                <w:bCs/>
                <w:sz w:val="24"/>
                <w:szCs w:val="24"/>
              </w:rPr>
              <w:t xml:space="preserve">trong năm </w:t>
            </w:r>
            <w:r w:rsidRPr="000A53A6">
              <w:rPr>
                <w:bCs/>
                <w:sz w:val="24"/>
                <w:szCs w:val="24"/>
              </w:rPr>
              <w:t>2025.</w:t>
            </w:r>
            <w:r>
              <w:rPr>
                <w:bCs/>
                <w:sz w:val="24"/>
                <w:szCs w:val="24"/>
              </w:rPr>
              <w:t xml:space="preserve"> Do đó, sau khi rà soát DTTT đã sửa đổi theo hướng kế thừa quy định này tại Thông tư số 50. </w:t>
            </w:r>
            <w:r w:rsidRPr="000A53A6">
              <w:rPr>
                <w:bCs/>
                <w:i/>
                <w:iCs/>
                <w:sz w:val="24"/>
                <w:szCs w:val="24"/>
                <w:lang w:val="vi-VN"/>
              </w:rPr>
              <w:t xml:space="preserve"> </w:t>
            </w:r>
            <w:r w:rsidRPr="000A53A6">
              <w:rPr>
                <w:bCs/>
                <w:i/>
                <w:iCs/>
                <w:sz w:val="24"/>
                <w:szCs w:val="24"/>
              </w:rPr>
              <w:t xml:space="preserve">  </w:t>
            </w:r>
          </w:p>
        </w:tc>
      </w:tr>
      <w:tr w:rsidR="00DB20B8" w:rsidRPr="00851EC6" w14:paraId="5BF0C363" w14:textId="77777777" w:rsidTr="00424AAA">
        <w:trPr>
          <w:gridAfter w:val="1"/>
          <w:wAfter w:w="9" w:type="dxa"/>
          <w:trHeight w:val="6071"/>
        </w:trPr>
        <w:tc>
          <w:tcPr>
            <w:tcW w:w="1843" w:type="dxa"/>
            <w:shd w:val="clear" w:color="auto" w:fill="FFFFFF"/>
          </w:tcPr>
          <w:p w14:paraId="05790309" w14:textId="77777777" w:rsidR="00DB20B8" w:rsidRPr="00851EC6" w:rsidRDefault="00DB20B8" w:rsidP="00DB20B8">
            <w:pPr>
              <w:spacing w:after="0" w:line="240" w:lineRule="auto"/>
              <w:jc w:val="both"/>
              <w:rPr>
                <w:bCs/>
                <w:sz w:val="24"/>
                <w:szCs w:val="24"/>
              </w:rPr>
            </w:pPr>
            <w:r w:rsidRPr="00851EC6">
              <w:rPr>
                <w:bCs/>
                <w:sz w:val="24"/>
                <w:szCs w:val="24"/>
              </w:rPr>
              <w:lastRenderedPageBreak/>
              <w:t>Điều 13</w:t>
            </w:r>
          </w:p>
          <w:p w14:paraId="3B6A9DB2" w14:textId="0E761CC8" w:rsidR="00DB20B8" w:rsidRPr="00851EC6" w:rsidRDefault="00DB20B8" w:rsidP="00DB20B8">
            <w:pPr>
              <w:spacing w:after="0" w:line="240" w:lineRule="auto"/>
              <w:jc w:val="both"/>
              <w:rPr>
                <w:bCs/>
                <w:sz w:val="24"/>
                <w:szCs w:val="24"/>
              </w:rPr>
            </w:pPr>
            <w:r>
              <w:rPr>
                <w:bCs/>
                <w:sz w:val="24"/>
                <w:szCs w:val="24"/>
              </w:rPr>
              <w:t xml:space="preserve"> </w:t>
            </w:r>
          </w:p>
        </w:tc>
        <w:tc>
          <w:tcPr>
            <w:tcW w:w="6124" w:type="dxa"/>
            <w:shd w:val="clear" w:color="auto" w:fill="FFFFFF"/>
          </w:tcPr>
          <w:p w14:paraId="2AFBFB76" w14:textId="77777777" w:rsidR="00DB20B8" w:rsidRPr="00851EC6" w:rsidRDefault="00DB20B8" w:rsidP="00DB20B8">
            <w:pPr>
              <w:spacing w:after="0" w:line="240" w:lineRule="auto"/>
              <w:jc w:val="both"/>
              <w:rPr>
                <w:bCs/>
                <w:sz w:val="24"/>
                <w:szCs w:val="24"/>
              </w:rPr>
            </w:pPr>
            <w:r w:rsidRPr="00851EC6">
              <w:rPr>
                <w:bCs/>
                <w:iCs/>
                <w:sz w:val="24"/>
                <w:szCs w:val="24"/>
              </w:rPr>
              <w:t>Đề nghị rà soát, xem xét bổ sung quy định về tăng mức vốn điều lệ của NHTM TNHH 1TV, do một số nội dung tại Điều 13 không phù hợp trong trường hợp tăng mức vốn điều lệ của NHTM TNHH 1TV (quy định tại tiết iv điểm a khoản 1 Điều 13…).</w:t>
            </w:r>
          </w:p>
          <w:p w14:paraId="04309C2C" w14:textId="1FEAB0AA" w:rsidR="00DB20B8" w:rsidRPr="00851EC6" w:rsidRDefault="00DB20B8" w:rsidP="00DB20B8">
            <w:pPr>
              <w:spacing w:after="0" w:line="240" w:lineRule="auto"/>
              <w:jc w:val="both"/>
              <w:rPr>
                <w:bCs/>
                <w:sz w:val="24"/>
                <w:szCs w:val="24"/>
              </w:rPr>
            </w:pPr>
            <w:r>
              <w:rPr>
                <w:bCs/>
                <w:sz w:val="24"/>
                <w:szCs w:val="24"/>
              </w:rPr>
              <w:t xml:space="preserve"> </w:t>
            </w:r>
          </w:p>
        </w:tc>
        <w:tc>
          <w:tcPr>
            <w:tcW w:w="1730" w:type="dxa"/>
            <w:shd w:val="clear" w:color="auto" w:fill="FFFFFF"/>
          </w:tcPr>
          <w:p w14:paraId="6279A469" w14:textId="77777777" w:rsidR="00DB20B8" w:rsidRPr="00851EC6" w:rsidRDefault="00DB20B8" w:rsidP="00DB20B8">
            <w:pPr>
              <w:spacing w:after="0" w:line="240" w:lineRule="auto"/>
              <w:jc w:val="both"/>
              <w:rPr>
                <w:bCs/>
                <w:sz w:val="24"/>
                <w:szCs w:val="24"/>
              </w:rPr>
            </w:pPr>
            <w:r w:rsidRPr="00851EC6">
              <w:rPr>
                <w:bCs/>
                <w:sz w:val="24"/>
                <w:szCs w:val="24"/>
              </w:rPr>
              <w:t>NHNo và PTNT Việt Nam, Hiệp hội NH</w:t>
            </w:r>
          </w:p>
          <w:p w14:paraId="57E3E3AE" w14:textId="6FA52B1B" w:rsidR="00DB20B8" w:rsidRPr="00851EC6" w:rsidRDefault="00DB20B8" w:rsidP="00DB20B8">
            <w:pPr>
              <w:spacing w:after="0" w:line="240" w:lineRule="auto"/>
              <w:jc w:val="both"/>
              <w:rPr>
                <w:bCs/>
                <w:sz w:val="24"/>
                <w:szCs w:val="24"/>
              </w:rPr>
            </w:pPr>
            <w:r w:rsidRPr="00851EC6">
              <w:rPr>
                <w:bCs/>
                <w:sz w:val="24"/>
                <w:szCs w:val="24"/>
              </w:rPr>
              <w:t xml:space="preserve"> </w:t>
            </w:r>
            <w:r>
              <w:rPr>
                <w:bCs/>
                <w:sz w:val="24"/>
                <w:szCs w:val="24"/>
              </w:rPr>
              <w:t xml:space="preserve"> </w:t>
            </w:r>
          </w:p>
        </w:tc>
        <w:tc>
          <w:tcPr>
            <w:tcW w:w="5670" w:type="dxa"/>
            <w:shd w:val="clear" w:color="auto" w:fill="FFFFFF"/>
          </w:tcPr>
          <w:p w14:paraId="1F27896A"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2CBFEE18" w14:textId="77777777" w:rsidR="00DB20B8" w:rsidRPr="00851EC6" w:rsidRDefault="00DB20B8" w:rsidP="00DB20B8">
            <w:pPr>
              <w:spacing w:after="0" w:line="240" w:lineRule="auto"/>
              <w:jc w:val="both"/>
              <w:rPr>
                <w:rFonts w:eastAsia="Times New Roman"/>
                <w:iCs/>
                <w:sz w:val="24"/>
                <w:szCs w:val="24"/>
                <w:lang w:val="sv-SE"/>
              </w:rPr>
            </w:pPr>
            <w:r w:rsidRPr="00851EC6">
              <w:rPr>
                <w:bCs/>
                <w:sz w:val="24"/>
                <w:szCs w:val="24"/>
              </w:rPr>
              <w:t xml:space="preserve">- DTTT chỉ quy định về việc NHTM thông báo </w:t>
            </w:r>
            <w:r w:rsidRPr="00851EC6">
              <w:rPr>
                <w:rFonts w:eastAsia="Times New Roman"/>
                <w:iCs/>
                <w:sz w:val="24"/>
                <w:szCs w:val="24"/>
                <w:lang w:val="sv-SE"/>
              </w:rPr>
              <w:t>cho các thành viên góp vốn mới về quyền và nghĩa vụ của thành viên góp vốn theo quy định tại Luật Các TCTD và pháp luật có liên quan để hạn chế tình trạng các thành viên góp vốn mới không biết về quyền và nghĩa vụ dẫn đến vi phạm pháp luật. Chủ sở hữu hoặc các thành viên góp vốn hiện tại đã biết về quyền và nghĩa vụ của thành viên góp vốn theo quy định tại Luật Các TCTD và pháp luật có liên quan nên việc thông báo cho các đối tượng này là không cần thiết.</w:t>
            </w:r>
          </w:p>
          <w:p w14:paraId="5CA25DAE" w14:textId="421C1A9A" w:rsidR="00DB20B8" w:rsidRPr="00851EC6" w:rsidRDefault="00DB20B8" w:rsidP="00DB20B8">
            <w:pPr>
              <w:spacing w:after="0" w:line="240" w:lineRule="auto"/>
              <w:jc w:val="both"/>
              <w:rPr>
                <w:bCs/>
                <w:sz w:val="24"/>
                <w:szCs w:val="24"/>
              </w:rPr>
            </w:pPr>
            <w:r w:rsidRPr="00851EC6">
              <w:rPr>
                <w:rFonts w:eastAsia="Times New Roman"/>
                <w:iCs/>
                <w:sz w:val="24"/>
                <w:szCs w:val="24"/>
                <w:lang w:val="sv-SE"/>
              </w:rPr>
              <w:t xml:space="preserve">- Thông tư số 50 quy định văn bản đề nghị của NHTM bao gồm cả nội dung cam kết sử dụng nguồn tiền hợp pháp của chủ sở hữu, thành viên góp vốn để cấp, góp thêm (trường hợp nguồn tăng vốn điều lệ do chủ sở hữu, thành viên góp vốn cấp, góp thêm). Tuy nhiên, việc chịu trách nhiệm về tính hợp pháp của nguồn vốn thuộc trách nhiệm của chủ sở hữu, thành viên góp vốn, không thuộc trách nhiệm của NHTM. Do đó, việc quy định văn bản đề nghị của NHTM bao gồm cả nội dung </w:t>
            </w:r>
            <w:r>
              <w:rPr>
                <w:rFonts w:eastAsia="Times New Roman"/>
                <w:iCs/>
                <w:sz w:val="24"/>
                <w:szCs w:val="24"/>
                <w:lang w:val="sv-SE"/>
              </w:rPr>
              <w:t xml:space="preserve">NHTM phải </w:t>
            </w:r>
            <w:r w:rsidRPr="00851EC6">
              <w:rPr>
                <w:rFonts w:eastAsia="Times New Roman"/>
                <w:iCs/>
                <w:sz w:val="24"/>
                <w:szCs w:val="24"/>
                <w:lang w:val="sv-SE"/>
              </w:rPr>
              <w:t xml:space="preserve">cam kết về tính hợp pháp của nguồn vốn </w:t>
            </w:r>
            <w:r>
              <w:rPr>
                <w:rFonts w:eastAsia="Times New Roman"/>
                <w:iCs/>
                <w:sz w:val="24"/>
                <w:szCs w:val="24"/>
                <w:lang w:val="sv-SE"/>
              </w:rPr>
              <w:t xml:space="preserve">góp từ chủ sở hữu, thành viên góp vốn </w:t>
            </w:r>
            <w:r w:rsidRPr="00851EC6">
              <w:rPr>
                <w:rFonts w:eastAsia="Times New Roman"/>
                <w:iCs/>
                <w:sz w:val="24"/>
                <w:szCs w:val="24"/>
                <w:lang w:val="sv-SE"/>
              </w:rPr>
              <w:t>là không phù hợp.</w:t>
            </w:r>
          </w:p>
        </w:tc>
      </w:tr>
      <w:tr w:rsidR="00DB20B8" w:rsidRPr="00851EC6" w14:paraId="20D05435" w14:textId="77777777" w:rsidTr="00AC2276">
        <w:trPr>
          <w:gridAfter w:val="1"/>
          <w:wAfter w:w="9" w:type="dxa"/>
        </w:trPr>
        <w:tc>
          <w:tcPr>
            <w:tcW w:w="1843" w:type="dxa"/>
            <w:shd w:val="clear" w:color="auto" w:fill="FFFFFF"/>
          </w:tcPr>
          <w:p w14:paraId="1DA60557" w14:textId="594D64B3" w:rsidR="00DB20B8" w:rsidRPr="00851EC6" w:rsidRDefault="00DB20B8" w:rsidP="00DB20B8">
            <w:pPr>
              <w:spacing w:after="0" w:line="240" w:lineRule="auto"/>
              <w:jc w:val="both"/>
              <w:rPr>
                <w:bCs/>
                <w:sz w:val="24"/>
                <w:szCs w:val="24"/>
              </w:rPr>
            </w:pPr>
            <w:r w:rsidRPr="00851EC6">
              <w:rPr>
                <w:bCs/>
                <w:sz w:val="24"/>
                <w:szCs w:val="24"/>
              </w:rPr>
              <w:t>Điểm a(iv) khoản 1 Điều 13</w:t>
            </w:r>
          </w:p>
        </w:tc>
        <w:tc>
          <w:tcPr>
            <w:tcW w:w="6124" w:type="dxa"/>
            <w:shd w:val="clear" w:color="auto" w:fill="FFFFFF"/>
          </w:tcPr>
          <w:p w14:paraId="77D83AA1" w14:textId="77777777" w:rsidR="00DB20B8" w:rsidRPr="00851EC6" w:rsidRDefault="00DB20B8" w:rsidP="00DB20B8">
            <w:pPr>
              <w:spacing w:after="0" w:line="240" w:lineRule="auto"/>
              <w:jc w:val="both"/>
              <w:rPr>
                <w:bCs/>
                <w:sz w:val="24"/>
                <w:szCs w:val="24"/>
                <w:lang w:val="vi-VN"/>
              </w:rPr>
            </w:pPr>
            <w:r w:rsidRPr="00851EC6">
              <w:rPr>
                <w:bCs/>
                <w:sz w:val="24"/>
                <w:szCs w:val="24"/>
                <w:lang w:val="vi-VN"/>
              </w:rPr>
              <w:t>Đề xuất lược bỏ nội dung tại tiết iv điểm a khoản 1 Điều 13.</w:t>
            </w:r>
          </w:p>
          <w:p w14:paraId="461B9C61" w14:textId="77777777" w:rsidR="00DB20B8" w:rsidRPr="00851EC6" w:rsidRDefault="00DB20B8" w:rsidP="00DB20B8">
            <w:pPr>
              <w:spacing w:after="0" w:line="240" w:lineRule="auto"/>
              <w:jc w:val="both"/>
              <w:rPr>
                <w:bCs/>
                <w:sz w:val="24"/>
                <w:szCs w:val="24"/>
              </w:rPr>
            </w:pPr>
            <w:r w:rsidRPr="00851EC6">
              <w:rPr>
                <w:bCs/>
                <w:sz w:val="24"/>
                <w:szCs w:val="24"/>
              </w:rPr>
              <w:t>Lý do:</w:t>
            </w:r>
          </w:p>
          <w:p w14:paraId="0527A397" w14:textId="3202D245" w:rsidR="00DB20B8" w:rsidRPr="00851EC6" w:rsidRDefault="00DB20B8" w:rsidP="00DB20B8">
            <w:pPr>
              <w:spacing w:after="0" w:line="240" w:lineRule="auto"/>
              <w:jc w:val="both"/>
              <w:rPr>
                <w:bCs/>
                <w:sz w:val="24"/>
                <w:szCs w:val="24"/>
              </w:rPr>
            </w:pPr>
            <w:r w:rsidRPr="00851EC6">
              <w:rPr>
                <w:bCs/>
                <w:sz w:val="24"/>
                <w:szCs w:val="24"/>
                <w:lang w:val="vi-VN"/>
              </w:rPr>
              <w:t xml:space="preserve">Đây là trách nhiệm của thành viên góp vốn mới. Việc quy định nội dung này không loại trừ trách nhiệm này. Do đó, để tránh trường hợp hiểu rằng NHTM chưa thông báo nội dung này là </w:t>
            </w:r>
            <w:r w:rsidRPr="00851EC6">
              <w:rPr>
                <w:bCs/>
                <w:sz w:val="24"/>
                <w:szCs w:val="24"/>
                <w:lang w:val="vi-VN"/>
              </w:rPr>
              <w:lastRenderedPageBreak/>
              <w:t>chưa thực hiện đúng quy định pháp luật (quy định tại điểm này) dẫn đến tranh chấp/vô hiệu hợp đồng.</w:t>
            </w:r>
          </w:p>
        </w:tc>
        <w:tc>
          <w:tcPr>
            <w:tcW w:w="1730" w:type="dxa"/>
            <w:shd w:val="clear" w:color="auto" w:fill="FFFFFF"/>
          </w:tcPr>
          <w:p w14:paraId="5CBB882F" w14:textId="1D71575B" w:rsidR="00DB20B8" w:rsidRPr="00851EC6" w:rsidRDefault="00DB20B8" w:rsidP="00DB20B8">
            <w:pPr>
              <w:spacing w:after="0" w:line="240" w:lineRule="auto"/>
              <w:jc w:val="both"/>
              <w:rPr>
                <w:bCs/>
                <w:sz w:val="24"/>
                <w:szCs w:val="24"/>
              </w:rPr>
            </w:pPr>
            <w:r w:rsidRPr="00851EC6">
              <w:rPr>
                <w:bCs/>
                <w:sz w:val="24"/>
                <w:szCs w:val="24"/>
              </w:rPr>
              <w:lastRenderedPageBreak/>
              <w:t>MBV</w:t>
            </w:r>
          </w:p>
        </w:tc>
        <w:tc>
          <w:tcPr>
            <w:tcW w:w="5670" w:type="dxa"/>
            <w:shd w:val="clear" w:color="auto" w:fill="FFFFFF"/>
          </w:tcPr>
          <w:p w14:paraId="75FFFB9C"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216452FC" w14:textId="485CAD36" w:rsidR="00DB20B8" w:rsidRPr="00851EC6" w:rsidRDefault="00DB20B8" w:rsidP="00DB20B8">
            <w:pPr>
              <w:spacing w:after="0" w:line="240" w:lineRule="auto"/>
              <w:jc w:val="both"/>
              <w:rPr>
                <w:bCs/>
                <w:sz w:val="24"/>
                <w:szCs w:val="24"/>
              </w:rPr>
            </w:pPr>
            <w:r w:rsidRPr="00851EC6">
              <w:rPr>
                <w:bCs/>
                <w:sz w:val="24"/>
                <w:szCs w:val="24"/>
                <w:lang w:val="sv-SE"/>
              </w:rPr>
              <w:t xml:space="preserve">DTTT quy định việc cam kết thông báo cho các thành viên góp vốn mới chịu trách nhiệm trước pháp luật về tính hợp pháp của nguồn vốn góp; không được dùng vốn huy động, vốn vay của tổ chức, cá nhân khác để góp vốn, chịu </w:t>
            </w:r>
            <w:r w:rsidRPr="00851EC6">
              <w:rPr>
                <w:bCs/>
                <w:sz w:val="24"/>
                <w:szCs w:val="24"/>
                <w:lang w:val="sv-SE"/>
              </w:rPr>
              <w:lastRenderedPageBreak/>
              <w:t>trách nhiệm tuân thủ quy định đảm bảo phù hợp với quy định tại Thông tư số 34 và để đảm bảo thành viên góp mới có thêm thông tin nhằm tuân thủ quy định của pháp luật khi thực hiện việc góp vốn. Do đó, sẽ không dẫn đến việc tranh chấp/vô hiệu hợp đồng theo ý kiến của MBV.</w:t>
            </w:r>
          </w:p>
        </w:tc>
      </w:tr>
      <w:tr w:rsidR="00DB20B8" w:rsidRPr="00851EC6" w14:paraId="64F49997" w14:textId="77777777" w:rsidTr="00AC2276">
        <w:trPr>
          <w:gridAfter w:val="1"/>
          <w:wAfter w:w="9" w:type="dxa"/>
        </w:trPr>
        <w:tc>
          <w:tcPr>
            <w:tcW w:w="1843" w:type="dxa"/>
            <w:shd w:val="clear" w:color="auto" w:fill="FFFFFF"/>
          </w:tcPr>
          <w:p w14:paraId="39EC331D" w14:textId="2CE3A1FD" w:rsidR="00DB20B8" w:rsidRPr="00851EC6" w:rsidRDefault="00DB20B8" w:rsidP="00DB20B8">
            <w:pPr>
              <w:spacing w:after="0" w:line="240" w:lineRule="auto"/>
              <w:jc w:val="both"/>
              <w:rPr>
                <w:bCs/>
                <w:sz w:val="24"/>
                <w:szCs w:val="24"/>
              </w:rPr>
            </w:pPr>
            <w:r w:rsidRPr="00851EC6">
              <w:rPr>
                <w:bCs/>
                <w:sz w:val="24"/>
                <w:szCs w:val="24"/>
              </w:rPr>
              <w:lastRenderedPageBreak/>
              <w:t>Điểm c(i) khoản 1 Điều 13</w:t>
            </w:r>
          </w:p>
        </w:tc>
        <w:tc>
          <w:tcPr>
            <w:tcW w:w="6124" w:type="dxa"/>
            <w:shd w:val="clear" w:color="auto" w:fill="FFFFFF"/>
          </w:tcPr>
          <w:p w14:paraId="0FB1FE2E" w14:textId="52DE2C55" w:rsidR="00DB20B8" w:rsidRPr="00851EC6" w:rsidRDefault="00DB20B8" w:rsidP="00DB20B8">
            <w:pPr>
              <w:spacing w:after="0" w:line="240" w:lineRule="auto"/>
              <w:jc w:val="both"/>
              <w:rPr>
                <w:noProof/>
                <w:sz w:val="24"/>
                <w:szCs w:val="24"/>
              </w:rPr>
            </w:pPr>
            <w:r w:rsidRPr="00851EC6">
              <w:rPr>
                <w:noProof/>
                <w:sz w:val="24"/>
                <w:szCs w:val="24"/>
              </w:rPr>
              <w:t xml:space="preserve">Đề xuất mở rộng điều kiện về phạm vi hoạt động của thành viên góp vốn là TCTD nước ngoài tham gia góp vốn tại NHTM TNHH 02 thành viên trở lên, cụ thể: </w:t>
            </w:r>
          </w:p>
          <w:p w14:paraId="6D691C50" w14:textId="77777777" w:rsidR="00DB20B8" w:rsidRPr="00851EC6" w:rsidRDefault="00DB20B8" w:rsidP="00DB20B8">
            <w:pPr>
              <w:spacing w:after="0" w:line="240" w:lineRule="auto"/>
              <w:jc w:val="both"/>
              <w:rPr>
                <w:noProof/>
                <w:sz w:val="24"/>
                <w:szCs w:val="24"/>
              </w:rPr>
            </w:pPr>
            <w:r w:rsidRPr="00851EC6">
              <w:rPr>
                <w:noProof/>
                <w:sz w:val="24"/>
                <w:szCs w:val="24"/>
              </w:rPr>
              <w:t>- Tài liệu chứng minh TCTD nước ngoài được phép thực hiện hoạt động</w:t>
            </w:r>
            <w:r w:rsidRPr="00851EC6">
              <w:rPr>
                <w:b/>
                <w:bCs/>
                <w:noProof/>
                <w:sz w:val="24"/>
                <w:szCs w:val="24"/>
              </w:rPr>
              <w:t xml:space="preserve"> </w:t>
            </w:r>
            <w:r w:rsidRPr="00851EC6">
              <w:rPr>
                <w:b/>
                <w:bCs/>
                <w:noProof/>
                <w:sz w:val="24"/>
                <w:szCs w:val="24"/>
                <w:u w:val="single"/>
              </w:rPr>
              <w:t xml:space="preserve">tài chính, </w:t>
            </w:r>
            <w:r w:rsidRPr="00851EC6">
              <w:rPr>
                <w:noProof/>
                <w:sz w:val="24"/>
                <w:szCs w:val="24"/>
              </w:rPr>
              <w:t>ngân hàng theo quy định của pháp luật của nước nơi TCTD nước ngoài đặt trụ sở chính.</w:t>
            </w:r>
          </w:p>
          <w:p w14:paraId="3BB95103" w14:textId="77777777" w:rsidR="00DB20B8" w:rsidRPr="00851EC6" w:rsidRDefault="00DB20B8" w:rsidP="00DB20B8">
            <w:pPr>
              <w:spacing w:after="0" w:line="240" w:lineRule="auto"/>
              <w:jc w:val="both"/>
              <w:rPr>
                <w:b/>
                <w:bCs/>
                <w:noProof/>
                <w:sz w:val="24"/>
                <w:szCs w:val="24"/>
              </w:rPr>
            </w:pPr>
            <w:r w:rsidRPr="00851EC6">
              <w:rPr>
                <w:b/>
                <w:bCs/>
                <w:noProof/>
                <w:sz w:val="24"/>
                <w:szCs w:val="24"/>
              </w:rPr>
              <w:t>Lý do đề xuất:</w:t>
            </w:r>
          </w:p>
          <w:p w14:paraId="5E93A04F" w14:textId="77777777" w:rsidR="00DB20B8" w:rsidRPr="00851EC6" w:rsidRDefault="00DB20B8" w:rsidP="00DB20B8">
            <w:pPr>
              <w:spacing w:after="0" w:line="240" w:lineRule="auto"/>
              <w:jc w:val="both"/>
              <w:rPr>
                <w:bCs/>
                <w:sz w:val="24"/>
                <w:szCs w:val="24"/>
              </w:rPr>
            </w:pPr>
            <w:r w:rsidRPr="00851EC6">
              <w:rPr>
                <w:bCs/>
                <w:sz w:val="24"/>
                <w:szCs w:val="24"/>
              </w:rPr>
              <w:t>Luật các TCTD và các quy định pháp luật hiện hành (Nghị định của Chính phủ và Thông tư của NHNN) không có quy định về điều kiện của thành viên mới là TCTD nước ngoài phải hoạt động ngân hàng.</w:t>
            </w:r>
          </w:p>
          <w:p w14:paraId="3571A166" w14:textId="6079EA29" w:rsidR="00DB20B8" w:rsidRPr="00851EC6" w:rsidRDefault="00DB20B8" w:rsidP="00DB20B8">
            <w:pPr>
              <w:spacing w:after="0" w:line="240" w:lineRule="auto"/>
              <w:jc w:val="both"/>
              <w:rPr>
                <w:bCs/>
                <w:sz w:val="24"/>
                <w:szCs w:val="24"/>
              </w:rPr>
            </w:pPr>
            <w:r w:rsidRPr="00851EC6">
              <w:rPr>
                <w:bCs/>
                <w:sz w:val="24"/>
                <w:szCs w:val="24"/>
              </w:rPr>
              <w:t xml:space="preserve">Việc mở rộng phạm vi hoạt động sang cả </w:t>
            </w:r>
            <w:r w:rsidRPr="00851EC6">
              <w:rPr>
                <w:bCs/>
                <w:i/>
                <w:iCs/>
                <w:sz w:val="24"/>
                <w:szCs w:val="24"/>
              </w:rPr>
              <w:t>“hoạt động tài chính”</w:t>
            </w:r>
            <w:r w:rsidRPr="00851EC6">
              <w:rPr>
                <w:bCs/>
                <w:sz w:val="24"/>
                <w:szCs w:val="24"/>
              </w:rPr>
              <w:t xml:space="preserve"> (ví dụ như các TCTD nước ngoài là TCTD phi ngân hàng) sẽ giúp mở rộng phạm vi lựa chọn các thành viên uy tín, có năng lực, có thế mạnh về công nghệ tài chính (ngoài chỉ tập trung vào mỗi lĩnh vực ngân hàng) để hỗ trợ về tài chính, công nghệ, quản trị, điều hành, hoạt động cho ngân hàng.</w:t>
            </w:r>
          </w:p>
        </w:tc>
        <w:tc>
          <w:tcPr>
            <w:tcW w:w="1730" w:type="dxa"/>
            <w:shd w:val="clear" w:color="auto" w:fill="FFFFFF"/>
          </w:tcPr>
          <w:p w14:paraId="634992EE" w14:textId="2E04745A" w:rsidR="00DB20B8" w:rsidRPr="00851EC6" w:rsidRDefault="00DB20B8" w:rsidP="00DB20B8">
            <w:pPr>
              <w:spacing w:after="0" w:line="240" w:lineRule="auto"/>
              <w:jc w:val="both"/>
              <w:rPr>
                <w:bCs/>
                <w:sz w:val="24"/>
                <w:szCs w:val="24"/>
              </w:rPr>
            </w:pPr>
            <w:r w:rsidRPr="00851EC6">
              <w:rPr>
                <w:bCs/>
                <w:sz w:val="24"/>
                <w:szCs w:val="24"/>
              </w:rPr>
              <w:t>NHTMCP Quân Đội</w:t>
            </w:r>
          </w:p>
        </w:tc>
        <w:tc>
          <w:tcPr>
            <w:tcW w:w="5670" w:type="dxa"/>
            <w:shd w:val="clear" w:color="auto" w:fill="FFFFFF"/>
          </w:tcPr>
          <w:p w14:paraId="18969C3D" w14:textId="185FF452" w:rsidR="00DB20B8" w:rsidRPr="00851EC6" w:rsidRDefault="00DB20B8" w:rsidP="00DB20B8">
            <w:pPr>
              <w:spacing w:after="0" w:line="240" w:lineRule="auto"/>
              <w:jc w:val="both"/>
              <w:rPr>
                <w:bCs/>
                <w:sz w:val="24"/>
                <w:szCs w:val="24"/>
              </w:rPr>
            </w:pPr>
            <w:r w:rsidRPr="00851EC6">
              <w:rPr>
                <w:bCs/>
                <w:sz w:val="24"/>
                <w:szCs w:val="24"/>
              </w:rPr>
              <w:t xml:space="preserve">Không tiếp thu, lý do: Quy định này để đảm bảo thành viên mới tuân thủ quy định tại điểm b khoản 2 Điều 29 Luật Các TCTD </w:t>
            </w:r>
            <w:r w:rsidR="008E2646">
              <w:rPr>
                <w:bCs/>
                <w:sz w:val="24"/>
                <w:szCs w:val="24"/>
              </w:rPr>
              <w:t xml:space="preserve">và </w:t>
            </w:r>
            <w:r w:rsidRPr="00851EC6">
              <w:rPr>
                <w:bCs/>
                <w:sz w:val="24"/>
                <w:szCs w:val="24"/>
              </w:rPr>
              <w:t>điểm b khoản 3 Điều 21 Thông tư 34/2024/TT-NHNN.</w:t>
            </w:r>
          </w:p>
        </w:tc>
      </w:tr>
      <w:tr w:rsidR="00DB20B8" w:rsidRPr="00851EC6" w14:paraId="5A443CBC" w14:textId="77777777" w:rsidTr="00AC2276">
        <w:trPr>
          <w:gridAfter w:val="1"/>
          <w:wAfter w:w="9" w:type="dxa"/>
        </w:trPr>
        <w:tc>
          <w:tcPr>
            <w:tcW w:w="1843" w:type="dxa"/>
            <w:shd w:val="clear" w:color="auto" w:fill="FFFFFF"/>
          </w:tcPr>
          <w:p w14:paraId="6ECB2A1B" w14:textId="78CBD10B" w:rsidR="00DB20B8" w:rsidRPr="00851EC6" w:rsidRDefault="00DB20B8" w:rsidP="00DB20B8">
            <w:pPr>
              <w:spacing w:after="0" w:line="240" w:lineRule="auto"/>
              <w:jc w:val="both"/>
              <w:rPr>
                <w:bCs/>
                <w:sz w:val="24"/>
                <w:szCs w:val="24"/>
              </w:rPr>
            </w:pPr>
            <w:r w:rsidRPr="00851EC6">
              <w:rPr>
                <w:bCs/>
                <w:sz w:val="24"/>
                <w:szCs w:val="24"/>
              </w:rPr>
              <w:t>Điểm c(i) khoản 1 Điều 13</w:t>
            </w:r>
          </w:p>
        </w:tc>
        <w:tc>
          <w:tcPr>
            <w:tcW w:w="6124" w:type="dxa"/>
            <w:shd w:val="clear" w:color="auto" w:fill="FFFFFF"/>
          </w:tcPr>
          <w:p w14:paraId="69230C27" w14:textId="77777777" w:rsidR="00DB20B8" w:rsidRPr="00851EC6" w:rsidRDefault="00DB20B8" w:rsidP="00DB20B8">
            <w:pPr>
              <w:spacing w:after="0" w:line="240" w:lineRule="auto"/>
              <w:jc w:val="both"/>
              <w:rPr>
                <w:noProof/>
                <w:sz w:val="24"/>
                <w:szCs w:val="24"/>
                <w:lang w:val="vi-VN"/>
              </w:rPr>
            </w:pPr>
            <w:r w:rsidRPr="00851EC6">
              <w:rPr>
                <w:noProof/>
                <w:sz w:val="24"/>
                <w:szCs w:val="24"/>
                <w:lang w:val="vi-VN"/>
              </w:rPr>
              <w:t>Đề xuất NHNN bổ sung/làm rõ cơ sở pháp lý cho xác nhận của tổ chức kiểm toán về ảnh hưởng của các ý kiến ngoại trừ đến điều kiện góp vốn theo quy định tại mục này.</w:t>
            </w:r>
          </w:p>
          <w:p w14:paraId="1A3C3158" w14:textId="77777777" w:rsidR="00DB20B8" w:rsidRPr="00851EC6" w:rsidRDefault="00DB20B8" w:rsidP="00DB20B8">
            <w:pPr>
              <w:spacing w:after="0" w:line="240" w:lineRule="auto"/>
              <w:jc w:val="both"/>
              <w:rPr>
                <w:noProof/>
                <w:sz w:val="24"/>
                <w:szCs w:val="24"/>
              </w:rPr>
            </w:pPr>
            <w:r w:rsidRPr="00851EC6">
              <w:rPr>
                <w:noProof/>
                <w:sz w:val="24"/>
                <w:szCs w:val="24"/>
              </w:rPr>
              <w:t>Lý do:</w:t>
            </w:r>
          </w:p>
          <w:p w14:paraId="031B34EA" w14:textId="1F055776" w:rsidR="00DB20B8" w:rsidRPr="00851EC6" w:rsidRDefault="00DB20B8" w:rsidP="00DB20B8">
            <w:pPr>
              <w:spacing w:after="0" w:line="240" w:lineRule="auto"/>
              <w:jc w:val="both"/>
              <w:rPr>
                <w:noProof/>
                <w:sz w:val="24"/>
                <w:szCs w:val="24"/>
              </w:rPr>
            </w:pPr>
            <w:r w:rsidRPr="00851EC6">
              <w:rPr>
                <w:noProof/>
                <w:sz w:val="24"/>
                <w:szCs w:val="24"/>
                <w:lang w:val="vi-VN"/>
              </w:rPr>
              <w:lastRenderedPageBreak/>
              <w:t>Để các NHTM có cơ sở đề xuất các Tổ chức kiểm toán cung cấp dịch vụ này đồng thời đảm bảo tuân thủ hướng dẫn của NHNN.</w:t>
            </w:r>
          </w:p>
        </w:tc>
        <w:tc>
          <w:tcPr>
            <w:tcW w:w="1730" w:type="dxa"/>
            <w:shd w:val="clear" w:color="auto" w:fill="FFFFFF"/>
          </w:tcPr>
          <w:p w14:paraId="45C9A616" w14:textId="2D131A03" w:rsidR="00DB20B8" w:rsidRPr="00851EC6" w:rsidRDefault="00DB20B8" w:rsidP="00DB20B8">
            <w:pPr>
              <w:spacing w:after="0" w:line="240" w:lineRule="auto"/>
              <w:jc w:val="both"/>
              <w:rPr>
                <w:bCs/>
                <w:sz w:val="24"/>
                <w:szCs w:val="24"/>
              </w:rPr>
            </w:pPr>
            <w:r w:rsidRPr="00851EC6">
              <w:rPr>
                <w:bCs/>
                <w:sz w:val="24"/>
                <w:szCs w:val="24"/>
              </w:rPr>
              <w:lastRenderedPageBreak/>
              <w:t>MBV</w:t>
            </w:r>
          </w:p>
        </w:tc>
        <w:tc>
          <w:tcPr>
            <w:tcW w:w="5670" w:type="dxa"/>
            <w:shd w:val="clear" w:color="auto" w:fill="FFFFFF"/>
          </w:tcPr>
          <w:p w14:paraId="77071517"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63F572DC" w14:textId="7F8A8EE7" w:rsidR="00DB20B8" w:rsidRPr="00851EC6" w:rsidRDefault="00DB20B8" w:rsidP="00DB20B8">
            <w:pPr>
              <w:spacing w:after="0" w:line="240" w:lineRule="auto"/>
              <w:jc w:val="both"/>
              <w:rPr>
                <w:bCs/>
                <w:sz w:val="24"/>
                <w:szCs w:val="24"/>
              </w:rPr>
            </w:pPr>
            <w:r w:rsidRPr="00851EC6">
              <w:rPr>
                <w:bCs/>
                <w:sz w:val="24"/>
                <w:szCs w:val="24"/>
              </w:rPr>
              <w:t>Quy định này được xây dựng trên cơ sở tham khảo quy định của khoản 3 Điều 20</w:t>
            </w:r>
            <w:r w:rsidRPr="00851EC6">
              <w:rPr>
                <w:rStyle w:val="FootnoteReference"/>
                <w:bCs/>
                <w:sz w:val="24"/>
                <w:szCs w:val="24"/>
              </w:rPr>
              <w:footnoteReference w:id="8"/>
            </w:r>
            <w:r w:rsidRPr="00851EC6">
              <w:rPr>
                <w:bCs/>
                <w:sz w:val="24"/>
                <w:szCs w:val="24"/>
              </w:rPr>
              <w:t xml:space="preserve"> Luật Chứng khoán (được sửa đổi, bổ sung). Các công ty kiểm toán sẽ xác nhận về ảnh hưởng của các ý kiến ngoại trừ liên quan đến các khoản </w:t>
            </w:r>
            <w:r w:rsidRPr="00851EC6">
              <w:rPr>
                <w:bCs/>
                <w:sz w:val="24"/>
                <w:szCs w:val="24"/>
              </w:rPr>
              <w:lastRenderedPageBreak/>
              <w:t>mục của báo cáo tài chính, từ đó có cơ sở để xác định ý kiến ngoài trừ không ảnh hưởng đến điều kiện góp vốn.</w:t>
            </w:r>
          </w:p>
        </w:tc>
      </w:tr>
      <w:tr w:rsidR="00DB20B8" w:rsidRPr="00851EC6" w14:paraId="7133811A" w14:textId="77777777" w:rsidTr="00AC2276">
        <w:trPr>
          <w:gridAfter w:val="1"/>
          <w:wAfter w:w="9" w:type="dxa"/>
        </w:trPr>
        <w:tc>
          <w:tcPr>
            <w:tcW w:w="1843" w:type="dxa"/>
            <w:shd w:val="clear" w:color="auto" w:fill="FFFFFF"/>
          </w:tcPr>
          <w:p w14:paraId="56D15232" w14:textId="17AF4862" w:rsidR="00DB20B8" w:rsidRPr="00851EC6" w:rsidRDefault="00DB20B8" w:rsidP="00DB20B8">
            <w:pPr>
              <w:spacing w:after="0" w:line="240" w:lineRule="auto"/>
              <w:jc w:val="both"/>
              <w:rPr>
                <w:bCs/>
                <w:sz w:val="24"/>
                <w:szCs w:val="24"/>
              </w:rPr>
            </w:pPr>
            <w:r w:rsidRPr="00851EC6">
              <w:rPr>
                <w:bCs/>
                <w:sz w:val="24"/>
                <w:szCs w:val="24"/>
              </w:rPr>
              <w:lastRenderedPageBreak/>
              <w:t>Điều 15</w:t>
            </w:r>
          </w:p>
        </w:tc>
        <w:tc>
          <w:tcPr>
            <w:tcW w:w="6124" w:type="dxa"/>
            <w:shd w:val="clear" w:color="auto" w:fill="FFFFFF"/>
          </w:tcPr>
          <w:p w14:paraId="6D0FDF5B" w14:textId="77777777" w:rsidR="00DB20B8" w:rsidRPr="00851EC6" w:rsidRDefault="00DB20B8" w:rsidP="00DB20B8">
            <w:pPr>
              <w:spacing w:after="0" w:line="240" w:lineRule="auto"/>
              <w:jc w:val="both"/>
              <w:rPr>
                <w:bCs/>
                <w:sz w:val="24"/>
                <w:szCs w:val="24"/>
              </w:rPr>
            </w:pPr>
            <w:r w:rsidRPr="00851EC6">
              <w:rPr>
                <w:bCs/>
                <w:sz w:val="24"/>
                <w:szCs w:val="24"/>
              </w:rPr>
              <w:t xml:space="preserve">Đề xuất bổ sung thêm nội dung về: </w:t>
            </w:r>
          </w:p>
          <w:p w14:paraId="14F8A930" w14:textId="77777777" w:rsidR="00DB20B8" w:rsidRPr="00851EC6" w:rsidRDefault="00DB20B8" w:rsidP="00DB20B8">
            <w:pPr>
              <w:spacing w:after="0" w:line="240" w:lineRule="auto"/>
              <w:jc w:val="both"/>
              <w:rPr>
                <w:bCs/>
                <w:sz w:val="24"/>
                <w:szCs w:val="24"/>
              </w:rPr>
            </w:pPr>
            <w:r w:rsidRPr="00851EC6">
              <w:rPr>
                <w:bCs/>
                <w:sz w:val="24"/>
                <w:szCs w:val="24"/>
              </w:rPr>
              <w:t>- M</w:t>
            </w:r>
            <w:r w:rsidRPr="00851EC6">
              <w:rPr>
                <w:bCs/>
                <w:sz w:val="24"/>
                <w:szCs w:val="24"/>
                <w:lang w:val="vi-VN"/>
              </w:rPr>
              <w:t>ua bán chuyển nhượng một phần vốn góp của Chủ sở hữu</w:t>
            </w:r>
            <w:r w:rsidRPr="00851EC6">
              <w:rPr>
                <w:bCs/>
                <w:sz w:val="24"/>
                <w:szCs w:val="24"/>
              </w:rPr>
              <w:t xml:space="preserve">; </w:t>
            </w:r>
          </w:p>
          <w:p w14:paraId="0C03ABB5" w14:textId="77777777" w:rsidR="00DB20B8" w:rsidRPr="00851EC6" w:rsidRDefault="00DB20B8" w:rsidP="00DB20B8">
            <w:pPr>
              <w:spacing w:after="0" w:line="240" w:lineRule="auto"/>
              <w:jc w:val="both"/>
              <w:rPr>
                <w:bCs/>
                <w:sz w:val="24"/>
                <w:szCs w:val="24"/>
              </w:rPr>
            </w:pPr>
            <w:r w:rsidRPr="00851EC6">
              <w:rPr>
                <w:bCs/>
                <w:sz w:val="24"/>
                <w:szCs w:val="24"/>
              </w:rPr>
              <w:t>- M</w:t>
            </w:r>
            <w:r w:rsidRPr="00851EC6">
              <w:rPr>
                <w:bCs/>
                <w:sz w:val="24"/>
                <w:szCs w:val="24"/>
                <w:lang w:val="vi-VN"/>
              </w:rPr>
              <w:t>ua bán chuyển nhượng phần vốn góp</w:t>
            </w:r>
            <w:r w:rsidRPr="00851EC6">
              <w:rPr>
                <w:bCs/>
                <w:sz w:val="24"/>
                <w:szCs w:val="24"/>
              </w:rPr>
              <w:t xml:space="preserve"> theo Phương án chuyển giao bắt buộc đã được cấp có thẩm quyền phê duyệt.</w:t>
            </w:r>
          </w:p>
          <w:p w14:paraId="2265A174" w14:textId="77777777" w:rsidR="00DB20B8" w:rsidRPr="00851EC6" w:rsidRDefault="00DB20B8" w:rsidP="00DB20B8">
            <w:pPr>
              <w:spacing w:after="0" w:line="240" w:lineRule="auto"/>
              <w:jc w:val="both"/>
              <w:rPr>
                <w:bCs/>
                <w:sz w:val="24"/>
                <w:szCs w:val="24"/>
              </w:rPr>
            </w:pPr>
            <w:r w:rsidRPr="00851EC6">
              <w:rPr>
                <w:bCs/>
                <w:sz w:val="24"/>
                <w:szCs w:val="24"/>
              </w:rPr>
              <w:t>Lý do:</w:t>
            </w:r>
          </w:p>
          <w:p w14:paraId="374B2F1E" w14:textId="363C7297" w:rsidR="00DB20B8" w:rsidRPr="00851EC6" w:rsidRDefault="00DB20B8" w:rsidP="00DB20B8">
            <w:pPr>
              <w:spacing w:after="0" w:line="240" w:lineRule="auto"/>
              <w:jc w:val="both"/>
              <w:rPr>
                <w:bCs/>
                <w:sz w:val="24"/>
                <w:szCs w:val="24"/>
              </w:rPr>
            </w:pPr>
            <w:r w:rsidRPr="00851EC6">
              <w:rPr>
                <w:bCs/>
                <w:sz w:val="24"/>
                <w:szCs w:val="24"/>
                <w:lang w:val="vi-VN"/>
              </w:rPr>
              <w:t>Điều 15 chưa có nội dung về mua bán chuyển nhượng một phần vốn góp của Chủ sở hữu tại Ngân hàng TNHH MTV (hiện tại có Agribank, MBV, Viki và CB) =&gt; Kính đề nghị NNNN  bổ sung thêm nội dung này.</w:t>
            </w:r>
          </w:p>
        </w:tc>
        <w:tc>
          <w:tcPr>
            <w:tcW w:w="1730" w:type="dxa"/>
            <w:shd w:val="clear" w:color="auto" w:fill="FFFFFF"/>
          </w:tcPr>
          <w:p w14:paraId="5A5B5B67" w14:textId="0EC99B89" w:rsidR="00DB20B8" w:rsidRPr="00851EC6" w:rsidRDefault="00DB20B8" w:rsidP="00DB20B8">
            <w:pPr>
              <w:spacing w:after="0" w:line="240" w:lineRule="auto"/>
              <w:jc w:val="both"/>
              <w:rPr>
                <w:bCs/>
                <w:sz w:val="24"/>
                <w:szCs w:val="24"/>
              </w:rPr>
            </w:pPr>
            <w:r w:rsidRPr="00851EC6">
              <w:rPr>
                <w:bCs/>
                <w:sz w:val="24"/>
                <w:szCs w:val="24"/>
              </w:rPr>
              <w:t>MBV</w:t>
            </w:r>
          </w:p>
        </w:tc>
        <w:tc>
          <w:tcPr>
            <w:tcW w:w="5670" w:type="dxa"/>
            <w:shd w:val="clear" w:color="auto" w:fill="FFFFFF"/>
          </w:tcPr>
          <w:p w14:paraId="1A6DB107"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7DCE5F86" w14:textId="78CECDFD" w:rsidR="00DB20B8" w:rsidRPr="00851EC6" w:rsidRDefault="00DB20B8" w:rsidP="00DB20B8">
            <w:pPr>
              <w:spacing w:after="0" w:line="240" w:lineRule="auto"/>
              <w:jc w:val="both"/>
              <w:rPr>
                <w:bCs/>
                <w:sz w:val="24"/>
                <w:szCs w:val="24"/>
              </w:rPr>
            </w:pPr>
            <w:r w:rsidRPr="00851EC6">
              <w:rPr>
                <w:bCs/>
                <w:sz w:val="24"/>
                <w:szCs w:val="24"/>
              </w:rPr>
              <w:t>Việc mua bán chuyển nhượng một phần vốn góp của Chủ sở hữu sẽ dẫn đến thay đổi hình thức pháp lý nên không thuộc phạm vi điều chỉnh của Thông tư này.</w:t>
            </w:r>
          </w:p>
        </w:tc>
      </w:tr>
      <w:tr w:rsidR="00DB20B8" w:rsidRPr="00851EC6" w14:paraId="271D703A" w14:textId="77777777" w:rsidTr="00AC2276">
        <w:trPr>
          <w:gridAfter w:val="1"/>
          <w:wAfter w:w="9" w:type="dxa"/>
        </w:trPr>
        <w:tc>
          <w:tcPr>
            <w:tcW w:w="1843" w:type="dxa"/>
            <w:shd w:val="clear" w:color="auto" w:fill="FFFFFF"/>
          </w:tcPr>
          <w:p w14:paraId="3BC33D3F" w14:textId="2D32DF69" w:rsidR="00DB20B8" w:rsidRPr="00851EC6" w:rsidRDefault="00DB20B8" w:rsidP="00DB20B8">
            <w:pPr>
              <w:spacing w:after="0" w:line="240" w:lineRule="auto"/>
              <w:jc w:val="both"/>
              <w:rPr>
                <w:bCs/>
                <w:sz w:val="24"/>
                <w:szCs w:val="24"/>
              </w:rPr>
            </w:pPr>
            <w:r w:rsidRPr="00851EC6">
              <w:rPr>
                <w:bCs/>
                <w:sz w:val="24"/>
                <w:szCs w:val="24"/>
              </w:rPr>
              <w:t>Khoản 3 Điều 15, khoản 4 Điều 16, khoản 4 Điều 17</w:t>
            </w:r>
          </w:p>
        </w:tc>
        <w:tc>
          <w:tcPr>
            <w:tcW w:w="6124" w:type="dxa"/>
            <w:shd w:val="clear" w:color="auto" w:fill="FFFFFF"/>
          </w:tcPr>
          <w:p w14:paraId="58F8A40E" w14:textId="77777777" w:rsidR="00DB20B8" w:rsidRPr="00851EC6" w:rsidRDefault="00DB20B8" w:rsidP="00DB20B8">
            <w:pPr>
              <w:spacing w:after="0" w:line="240" w:lineRule="auto"/>
              <w:jc w:val="both"/>
              <w:rPr>
                <w:bCs/>
                <w:sz w:val="24"/>
                <w:szCs w:val="24"/>
                <w:lang w:val="sv-SE"/>
              </w:rPr>
            </w:pPr>
            <w:r w:rsidRPr="00851EC6">
              <w:rPr>
                <w:bCs/>
                <w:sz w:val="24"/>
                <w:szCs w:val="24"/>
                <w:lang w:val="sv-SE"/>
              </w:rPr>
              <w:t>Đề xuất hướng dẫn cụ thể cách thức xác định mốc hoàn thành việc mua bán, chuyển nhượng tại các Điều 15, Điều 16, Điều 17 như: ngày thanh toán, ngày ký giao kết hợp đồng/giao dịch hay ngày ghi nhận vào sổ đăng ký thành viên, cổ đông ....</w:t>
            </w:r>
          </w:p>
          <w:p w14:paraId="08502B88" w14:textId="77777777" w:rsidR="00DB20B8" w:rsidRPr="00851EC6" w:rsidRDefault="00DB20B8" w:rsidP="00DB20B8">
            <w:pPr>
              <w:spacing w:after="0" w:line="240" w:lineRule="auto"/>
              <w:jc w:val="both"/>
              <w:rPr>
                <w:bCs/>
                <w:sz w:val="24"/>
                <w:szCs w:val="24"/>
                <w:lang w:val="sv-SE"/>
              </w:rPr>
            </w:pPr>
            <w:r w:rsidRPr="00851EC6">
              <w:rPr>
                <w:bCs/>
                <w:sz w:val="24"/>
                <w:szCs w:val="24"/>
                <w:lang w:val="sv-SE"/>
              </w:rPr>
              <w:t>Lý do đề xuất:</w:t>
            </w:r>
          </w:p>
          <w:p w14:paraId="4C1168A3" w14:textId="4FE387A1" w:rsidR="00DB20B8" w:rsidRPr="00851EC6" w:rsidRDefault="00DB20B8" w:rsidP="00DB20B8">
            <w:pPr>
              <w:spacing w:after="0" w:line="240" w:lineRule="auto"/>
              <w:jc w:val="both"/>
              <w:rPr>
                <w:bCs/>
                <w:sz w:val="24"/>
                <w:szCs w:val="24"/>
              </w:rPr>
            </w:pPr>
            <w:r w:rsidRPr="00851EC6">
              <w:rPr>
                <w:bCs/>
                <w:sz w:val="24"/>
                <w:szCs w:val="24"/>
              </w:rPr>
              <w:t>Để làm rõ cơ sở xác định mốc hoàn thành việc mua bán, chuyển nhượng vốn góp, cổ phần hạn chế vướng mắc về cách hiểu khác nhau.</w:t>
            </w:r>
          </w:p>
        </w:tc>
        <w:tc>
          <w:tcPr>
            <w:tcW w:w="1730" w:type="dxa"/>
            <w:shd w:val="clear" w:color="auto" w:fill="FFFFFF"/>
          </w:tcPr>
          <w:p w14:paraId="52E80B62" w14:textId="0CBDF84D" w:rsidR="00DB20B8" w:rsidRPr="00851EC6" w:rsidRDefault="00DB20B8" w:rsidP="00DB20B8">
            <w:pPr>
              <w:spacing w:after="0" w:line="240" w:lineRule="auto"/>
              <w:jc w:val="both"/>
              <w:rPr>
                <w:bCs/>
                <w:sz w:val="24"/>
                <w:szCs w:val="24"/>
              </w:rPr>
            </w:pPr>
            <w:r w:rsidRPr="00851EC6">
              <w:rPr>
                <w:bCs/>
                <w:sz w:val="24"/>
                <w:szCs w:val="24"/>
              </w:rPr>
              <w:t>NHTMCP Quân đội</w:t>
            </w:r>
          </w:p>
        </w:tc>
        <w:tc>
          <w:tcPr>
            <w:tcW w:w="5670" w:type="dxa"/>
            <w:shd w:val="clear" w:color="auto" w:fill="FFFFFF"/>
          </w:tcPr>
          <w:p w14:paraId="2B098419" w14:textId="310CD61F" w:rsidR="00DB20B8" w:rsidRPr="00851EC6" w:rsidRDefault="00DB20B8" w:rsidP="00DB20B8">
            <w:pPr>
              <w:spacing w:after="0" w:line="240" w:lineRule="auto"/>
              <w:jc w:val="both"/>
              <w:rPr>
                <w:bCs/>
                <w:sz w:val="24"/>
                <w:szCs w:val="24"/>
              </w:rPr>
            </w:pPr>
            <w:r w:rsidRPr="00851EC6">
              <w:rPr>
                <w:bCs/>
                <w:sz w:val="24"/>
                <w:szCs w:val="24"/>
              </w:rPr>
              <w:t xml:space="preserve">Mốc hoàn thành mua bán, chuyển nhượng là ngày hoàn thành việc thanh toán mua bán, chuyển nhượng phần vốn góp.   </w:t>
            </w:r>
          </w:p>
        </w:tc>
      </w:tr>
      <w:tr w:rsidR="00DB20B8" w:rsidRPr="00851EC6" w14:paraId="4A9B3989" w14:textId="77777777" w:rsidTr="00AC2276">
        <w:trPr>
          <w:gridAfter w:val="1"/>
          <w:wAfter w:w="9" w:type="dxa"/>
        </w:trPr>
        <w:tc>
          <w:tcPr>
            <w:tcW w:w="1843" w:type="dxa"/>
            <w:shd w:val="clear" w:color="auto" w:fill="FFFFFF"/>
          </w:tcPr>
          <w:p w14:paraId="22D5436C" w14:textId="4E79BC36" w:rsidR="00DB20B8" w:rsidRPr="00851EC6" w:rsidRDefault="00DB20B8" w:rsidP="00DB20B8">
            <w:pPr>
              <w:spacing w:after="0" w:line="240" w:lineRule="auto"/>
              <w:jc w:val="both"/>
              <w:rPr>
                <w:bCs/>
                <w:sz w:val="24"/>
                <w:szCs w:val="24"/>
              </w:rPr>
            </w:pPr>
            <w:r w:rsidRPr="00851EC6">
              <w:rPr>
                <w:bCs/>
                <w:sz w:val="24"/>
                <w:szCs w:val="24"/>
              </w:rPr>
              <w:t>Điều 17</w:t>
            </w:r>
          </w:p>
        </w:tc>
        <w:tc>
          <w:tcPr>
            <w:tcW w:w="6124" w:type="dxa"/>
            <w:shd w:val="clear" w:color="auto" w:fill="FFFFFF"/>
          </w:tcPr>
          <w:p w14:paraId="6A883EA7" w14:textId="2410C27E" w:rsidR="00DB20B8" w:rsidRPr="00851EC6" w:rsidRDefault="00DB20B8" w:rsidP="00DB20B8">
            <w:pPr>
              <w:spacing w:after="0" w:line="240" w:lineRule="auto"/>
              <w:jc w:val="both"/>
              <w:rPr>
                <w:bCs/>
                <w:sz w:val="24"/>
                <w:szCs w:val="24"/>
              </w:rPr>
            </w:pPr>
            <w:r w:rsidRPr="00851EC6">
              <w:rPr>
                <w:bCs/>
                <w:sz w:val="24"/>
                <w:szCs w:val="24"/>
              </w:rPr>
              <w:t>KienlongBank đề xuất Ban soạn thảo hướng dẫn về cấp có thẩm quyền nào của NHTM được quyền chấp thuận nội dung để cổ đông mua, nhận chuyển nhượng cổ phần để trở thành cổ đông lớn của NHTM. Ngoài ra, đề xuất Ban soạn thảo quy định rõ về trách nhiệm phối hợp của cổ đông trong trường hợp này để phù hợp với quy định tại điểm đ khoản 1 Điều 37 Luật Các TCTD 2024.</w:t>
            </w:r>
          </w:p>
        </w:tc>
        <w:tc>
          <w:tcPr>
            <w:tcW w:w="1730" w:type="dxa"/>
            <w:shd w:val="clear" w:color="auto" w:fill="FFFFFF"/>
          </w:tcPr>
          <w:p w14:paraId="07D88442" w14:textId="5B228651" w:rsidR="00DB20B8" w:rsidRPr="00851EC6" w:rsidRDefault="00DB20B8" w:rsidP="00DB20B8">
            <w:pPr>
              <w:spacing w:after="0" w:line="240" w:lineRule="auto"/>
              <w:jc w:val="both"/>
              <w:rPr>
                <w:bCs/>
                <w:sz w:val="24"/>
                <w:szCs w:val="24"/>
              </w:rPr>
            </w:pPr>
            <w:r w:rsidRPr="00851EC6">
              <w:rPr>
                <w:bCs/>
                <w:sz w:val="24"/>
                <w:szCs w:val="24"/>
              </w:rPr>
              <w:t>NHTMCP Kiên Long, Hiệp hội NH</w:t>
            </w:r>
          </w:p>
        </w:tc>
        <w:tc>
          <w:tcPr>
            <w:tcW w:w="5670" w:type="dxa"/>
            <w:shd w:val="clear" w:color="auto" w:fill="FFFFFF"/>
          </w:tcPr>
          <w:p w14:paraId="54579A56" w14:textId="77777777" w:rsidR="004454AC" w:rsidRPr="004454AC" w:rsidRDefault="004454AC" w:rsidP="004454AC">
            <w:pPr>
              <w:spacing w:after="0" w:line="240" w:lineRule="auto"/>
              <w:jc w:val="both"/>
              <w:rPr>
                <w:bCs/>
                <w:sz w:val="24"/>
                <w:szCs w:val="24"/>
              </w:rPr>
            </w:pPr>
            <w:r w:rsidRPr="004454AC">
              <w:rPr>
                <w:bCs/>
                <w:sz w:val="24"/>
                <w:szCs w:val="24"/>
              </w:rPr>
              <w:t>Không tiếp thu, lý do:</w:t>
            </w:r>
          </w:p>
          <w:p w14:paraId="4D2DD1A7" w14:textId="5CCD6031" w:rsidR="00DB20B8" w:rsidRPr="00851EC6" w:rsidRDefault="004454AC" w:rsidP="00DB20B8">
            <w:pPr>
              <w:spacing w:after="0" w:line="240" w:lineRule="auto"/>
              <w:jc w:val="both"/>
              <w:rPr>
                <w:bCs/>
                <w:sz w:val="24"/>
                <w:szCs w:val="24"/>
              </w:rPr>
            </w:pPr>
            <w:r w:rsidRPr="004454AC">
              <w:rPr>
                <w:bCs/>
                <w:sz w:val="24"/>
                <w:szCs w:val="24"/>
              </w:rPr>
              <w:t>DTTT không quy định về cấp có thẩm quyền của NHTM được quyền chấp thuận để cổ đông mua, nhận chuyển nhượng cổ phần để trở thành cổ đông lớn của NHTM. Việc phối hợp của cổ đông trong trường hợp này không thuộc phạm vi điều chỉnh của Thông tư.​</w:t>
            </w:r>
          </w:p>
          <w:p w14:paraId="1856878F" w14:textId="4E179266" w:rsidR="00DB20B8" w:rsidRPr="00851EC6" w:rsidRDefault="00DB20B8" w:rsidP="00DB20B8">
            <w:pPr>
              <w:spacing w:after="0" w:line="240" w:lineRule="auto"/>
              <w:jc w:val="both"/>
              <w:rPr>
                <w:bCs/>
                <w:sz w:val="24"/>
                <w:szCs w:val="24"/>
              </w:rPr>
            </w:pPr>
            <w:r w:rsidRPr="00851EC6">
              <w:rPr>
                <w:bCs/>
                <w:sz w:val="24"/>
                <w:szCs w:val="24"/>
              </w:rPr>
              <w:t xml:space="preserve"> </w:t>
            </w:r>
          </w:p>
        </w:tc>
      </w:tr>
      <w:tr w:rsidR="00DB20B8" w:rsidRPr="00851EC6" w14:paraId="40281486" w14:textId="77777777" w:rsidTr="00AC2276">
        <w:trPr>
          <w:gridAfter w:val="1"/>
          <w:wAfter w:w="9" w:type="dxa"/>
        </w:trPr>
        <w:tc>
          <w:tcPr>
            <w:tcW w:w="1843" w:type="dxa"/>
            <w:shd w:val="clear" w:color="auto" w:fill="FFFFFF"/>
          </w:tcPr>
          <w:p w14:paraId="40A1DE8B" w14:textId="4B113D04" w:rsidR="00DB20B8" w:rsidRPr="00851EC6" w:rsidRDefault="00DB20B8" w:rsidP="00DB20B8">
            <w:pPr>
              <w:spacing w:after="0" w:line="240" w:lineRule="auto"/>
              <w:jc w:val="both"/>
              <w:rPr>
                <w:bCs/>
                <w:sz w:val="24"/>
                <w:szCs w:val="24"/>
              </w:rPr>
            </w:pPr>
            <w:r w:rsidRPr="00851EC6">
              <w:rPr>
                <w:bCs/>
                <w:sz w:val="24"/>
                <w:szCs w:val="24"/>
              </w:rPr>
              <w:t>Khoản 2 Điều 17</w:t>
            </w:r>
          </w:p>
        </w:tc>
        <w:tc>
          <w:tcPr>
            <w:tcW w:w="6124" w:type="dxa"/>
            <w:shd w:val="clear" w:color="auto" w:fill="FFFFFF"/>
          </w:tcPr>
          <w:p w14:paraId="1CE35589" w14:textId="3126AA27" w:rsidR="00DB20B8" w:rsidRPr="00851EC6" w:rsidRDefault="00DB20B8" w:rsidP="00DB20B8">
            <w:pPr>
              <w:spacing w:after="0" w:line="240" w:lineRule="auto"/>
              <w:jc w:val="both"/>
              <w:rPr>
                <w:bCs/>
                <w:sz w:val="24"/>
                <w:szCs w:val="24"/>
              </w:rPr>
            </w:pPr>
            <w:r w:rsidRPr="00851EC6">
              <w:rPr>
                <w:bCs/>
                <w:iCs/>
                <w:sz w:val="24"/>
                <w:szCs w:val="24"/>
              </w:rPr>
              <w:t>Đ</w:t>
            </w:r>
            <w:r w:rsidRPr="00851EC6">
              <w:rPr>
                <w:bCs/>
                <w:sz w:val="24"/>
                <w:szCs w:val="24"/>
              </w:rPr>
              <w:t xml:space="preserve">ề nghị sửa cụm từ </w:t>
            </w:r>
            <w:r w:rsidRPr="00851EC6">
              <w:rPr>
                <w:bCs/>
                <w:i/>
                <w:sz w:val="24"/>
                <w:szCs w:val="24"/>
              </w:rPr>
              <w:t>“</w:t>
            </w:r>
            <w:r w:rsidRPr="00851EC6">
              <w:rPr>
                <w:bCs/>
                <w:i/>
                <w:iCs/>
                <w:sz w:val="24"/>
                <w:szCs w:val="24"/>
              </w:rPr>
              <w:t xml:space="preserve">theo quy định tại </w:t>
            </w:r>
            <w:r w:rsidRPr="00851EC6">
              <w:rPr>
                <w:bCs/>
                <w:i/>
                <w:iCs/>
                <w:sz w:val="24"/>
                <w:szCs w:val="24"/>
                <w:u w:val="single"/>
              </w:rPr>
              <w:t>Điều 12</w:t>
            </w:r>
            <w:r w:rsidRPr="00851EC6">
              <w:rPr>
                <w:bCs/>
                <w:i/>
                <w:iCs/>
                <w:sz w:val="24"/>
                <w:szCs w:val="24"/>
              </w:rPr>
              <w:t xml:space="preserve"> Thông tư này” </w:t>
            </w:r>
            <w:r w:rsidRPr="00851EC6">
              <w:rPr>
                <w:bCs/>
                <w:iCs/>
                <w:sz w:val="24"/>
                <w:szCs w:val="24"/>
              </w:rPr>
              <w:t>thành</w:t>
            </w:r>
            <w:r w:rsidRPr="00851EC6">
              <w:rPr>
                <w:bCs/>
                <w:i/>
                <w:sz w:val="24"/>
                <w:szCs w:val="24"/>
              </w:rPr>
              <w:t xml:space="preserve"> “</w:t>
            </w:r>
            <w:r w:rsidRPr="00851EC6">
              <w:rPr>
                <w:bCs/>
                <w:i/>
                <w:iCs/>
                <w:sz w:val="24"/>
                <w:szCs w:val="24"/>
              </w:rPr>
              <w:t xml:space="preserve">theo quy định tại </w:t>
            </w:r>
            <w:r w:rsidRPr="00851EC6">
              <w:rPr>
                <w:bCs/>
                <w:i/>
                <w:iCs/>
                <w:sz w:val="24"/>
                <w:szCs w:val="24"/>
                <w:u w:val="single"/>
              </w:rPr>
              <w:t>khoản 1 Điều 17</w:t>
            </w:r>
            <w:r w:rsidRPr="00851EC6">
              <w:rPr>
                <w:bCs/>
                <w:i/>
                <w:iCs/>
                <w:sz w:val="24"/>
                <w:szCs w:val="24"/>
              </w:rPr>
              <w:t xml:space="preserve"> Thông tư này”</w:t>
            </w:r>
            <w:r w:rsidRPr="00851EC6">
              <w:rPr>
                <w:bCs/>
                <w:iCs/>
                <w:sz w:val="24"/>
                <w:szCs w:val="24"/>
              </w:rPr>
              <w:t xml:space="preserve"> do Điều 12 quy định về hồ sơ, thủ tục chấp thuận về tăng mức vốn điều lệ của NHTM cổ phần ngoài các trường hợp tăng mức vốn điều lệ quy định tại Điều 11 DTTT, không quy định </w:t>
            </w:r>
            <w:r w:rsidRPr="00851EC6">
              <w:rPr>
                <w:bCs/>
                <w:iCs/>
                <w:sz w:val="24"/>
                <w:szCs w:val="24"/>
              </w:rPr>
              <w:lastRenderedPageBreak/>
              <w:t xml:space="preserve">về hồ sơ, thủ tục chấp </w:t>
            </w:r>
            <w:r w:rsidRPr="00851EC6">
              <w:rPr>
                <w:bCs/>
                <w:iCs/>
                <w:sz w:val="24"/>
                <w:szCs w:val="24"/>
                <w:lang w:val="sv-SE"/>
              </w:rPr>
              <w:t>thuận mua, nhận chuyển nhượng cổ phần dẫn đến trở thành cổ đông lớn.</w:t>
            </w:r>
          </w:p>
        </w:tc>
        <w:tc>
          <w:tcPr>
            <w:tcW w:w="1730" w:type="dxa"/>
            <w:shd w:val="clear" w:color="auto" w:fill="FFFFFF"/>
          </w:tcPr>
          <w:p w14:paraId="585536D8" w14:textId="603D6C71" w:rsidR="00DB20B8" w:rsidRPr="00851EC6" w:rsidRDefault="00DB20B8" w:rsidP="00DB20B8">
            <w:pPr>
              <w:spacing w:after="0" w:line="240" w:lineRule="auto"/>
              <w:jc w:val="both"/>
              <w:rPr>
                <w:bCs/>
                <w:sz w:val="24"/>
                <w:szCs w:val="24"/>
              </w:rPr>
            </w:pPr>
            <w:r w:rsidRPr="00851EC6">
              <w:rPr>
                <w:bCs/>
                <w:sz w:val="24"/>
                <w:szCs w:val="24"/>
              </w:rPr>
              <w:lastRenderedPageBreak/>
              <w:t>NHNo và PTNT Việt Nam, Hiệp hội NH</w:t>
            </w:r>
          </w:p>
        </w:tc>
        <w:tc>
          <w:tcPr>
            <w:tcW w:w="5670" w:type="dxa"/>
            <w:shd w:val="clear" w:color="auto" w:fill="FFFFFF"/>
          </w:tcPr>
          <w:p w14:paraId="17DCD937"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0AD26323" w14:textId="79638996" w:rsidR="00DB20B8" w:rsidRPr="00851EC6" w:rsidRDefault="00DB20B8" w:rsidP="00DB20B8">
            <w:pPr>
              <w:spacing w:after="0" w:line="240" w:lineRule="auto"/>
              <w:jc w:val="both"/>
              <w:rPr>
                <w:bCs/>
                <w:sz w:val="24"/>
                <w:szCs w:val="24"/>
              </w:rPr>
            </w:pPr>
            <w:r w:rsidRPr="00851EC6">
              <w:rPr>
                <w:bCs/>
                <w:sz w:val="24"/>
                <w:szCs w:val="24"/>
              </w:rPr>
              <w:t xml:space="preserve">Khoản 2 Điều 17 DTTT đã quy định rõ việc mua cổ phần của tổ chức, cá nhân dẫn đến tổ chức, cá nhân đó trở thành cổ đông lớn </w:t>
            </w:r>
            <w:r w:rsidRPr="00851EC6">
              <w:rPr>
                <w:bCs/>
                <w:sz w:val="24"/>
                <w:szCs w:val="24"/>
                <w:u w:val="single"/>
              </w:rPr>
              <w:t xml:space="preserve">trong trường hợp NHTM cổ phần tăng mức </w:t>
            </w:r>
            <w:r w:rsidRPr="00851EC6">
              <w:rPr>
                <w:bCs/>
                <w:sz w:val="24"/>
                <w:szCs w:val="24"/>
                <w:u w:val="single"/>
              </w:rPr>
              <w:lastRenderedPageBreak/>
              <w:t>vốn điều lệ</w:t>
            </w:r>
            <w:r w:rsidRPr="00851EC6">
              <w:rPr>
                <w:bCs/>
                <w:sz w:val="24"/>
                <w:szCs w:val="24"/>
              </w:rPr>
              <w:t>, hồ sơ, thủ tục thực hiện theo quy định tại Điều 12 Thông tư này.</w:t>
            </w:r>
          </w:p>
          <w:p w14:paraId="4C7DAF6F" w14:textId="77777777" w:rsidR="00DB20B8" w:rsidRPr="00851EC6" w:rsidRDefault="00DB20B8" w:rsidP="00DB20B8">
            <w:pPr>
              <w:spacing w:after="0" w:line="240" w:lineRule="auto"/>
              <w:jc w:val="both"/>
              <w:rPr>
                <w:bCs/>
                <w:sz w:val="24"/>
                <w:szCs w:val="24"/>
              </w:rPr>
            </w:pPr>
          </w:p>
          <w:p w14:paraId="5825E0A6" w14:textId="19991C09" w:rsidR="00DB20B8" w:rsidRPr="00851EC6" w:rsidRDefault="00DB20B8" w:rsidP="00DB20B8">
            <w:pPr>
              <w:spacing w:after="0" w:line="240" w:lineRule="auto"/>
              <w:jc w:val="both"/>
              <w:rPr>
                <w:bCs/>
                <w:sz w:val="24"/>
                <w:szCs w:val="24"/>
              </w:rPr>
            </w:pPr>
            <w:r w:rsidRPr="00851EC6">
              <w:rPr>
                <w:bCs/>
                <w:i/>
                <w:iCs/>
                <w:sz w:val="24"/>
                <w:szCs w:val="24"/>
                <w:u w:val="single"/>
              </w:rPr>
              <w:t xml:space="preserve"> </w:t>
            </w:r>
          </w:p>
        </w:tc>
      </w:tr>
      <w:tr w:rsidR="00DB20B8" w:rsidRPr="00851EC6" w14:paraId="2050223D" w14:textId="77777777" w:rsidTr="00AC2276">
        <w:trPr>
          <w:gridAfter w:val="1"/>
          <w:wAfter w:w="9" w:type="dxa"/>
        </w:trPr>
        <w:tc>
          <w:tcPr>
            <w:tcW w:w="1843" w:type="dxa"/>
            <w:shd w:val="clear" w:color="auto" w:fill="FFFFFF"/>
          </w:tcPr>
          <w:p w14:paraId="2AE194E2" w14:textId="7E9405ED" w:rsidR="00DB20B8" w:rsidRPr="00851EC6" w:rsidRDefault="00DB20B8" w:rsidP="00DB20B8">
            <w:pPr>
              <w:spacing w:after="0" w:line="240" w:lineRule="auto"/>
              <w:jc w:val="both"/>
              <w:rPr>
                <w:bCs/>
                <w:sz w:val="24"/>
                <w:szCs w:val="24"/>
              </w:rPr>
            </w:pPr>
            <w:r w:rsidRPr="00851EC6">
              <w:rPr>
                <w:bCs/>
                <w:sz w:val="24"/>
                <w:szCs w:val="24"/>
              </w:rPr>
              <w:lastRenderedPageBreak/>
              <w:t>Điều 18</w:t>
            </w:r>
          </w:p>
        </w:tc>
        <w:tc>
          <w:tcPr>
            <w:tcW w:w="6124" w:type="dxa"/>
            <w:shd w:val="clear" w:color="auto" w:fill="FFFFFF"/>
          </w:tcPr>
          <w:p w14:paraId="2B19598D" w14:textId="69285920" w:rsidR="00DB20B8" w:rsidRPr="00851EC6" w:rsidRDefault="00DB20B8" w:rsidP="00DB20B8">
            <w:pPr>
              <w:spacing w:after="0" w:line="240" w:lineRule="auto"/>
              <w:jc w:val="both"/>
              <w:rPr>
                <w:bCs/>
                <w:sz w:val="24"/>
                <w:szCs w:val="24"/>
              </w:rPr>
            </w:pPr>
            <w:r w:rsidRPr="00851EC6">
              <w:rPr>
                <w:bCs/>
                <w:sz w:val="24"/>
                <w:szCs w:val="24"/>
              </w:rPr>
              <w:t>Đề nghị xem xét bổ sung trách nhiệm cập nhật thông tin thông qua kết nối, tích hợp, chia sẻ dữ liệu thông tin phù hợp với Điều 78 Nghị định số 168/2025/NĐ-CP ngày 30/6/2025 của Chính phủ về đăng ký doanh nghiệp.</w:t>
            </w:r>
          </w:p>
        </w:tc>
        <w:tc>
          <w:tcPr>
            <w:tcW w:w="1730" w:type="dxa"/>
            <w:shd w:val="clear" w:color="auto" w:fill="FFFFFF"/>
          </w:tcPr>
          <w:p w14:paraId="068D3996" w14:textId="7C81F308" w:rsidR="00DB20B8" w:rsidRPr="00851EC6" w:rsidRDefault="00DB20B8" w:rsidP="00DB20B8">
            <w:pPr>
              <w:spacing w:after="0" w:line="240" w:lineRule="auto"/>
              <w:jc w:val="both"/>
              <w:rPr>
                <w:bCs/>
                <w:sz w:val="24"/>
                <w:szCs w:val="24"/>
              </w:rPr>
            </w:pPr>
            <w:r w:rsidRPr="00851EC6">
              <w:rPr>
                <w:bCs/>
                <w:sz w:val="24"/>
                <w:szCs w:val="24"/>
              </w:rPr>
              <w:t>NHNo và PTNT Việt Nam, Hiệp hội NH</w:t>
            </w:r>
          </w:p>
        </w:tc>
        <w:tc>
          <w:tcPr>
            <w:tcW w:w="5670" w:type="dxa"/>
            <w:shd w:val="clear" w:color="auto" w:fill="FFFFFF"/>
          </w:tcPr>
          <w:p w14:paraId="45ADCD3F"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72E6EE48" w14:textId="00A1CAEC" w:rsidR="00DB20B8" w:rsidRPr="00851EC6" w:rsidRDefault="00DB20B8" w:rsidP="00DB20B8">
            <w:pPr>
              <w:spacing w:after="0" w:line="240" w:lineRule="auto"/>
              <w:jc w:val="both"/>
              <w:rPr>
                <w:bCs/>
                <w:sz w:val="24"/>
                <w:szCs w:val="24"/>
              </w:rPr>
            </w:pPr>
            <w:r w:rsidRPr="00851EC6">
              <w:rPr>
                <w:bCs/>
                <w:sz w:val="24"/>
                <w:szCs w:val="24"/>
              </w:rPr>
              <w:t>Việc quy định trách nhiệm cập nhật thông tin thông qua kết nối, tích hợp, chia sẻ dữ liệu thông tin phù hợp với Điều 78 Nghị định số 168/2025/NĐ-CP ngày 30/6/2025 của Chính phủ về đăng ký doanh nghiệp tại DTTT là không cần thiết tránh trùng lặp quy định.</w:t>
            </w:r>
          </w:p>
        </w:tc>
      </w:tr>
      <w:tr w:rsidR="00DB20B8" w:rsidRPr="00851EC6" w14:paraId="5F7D6A8F" w14:textId="77777777" w:rsidTr="00AC2276">
        <w:trPr>
          <w:gridAfter w:val="1"/>
          <w:wAfter w:w="9" w:type="dxa"/>
        </w:trPr>
        <w:tc>
          <w:tcPr>
            <w:tcW w:w="1843" w:type="dxa"/>
            <w:shd w:val="clear" w:color="auto" w:fill="FFFFFF"/>
          </w:tcPr>
          <w:p w14:paraId="1D3A1A7F" w14:textId="0C7DDDD6" w:rsidR="00DB20B8" w:rsidRPr="00851EC6" w:rsidRDefault="00DB20B8" w:rsidP="00DB20B8">
            <w:pPr>
              <w:spacing w:after="0" w:line="240" w:lineRule="auto"/>
              <w:jc w:val="both"/>
              <w:rPr>
                <w:bCs/>
                <w:sz w:val="24"/>
                <w:szCs w:val="24"/>
              </w:rPr>
            </w:pPr>
            <w:r w:rsidRPr="00851EC6">
              <w:rPr>
                <w:bCs/>
                <w:sz w:val="24"/>
                <w:szCs w:val="24"/>
              </w:rPr>
              <w:t>Điều 18</w:t>
            </w:r>
          </w:p>
        </w:tc>
        <w:tc>
          <w:tcPr>
            <w:tcW w:w="6124" w:type="dxa"/>
            <w:shd w:val="clear" w:color="auto" w:fill="FFFFFF"/>
          </w:tcPr>
          <w:p w14:paraId="5917406B" w14:textId="2B86B76C" w:rsidR="00DB20B8" w:rsidRPr="00851EC6" w:rsidRDefault="00DB20B8" w:rsidP="00DB20B8">
            <w:pPr>
              <w:spacing w:after="0" w:line="240" w:lineRule="auto"/>
              <w:jc w:val="both"/>
              <w:rPr>
                <w:bCs/>
                <w:sz w:val="24"/>
                <w:szCs w:val="24"/>
              </w:rPr>
            </w:pPr>
            <w:r w:rsidRPr="00851EC6">
              <w:rPr>
                <w:bCs/>
                <w:sz w:val="24"/>
                <w:szCs w:val="24"/>
              </w:rPr>
              <w:t>Đề nghị đơn vị soạn thảo xem xét nội dung DTTT có bao gồm cả trường hợp như thay đổi thông tin liên quan đến người đại diện theo pháp luật (ngày cấp, nơi cấp, địa chỉ thường trú, địa chỉ liên lạc…) hay không?</w:t>
            </w:r>
          </w:p>
        </w:tc>
        <w:tc>
          <w:tcPr>
            <w:tcW w:w="1730" w:type="dxa"/>
            <w:shd w:val="clear" w:color="auto" w:fill="FFFFFF"/>
          </w:tcPr>
          <w:p w14:paraId="6C0F313E" w14:textId="28A54D56" w:rsidR="00DB20B8" w:rsidRPr="00851EC6" w:rsidRDefault="00DB20B8" w:rsidP="00DB20B8">
            <w:pPr>
              <w:spacing w:after="0" w:line="240" w:lineRule="auto"/>
              <w:jc w:val="both"/>
              <w:rPr>
                <w:bCs/>
                <w:sz w:val="24"/>
                <w:szCs w:val="24"/>
              </w:rPr>
            </w:pPr>
            <w:r w:rsidRPr="00851EC6">
              <w:rPr>
                <w:bCs/>
                <w:sz w:val="24"/>
                <w:szCs w:val="24"/>
              </w:rPr>
              <w:t>NHTMCP Bắc Á</w:t>
            </w:r>
          </w:p>
        </w:tc>
        <w:tc>
          <w:tcPr>
            <w:tcW w:w="5670" w:type="dxa"/>
            <w:shd w:val="clear" w:color="auto" w:fill="FFFFFF"/>
          </w:tcPr>
          <w:p w14:paraId="685E1032"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1DE118B4" w14:textId="6FAE0DCA" w:rsidR="00DB20B8" w:rsidRPr="00851EC6" w:rsidRDefault="00DB20B8" w:rsidP="00DB20B8">
            <w:pPr>
              <w:spacing w:after="0" w:line="240" w:lineRule="auto"/>
              <w:jc w:val="both"/>
              <w:rPr>
                <w:bCs/>
                <w:sz w:val="24"/>
                <w:szCs w:val="24"/>
              </w:rPr>
            </w:pPr>
            <w:r w:rsidRPr="00851EC6">
              <w:rPr>
                <w:bCs/>
                <w:sz w:val="24"/>
                <w:szCs w:val="24"/>
              </w:rPr>
              <w:t>Quy định việc thông báo thông tin về người đại diện theo pháp luật của NHTM, chi nhánh NHNNg cho cơ quan đăng ký kinh doanh để cập nhật vào hệ thống thông tin quốc gia về đăng ký doanh nghiệp thực hiện theo quy định tại Thông tư số 20/2025/TT-NHNN.</w:t>
            </w:r>
          </w:p>
        </w:tc>
      </w:tr>
      <w:tr w:rsidR="00DB20B8" w:rsidRPr="00851EC6" w14:paraId="51871934" w14:textId="77777777" w:rsidTr="00AC2276">
        <w:trPr>
          <w:gridAfter w:val="1"/>
          <w:wAfter w:w="9" w:type="dxa"/>
        </w:trPr>
        <w:tc>
          <w:tcPr>
            <w:tcW w:w="1843" w:type="dxa"/>
            <w:shd w:val="clear" w:color="auto" w:fill="FFFFFF"/>
          </w:tcPr>
          <w:p w14:paraId="45C53B6B" w14:textId="4634AEE8" w:rsidR="00DB20B8" w:rsidRPr="00851EC6" w:rsidRDefault="00DB20B8" w:rsidP="00DB20B8">
            <w:pPr>
              <w:spacing w:after="0" w:line="240" w:lineRule="auto"/>
              <w:jc w:val="both"/>
              <w:rPr>
                <w:bCs/>
                <w:sz w:val="24"/>
                <w:szCs w:val="24"/>
              </w:rPr>
            </w:pPr>
            <w:r w:rsidRPr="00851EC6">
              <w:rPr>
                <w:bCs/>
                <w:sz w:val="24"/>
                <w:szCs w:val="24"/>
              </w:rPr>
              <w:t>Khoản 1 Điều 18</w:t>
            </w:r>
          </w:p>
        </w:tc>
        <w:tc>
          <w:tcPr>
            <w:tcW w:w="6124" w:type="dxa"/>
            <w:shd w:val="clear" w:color="auto" w:fill="FFFFFF"/>
          </w:tcPr>
          <w:p w14:paraId="3341D850" w14:textId="6D220B22" w:rsidR="00DB20B8" w:rsidRPr="00851EC6" w:rsidRDefault="00DB20B8" w:rsidP="00DB20B8">
            <w:pPr>
              <w:spacing w:after="0" w:line="240" w:lineRule="auto"/>
              <w:jc w:val="both"/>
              <w:rPr>
                <w:bCs/>
                <w:sz w:val="24"/>
                <w:szCs w:val="24"/>
              </w:rPr>
            </w:pPr>
            <w:r w:rsidRPr="00851EC6">
              <w:rPr>
                <w:bCs/>
                <w:sz w:val="24"/>
                <w:szCs w:val="24"/>
              </w:rPr>
              <w:t>Mặc dù quy định này giảm bớt các TTHC cho NHTM, tuy nhiên việc thiếu cơ chế thông báo cho NHTM dẫn đến NHTM không nắm bắt được thông tin về thời gian, tiến độ của việc gửi thông báo cho Cơ quan đăng ký kinh doanh của Cục QLGS, NHNN chi nhánh tại các Khu vực để NHTM thông tin tới các đối tác, khách hàng nhà đầu tư hoặc khi lập các báo cáo theo quy định.</w:t>
            </w:r>
          </w:p>
          <w:p w14:paraId="79F9FBFA" w14:textId="77777777" w:rsidR="00DB20B8" w:rsidRPr="00851EC6" w:rsidRDefault="00DB20B8" w:rsidP="00DB20B8">
            <w:pPr>
              <w:spacing w:after="0" w:line="240" w:lineRule="auto"/>
              <w:jc w:val="both"/>
              <w:rPr>
                <w:bCs/>
                <w:sz w:val="24"/>
                <w:szCs w:val="24"/>
              </w:rPr>
            </w:pPr>
            <w:r w:rsidRPr="00851EC6">
              <w:rPr>
                <w:bCs/>
                <w:sz w:val="24"/>
                <w:szCs w:val="24"/>
              </w:rPr>
              <w:t>Đề xuất:</w:t>
            </w:r>
          </w:p>
          <w:p w14:paraId="17A6276E" w14:textId="77777777" w:rsidR="00DB20B8" w:rsidRPr="00851EC6" w:rsidRDefault="00DB20B8" w:rsidP="00DB20B8">
            <w:pPr>
              <w:spacing w:after="0" w:line="240" w:lineRule="auto"/>
              <w:jc w:val="both"/>
              <w:rPr>
                <w:bCs/>
                <w:sz w:val="24"/>
                <w:szCs w:val="24"/>
              </w:rPr>
            </w:pPr>
            <w:r w:rsidRPr="00851EC6">
              <w:rPr>
                <w:bCs/>
                <w:sz w:val="24"/>
                <w:szCs w:val="24"/>
              </w:rPr>
              <w:t>Bổ sung quy định về việc cung cấp cho NHTM 01 bản sao văn bản thông báo cùa Cục QLGS, NHNN chi nhánh tại các Khu vực cho cơ quan đăng ký kinh doanh để đảm bảo tinh chủ động và minh bạch về thủ tục.</w:t>
            </w:r>
          </w:p>
          <w:p w14:paraId="06603385" w14:textId="77777777" w:rsidR="00DB20B8" w:rsidRPr="00851EC6" w:rsidRDefault="00DB20B8" w:rsidP="00DB20B8">
            <w:pPr>
              <w:spacing w:after="0" w:line="240" w:lineRule="auto"/>
              <w:jc w:val="both"/>
              <w:rPr>
                <w:bCs/>
                <w:sz w:val="24"/>
                <w:szCs w:val="24"/>
              </w:rPr>
            </w:pPr>
            <w:r w:rsidRPr="00851EC6">
              <w:rPr>
                <w:bCs/>
                <w:sz w:val="24"/>
                <w:szCs w:val="24"/>
              </w:rPr>
              <w:t>Cụ thể đề xuất sửa đổi như sau:</w:t>
            </w:r>
          </w:p>
          <w:p w14:paraId="3A854DAA" w14:textId="2723A72F" w:rsidR="00DB20B8" w:rsidRPr="00851EC6" w:rsidRDefault="00DB20B8" w:rsidP="00DB20B8">
            <w:pPr>
              <w:spacing w:after="0" w:line="240" w:lineRule="auto"/>
              <w:jc w:val="both"/>
              <w:rPr>
                <w:bCs/>
                <w:i/>
                <w:iCs/>
                <w:sz w:val="24"/>
                <w:szCs w:val="24"/>
              </w:rPr>
            </w:pPr>
            <w:r w:rsidRPr="00851EC6">
              <w:rPr>
                <w:bCs/>
                <w:i/>
                <w:iCs/>
                <w:sz w:val="24"/>
                <w:szCs w:val="24"/>
              </w:rPr>
              <w:t xml:space="preserve">“Đồng thời, Cục QLGS, NHNN chi nhánh tại các Khu vực có trách nhiệm gửi 01 bản sao văn bản thông báo này cho </w:t>
            </w:r>
            <w:r w:rsidRPr="00851EC6">
              <w:rPr>
                <w:bCs/>
                <w:i/>
                <w:iCs/>
                <w:sz w:val="24"/>
                <w:szCs w:val="24"/>
              </w:rPr>
              <w:lastRenderedPageBreak/>
              <w:t>NHTM, chi nhánh NHNNg để phục vụ việc theo dõi, cập nhật thông tin và thực hiện các thủ tục có liên quan.”.</w:t>
            </w:r>
          </w:p>
        </w:tc>
        <w:tc>
          <w:tcPr>
            <w:tcW w:w="1730" w:type="dxa"/>
            <w:shd w:val="clear" w:color="auto" w:fill="FFFFFF"/>
          </w:tcPr>
          <w:p w14:paraId="27014BC6" w14:textId="54D54FE8" w:rsidR="00DB20B8" w:rsidRPr="00851EC6" w:rsidRDefault="00DB20B8" w:rsidP="00DB20B8">
            <w:pPr>
              <w:spacing w:after="0" w:line="240" w:lineRule="auto"/>
              <w:jc w:val="both"/>
              <w:rPr>
                <w:bCs/>
                <w:sz w:val="24"/>
                <w:szCs w:val="24"/>
              </w:rPr>
            </w:pPr>
            <w:r w:rsidRPr="00851EC6">
              <w:rPr>
                <w:bCs/>
                <w:sz w:val="24"/>
                <w:szCs w:val="24"/>
              </w:rPr>
              <w:lastRenderedPageBreak/>
              <w:t>NHTMCP Quốc tế, Hiệp hội NH</w:t>
            </w:r>
          </w:p>
        </w:tc>
        <w:tc>
          <w:tcPr>
            <w:tcW w:w="5670" w:type="dxa"/>
            <w:shd w:val="clear" w:color="auto" w:fill="FFFFFF"/>
          </w:tcPr>
          <w:p w14:paraId="77C4BCAC" w14:textId="3DA103DB" w:rsidR="00DB20B8" w:rsidRPr="00851EC6" w:rsidRDefault="00DB20B8" w:rsidP="00DB20B8">
            <w:pPr>
              <w:spacing w:after="0" w:line="240" w:lineRule="auto"/>
              <w:jc w:val="both"/>
              <w:rPr>
                <w:bCs/>
                <w:sz w:val="24"/>
                <w:szCs w:val="24"/>
              </w:rPr>
            </w:pPr>
            <w:r w:rsidRPr="00851EC6">
              <w:rPr>
                <w:bCs/>
                <w:sz w:val="24"/>
                <w:szCs w:val="24"/>
              </w:rPr>
              <w:t>- Không tiếp thu, lý do: DTTT đã quy định trách nhiệm của Cục QLGS, NHNN Khu vực gửi cho Cơ quan đăng ký kinh doanh. Theo đó, căn cứ vào DTTT, Cục QLGS, NHNN Khu vực thực hiện.</w:t>
            </w:r>
          </w:p>
        </w:tc>
      </w:tr>
      <w:tr w:rsidR="00DB20B8" w:rsidRPr="00851EC6" w14:paraId="7F917FD4" w14:textId="77777777" w:rsidTr="00AC2276">
        <w:trPr>
          <w:gridAfter w:val="1"/>
          <w:wAfter w:w="9" w:type="dxa"/>
        </w:trPr>
        <w:tc>
          <w:tcPr>
            <w:tcW w:w="1843" w:type="dxa"/>
            <w:shd w:val="clear" w:color="auto" w:fill="FFFFFF"/>
          </w:tcPr>
          <w:p w14:paraId="24C0791F" w14:textId="75293A93" w:rsidR="00DB20B8" w:rsidRPr="00851EC6" w:rsidRDefault="00DB20B8" w:rsidP="00DB20B8">
            <w:pPr>
              <w:spacing w:after="0" w:line="240" w:lineRule="auto"/>
              <w:jc w:val="both"/>
              <w:rPr>
                <w:bCs/>
                <w:sz w:val="24"/>
                <w:szCs w:val="24"/>
              </w:rPr>
            </w:pPr>
            <w:r w:rsidRPr="00851EC6">
              <w:rPr>
                <w:bCs/>
                <w:sz w:val="24"/>
                <w:szCs w:val="24"/>
              </w:rPr>
              <w:t>Khoản 1 Điều 18</w:t>
            </w:r>
          </w:p>
        </w:tc>
        <w:tc>
          <w:tcPr>
            <w:tcW w:w="6124" w:type="dxa"/>
            <w:shd w:val="clear" w:color="auto" w:fill="FFFFFF"/>
          </w:tcPr>
          <w:p w14:paraId="18F04395" w14:textId="77777777" w:rsidR="00DB20B8" w:rsidRPr="00851EC6" w:rsidRDefault="00DB20B8" w:rsidP="00DB20B8">
            <w:pPr>
              <w:spacing w:after="0" w:line="240" w:lineRule="auto"/>
              <w:jc w:val="both"/>
              <w:rPr>
                <w:bCs/>
                <w:sz w:val="24"/>
                <w:szCs w:val="24"/>
              </w:rPr>
            </w:pPr>
            <w:r w:rsidRPr="00851EC6">
              <w:rPr>
                <w:bCs/>
                <w:sz w:val="24"/>
                <w:szCs w:val="24"/>
              </w:rPr>
              <w:t xml:space="preserve">Kiến nghị Đơn vị soạn thảo điều chỉnh thành: </w:t>
            </w:r>
          </w:p>
          <w:p w14:paraId="714E4BB6" w14:textId="7F3E02D6" w:rsidR="00DB20B8" w:rsidRPr="00851EC6" w:rsidRDefault="00DB20B8" w:rsidP="00DB20B8">
            <w:pPr>
              <w:spacing w:after="0" w:line="240" w:lineRule="auto"/>
              <w:jc w:val="both"/>
              <w:rPr>
                <w:bCs/>
                <w:sz w:val="24"/>
                <w:szCs w:val="24"/>
              </w:rPr>
            </w:pPr>
            <w:r w:rsidRPr="00851EC6">
              <w:rPr>
                <w:bCs/>
                <w:sz w:val="24"/>
                <w:szCs w:val="24"/>
              </w:rPr>
              <w:t xml:space="preserve">Trong thời hạn 05 ngày làm việc kể từ ngày NHNN có văn bản chấp thuận sửa đổi, bổ sung Giấy phép của NHTM, chi nhánh NHNNg hoặc kể từ ngày Ngân hàng Nhà nước nhận được báo cáo quy định tại khoản 4 Điều 15 và khoản 5 Điều 16 Thông tư này, Cục QLGS, NHNN chi nhánh tại các Khu vực có trách nhiệm thông báo bằng văn bản cho cơ quan đăng ký kinh doanh để cập nhật vào hệ thống thông tin quốc gia về đăng ký doanh nghiệp kèm theo Quyết định sửa đổi, bổ sung Giấy phép (nếu có) </w:t>
            </w:r>
            <w:r w:rsidRPr="00851EC6">
              <w:rPr>
                <w:bCs/>
                <w:i/>
                <w:iCs/>
                <w:sz w:val="24"/>
                <w:szCs w:val="24"/>
              </w:rPr>
              <w:t>và kèm theo yêu cầu cơ quan đăng ký kinh doanh phản hồi về kết quả cập nhật  vào hệ thống thông tin quốc gia về đăng ký doanh nghiệp.</w:t>
            </w:r>
          </w:p>
          <w:p w14:paraId="3737657A" w14:textId="77777777" w:rsidR="00DB20B8" w:rsidRPr="00851EC6" w:rsidRDefault="00DB20B8" w:rsidP="00DB20B8">
            <w:pPr>
              <w:spacing w:after="0" w:line="240" w:lineRule="auto"/>
              <w:jc w:val="both"/>
              <w:rPr>
                <w:bCs/>
                <w:sz w:val="24"/>
                <w:szCs w:val="24"/>
              </w:rPr>
            </w:pPr>
            <w:r w:rsidRPr="00851EC6">
              <w:rPr>
                <w:bCs/>
                <w:sz w:val="24"/>
                <w:szCs w:val="24"/>
              </w:rPr>
              <w:t>Lý do:</w:t>
            </w:r>
          </w:p>
          <w:p w14:paraId="06F35C5A" w14:textId="4B12219B" w:rsidR="00DB20B8" w:rsidRPr="00851EC6" w:rsidRDefault="00DB20B8" w:rsidP="00DB20B8">
            <w:pPr>
              <w:spacing w:after="0" w:line="240" w:lineRule="auto"/>
              <w:jc w:val="both"/>
              <w:rPr>
                <w:bCs/>
                <w:sz w:val="24"/>
                <w:szCs w:val="24"/>
              </w:rPr>
            </w:pPr>
            <w:r w:rsidRPr="00851EC6">
              <w:rPr>
                <w:bCs/>
                <w:sz w:val="24"/>
                <w:szCs w:val="24"/>
              </w:rPr>
              <w:t>Thực tế hiện nay có nhiều thông tin của NHTM đã được NHNN chấp thuận nhưng chưa được cập nhật vào hệ thống thông tin quốc gia về đăng ký doanh nghiệp dẫn đến gây khó khăn, vướng mắc cho NHTM khi thực hiện các thủ tục hành chính, đặc biệt là các thủ tục hành chính trên môi trường điện tử (thực tế một số thủ tục hành chính của NHTM đã bị từ chối với lý do thông tin khai báo không khớp với thông tin trên hệ thống thông tin quốc gia). Do đó, kiến nghị bổ sung tại dự thảo nội dung yêu cầu cơ quan đăng ký kinh doanh phản hồi về kết quả cập nhật thông tin của NHTM vào hệ thống thông tin quốc gia để đảm bảo các thông tin này được cập nhật đầy đủ trên hệ thống.</w:t>
            </w:r>
          </w:p>
        </w:tc>
        <w:tc>
          <w:tcPr>
            <w:tcW w:w="1730" w:type="dxa"/>
            <w:shd w:val="clear" w:color="auto" w:fill="FFFFFF"/>
          </w:tcPr>
          <w:p w14:paraId="412AA41D" w14:textId="065DAA74"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47A85D6E"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1BE6C7F3" w14:textId="4EC31DBB" w:rsidR="00DB20B8" w:rsidRPr="00851EC6" w:rsidRDefault="00DB20B8" w:rsidP="00DB20B8">
            <w:pPr>
              <w:spacing w:after="0" w:line="240" w:lineRule="auto"/>
              <w:jc w:val="both"/>
              <w:rPr>
                <w:bCs/>
                <w:sz w:val="24"/>
                <w:szCs w:val="24"/>
              </w:rPr>
            </w:pPr>
            <w:r w:rsidRPr="00851EC6">
              <w:rPr>
                <w:bCs/>
                <w:sz w:val="24"/>
                <w:szCs w:val="24"/>
              </w:rPr>
              <w:t>Việc yêu cầu cơ quan đăng ký kinh doanh phản hồi về kết quả cập nhật vào hệ thống thông tin quốc gia về đăng ký doanh nghiệp là không có cơ sở vì đây là trách nhiệm của Cơ quan đăng ký kinh doanh.</w:t>
            </w:r>
          </w:p>
        </w:tc>
      </w:tr>
      <w:tr w:rsidR="00DB20B8" w:rsidRPr="00851EC6" w14:paraId="40E1C778" w14:textId="77777777" w:rsidTr="00AC2276">
        <w:trPr>
          <w:gridAfter w:val="1"/>
          <w:wAfter w:w="9" w:type="dxa"/>
        </w:trPr>
        <w:tc>
          <w:tcPr>
            <w:tcW w:w="1843" w:type="dxa"/>
            <w:shd w:val="clear" w:color="auto" w:fill="FFFFFF"/>
          </w:tcPr>
          <w:p w14:paraId="3C8D6E85" w14:textId="395462C1" w:rsidR="00DB20B8" w:rsidRPr="00851EC6" w:rsidRDefault="00DB20B8" w:rsidP="00DB20B8">
            <w:pPr>
              <w:spacing w:after="0" w:line="240" w:lineRule="auto"/>
              <w:jc w:val="both"/>
              <w:rPr>
                <w:bCs/>
                <w:sz w:val="24"/>
                <w:szCs w:val="24"/>
              </w:rPr>
            </w:pPr>
            <w:r w:rsidRPr="00851EC6">
              <w:rPr>
                <w:bCs/>
                <w:sz w:val="24"/>
                <w:szCs w:val="24"/>
              </w:rPr>
              <w:t>Khoản 2, khoản 3 Điều 18</w:t>
            </w:r>
          </w:p>
        </w:tc>
        <w:tc>
          <w:tcPr>
            <w:tcW w:w="6124" w:type="dxa"/>
            <w:shd w:val="clear" w:color="auto" w:fill="FFFFFF"/>
          </w:tcPr>
          <w:p w14:paraId="764DA382" w14:textId="77777777" w:rsidR="00DB20B8" w:rsidRPr="00851EC6" w:rsidRDefault="00DB20B8" w:rsidP="00DB20B8">
            <w:pPr>
              <w:spacing w:after="0" w:line="240" w:lineRule="auto"/>
              <w:jc w:val="both"/>
              <w:rPr>
                <w:bCs/>
                <w:sz w:val="24"/>
                <w:szCs w:val="24"/>
              </w:rPr>
            </w:pPr>
            <w:r w:rsidRPr="00851EC6">
              <w:rPr>
                <w:bCs/>
                <w:sz w:val="24"/>
                <w:szCs w:val="24"/>
              </w:rPr>
              <w:t xml:space="preserve">- Kiến nghị Đơn vị soạn thảo gộp Khoản 2 và Khoản 3 Điều 18 thành 1 Khoản và điều chỉnh thành: </w:t>
            </w:r>
          </w:p>
          <w:p w14:paraId="1B86B0C8" w14:textId="2AAC5BAB" w:rsidR="00DB20B8" w:rsidRPr="00851EC6" w:rsidRDefault="00DB20B8" w:rsidP="00DB20B8">
            <w:pPr>
              <w:spacing w:after="0" w:line="240" w:lineRule="auto"/>
              <w:jc w:val="both"/>
              <w:rPr>
                <w:bCs/>
                <w:sz w:val="24"/>
                <w:szCs w:val="24"/>
              </w:rPr>
            </w:pPr>
            <w:r w:rsidRPr="00851EC6">
              <w:rPr>
                <w:bCs/>
                <w:sz w:val="24"/>
                <w:szCs w:val="24"/>
              </w:rPr>
              <w:t xml:space="preserve">2. Trường hợp NHTM có các thông tin quy định tại khoản 4 Điều 15 và khoản 5 Điều 16 Thông tư này chưa được cập nhật vào hệ thống thông tin quốc gia về đăng ký doanh nghiệp, </w:t>
            </w:r>
            <w:r w:rsidRPr="00851EC6">
              <w:rPr>
                <w:bCs/>
                <w:sz w:val="24"/>
                <w:szCs w:val="24"/>
              </w:rPr>
              <w:lastRenderedPageBreak/>
              <w:t>NHTM báo cáo bằng văn bản các thông tin nêu trên cho Cục Quản lý, giám sát TCTD. Trong thời hạn 05 ngày làm việc kể từ ngày Cục Quản lý, giám sát TCTD nhận được văn bản báo cáo của NHTM, Cục Quản lý, giám sát TCTD có trách nhiệm thông báo thông tin bằng văn bản cho cơ quan đăng ký kinh doanh để cập nhật vào hệ thống thông tin quốc gia về đăng ký doanh nghiệp.</w:t>
            </w:r>
          </w:p>
          <w:p w14:paraId="79962D2D" w14:textId="2EE4329A" w:rsidR="00DB20B8" w:rsidRPr="00851EC6" w:rsidRDefault="00DB20B8" w:rsidP="00DB20B8">
            <w:pPr>
              <w:spacing w:after="0" w:line="240" w:lineRule="auto"/>
              <w:jc w:val="both"/>
              <w:rPr>
                <w:bCs/>
                <w:sz w:val="24"/>
                <w:szCs w:val="24"/>
              </w:rPr>
            </w:pPr>
            <w:r w:rsidRPr="00851EC6">
              <w:rPr>
                <w:bCs/>
                <w:sz w:val="24"/>
                <w:szCs w:val="24"/>
              </w:rPr>
              <w:t>- Đối với các thông tin của NHTM đã được NHNN chấp thuận trước ngày Thông tư này có hiệu lực mà chưa được cập nhật vào hệ thống thông tin quốc gia về đăng ký doanh nghiệp, kiến nghị bổ sung tại Điều khoản chuyển tiếp của Thông tư.</w:t>
            </w:r>
          </w:p>
          <w:p w14:paraId="3A8739D1" w14:textId="77777777" w:rsidR="00DB20B8" w:rsidRPr="00851EC6" w:rsidRDefault="00DB20B8" w:rsidP="00DB20B8">
            <w:pPr>
              <w:spacing w:after="0" w:line="240" w:lineRule="auto"/>
              <w:jc w:val="both"/>
              <w:rPr>
                <w:bCs/>
                <w:sz w:val="24"/>
                <w:szCs w:val="24"/>
              </w:rPr>
            </w:pPr>
            <w:r w:rsidRPr="00851EC6">
              <w:rPr>
                <w:bCs/>
                <w:sz w:val="24"/>
                <w:szCs w:val="24"/>
              </w:rPr>
              <w:t>Lý do:</w:t>
            </w:r>
          </w:p>
          <w:p w14:paraId="18D5C5F3" w14:textId="0DDFF0C7" w:rsidR="00DB20B8" w:rsidRPr="00851EC6" w:rsidRDefault="00DB20B8" w:rsidP="00DB20B8">
            <w:pPr>
              <w:spacing w:after="0" w:line="240" w:lineRule="auto"/>
              <w:jc w:val="both"/>
              <w:rPr>
                <w:bCs/>
                <w:sz w:val="24"/>
                <w:szCs w:val="24"/>
              </w:rPr>
            </w:pPr>
            <w:r w:rsidRPr="00851EC6">
              <w:rPr>
                <w:bCs/>
                <w:sz w:val="24"/>
                <w:szCs w:val="24"/>
                <w:lang w:val="vi-VN"/>
              </w:rPr>
              <w:t>Để đảm bảo các thông tin của NHTM được NHNN chấp thuận tại Thông tư này được cập nhật đầy đủ trên hệ thống thông tin quốc gia (không chỉ bao gồm các thông tin tại Khoản 4 Điều 15 và Khoản 5 Điều 16). Đồng thời, các thông tin của NHTM đã được NHNN chấp thuận trước ngày Thông tư này có hiệu lực được quy định tại điều khoản chuyển tiếp sẽ đảm bảo phù hợp về cấu trúc của dự thảo và dễ hiểu, dễ áp dụng</w:t>
            </w:r>
            <w:r w:rsidRPr="00851EC6">
              <w:rPr>
                <w:bCs/>
                <w:sz w:val="24"/>
                <w:szCs w:val="24"/>
              </w:rPr>
              <w:t>.</w:t>
            </w:r>
          </w:p>
        </w:tc>
        <w:tc>
          <w:tcPr>
            <w:tcW w:w="1730" w:type="dxa"/>
            <w:shd w:val="clear" w:color="auto" w:fill="FFFFFF"/>
          </w:tcPr>
          <w:p w14:paraId="5C17C8C0" w14:textId="5EF2BE41"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3ABC6B9F" w14:textId="77777777" w:rsidR="00DB20B8" w:rsidRPr="00851EC6" w:rsidRDefault="00DB20B8" w:rsidP="00DB20B8">
            <w:pPr>
              <w:spacing w:after="0" w:line="240" w:lineRule="auto"/>
              <w:jc w:val="both"/>
              <w:rPr>
                <w:bCs/>
                <w:sz w:val="24"/>
                <w:szCs w:val="24"/>
              </w:rPr>
            </w:pPr>
            <w:bookmarkStart w:id="11" w:name="_Hlk216192184"/>
            <w:r w:rsidRPr="00851EC6">
              <w:rPr>
                <w:bCs/>
                <w:sz w:val="24"/>
                <w:szCs w:val="24"/>
              </w:rPr>
              <w:t>Không tiếp thu, lý do:</w:t>
            </w:r>
          </w:p>
          <w:p w14:paraId="47BF7400" w14:textId="5E5FC3C5" w:rsidR="00DB20B8" w:rsidRPr="00851EC6" w:rsidRDefault="00DB20B8" w:rsidP="00DB20B8">
            <w:pPr>
              <w:spacing w:after="0" w:line="240" w:lineRule="auto"/>
              <w:jc w:val="both"/>
              <w:rPr>
                <w:bCs/>
                <w:sz w:val="24"/>
                <w:szCs w:val="24"/>
              </w:rPr>
            </w:pPr>
            <w:r w:rsidRPr="00851EC6">
              <w:rPr>
                <w:bCs/>
                <w:sz w:val="24"/>
                <w:szCs w:val="24"/>
              </w:rPr>
              <w:t xml:space="preserve">- DTTT quy định khoản 2 để tạo cơ sở pháp lý cho NHTM thực hiện cập nhật các thông tin thay đổi về </w:t>
            </w:r>
            <w:r w:rsidRPr="00851EC6">
              <w:rPr>
                <w:bCs/>
                <w:sz w:val="24"/>
                <w:szCs w:val="24"/>
                <w:lang w:val="sv-SE"/>
              </w:rPr>
              <w:t xml:space="preserve">chủ sở hữu, thành viên góp vốn </w:t>
            </w:r>
            <w:r w:rsidRPr="00851EC6">
              <w:rPr>
                <w:bCs/>
                <w:sz w:val="24"/>
                <w:szCs w:val="24"/>
              </w:rPr>
              <w:t xml:space="preserve">đã được NHNN chấp thuận trước </w:t>
            </w:r>
            <w:r w:rsidRPr="00851EC6">
              <w:rPr>
                <w:bCs/>
                <w:sz w:val="24"/>
                <w:szCs w:val="24"/>
              </w:rPr>
              <w:lastRenderedPageBreak/>
              <w:t xml:space="preserve">ngày Thông tư này có hiệu lực trên hệ thống </w:t>
            </w:r>
            <w:r w:rsidRPr="00851EC6">
              <w:rPr>
                <w:bCs/>
                <w:iCs/>
                <w:sz w:val="24"/>
                <w:szCs w:val="24"/>
              </w:rPr>
              <w:t>thông tin quốc gia về đăng ký doanh nghiệp.</w:t>
            </w:r>
          </w:p>
          <w:p w14:paraId="16D1FCF1" w14:textId="420C775F" w:rsidR="00DB20B8" w:rsidRPr="00851EC6" w:rsidRDefault="00DB20B8" w:rsidP="00DB20B8">
            <w:pPr>
              <w:spacing w:after="0" w:line="240" w:lineRule="auto"/>
              <w:jc w:val="both"/>
              <w:rPr>
                <w:bCs/>
                <w:sz w:val="24"/>
                <w:szCs w:val="24"/>
              </w:rPr>
            </w:pPr>
            <w:r w:rsidRPr="00851EC6">
              <w:rPr>
                <w:bCs/>
                <w:sz w:val="24"/>
                <w:szCs w:val="24"/>
              </w:rPr>
              <w:t>- DTTT quy định khoản 3 để phù hợp với quy định tại khoản 1 Điều 57 Nghị định 168, phù hợp với khoản 4 Điều 27 Luật Các TCTD.</w:t>
            </w:r>
          </w:p>
          <w:bookmarkEnd w:id="11"/>
          <w:p w14:paraId="177D66E9" w14:textId="10E17455" w:rsidR="00DB20B8" w:rsidRPr="00851EC6" w:rsidRDefault="00DB20B8" w:rsidP="00DB20B8">
            <w:pPr>
              <w:spacing w:after="0" w:line="240" w:lineRule="auto"/>
              <w:jc w:val="both"/>
              <w:rPr>
                <w:bCs/>
                <w:sz w:val="24"/>
                <w:szCs w:val="24"/>
              </w:rPr>
            </w:pPr>
          </w:p>
        </w:tc>
      </w:tr>
      <w:tr w:rsidR="00DB20B8" w:rsidRPr="00851EC6" w14:paraId="5A8D807A" w14:textId="77777777" w:rsidTr="00AC2276">
        <w:trPr>
          <w:gridAfter w:val="1"/>
          <w:wAfter w:w="9" w:type="dxa"/>
        </w:trPr>
        <w:tc>
          <w:tcPr>
            <w:tcW w:w="1843" w:type="dxa"/>
            <w:shd w:val="clear" w:color="auto" w:fill="FFFFFF"/>
          </w:tcPr>
          <w:p w14:paraId="14C6CD6A" w14:textId="2BDE81AD" w:rsidR="00DB20B8" w:rsidRPr="00851EC6" w:rsidRDefault="00DB20B8" w:rsidP="00DB20B8">
            <w:pPr>
              <w:spacing w:after="0" w:line="240" w:lineRule="auto"/>
              <w:jc w:val="both"/>
              <w:rPr>
                <w:bCs/>
                <w:sz w:val="24"/>
                <w:szCs w:val="24"/>
              </w:rPr>
            </w:pPr>
            <w:r w:rsidRPr="00851EC6">
              <w:rPr>
                <w:bCs/>
                <w:sz w:val="24"/>
                <w:szCs w:val="24"/>
              </w:rPr>
              <w:lastRenderedPageBreak/>
              <w:t>Điều 18</w:t>
            </w:r>
          </w:p>
        </w:tc>
        <w:tc>
          <w:tcPr>
            <w:tcW w:w="6124" w:type="dxa"/>
            <w:shd w:val="clear" w:color="auto" w:fill="FFFFFF"/>
          </w:tcPr>
          <w:p w14:paraId="1C0FE104" w14:textId="0062BC78" w:rsidR="00DB20B8" w:rsidRPr="00851EC6" w:rsidRDefault="00DB20B8" w:rsidP="00DB20B8">
            <w:pPr>
              <w:spacing w:after="0" w:line="240" w:lineRule="auto"/>
              <w:jc w:val="both"/>
              <w:rPr>
                <w:bCs/>
                <w:sz w:val="24"/>
                <w:szCs w:val="24"/>
              </w:rPr>
            </w:pPr>
            <w:r w:rsidRPr="00851EC6">
              <w:rPr>
                <w:bCs/>
                <w:sz w:val="24"/>
                <w:szCs w:val="24"/>
              </w:rPr>
              <w:t>- Tại khoản 1: bổ sung quy định về việc đồng thời gửi văn bản này tới NHTM để các NHTM nắm thông tin và có thể cung cấp cho đối tác, khách hàng khi được yêu cầu.</w:t>
            </w:r>
          </w:p>
          <w:p w14:paraId="09B62097" w14:textId="1EA5B4FC" w:rsidR="00DB20B8" w:rsidRPr="00851EC6" w:rsidRDefault="00DB20B8" w:rsidP="00DB20B8">
            <w:pPr>
              <w:spacing w:after="0" w:line="240" w:lineRule="auto"/>
              <w:jc w:val="both"/>
              <w:rPr>
                <w:bCs/>
                <w:sz w:val="24"/>
                <w:szCs w:val="24"/>
              </w:rPr>
            </w:pPr>
            <w:r w:rsidRPr="00851EC6">
              <w:rPr>
                <w:bCs/>
                <w:sz w:val="24"/>
                <w:szCs w:val="24"/>
              </w:rPr>
              <w:t>- Tại khoản 2: đề nghị bỏ quy định này vì NHTM đã có báo cáo gửi NHNN, trên cơ sở báo cáo của NHTM, NHNN thực hiện việc phân công cho các Đơn vị nội bộ thực hiện việc gửi thông tin tới cơ quan đăng ký kinh doanh.</w:t>
            </w:r>
          </w:p>
          <w:p w14:paraId="29C31893" w14:textId="2B0CF0A9" w:rsidR="00DB20B8" w:rsidRPr="00851EC6" w:rsidRDefault="00DB20B8" w:rsidP="00DB20B8">
            <w:pPr>
              <w:spacing w:after="0" w:line="240" w:lineRule="auto"/>
              <w:jc w:val="both"/>
              <w:rPr>
                <w:bCs/>
                <w:sz w:val="24"/>
                <w:szCs w:val="24"/>
              </w:rPr>
            </w:pPr>
            <w:r w:rsidRPr="00851EC6">
              <w:rPr>
                <w:bCs/>
                <w:sz w:val="24"/>
                <w:szCs w:val="24"/>
              </w:rPr>
              <w:t>- Tại khoản 3: Đề nghị sửa theo hướng quy định rõ đây là quyền của NHTM về việc được quyền thông tin, đề nghị NHNN hỗ trợ thực hiện việc thông tin tới cơ quan đăng ký kinh doanh thay vì quy định đây là một nghĩa vụ báo cáo của NHTM.</w:t>
            </w:r>
          </w:p>
        </w:tc>
        <w:tc>
          <w:tcPr>
            <w:tcW w:w="1730" w:type="dxa"/>
            <w:shd w:val="clear" w:color="auto" w:fill="FFFFFF"/>
          </w:tcPr>
          <w:p w14:paraId="3C929AAA" w14:textId="222E65DC" w:rsidR="00DB20B8" w:rsidRPr="00851EC6" w:rsidRDefault="00DB20B8" w:rsidP="00DB20B8">
            <w:pPr>
              <w:spacing w:after="0" w:line="240" w:lineRule="auto"/>
              <w:jc w:val="both"/>
              <w:rPr>
                <w:bCs/>
                <w:sz w:val="24"/>
                <w:szCs w:val="24"/>
              </w:rPr>
            </w:pPr>
            <w:r w:rsidRPr="00851EC6">
              <w:rPr>
                <w:bCs/>
                <w:sz w:val="24"/>
                <w:szCs w:val="24"/>
              </w:rPr>
              <w:t>NHTMCP Kiên Long, Hiệp hội NH</w:t>
            </w:r>
          </w:p>
        </w:tc>
        <w:tc>
          <w:tcPr>
            <w:tcW w:w="5670" w:type="dxa"/>
            <w:shd w:val="clear" w:color="auto" w:fill="FFFFFF"/>
          </w:tcPr>
          <w:p w14:paraId="495C6208" w14:textId="6348365E" w:rsidR="00DB20B8" w:rsidRPr="00851EC6" w:rsidRDefault="00DB20B8" w:rsidP="00DB20B8">
            <w:pPr>
              <w:spacing w:after="0" w:line="240" w:lineRule="auto"/>
              <w:jc w:val="both"/>
              <w:rPr>
                <w:bCs/>
                <w:sz w:val="24"/>
                <w:szCs w:val="24"/>
              </w:rPr>
            </w:pPr>
            <w:r w:rsidRPr="00851EC6">
              <w:rPr>
                <w:bCs/>
                <w:sz w:val="24"/>
                <w:szCs w:val="24"/>
              </w:rPr>
              <w:t xml:space="preserve">Không tiếp thu, lý do: </w:t>
            </w:r>
          </w:p>
          <w:p w14:paraId="44A4BF5E" w14:textId="645AACDB" w:rsidR="00DB20B8" w:rsidRPr="00851EC6" w:rsidRDefault="00DB20B8" w:rsidP="00DB20B8">
            <w:pPr>
              <w:spacing w:after="0" w:line="240" w:lineRule="auto"/>
              <w:jc w:val="both"/>
              <w:rPr>
                <w:bCs/>
                <w:sz w:val="24"/>
                <w:szCs w:val="24"/>
              </w:rPr>
            </w:pPr>
            <w:r w:rsidRPr="00851EC6">
              <w:rPr>
                <w:bCs/>
                <w:sz w:val="24"/>
                <w:szCs w:val="24"/>
              </w:rPr>
              <w:t>- DTTT đã quy định trách nhiệm của Cục QLGS, NHNN Khu vực gửi cho Cơ quan đăng ký kinh doanh. Theo đó, căn cứ vào DTTT, Cục QLGS, NHNN Khu vực thực hiện.</w:t>
            </w:r>
          </w:p>
          <w:p w14:paraId="69EE0DD7" w14:textId="437BEC3D" w:rsidR="00DB20B8" w:rsidRPr="00851EC6" w:rsidRDefault="00DB20B8" w:rsidP="00DB20B8">
            <w:pPr>
              <w:spacing w:after="0" w:line="240" w:lineRule="auto"/>
              <w:jc w:val="both"/>
              <w:rPr>
                <w:bCs/>
                <w:sz w:val="24"/>
                <w:szCs w:val="24"/>
              </w:rPr>
            </w:pPr>
            <w:r w:rsidRPr="00851EC6">
              <w:rPr>
                <w:bCs/>
                <w:sz w:val="24"/>
                <w:szCs w:val="24"/>
              </w:rPr>
              <w:t xml:space="preserve">- Nội dung thông tin quy định tại khoản 2 Điều 18 là những thông tin không có trong Giấy phép. NHNN quy định nội dung này nhằm hỗ trợ NHTM được cập nhật thông tin ngoài Giấy phép lên hệ thống thông tin quốc gia về </w:t>
            </w:r>
            <w:r w:rsidR="00F41217">
              <w:rPr>
                <w:bCs/>
                <w:sz w:val="24"/>
                <w:szCs w:val="24"/>
              </w:rPr>
              <w:t>đ</w:t>
            </w:r>
            <w:r w:rsidRPr="00851EC6">
              <w:rPr>
                <w:bCs/>
                <w:sz w:val="24"/>
                <w:szCs w:val="24"/>
              </w:rPr>
              <w:t>ăng ký doanh nghiệp.</w:t>
            </w:r>
          </w:p>
          <w:p w14:paraId="5F444EBD" w14:textId="55D73C78" w:rsidR="00DB20B8" w:rsidRPr="00851EC6" w:rsidRDefault="00DB20B8" w:rsidP="00DB20B8">
            <w:pPr>
              <w:spacing w:after="0" w:line="240" w:lineRule="auto"/>
              <w:jc w:val="both"/>
              <w:rPr>
                <w:bCs/>
                <w:sz w:val="24"/>
                <w:szCs w:val="24"/>
              </w:rPr>
            </w:pPr>
            <w:r w:rsidRPr="00851EC6">
              <w:rPr>
                <w:bCs/>
                <w:sz w:val="24"/>
                <w:szCs w:val="24"/>
              </w:rPr>
              <w:t xml:space="preserve">- DTTT bổ sung quy định tại khoản 3 để phù hợp với quy định tại khoản 1 Điều 57 Nghị định 168 và phù hợp với khoản 4 Điều 27 Luật Các TCTD “và các thông tin có </w:t>
            </w:r>
            <w:r w:rsidRPr="00851EC6">
              <w:rPr>
                <w:bCs/>
                <w:sz w:val="24"/>
                <w:szCs w:val="24"/>
              </w:rPr>
              <w:lastRenderedPageBreak/>
              <w:t xml:space="preserve">liên quan” cho cơ quan đăng ký kinh doanh để cập nhật vào hệ thống thông tin quốc gia về đăng ký doanh nghiệp. </w:t>
            </w:r>
          </w:p>
        </w:tc>
      </w:tr>
      <w:tr w:rsidR="00DB20B8" w:rsidRPr="00851EC6" w14:paraId="753102E7" w14:textId="77777777" w:rsidTr="00744C4E">
        <w:trPr>
          <w:gridAfter w:val="1"/>
          <w:wAfter w:w="9" w:type="dxa"/>
        </w:trPr>
        <w:tc>
          <w:tcPr>
            <w:tcW w:w="1843" w:type="dxa"/>
            <w:shd w:val="clear" w:color="auto" w:fill="FFFFFF"/>
          </w:tcPr>
          <w:p w14:paraId="30DB4F8B" w14:textId="298A6C93" w:rsidR="00DB20B8" w:rsidRPr="00851EC6" w:rsidRDefault="00DB20B8" w:rsidP="00DB20B8">
            <w:pPr>
              <w:spacing w:after="0" w:line="240" w:lineRule="auto"/>
              <w:jc w:val="both"/>
              <w:rPr>
                <w:bCs/>
                <w:sz w:val="24"/>
                <w:szCs w:val="24"/>
              </w:rPr>
            </w:pPr>
            <w:r w:rsidRPr="00851EC6">
              <w:rPr>
                <w:bCs/>
                <w:sz w:val="24"/>
                <w:szCs w:val="24"/>
              </w:rPr>
              <w:lastRenderedPageBreak/>
              <w:t>Khoản 3 Điều 18</w:t>
            </w:r>
          </w:p>
        </w:tc>
        <w:tc>
          <w:tcPr>
            <w:tcW w:w="6124" w:type="dxa"/>
          </w:tcPr>
          <w:p w14:paraId="7FCC31E5" w14:textId="27D5D394" w:rsidR="00DB20B8" w:rsidRPr="00851EC6" w:rsidRDefault="00DB20B8" w:rsidP="00DB20B8">
            <w:pPr>
              <w:spacing w:after="0" w:line="240" w:lineRule="auto"/>
              <w:jc w:val="both"/>
              <w:rPr>
                <w:sz w:val="24"/>
                <w:szCs w:val="24"/>
              </w:rPr>
            </w:pPr>
            <w:r w:rsidRPr="00851EC6">
              <w:rPr>
                <w:sz w:val="24"/>
                <w:szCs w:val="24"/>
              </w:rPr>
              <w:t>- Theo quy định tại Thông tư số 34:</w:t>
            </w:r>
          </w:p>
          <w:p w14:paraId="57A329DB" w14:textId="737C65E9" w:rsidR="00DB20B8" w:rsidRPr="00851EC6" w:rsidRDefault="00DB20B8" w:rsidP="00DB20B8">
            <w:pPr>
              <w:spacing w:after="0" w:line="240" w:lineRule="auto"/>
              <w:jc w:val="both"/>
              <w:rPr>
                <w:i/>
                <w:iCs/>
                <w:sz w:val="24"/>
                <w:szCs w:val="24"/>
              </w:rPr>
            </w:pPr>
            <w:r w:rsidRPr="00851EC6">
              <w:rPr>
                <w:i/>
                <w:iCs/>
                <w:sz w:val="24"/>
                <w:szCs w:val="24"/>
              </w:rPr>
              <w:t>“</w:t>
            </w:r>
            <w:r w:rsidRPr="00851EC6">
              <w:rPr>
                <w:b/>
                <w:bCs/>
                <w:i/>
                <w:iCs/>
                <w:sz w:val="24"/>
                <w:szCs w:val="24"/>
              </w:rPr>
              <w:t>Trong thời hạn 05 (năm) ngày</w:t>
            </w:r>
            <w:r w:rsidRPr="00851EC6">
              <w:rPr>
                <w:i/>
                <w:iCs/>
                <w:sz w:val="24"/>
                <w:szCs w:val="24"/>
              </w:rPr>
              <w:t xml:space="preserve"> làm việc kể từ ngày Thống đốc NHNN cấp đổi Giấy phép hoặc cấp bổ sung nội dung hoạt động vào Giấy phép đồng thời với cấp đổi Giấy phép theo quy định tại khoản 1 Điều 3 Thông tư này; Chánh Thanh tra, giám sát ngân hàng cấp bổ sung nội dung hoạt động vào Giấy phép theo quy định tại khoản 2 Điều 3 Thông tư này, </w:t>
            </w:r>
            <w:r w:rsidRPr="00851EC6">
              <w:rPr>
                <w:b/>
                <w:bCs/>
                <w:i/>
                <w:iCs/>
                <w:sz w:val="24"/>
                <w:szCs w:val="24"/>
              </w:rPr>
              <w:t>Cơ quan Thanh tra, giám sát ngân hàng có trách nhiệm thông báo bằng văn bản kèm</w:t>
            </w:r>
            <w:r w:rsidRPr="00851EC6">
              <w:rPr>
                <w:i/>
                <w:iCs/>
                <w:sz w:val="24"/>
                <w:szCs w:val="24"/>
              </w:rPr>
              <w:t xml:space="preserve"> Quyết định bổ sung nội dung hoạt động vào Giấy phép hoặc Giấy phép cấp đổi </w:t>
            </w:r>
            <w:r w:rsidRPr="00851EC6">
              <w:rPr>
                <w:b/>
                <w:bCs/>
                <w:i/>
                <w:iCs/>
                <w:sz w:val="24"/>
                <w:szCs w:val="24"/>
              </w:rPr>
              <w:t>cho Cơ quan đăng ký kinh doanh</w:t>
            </w:r>
            <w:r w:rsidRPr="00851EC6">
              <w:rPr>
                <w:i/>
                <w:iCs/>
                <w:sz w:val="24"/>
                <w:szCs w:val="24"/>
              </w:rPr>
              <w:t xml:space="preserve"> cấp tỉnh nơi NHTM đặt trụ sở chính, chi nhánh NHNNg đặt trụ sở để cập nhật vào hệ thống thông tin quốc gia về đăng ký doanh nghiệp”</w:t>
            </w:r>
          </w:p>
          <w:p w14:paraId="3DF6AA99" w14:textId="207030B5" w:rsidR="00DB20B8" w:rsidRPr="00851EC6" w:rsidRDefault="00DB20B8" w:rsidP="00DB20B8">
            <w:pPr>
              <w:spacing w:after="0" w:line="240" w:lineRule="auto"/>
              <w:jc w:val="both"/>
              <w:rPr>
                <w:sz w:val="24"/>
                <w:szCs w:val="24"/>
              </w:rPr>
            </w:pPr>
            <w:r w:rsidRPr="00851EC6">
              <w:rPr>
                <w:sz w:val="24"/>
                <w:szCs w:val="24"/>
              </w:rPr>
              <w:t xml:space="preserve">- Trách nhiệm của cơ quan thanh tra, giám sát Ngân hàng (nay là Cục quản lý giám sát, TCTD theo quy định tại NĐ 26/2015/NĐ-CP) </w:t>
            </w:r>
            <w:r w:rsidRPr="00851EC6">
              <w:rPr>
                <w:b/>
                <w:bCs/>
                <w:sz w:val="24"/>
                <w:szCs w:val="24"/>
              </w:rPr>
              <w:t xml:space="preserve">- </w:t>
            </w:r>
            <w:r w:rsidRPr="00851EC6">
              <w:rPr>
                <w:sz w:val="24"/>
                <w:szCs w:val="24"/>
              </w:rPr>
              <w:t xml:space="preserve">là thông báo cho cơ quan đăng ký kinh doanh khi NHTM thực hiện việc cấp đổi giấy phép, bổ sung nội dung hoạt động. </w:t>
            </w:r>
          </w:p>
          <w:p w14:paraId="510CD334" w14:textId="77777777" w:rsidR="00DB20B8" w:rsidRPr="00851EC6" w:rsidRDefault="00DB20B8" w:rsidP="00DB20B8">
            <w:pPr>
              <w:spacing w:after="0" w:line="240" w:lineRule="auto"/>
              <w:jc w:val="both"/>
              <w:rPr>
                <w:b/>
                <w:bCs/>
                <w:sz w:val="24"/>
                <w:szCs w:val="24"/>
              </w:rPr>
            </w:pPr>
            <w:r w:rsidRPr="00851EC6">
              <w:rPr>
                <w:b/>
                <w:bCs/>
                <w:sz w:val="24"/>
                <w:szCs w:val="24"/>
              </w:rPr>
              <w:t xml:space="preserve">Đề xuất: </w:t>
            </w:r>
          </w:p>
          <w:p w14:paraId="6887677A" w14:textId="7EF76DFF" w:rsidR="00DB20B8" w:rsidRPr="00851EC6" w:rsidRDefault="00DB20B8" w:rsidP="00DB20B8">
            <w:pPr>
              <w:spacing w:after="0" w:line="240" w:lineRule="auto"/>
              <w:jc w:val="both"/>
              <w:rPr>
                <w:bCs/>
                <w:sz w:val="24"/>
                <w:szCs w:val="24"/>
              </w:rPr>
            </w:pPr>
            <w:r w:rsidRPr="00851EC6">
              <w:rPr>
                <w:b/>
                <w:bCs/>
                <w:sz w:val="24"/>
                <w:szCs w:val="24"/>
              </w:rPr>
              <w:t xml:space="preserve">- </w:t>
            </w:r>
            <w:r w:rsidRPr="00851EC6">
              <w:rPr>
                <w:bCs/>
                <w:sz w:val="24"/>
                <w:szCs w:val="24"/>
              </w:rPr>
              <w:t>Trong trường hợp thông tin của NHTM chưa được cập nhật, Cục quản lý, giám sát TCTD có trách nhiệm theo dõi, yêu cầu cơ quan đăng ký kinh doanh cập nhật các thông tin của NHTM theo đúng thông tin nội dung đăng ký kinh doanh  của NHTM.</w:t>
            </w:r>
          </w:p>
        </w:tc>
        <w:tc>
          <w:tcPr>
            <w:tcW w:w="1730" w:type="dxa"/>
            <w:shd w:val="clear" w:color="auto" w:fill="FFFFFF"/>
          </w:tcPr>
          <w:p w14:paraId="2D99A750" w14:textId="57B8BB27" w:rsidR="00DB20B8" w:rsidRPr="00851EC6" w:rsidRDefault="00DB20B8" w:rsidP="00DB20B8">
            <w:pPr>
              <w:spacing w:after="0" w:line="240" w:lineRule="auto"/>
              <w:jc w:val="both"/>
              <w:rPr>
                <w:bCs/>
                <w:sz w:val="24"/>
                <w:szCs w:val="24"/>
              </w:rPr>
            </w:pPr>
            <w:r w:rsidRPr="00851EC6">
              <w:rPr>
                <w:bCs/>
                <w:sz w:val="24"/>
                <w:szCs w:val="24"/>
              </w:rPr>
              <w:t>NHTMCP Quốc dân, Hiệp hội NH</w:t>
            </w:r>
          </w:p>
        </w:tc>
        <w:tc>
          <w:tcPr>
            <w:tcW w:w="5670" w:type="dxa"/>
            <w:shd w:val="clear" w:color="auto" w:fill="FFFFFF"/>
          </w:tcPr>
          <w:p w14:paraId="2A8AF841" w14:textId="6F602A01" w:rsidR="00DB20B8" w:rsidRPr="00851EC6" w:rsidRDefault="00DB20B8" w:rsidP="00DB20B8">
            <w:pPr>
              <w:spacing w:after="0" w:line="240" w:lineRule="auto"/>
              <w:jc w:val="both"/>
              <w:rPr>
                <w:bCs/>
                <w:sz w:val="24"/>
                <w:szCs w:val="24"/>
              </w:rPr>
            </w:pPr>
            <w:r w:rsidRPr="00851EC6">
              <w:rPr>
                <w:bCs/>
                <w:sz w:val="24"/>
                <w:szCs w:val="24"/>
              </w:rPr>
              <w:t>Không tiếp thu, lý do:</w:t>
            </w:r>
          </w:p>
          <w:p w14:paraId="1F3FF7EF" w14:textId="5B0AF771" w:rsidR="00DB20B8" w:rsidRPr="00851EC6" w:rsidRDefault="00DB20B8" w:rsidP="00DB20B8">
            <w:pPr>
              <w:spacing w:after="0" w:line="240" w:lineRule="auto"/>
              <w:jc w:val="both"/>
              <w:rPr>
                <w:bCs/>
                <w:sz w:val="24"/>
                <w:szCs w:val="24"/>
              </w:rPr>
            </w:pPr>
            <w:r w:rsidRPr="00851EC6">
              <w:rPr>
                <w:bCs/>
                <w:sz w:val="24"/>
                <w:szCs w:val="24"/>
              </w:rPr>
              <w:t xml:space="preserve">DTTT quy định khoản 3 để phù hợp với quy định tại khoản 1 Điều 57 Nghị định 168, phù hợp với khoản 4 Điều 27 Luật Các TCTD. Các nội dung tại khoản 3 là các nội dung không được cập nhật theo quy định tại Thông tư số 34, Thông tư 20, khoản 1, 2 Điều 18 và các văn bản QPPL khác. </w:t>
            </w:r>
          </w:p>
          <w:p w14:paraId="7AB4626E" w14:textId="77777777" w:rsidR="00DB20B8" w:rsidRPr="00851EC6" w:rsidRDefault="00DB20B8" w:rsidP="00DB20B8">
            <w:pPr>
              <w:spacing w:after="0" w:line="240" w:lineRule="auto"/>
              <w:jc w:val="both"/>
              <w:rPr>
                <w:bCs/>
                <w:sz w:val="24"/>
                <w:szCs w:val="24"/>
              </w:rPr>
            </w:pPr>
          </w:p>
        </w:tc>
      </w:tr>
      <w:tr w:rsidR="00DB20B8" w:rsidRPr="00851EC6" w14:paraId="70C309AC" w14:textId="77777777" w:rsidTr="00AC2276">
        <w:trPr>
          <w:gridAfter w:val="1"/>
          <w:wAfter w:w="9" w:type="dxa"/>
        </w:trPr>
        <w:tc>
          <w:tcPr>
            <w:tcW w:w="1843" w:type="dxa"/>
            <w:shd w:val="clear" w:color="auto" w:fill="FFFFFF"/>
          </w:tcPr>
          <w:p w14:paraId="72CB8FC3" w14:textId="5691D8AC" w:rsidR="00DB20B8" w:rsidRPr="00851EC6" w:rsidRDefault="00DB20B8" w:rsidP="00DB20B8">
            <w:pPr>
              <w:spacing w:after="0" w:line="240" w:lineRule="auto"/>
              <w:jc w:val="both"/>
              <w:rPr>
                <w:bCs/>
                <w:sz w:val="24"/>
                <w:szCs w:val="24"/>
              </w:rPr>
            </w:pPr>
            <w:r w:rsidRPr="00851EC6">
              <w:rPr>
                <w:bCs/>
                <w:sz w:val="24"/>
                <w:szCs w:val="24"/>
              </w:rPr>
              <w:t>Khoản 3 Điều 18</w:t>
            </w:r>
          </w:p>
        </w:tc>
        <w:tc>
          <w:tcPr>
            <w:tcW w:w="6124" w:type="dxa"/>
            <w:shd w:val="clear" w:color="auto" w:fill="FFFFFF"/>
          </w:tcPr>
          <w:p w14:paraId="2A96271E" w14:textId="6B5D17E7" w:rsidR="00DB20B8" w:rsidRPr="00851EC6" w:rsidRDefault="00DB20B8" w:rsidP="00DB20B8">
            <w:pPr>
              <w:spacing w:after="0" w:line="240" w:lineRule="auto"/>
              <w:jc w:val="both"/>
              <w:rPr>
                <w:b/>
                <w:bCs/>
                <w:sz w:val="24"/>
                <w:szCs w:val="24"/>
              </w:rPr>
            </w:pPr>
            <w:r w:rsidRPr="00851EC6">
              <w:rPr>
                <w:bCs/>
                <w:iCs/>
                <w:sz w:val="24"/>
                <w:szCs w:val="24"/>
              </w:rPr>
              <w:t>Đối với chủ thể là NHTM, để rõ ràng và thuận tiện trong quá trình gửi báo cáo, kiến nghị Ban soạn thảo điều chỉnh chủ thể thực hiện bao gồm cả chi nhánh, phòng giao dịch của NHTM được báo cáo các thông tin thuộc các nội dung đăng ký kinh doanh chưa được cập nhật trên hệ thống quốc gia về đăng ký doanh nghiệp tới NHNN chi nhánh tại Khu vực.</w:t>
            </w:r>
          </w:p>
          <w:p w14:paraId="0657180A" w14:textId="77777777" w:rsidR="00DB20B8" w:rsidRPr="00851EC6" w:rsidRDefault="00DB20B8" w:rsidP="00DB20B8">
            <w:pPr>
              <w:spacing w:after="0" w:line="240" w:lineRule="auto"/>
              <w:jc w:val="both"/>
              <w:rPr>
                <w:bCs/>
                <w:sz w:val="24"/>
                <w:szCs w:val="24"/>
              </w:rPr>
            </w:pPr>
          </w:p>
        </w:tc>
        <w:tc>
          <w:tcPr>
            <w:tcW w:w="1730" w:type="dxa"/>
            <w:shd w:val="clear" w:color="auto" w:fill="FFFFFF"/>
          </w:tcPr>
          <w:p w14:paraId="5641F632" w14:textId="24E6A6F7" w:rsidR="00DB20B8" w:rsidRPr="00851EC6" w:rsidRDefault="00DB20B8" w:rsidP="00DB20B8">
            <w:pPr>
              <w:spacing w:after="0" w:line="240" w:lineRule="auto"/>
              <w:jc w:val="both"/>
              <w:rPr>
                <w:bCs/>
                <w:sz w:val="24"/>
                <w:szCs w:val="24"/>
              </w:rPr>
            </w:pPr>
            <w:r w:rsidRPr="00851EC6">
              <w:rPr>
                <w:bCs/>
                <w:sz w:val="24"/>
                <w:szCs w:val="24"/>
              </w:rPr>
              <w:t>NHTMCP An Bình</w:t>
            </w:r>
          </w:p>
        </w:tc>
        <w:tc>
          <w:tcPr>
            <w:tcW w:w="5670" w:type="dxa"/>
            <w:shd w:val="clear" w:color="auto" w:fill="FFFFFF"/>
          </w:tcPr>
          <w:p w14:paraId="5581778D"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3B8ECFB4" w14:textId="2DE98A55" w:rsidR="00DB20B8" w:rsidRPr="00851EC6" w:rsidRDefault="00DB20B8" w:rsidP="00DB20B8">
            <w:pPr>
              <w:spacing w:after="0" w:line="240" w:lineRule="auto"/>
              <w:jc w:val="both"/>
              <w:rPr>
                <w:bCs/>
                <w:sz w:val="24"/>
                <w:szCs w:val="24"/>
              </w:rPr>
            </w:pPr>
            <w:r w:rsidRPr="00851EC6">
              <w:rPr>
                <w:bCs/>
                <w:sz w:val="24"/>
                <w:szCs w:val="24"/>
              </w:rPr>
              <w:t>Việc cập nhật các thông tin về mạng lưới của NHTM không thuộc phạm vi điều chỉnh của Thông tư này.</w:t>
            </w:r>
          </w:p>
        </w:tc>
      </w:tr>
      <w:tr w:rsidR="00DB20B8" w:rsidRPr="00851EC6" w14:paraId="1F1FAB2B" w14:textId="77777777" w:rsidTr="00AC2276">
        <w:trPr>
          <w:gridAfter w:val="1"/>
          <w:wAfter w:w="9" w:type="dxa"/>
        </w:trPr>
        <w:tc>
          <w:tcPr>
            <w:tcW w:w="1843" w:type="dxa"/>
            <w:shd w:val="clear" w:color="auto" w:fill="FFFFFF"/>
          </w:tcPr>
          <w:p w14:paraId="33FBD310" w14:textId="079B12D7" w:rsidR="00DB20B8" w:rsidRPr="00851EC6" w:rsidRDefault="00DB20B8" w:rsidP="00DB20B8">
            <w:pPr>
              <w:spacing w:after="0" w:line="240" w:lineRule="auto"/>
              <w:jc w:val="both"/>
              <w:rPr>
                <w:bCs/>
                <w:sz w:val="24"/>
                <w:szCs w:val="24"/>
              </w:rPr>
            </w:pPr>
            <w:r w:rsidRPr="00851EC6">
              <w:rPr>
                <w:bCs/>
                <w:sz w:val="24"/>
                <w:szCs w:val="24"/>
              </w:rPr>
              <w:lastRenderedPageBreak/>
              <w:t>Khoản 3 Điều 19</w:t>
            </w:r>
          </w:p>
        </w:tc>
        <w:tc>
          <w:tcPr>
            <w:tcW w:w="6124" w:type="dxa"/>
            <w:shd w:val="clear" w:color="auto" w:fill="FFFFFF"/>
          </w:tcPr>
          <w:p w14:paraId="4A8F2064" w14:textId="77777777" w:rsidR="00DB20B8" w:rsidRPr="00851EC6" w:rsidRDefault="00DB20B8" w:rsidP="00DB20B8">
            <w:pPr>
              <w:spacing w:after="0" w:line="240" w:lineRule="auto"/>
              <w:jc w:val="both"/>
              <w:rPr>
                <w:bCs/>
                <w:sz w:val="24"/>
                <w:szCs w:val="24"/>
              </w:rPr>
            </w:pPr>
            <w:r w:rsidRPr="00851EC6">
              <w:rPr>
                <w:bCs/>
                <w:sz w:val="24"/>
                <w:szCs w:val="24"/>
              </w:rPr>
              <w:t>Đề xuất bỏ nội dung này.</w:t>
            </w:r>
          </w:p>
          <w:p w14:paraId="7E0A4D51" w14:textId="77777777" w:rsidR="00DB20B8" w:rsidRPr="00851EC6" w:rsidRDefault="00DB20B8" w:rsidP="00DB20B8">
            <w:pPr>
              <w:spacing w:after="0" w:line="240" w:lineRule="auto"/>
              <w:jc w:val="both"/>
              <w:rPr>
                <w:bCs/>
                <w:sz w:val="24"/>
                <w:szCs w:val="24"/>
              </w:rPr>
            </w:pPr>
            <w:r w:rsidRPr="00851EC6">
              <w:rPr>
                <w:bCs/>
                <w:sz w:val="24"/>
                <w:szCs w:val="24"/>
              </w:rPr>
              <w:t>Lý do:</w:t>
            </w:r>
          </w:p>
          <w:p w14:paraId="5EDCEEE4" w14:textId="7D72E62B" w:rsidR="00DB20B8" w:rsidRPr="00851EC6" w:rsidRDefault="00DB20B8" w:rsidP="00DB20B8">
            <w:pPr>
              <w:spacing w:after="0" w:line="240" w:lineRule="auto"/>
              <w:jc w:val="both"/>
              <w:rPr>
                <w:bCs/>
                <w:sz w:val="24"/>
                <w:szCs w:val="24"/>
              </w:rPr>
            </w:pPr>
            <w:r w:rsidRPr="00851EC6">
              <w:rPr>
                <w:bCs/>
                <w:sz w:val="24"/>
                <w:szCs w:val="24"/>
                <w:lang w:val="vi-VN"/>
              </w:rPr>
              <w:t>N</w:t>
            </w:r>
            <w:r w:rsidRPr="00851EC6">
              <w:rPr>
                <w:bCs/>
                <w:sz w:val="24"/>
                <w:szCs w:val="24"/>
              </w:rPr>
              <w:t>HTM</w:t>
            </w:r>
            <w:r w:rsidRPr="00851EC6">
              <w:rPr>
                <w:bCs/>
                <w:sz w:val="24"/>
                <w:szCs w:val="24"/>
                <w:lang w:val="vi-VN"/>
              </w:rPr>
              <w:t xml:space="preserve"> cũng là doanh nghiệp, theo đó, việc thay đổi địa điểm đặt trụ sở chính nơi </w:t>
            </w:r>
            <w:r w:rsidRPr="00851EC6">
              <w:rPr>
                <w:bCs/>
                <w:sz w:val="24"/>
                <w:szCs w:val="24"/>
              </w:rPr>
              <w:t>NHTM</w:t>
            </w:r>
            <w:r w:rsidRPr="00851EC6">
              <w:rPr>
                <w:bCs/>
                <w:sz w:val="24"/>
                <w:szCs w:val="24"/>
                <w:lang w:val="vi-VN"/>
              </w:rPr>
              <w:t xml:space="preserve"> đang đặt trụ sở chính là thủ tục bình thường của các doanh n</w:t>
            </w:r>
            <w:r w:rsidRPr="00851EC6">
              <w:rPr>
                <w:bCs/>
                <w:sz w:val="24"/>
                <w:szCs w:val="24"/>
              </w:rPr>
              <w:t>g</w:t>
            </w:r>
            <w:r w:rsidRPr="00851EC6">
              <w:rPr>
                <w:bCs/>
                <w:sz w:val="24"/>
                <w:szCs w:val="24"/>
                <w:lang w:val="vi-VN"/>
              </w:rPr>
              <w:t xml:space="preserve">hiệp, </w:t>
            </w:r>
            <w:r w:rsidRPr="00851EC6">
              <w:rPr>
                <w:bCs/>
                <w:sz w:val="24"/>
                <w:szCs w:val="24"/>
              </w:rPr>
              <w:t>vì vậy,</w:t>
            </w:r>
            <w:r w:rsidRPr="00851EC6">
              <w:rPr>
                <w:bCs/>
                <w:sz w:val="24"/>
                <w:szCs w:val="24"/>
                <w:lang w:val="vi-VN"/>
              </w:rPr>
              <w:t xml:space="preserve"> việc xin chấp thuận của UBND tỉnh, TP trực thuộc trung ương là không cần thiết</w:t>
            </w:r>
            <w:r w:rsidRPr="00851EC6">
              <w:rPr>
                <w:bCs/>
                <w:sz w:val="24"/>
                <w:szCs w:val="24"/>
              </w:rPr>
              <w:t>.</w:t>
            </w:r>
          </w:p>
        </w:tc>
        <w:tc>
          <w:tcPr>
            <w:tcW w:w="1730" w:type="dxa"/>
            <w:shd w:val="clear" w:color="auto" w:fill="FFFFFF"/>
          </w:tcPr>
          <w:p w14:paraId="5CC5981D" w14:textId="396D2DBB" w:rsidR="00DB20B8" w:rsidRPr="00851EC6" w:rsidRDefault="00DB20B8" w:rsidP="00DB20B8">
            <w:pPr>
              <w:spacing w:after="0" w:line="240" w:lineRule="auto"/>
              <w:jc w:val="both"/>
              <w:rPr>
                <w:bCs/>
                <w:sz w:val="24"/>
                <w:szCs w:val="24"/>
              </w:rPr>
            </w:pPr>
            <w:r w:rsidRPr="00851EC6">
              <w:rPr>
                <w:bCs/>
                <w:sz w:val="24"/>
                <w:szCs w:val="24"/>
              </w:rPr>
              <w:t>MBV</w:t>
            </w:r>
          </w:p>
        </w:tc>
        <w:tc>
          <w:tcPr>
            <w:tcW w:w="5670" w:type="dxa"/>
            <w:shd w:val="clear" w:color="auto" w:fill="FFFFFF"/>
          </w:tcPr>
          <w:p w14:paraId="236970F8" w14:textId="5F0E43E5" w:rsidR="00DB20B8" w:rsidRPr="00851EC6" w:rsidRDefault="00DB20B8" w:rsidP="00DB20B8">
            <w:pPr>
              <w:spacing w:after="0" w:line="240" w:lineRule="auto"/>
              <w:jc w:val="both"/>
              <w:rPr>
                <w:bCs/>
                <w:sz w:val="24"/>
                <w:szCs w:val="24"/>
              </w:rPr>
            </w:pPr>
            <w:r w:rsidRPr="00851EC6">
              <w:rPr>
                <w:bCs/>
                <w:sz w:val="24"/>
                <w:szCs w:val="24"/>
              </w:rPr>
              <w:t>Không tiếp thu, lý do: Hoạt động ngân hàng là hoạt động kinh doanh có điều kiện, việc đặt trụ sở chính của NHTM sẽ tác động đến tình hình kinh tế, xã hội… trên địa bàn. Do đó, việc lấy ý kiến của Ủy ban nhân dân là cần thiết.</w:t>
            </w:r>
          </w:p>
        </w:tc>
      </w:tr>
      <w:tr w:rsidR="00DB20B8" w:rsidRPr="00851EC6" w14:paraId="44B43E9D" w14:textId="77777777" w:rsidTr="00AC2276">
        <w:trPr>
          <w:gridAfter w:val="1"/>
          <w:wAfter w:w="9" w:type="dxa"/>
        </w:trPr>
        <w:tc>
          <w:tcPr>
            <w:tcW w:w="1843" w:type="dxa"/>
            <w:shd w:val="clear" w:color="auto" w:fill="FFFFFF"/>
          </w:tcPr>
          <w:p w14:paraId="01FB549C" w14:textId="69129BCA" w:rsidR="00DB20B8" w:rsidRPr="00851EC6" w:rsidRDefault="00DB20B8" w:rsidP="00DB20B8">
            <w:pPr>
              <w:spacing w:after="0" w:line="240" w:lineRule="auto"/>
              <w:jc w:val="both"/>
              <w:rPr>
                <w:bCs/>
                <w:sz w:val="24"/>
                <w:szCs w:val="24"/>
              </w:rPr>
            </w:pPr>
            <w:r w:rsidRPr="00851EC6">
              <w:rPr>
                <w:bCs/>
                <w:sz w:val="24"/>
                <w:szCs w:val="24"/>
              </w:rPr>
              <w:t>Khoản 2 Điều 22</w:t>
            </w:r>
          </w:p>
        </w:tc>
        <w:tc>
          <w:tcPr>
            <w:tcW w:w="6124" w:type="dxa"/>
            <w:shd w:val="clear" w:color="auto" w:fill="FFFFFF"/>
          </w:tcPr>
          <w:p w14:paraId="38380F30" w14:textId="40AF870E" w:rsidR="00DB20B8" w:rsidRPr="00851EC6" w:rsidRDefault="00D126A3" w:rsidP="00DB20B8">
            <w:pPr>
              <w:spacing w:after="0" w:line="240" w:lineRule="auto"/>
              <w:jc w:val="both"/>
              <w:rPr>
                <w:bCs/>
                <w:sz w:val="24"/>
                <w:szCs w:val="24"/>
              </w:rPr>
            </w:pPr>
            <w:r w:rsidRPr="00851EC6">
              <w:rPr>
                <w:bCs/>
                <w:sz w:val="24"/>
                <w:szCs w:val="24"/>
                <w:lang w:val="vi-VN"/>
              </w:rPr>
              <w:t>Tại mỗi Điều khoản về hồ sơ gửi NHNN đã có quy định về thời hạn bổ sung, hoàn thiện hồ sơ của NHTM theo yêu cầu của NHNN</w:t>
            </w:r>
            <w:r w:rsidRPr="00851EC6">
              <w:rPr>
                <w:bCs/>
                <w:sz w:val="24"/>
                <w:szCs w:val="24"/>
              </w:rPr>
              <w:t xml:space="preserve">. </w:t>
            </w:r>
            <w:r w:rsidR="00DB20B8" w:rsidRPr="00851EC6">
              <w:rPr>
                <w:bCs/>
                <w:sz w:val="24"/>
                <w:szCs w:val="24"/>
              </w:rPr>
              <w:t xml:space="preserve">Do </w:t>
            </w:r>
            <w:r w:rsidR="00DB20B8" w:rsidRPr="00851EC6">
              <w:rPr>
                <w:bCs/>
                <w:sz w:val="24"/>
                <w:szCs w:val="24"/>
                <w:lang w:val="vi-VN"/>
              </w:rPr>
              <w:t>đó, kiến nghị bỏ nội dung này tại Điều 22 Khoản 2 để tránh trường hợp bị mâu thuẫn, trùng lặp</w:t>
            </w:r>
            <w:r w:rsidR="00DB20B8" w:rsidRPr="00851EC6">
              <w:rPr>
                <w:bCs/>
                <w:sz w:val="24"/>
                <w:szCs w:val="24"/>
              </w:rPr>
              <w:t>.</w:t>
            </w:r>
          </w:p>
          <w:p w14:paraId="77999096" w14:textId="42D22A14" w:rsidR="00DB20B8" w:rsidRPr="00851EC6" w:rsidRDefault="00D126A3" w:rsidP="00DB20B8">
            <w:pPr>
              <w:spacing w:after="0" w:line="240" w:lineRule="auto"/>
              <w:jc w:val="both"/>
              <w:rPr>
                <w:bCs/>
                <w:sz w:val="24"/>
                <w:szCs w:val="24"/>
              </w:rPr>
            </w:pPr>
            <w:r>
              <w:rPr>
                <w:bCs/>
                <w:sz w:val="24"/>
                <w:szCs w:val="24"/>
              </w:rPr>
              <w:t xml:space="preserve"> </w:t>
            </w:r>
          </w:p>
          <w:p w14:paraId="21E98724" w14:textId="79A16BBF" w:rsidR="00DB20B8" w:rsidRPr="00851EC6" w:rsidRDefault="00D126A3" w:rsidP="00DB20B8">
            <w:pPr>
              <w:spacing w:after="0" w:line="240" w:lineRule="auto"/>
              <w:jc w:val="both"/>
              <w:rPr>
                <w:bCs/>
                <w:sz w:val="24"/>
                <w:szCs w:val="24"/>
              </w:rPr>
            </w:pPr>
            <w:r>
              <w:rPr>
                <w:bCs/>
                <w:sz w:val="24"/>
                <w:szCs w:val="24"/>
              </w:rPr>
              <w:t xml:space="preserve"> </w:t>
            </w:r>
            <w:r w:rsidR="00DB20B8" w:rsidRPr="00851EC6">
              <w:rPr>
                <w:bCs/>
                <w:sz w:val="24"/>
                <w:szCs w:val="24"/>
              </w:rPr>
              <w:t xml:space="preserve"> </w:t>
            </w:r>
          </w:p>
        </w:tc>
        <w:tc>
          <w:tcPr>
            <w:tcW w:w="1730" w:type="dxa"/>
            <w:shd w:val="clear" w:color="auto" w:fill="FFFFFF"/>
          </w:tcPr>
          <w:p w14:paraId="16F238D7" w14:textId="0A4AC0C6" w:rsidR="00DB20B8" w:rsidRPr="00851EC6" w:rsidRDefault="00DB20B8" w:rsidP="00DB20B8">
            <w:pPr>
              <w:spacing w:after="0" w:line="240" w:lineRule="auto"/>
              <w:jc w:val="both"/>
              <w:rPr>
                <w:bCs/>
                <w:sz w:val="24"/>
                <w:szCs w:val="24"/>
              </w:rPr>
            </w:pPr>
            <w:r w:rsidRPr="00851EC6">
              <w:rPr>
                <w:bCs/>
                <w:sz w:val="24"/>
                <w:szCs w:val="24"/>
              </w:rPr>
              <w:t>VCB</w:t>
            </w:r>
          </w:p>
        </w:tc>
        <w:tc>
          <w:tcPr>
            <w:tcW w:w="5670" w:type="dxa"/>
            <w:shd w:val="clear" w:color="auto" w:fill="FFFFFF"/>
          </w:tcPr>
          <w:p w14:paraId="660A25EC"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657B4288" w14:textId="1FB02C4A" w:rsidR="00DB20B8" w:rsidRPr="00851EC6" w:rsidRDefault="00DB20B8" w:rsidP="00DB20B8">
            <w:pPr>
              <w:spacing w:after="0" w:line="240" w:lineRule="auto"/>
              <w:jc w:val="both"/>
              <w:rPr>
                <w:bCs/>
                <w:sz w:val="24"/>
                <w:szCs w:val="24"/>
              </w:rPr>
            </w:pPr>
            <w:r w:rsidRPr="00851EC6">
              <w:rPr>
                <w:bCs/>
                <w:sz w:val="24"/>
                <w:szCs w:val="24"/>
              </w:rPr>
              <w:t>DTTT quy định về thời hạn  hoàn thiện hồ sơ trong trường hợp hồ sơ chưa đầy đủ,hợp lệ. Quy định này chưa được quy định tại các điều khoản khác nên không có sự trùng lắp. Quy định này đảm bảo tính minh bạch trong quy trình xử lý.</w:t>
            </w:r>
          </w:p>
        </w:tc>
      </w:tr>
      <w:tr w:rsidR="00DB20B8" w:rsidRPr="00851EC6" w14:paraId="67F7ABF4" w14:textId="77777777" w:rsidTr="00AC2276">
        <w:trPr>
          <w:gridAfter w:val="1"/>
          <w:wAfter w:w="9" w:type="dxa"/>
        </w:trPr>
        <w:tc>
          <w:tcPr>
            <w:tcW w:w="1843" w:type="dxa"/>
            <w:shd w:val="clear" w:color="auto" w:fill="FFFFFF"/>
          </w:tcPr>
          <w:p w14:paraId="2366E44E" w14:textId="3FA54B31" w:rsidR="00DB20B8" w:rsidRPr="00851EC6" w:rsidRDefault="00DB20B8" w:rsidP="00DB20B8">
            <w:pPr>
              <w:spacing w:after="0" w:line="240" w:lineRule="auto"/>
              <w:jc w:val="both"/>
              <w:rPr>
                <w:bCs/>
                <w:sz w:val="24"/>
                <w:szCs w:val="24"/>
              </w:rPr>
            </w:pPr>
            <w:r w:rsidRPr="00851EC6">
              <w:rPr>
                <w:bCs/>
                <w:sz w:val="24"/>
                <w:szCs w:val="24"/>
              </w:rPr>
              <w:t>Điều 24</w:t>
            </w:r>
          </w:p>
        </w:tc>
        <w:tc>
          <w:tcPr>
            <w:tcW w:w="6124" w:type="dxa"/>
            <w:shd w:val="clear" w:color="auto" w:fill="FFFFFF"/>
          </w:tcPr>
          <w:p w14:paraId="4F371FC8" w14:textId="77777777" w:rsidR="00DB20B8" w:rsidRPr="00851EC6" w:rsidRDefault="00DB20B8" w:rsidP="00DB20B8">
            <w:pPr>
              <w:spacing w:after="0" w:line="240" w:lineRule="auto"/>
              <w:jc w:val="both"/>
              <w:rPr>
                <w:bCs/>
                <w:sz w:val="24"/>
                <w:szCs w:val="24"/>
              </w:rPr>
            </w:pPr>
            <w:r w:rsidRPr="00851EC6">
              <w:rPr>
                <w:bCs/>
                <w:sz w:val="24"/>
                <w:szCs w:val="24"/>
              </w:rPr>
              <w:t>Điều khoản chuyển tiếp chưa xác định rõ về tính hợp lệ của hồ sơ, trường hợp nếu hồ sơ đã nộp đầy đủ đầu mục hồ sơ nhưng hồ sơ chưa hợp lệ thì sẽ thực hiện theo Thông tư mới hay tiếp tục thực hiện theo Thông tư 50/2018/TT-NHNN</w:t>
            </w:r>
          </w:p>
          <w:p w14:paraId="37353EB6" w14:textId="77777777" w:rsidR="00DB20B8" w:rsidRPr="00851EC6" w:rsidRDefault="00DB20B8" w:rsidP="00DB20B8">
            <w:pPr>
              <w:spacing w:after="0" w:line="240" w:lineRule="auto"/>
              <w:jc w:val="both"/>
              <w:rPr>
                <w:b/>
                <w:sz w:val="24"/>
                <w:szCs w:val="24"/>
              </w:rPr>
            </w:pPr>
            <w:r w:rsidRPr="00851EC6">
              <w:rPr>
                <w:b/>
                <w:sz w:val="24"/>
                <w:szCs w:val="24"/>
              </w:rPr>
              <w:t>Đề xuất:</w:t>
            </w:r>
          </w:p>
          <w:p w14:paraId="3D5158C8" w14:textId="3A8B7365" w:rsidR="00DB20B8" w:rsidRPr="00851EC6" w:rsidRDefault="00DB20B8" w:rsidP="00DB20B8">
            <w:pPr>
              <w:spacing w:after="0" w:line="240" w:lineRule="auto"/>
              <w:jc w:val="both"/>
              <w:rPr>
                <w:bCs/>
                <w:sz w:val="24"/>
                <w:szCs w:val="24"/>
              </w:rPr>
            </w:pPr>
            <w:r w:rsidRPr="00851EC6">
              <w:rPr>
                <w:bCs/>
                <w:sz w:val="24"/>
                <w:szCs w:val="24"/>
              </w:rPr>
              <w:t xml:space="preserve">Sửa đổi bổ sung thêm về hồ sơ đã hợp lệ. </w:t>
            </w:r>
            <w:r w:rsidRPr="00851EC6">
              <w:rPr>
                <w:bCs/>
                <w:i/>
                <w:iCs/>
                <w:sz w:val="24"/>
                <w:szCs w:val="24"/>
              </w:rPr>
              <w:t xml:space="preserve">“Hồ sơ đề nghị chấp thuận các nội dung thay đổi của NHTM, chi nhánh NHNNg </w:t>
            </w:r>
            <w:r w:rsidRPr="00851EC6">
              <w:rPr>
                <w:b/>
                <w:i/>
                <w:iCs/>
                <w:sz w:val="24"/>
                <w:szCs w:val="24"/>
              </w:rPr>
              <w:t>đã nộp đầy đủ và hợp lệ</w:t>
            </w:r>
            <w:r w:rsidRPr="00851EC6">
              <w:rPr>
                <w:bCs/>
                <w:i/>
                <w:iCs/>
                <w:sz w:val="24"/>
                <w:szCs w:val="24"/>
              </w:rPr>
              <w:t xml:space="preserve"> cho NHNN trước ngày Thông tư này có hiệu lực thi hành thì được xử lý theo quy định tại Thông tư số 50/2018/TT-NHNN được sửa đổi, bổ sung bởi Thông tư số 06/2022/TT-NHNN, Thông tư số 22/2024/TT-NHNN.”</w:t>
            </w:r>
          </w:p>
        </w:tc>
        <w:tc>
          <w:tcPr>
            <w:tcW w:w="1730" w:type="dxa"/>
            <w:shd w:val="clear" w:color="auto" w:fill="FFFFFF"/>
          </w:tcPr>
          <w:p w14:paraId="74C7BF54" w14:textId="448EA92E" w:rsidR="00DB20B8" w:rsidRPr="00851EC6" w:rsidRDefault="00DB20B8" w:rsidP="00DB20B8">
            <w:pPr>
              <w:spacing w:after="0" w:line="240" w:lineRule="auto"/>
              <w:jc w:val="both"/>
              <w:rPr>
                <w:bCs/>
                <w:sz w:val="24"/>
                <w:szCs w:val="24"/>
              </w:rPr>
            </w:pPr>
            <w:r w:rsidRPr="00851EC6">
              <w:rPr>
                <w:bCs/>
                <w:sz w:val="24"/>
                <w:szCs w:val="24"/>
              </w:rPr>
              <w:t>NHTMCP Quốc dân, Hiệp hội NH</w:t>
            </w:r>
          </w:p>
        </w:tc>
        <w:tc>
          <w:tcPr>
            <w:tcW w:w="5670" w:type="dxa"/>
            <w:shd w:val="clear" w:color="auto" w:fill="FFFFFF"/>
          </w:tcPr>
          <w:p w14:paraId="2E03EF14" w14:textId="52FCEC0F" w:rsidR="00DB20B8" w:rsidRPr="00851EC6" w:rsidRDefault="00DB20B8" w:rsidP="00DB20B8">
            <w:pPr>
              <w:spacing w:after="0" w:line="240" w:lineRule="auto"/>
              <w:jc w:val="both"/>
              <w:rPr>
                <w:bCs/>
                <w:sz w:val="24"/>
                <w:szCs w:val="24"/>
              </w:rPr>
            </w:pPr>
            <w:r w:rsidRPr="00851EC6">
              <w:rPr>
                <w:bCs/>
                <w:sz w:val="24"/>
                <w:szCs w:val="24"/>
              </w:rPr>
              <w:t>Tiếp thu, chỉnh sửa DTTT.</w:t>
            </w:r>
          </w:p>
        </w:tc>
      </w:tr>
      <w:tr w:rsidR="00DB20B8" w:rsidRPr="00851EC6" w14:paraId="119D63AC" w14:textId="77777777" w:rsidTr="00AC2276">
        <w:trPr>
          <w:gridAfter w:val="1"/>
          <w:wAfter w:w="9" w:type="dxa"/>
        </w:trPr>
        <w:tc>
          <w:tcPr>
            <w:tcW w:w="1843" w:type="dxa"/>
            <w:shd w:val="clear" w:color="auto" w:fill="FFFFFF"/>
          </w:tcPr>
          <w:p w14:paraId="577666B2" w14:textId="0C4E53E4" w:rsidR="00DB20B8" w:rsidRPr="00851EC6" w:rsidRDefault="00DB20B8" w:rsidP="00DB20B8">
            <w:pPr>
              <w:spacing w:after="0" w:line="240" w:lineRule="auto"/>
              <w:jc w:val="both"/>
              <w:rPr>
                <w:bCs/>
                <w:sz w:val="24"/>
                <w:szCs w:val="24"/>
              </w:rPr>
            </w:pPr>
            <w:r w:rsidRPr="00851EC6">
              <w:rPr>
                <w:bCs/>
                <w:sz w:val="24"/>
                <w:szCs w:val="24"/>
              </w:rPr>
              <w:t>Điều 24</w:t>
            </w:r>
          </w:p>
        </w:tc>
        <w:tc>
          <w:tcPr>
            <w:tcW w:w="6124" w:type="dxa"/>
            <w:shd w:val="clear" w:color="auto" w:fill="FFFFFF"/>
          </w:tcPr>
          <w:p w14:paraId="2CE8AC84" w14:textId="6CB05EA8" w:rsidR="00DB20B8" w:rsidRPr="00851EC6" w:rsidRDefault="00DB20B8" w:rsidP="00DB20B8">
            <w:pPr>
              <w:spacing w:after="0" w:line="240" w:lineRule="auto"/>
              <w:jc w:val="both"/>
              <w:rPr>
                <w:bCs/>
                <w:sz w:val="24"/>
                <w:szCs w:val="24"/>
                <w:lang w:val="vi-VN"/>
              </w:rPr>
            </w:pPr>
            <w:r w:rsidRPr="00851EC6">
              <w:rPr>
                <w:sz w:val="24"/>
                <w:szCs w:val="24"/>
                <w:lang w:val="vi-VN"/>
              </w:rPr>
              <w:t>Kiến nghị Đ</w:t>
            </w:r>
            <w:r w:rsidRPr="00851EC6">
              <w:rPr>
                <w:sz w:val="24"/>
                <w:szCs w:val="24"/>
              </w:rPr>
              <w:t xml:space="preserve">ơn vị soạn thảo </w:t>
            </w:r>
            <w:r w:rsidRPr="00851EC6">
              <w:rPr>
                <w:sz w:val="24"/>
                <w:szCs w:val="24"/>
                <w:lang w:val="vi-VN"/>
              </w:rPr>
              <w:t>bổ sung</w:t>
            </w:r>
            <w:r w:rsidRPr="00851EC6">
              <w:rPr>
                <w:bCs/>
                <w:sz w:val="24"/>
                <w:szCs w:val="24"/>
                <w:lang w:val="vi-VN"/>
              </w:rPr>
              <w:t xml:space="preserve"> trường hợp các thông tin của NHTM đã được NHNN chấp thuận nhưng chưa được cập nhật trên hệ thống thông tin quốc gia về đăng ký doanh nghiệp như sau:</w:t>
            </w:r>
          </w:p>
          <w:p w14:paraId="752F1DDD" w14:textId="77777777" w:rsidR="00DB20B8" w:rsidRPr="00851EC6" w:rsidRDefault="00DB20B8" w:rsidP="00DB20B8">
            <w:pPr>
              <w:spacing w:after="0" w:line="240" w:lineRule="auto"/>
              <w:jc w:val="both"/>
              <w:rPr>
                <w:bCs/>
                <w:sz w:val="24"/>
                <w:szCs w:val="24"/>
                <w:lang w:val="vi-VN"/>
              </w:rPr>
            </w:pPr>
            <w:r w:rsidRPr="00851EC6">
              <w:rPr>
                <w:bCs/>
                <w:sz w:val="24"/>
                <w:szCs w:val="24"/>
                <w:lang w:val="vi-VN"/>
              </w:rPr>
              <w:t>"Điều 24. Điều khoản chuyển tiếp</w:t>
            </w:r>
          </w:p>
          <w:p w14:paraId="2B99A64A" w14:textId="4643B95D" w:rsidR="00DB20B8" w:rsidRPr="00851EC6" w:rsidRDefault="00DB20B8" w:rsidP="00DB20B8">
            <w:pPr>
              <w:spacing w:after="0" w:line="240" w:lineRule="auto"/>
              <w:jc w:val="both"/>
              <w:rPr>
                <w:bCs/>
                <w:sz w:val="24"/>
                <w:szCs w:val="24"/>
                <w:lang w:val="vi-VN"/>
              </w:rPr>
            </w:pPr>
            <w:r w:rsidRPr="00851EC6">
              <w:rPr>
                <w:bCs/>
                <w:sz w:val="24"/>
                <w:szCs w:val="24"/>
                <w:lang w:val="vi-VN"/>
              </w:rPr>
              <w:t xml:space="preserve">1. Hồ sơ đề nghị chấp thuận các nội dung thay đổi của NHTM, chi nhánh NHNNg đã nộp đầy đủ cho Ngân hàng Nhà nước trước ngày Thông tư này có hiệu lực thi hành thì tiếp tục được xử lý theo quy định tại Thông tư số 50/2018/TT-NHNN được </w:t>
            </w:r>
            <w:r w:rsidRPr="00851EC6">
              <w:rPr>
                <w:bCs/>
                <w:sz w:val="24"/>
                <w:szCs w:val="24"/>
                <w:lang w:val="vi-VN"/>
              </w:rPr>
              <w:lastRenderedPageBreak/>
              <w:t>sửa đổi, bổ sung bởi Thông tư số 06/2022/TT-NHNN, Thông tư số 22/2024/TT-NHNN.</w:t>
            </w:r>
          </w:p>
          <w:p w14:paraId="3937138D" w14:textId="17613DE9" w:rsidR="00DB20B8" w:rsidRPr="00851EC6" w:rsidRDefault="00DB20B8" w:rsidP="00DB20B8">
            <w:pPr>
              <w:spacing w:after="0" w:line="240" w:lineRule="auto"/>
              <w:jc w:val="both"/>
              <w:rPr>
                <w:bCs/>
                <w:sz w:val="24"/>
                <w:szCs w:val="24"/>
                <w:lang w:val="vi-VN"/>
              </w:rPr>
            </w:pPr>
            <w:r w:rsidRPr="00851EC6">
              <w:rPr>
                <w:bCs/>
                <w:sz w:val="24"/>
                <w:szCs w:val="24"/>
                <w:lang w:val="vi-VN"/>
              </w:rPr>
              <w:t>2. Trường hợp NHTM có các thông tin đã được Ngân hàng Nhà nước chấp thuận trước ngày Thông tư này có hiệu lực nhưng chưa được cập nhật vào hệ thống thông tin quốc gia về đăng ký doanh nghiệp, NHTM báo cáo bằng văn bản các thông tin nêu trên cho Cục Quản lý, giám sát TCTD. Trong thời hạn 05 ngày làm việc kể từ ngày Cục Quản lý, giám sát TCTD nhận được văn bản báo cáo của NHTM, Cục Quản lý, giám sát TCTD có trách nhiệm thông báo thông tin bằng văn bản cho cơ quan đăng ký kinh doanh để cập nhật vào hệ thống thông tin quốc gia về đăng ký doanh nghiệp."</w:t>
            </w:r>
          </w:p>
          <w:p w14:paraId="25DA5252" w14:textId="77777777" w:rsidR="00DB20B8" w:rsidRPr="00851EC6" w:rsidRDefault="00DB20B8" w:rsidP="00DB20B8">
            <w:pPr>
              <w:spacing w:after="0" w:line="240" w:lineRule="auto"/>
              <w:jc w:val="both"/>
              <w:rPr>
                <w:bCs/>
                <w:sz w:val="24"/>
                <w:szCs w:val="24"/>
              </w:rPr>
            </w:pPr>
            <w:r w:rsidRPr="00851EC6">
              <w:rPr>
                <w:bCs/>
                <w:sz w:val="24"/>
                <w:szCs w:val="24"/>
              </w:rPr>
              <w:t>Lý do:</w:t>
            </w:r>
          </w:p>
          <w:p w14:paraId="744E9DF1" w14:textId="263BEC77" w:rsidR="00DB20B8" w:rsidRPr="00851EC6" w:rsidRDefault="00DB20B8" w:rsidP="00DB20B8">
            <w:pPr>
              <w:spacing w:after="0" w:line="240" w:lineRule="auto"/>
              <w:jc w:val="both"/>
              <w:rPr>
                <w:bCs/>
                <w:sz w:val="24"/>
                <w:szCs w:val="24"/>
              </w:rPr>
            </w:pPr>
            <w:r w:rsidRPr="00851EC6">
              <w:rPr>
                <w:bCs/>
                <w:sz w:val="24"/>
                <w:szCs w:val="24"/>
                <w:lang w:val="vi-VN"/>
              </w:rPr>
              <w:t>Để đảm bảo các thông tin của NHTM được NHNN chấp thuận tại Thông tư này được cập nhật đầy đủ trên hệ thống thông tin quốc gia.</w:t>
            </w:r>
          </w:p>
        </w:tc>
        <w:tc>
          <w:tcPr>
            <w:tcW w:w="1730" w:type="dxa"/>
            <w:shd w:val="clear" w:color="auto" w:fill="FFFFFF"/>
          </w:tcPr>
          <w:p w14:paraId="070E1A3E" w14:textId="107CAACD" w:rsidR="00DB20B8" w:rsidRPr="00851EC6" w:rsidRDefault="00DB20B8" w:rsidP="00DB20B8">
            <w:pPr>
              <w:spacing w:after="0" w:line="240" w:lineRule="auto"/>
              <w:jc w:val="both"/>
              <w:rPr>
                <w:bCs/>
                <w:sz w:val="24"/>
                <w:szCs w:val="24"/>
              </w:rPr>
            </w:pPr>
            <w:r w:rsidRPr="00851EC6">
              <w:rPr>
                <w:bCs/>
                <w:sz w:val="24"/>
                <w:szCs w:val="24"/>
              </w:rPr>
              <w:lastRenderedPageBreak/>
              <w:t>VCB</w:t>
            </w:r>
          </w:p>
        </w:tc>
        <w:tc>
          <w:tcPr>
            <w:tcW w:w="5670" w:type="dxa"/>
            <w:shd w:val="clear" w:color="auto" w:fill="FFFFFF"/>
          </w:tcPr>
          <w:p w14:paraId="040D1E1D"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3AD586C7" w14:textId="544A3ED4" w:rsidR="00DB20B8" w:rsidRPr="00851EC6" w:rsidRDefault="00DB20B8" w:rsidP="00DB20B8">
            <w:pPr>
              <w:spacing w:after="0" w:line="240" w:lineRule="auto"/>
              <w:jc w:val="both"/>
              <w:rPr>
                <w:bCs/>
                <w:sz w:val="24"/>
                <w:szCs w:val="24"/>
              </w:rPr>
            </w:pPr>
            <w:r w:rsidRPr="00851EC6">
              <w:rPr>
                <w:bCs/>
                <w:sz w:val="24"/>
                <w:szCs w:val="24"/>
              </w:rPr>
              <w:t xml:space="preserve">Khoản 2, 3 Điều 13 DTT đã quy định về </w:t>
            </w:r>
            <w:r w:rsidRPr="00851EC6">
              <w:rPr>
                <w:bCs/>
                <w:sz w:val="24"/>
                <w:szCs w:val="24"/>
                <w:lang w:val="vi-VN"/>
              </w:rPr>
              <w:t>trường hợp các thông tin của NHTM đã được NHNN chấp thuận nhưng chưa được cập nhật trên hệ thống thông tin quốc gia về đăng ký doanh nghiệp</w:t>
            </w:r>
            <w:r w:rsidRPr="00851EC6">
              <w:rPr>
                <w:bCs/>
                <w:sz w:val="24"/>
                <w:szCs w:val="24"/>
              </w:rPr>
              <w:t>.</w:t>
            </w:r>
          </w:p>
          <w:p w14:paraId="43118162" w14:textId="6395C756" w:rsidR="00DB20B8" w:rsidRPr="00851EC6" w:rsidRDefault="00DB20B8" w:rsidP="00DB20B8">
            <w:pPr>
              <w:spacing w:after="0" w:line="240" w:lineRule="auto"/>
              <w:jc w:val="both"/>
              <w:rPr>
                <w:bCs/>
                <w:sz w:val="24"/>
                <w:szCs w:val="24"/>
              </w:rPr>
            </w:pPr>
          </w:p>
        </w:tc>
      </w:tr>
      <w:tr w:rsidR="00DB20B8" w:rsidRPr="00851EC6" w14:paraId="63E11C24" w14:textId="77777777" w:rsidTr="00AC2276">
        <w:trPr>
          <w:gridAfter w:val="1"/>
          <w:wAfter w:w="9" w:type="dxa"/>
        </w:trPr>
        <w:tc>
          <w:tcPr>
            <w:tcW w:w="1843" w:type="dxa"/>
            <w:shd w:val="clear" w:color="auto" w:fill="FFFFFF"/>
          </w:tcPr>
          <w:p w14:paraId="6C1EEA7E" w14:textId="6E8F1ABC" w:rsidR="00DB20B8" w:rsidRPr="00851EC6" w:rsidRDefault="00DB20B8" w:rsidP="00DB20B8">
            <w:pPr>
              <w:spacing w:after="0" w:line="240" w:lineRule="auto"/>
              <w:jc w:val="both"/>
              <w:rPr>
                <w:bCs/>
                <w:sz w:val="24"/>
                <w:szCs w:val="24"/>
              </w:rPr>
            </w:pPr>
            <w:r w:rsidRPr="00851EC6">
              <w:rPr>
                <w:bCs/>
                <w:sz w:val="24"/>
                <w:szCs w:val="24"/>
              </w:rPr>
              <w:t>Phụ lục số 03</w:t>
            </w:r>
          </w:p>
        </w:tc>
        <w:tc>
          <w:tcPr>
            <w:tcW w:w="6124" w:type="dxa"/>
            <w:shd w:val="clear" w:color="auto" w:fill="FFFFFF"/>
          </w:tcPr>
          <w:p w14:paraId="6B829017" w14:textId="77777777" w:rsidR="00DB20B8" w:rsidRPr="00851EC6" w:rsidRDefault="00DB20B8" w:rsidP="00DB20B8">
            <w:pPr>
              <w:spacing w:after="0" w:line="240" w:lineRule="auto"/>
              <w:jc w:val="both"/>
              <w:rPr>
                <w:b/>
                <w:bCs/>
                <w:sz w:val="24"/>
                <w:szCs w:val="24"/>
              </w:rPr>
            </w:pPr>
            <w:r w:rsidRPr="00851EC6">
              <w:rPr>
                <w:b/>
                <w:bCs/>
                <w:sz w:val="24"/>
                <w:szCs w:val="24"/>
              </w:rPr>
              <w:t>PHỤ LỤC SỐ 03</w:t>
            </w:r>
          </w:p>
          <w:p w14:paraId="0ADEB8AC" w14:textId="3F3D3D38" w:rsidR="00DB20B8" w:rsidRPr="00851EC6" w:rsidRDefault="00DB20B8" w:rsidP="00DB20B8">
            <w:pPr>
              <w:spacing w:after="0" w:line="240" w:lineRule="auto"/>
              <w:jc w:val="both"/>
              <w:rPr>
                <w:bCs/>
                <w:sz w:val="24"/>
                <w:szCs w:val="24"/>
              </w:rPr>
            </w:pPr>
            <w:r w:rsidRPr="00851EC6">
              <w:rPr>
                <w:bCs/>
                <w:sz w:val="24"/>
                <w:szCs w:val="24"/>
              </w:rPr>
              <w:t>MẪU BẢNG KÊ KHAI NGƯỜI CÓ LIÊN QUAN VÀ TÌNH HÌNH THAM GIA GÓP VỐN VÀO NHTM</w:t>
            </w:r>
          </w:p>
          <w:p w14:paraId="1D5F4AC5" w14:textId="77777777" w:rsidR="00DB20B8" w:rsidRPr="00851EC6" w:rsidRDefault="00DB20B8" w:rsidP="00DB20B8">
            <w:pPr>
              <w:spacing w:after="0" w:line="240" w:lineRule="auto"/>
              <w:jc w:val="both"/>
              <w:rPr>
                <w:bCs/>
                <w:sz w:val="24"/>
                <w:szCs w:val="24"/>
              </w:rPr>
            </w:pPr>
          </w:p>
          <w:p w14:paraId="6BC42874" w14:textId="77777777" w:rsidR="00DB20B8" w:rsidRPr="00851EC6" w:rsidRDefault="00DB20B8" w:rsidP="00DB20B8">
            <w:pPr>
              <w:spacing w:after="0" w:line="240" w:lineRule="auto"/>
              <w:jc w:val="both"/>
              <w:rPr>
                <w:b/>
                <w:bCs/>
                <w:sz w:val="24"/>
                <w:szCs w:val="24"/>
              </w:rPr>
            </w:pPr>
            <w:r w:rsidRPr="00851EC6">
              <w:rPr>
                <w:b/>
                <w:bCs/>
                <w:sz w:val="24"/>
                <w:szCs w:val="24"/>
              </w:rPr>
              <w:t xml:space="preserve">- Kiến nghị điều chỉnh lại tên cột 3 và phần hướng dẫn kê khai cột (3) như sau: </w:t>
            </w:r>
          </w:p>
          <w:p w14:paraId="5F50CF84" w14:textId="77777777" w:rsidR="00DB20B8" w:rsidRPr="00851EC6" w:rsidRDefault="00DB20B8" w:rsidP="00DB20B8">
            <w:pPr>
              <w:spacing w:after="0" w:line="240" w:lineRule="auto"/>
              <w:jc w:val="both"/>
              <w:rPr>
                <w:bCs/>
                <w:sz w:val="24"/>
                <w:szCs w:val="24"/>
              </w:rPr>
            </w:pPr>
            <w:r w:rsidRPr="00851EC6">
              <w:rPr>
                <w:bCs/>
                <w:sz w:val="24"/>
                <w:szCs w:val="24"/>
              </w:rPr>
              <w:t>“Số căn cước hoặc số định danh cá nhân/Số hộ chiếu hoặc giấy tờ có giá trị thay thế hộ chiếu, ngày cấp/Số Giấy chứng nhận đăng ký doanh nghiệp hoặc Mã số thuế hoặc Giấy chứng nhận tương đương”</w:t>
            </w:r>
          </w:p>
          <w:p w14:paraId="3A35F204" w14:textId="77777777" w:rsidR="00DB20B8" w:rsidRPr="00851EC6" w:rsidRDefault="00DB20B8" w:rsidP="00DB20B8">
            <w:pPr>
              <w:spacing w:after="0" w:line="240" w:lineRule="auto"/>
              <w:jc w:val="both"/>
              <w:rPr>
                <w:bCs/>
                <w:sz w:val="24"/>
                <w:szCs w:val="24"/>
              </w:rPr>
            </w:pPr>
            <w:r w:rsidRPr="00851EC6">
              <w:rPr>
                <w:b/>
                <w:bCs/>
                <w:sz w:val="24"/>
                <w:szCs w:val="24"/>
              </w:rPr>
              <w:t>HƯỚNG DẪN KÊ KHAI THEO MẪU</w:t>
            </w:r>
          </w:p>
          <w:p w14:paraId="08308767" w14:textId="77777777" w:rsidR="00DB20B8" w:rsidRPr="00851EC6" w:rsidRDefault="00DB20B8" w:rsidP="00DB20B8">
            <w:pPr>
              <w:spacing w:after="0" w:line="240" w:lineRule="auto"/>
              <w:jc w:val="both"/>
              <w:rPr>
                <w:bCs/>
                <w:sz w:val="24"/>
                <w:szCs w:val="24"/>
              </w:rPr>
            </w:pPr>
            <w:r w:rsidRPr="00851EC6">
              <w:rPr>
                <w:bCs/>
                <w:sz w:val="24"/>
                <w:szCs w:val="24"/>
              </w:rPr>
              <w:t xml:space="preserve">2. Đối với phần kê khai tại (3): Ghi rõ số Số căn cước hoặc số định danh cá nhân (đối với cá nhân có quốc tịch Việt Nam)/Số hộ chiếu hoặc giấy tờ có giá trị thay thế hộ chiếu (đối với cá nhân không có quốc tịch Việt Nam/ Số Giấy chứng nhận đăng </w:t>
            </w:r>
            <w:r w:rsidRPr="00851EC6">
              <w:rPr>
                <w:bCs/>
                <w:sz w:val="24"/>
                <w:szCs w:val="24"/>
              </w:rPr>
              <w:lastRenderedPageBreak/>
              <w:t>ký doanh nghiệp hoặc</w:t>
            </w:r>
            <w:r w:rsidRPr="00851EC6">
              <w:rPr>
                <w:b/>
                <w:bCs/>
                <w:sz w:val="24"/>
                <w:szCs w:val="24"/>
              </w:rPr>
              <w:t xml:space="preserve"> </w:t>
            </w:r>
            <w:r w:rsidRPr="00851EC6">
              <w:rPr>
                <w:bCs/>
                <w:sz w:val="24"/>
                <w:szCs w:val="24"/>
              </w:rPr>
              <w:t>Mã số thuế hoặc giấy chứng nhận tương đương (đối với tổ chức) tương ứng với người khai ở cột (2).</w:t>
            </w:r>
          </w:p>
          <w:p w14:paraId="1F61E877" w14:textId="1161A032" w:rsidR="00DB20B8" w:rsidRPr="00851EC6" w:rsidRDefault="00DB20B8" w:rsidP="00DB20B8">
            <w:pPr>
              <w:spacing w:after="0" w:line="240" w:lineRule="auto"/>
              <w:jc w:val="both"/>
              <w:rPr>
                <w:bCs/>
                <w:sz w:val="24"/>
                <w:szCs w:val="24"/>
              </w:rPr>
            </w:pPr>
            <w:r w:rsidRPr="00851EC6">
              <w:rPr>
                <w:b/>
                <w:iCs/>
                <w:sz w:val="24"/>
                <w:szCs w:val="24"/>
              </w:rPr>
              <w:t>Kiến nghị</w:t>
            </w:r>
            <w:r w:rsidRPr="00851EC6">
              <w:rPr>
                <w:bCs/>
                <w:iCs/>
                <w:sz w:val="24"/>
                <w:szCs w:val="24"/>
              </w:rPr>
              <w:t xml:space="preserve"> sửa đổi cho phù hợp và thống nhất với các quy định của NHNN tại các Thông tư khác có nội dung kê khai liên quan (Thông tư 20/2025/TT-NHNN,…)</w:t>
            </w:r>
          </w:p>
        </w:tc>
        <w:tc>
          <w:tcPr>
            <w:tcW w:w="1730" w:type="dxa"/>
            <w:shd w:val="clear" w:color="auto" w:fill="FFFFFF"/>
          </w:tcPr>
          <w:p w14:paraId="0A1FDAE6" w14:textId="507E3124" w:rsidR="00DB20B8" w:rsidRPr="00851EC6" w:rsidRDefault="00DB20B8" w:rsidP="00DB20B8">
            <w:pPr>
              <w:spacing w:after="0" w:line="240" w:lineRule="auto"/>
              <w:jc w:val="both"/>
              <w:rPr>
                <w:bCs/>
                <w:sz w:val="24"/>
                <w:szCs w:val="24"/>
              </w:rPr>
            </w:pPr>
            <w:r w:rsidRPr="00851EC6">
              <w:rPr>
                <w:bCs/>
                <w:sz w:val="24"/>
                <w:szCs w:val="24"/>
              </w:rPr>
              <w:lastRenderedPageBreak/>
              <w:t>NHTMCP Bắc Á</w:t>
            </w:r>
          </w:p>
        </w:tc>
        <w:tc>
          <w:tcPr>
            <w:tcW w:w="5670" w:type="dxa"/>
            <w:shd w:val="clear" w:color="auto" w:fill="FFFFFF"/>
          </w:tcPr>
          <w:p w14:paraId="1FD906A8" w14:textId="32DC0FE4" w:rsidR="00DB20B8" w:rsidRPr="00851EC6" w:rsidRDefault="00DB20B8" w:rsidP="00DB20B8">
            <w:pPr>
              <w:spacing w:after="0" w:line="240" w:lineRule="auto"/>
              <w:jc w:val="both"/>
              <w:rPr>
                <w:bCs/>
                <w:sz w:val="24"/>
                <w:szCs w:val="24"/>
              </w:rPr>
            </w:pPr>
            <w:r w:rsidRPr="00851EC6">
              <w:rPr>
                <w:bCs/>
                <w:sz w:val="24"/>
                <w:szCs w:val="24"/>
              </w:rPr>
              <w:t>Tiếp thu, rà soát và chỉnh sửa tại Phụ lục số 03.</w:t>
            </w:r>
          </w:p>
        </w:tc>
      </w:tr>
      <w:tr w:rsidR="00DB20B8" w:rsidRPr="00851EC6" w14:paraId="372E7A7F" w14:textId="77777777" w:rsidTr="00AC2276">
        <w:trPr>
          <w:gridAfter w:val="1"/>
          <w:wAfter w:w="9" w:type="dxa"/>
        </w:trPr>
        <w:tc>
          <w:tcPr>
            <w:tcW w:w="1843" w:type="dxa"/>
            <w:shd w:val="clear" w:color="auto" w:fill="FFFFFF"/>
          </w:tcPr>
          <w:p w14:paraId="712693D9" w14:textId="0EEFD527" w:rsidR="00DB20B8" w:rsidRPr="00851EC6" w:rsidRDefault="00DB20B8" w:rsidP="00DB20B8">
            <w:pPr>
              <w:spacing w:after="0" w:line="240" w:lineRule="auto"/>
              <w:jc w:val="both"/>
              <w:rPr>
                <w:bCs/>
                <w:sz w:val="24"/>
                <w:szCs w:val="24"/>
              </w:rPr>
            </w:pPr>
            <w:r w:rsidRPr="00851EC6">
              <w:rPr>
                <w:bCs/>
                <w:sz w:val="24"/>
                <w:szCs w:val="24"/>
              </w:rPr>
              <w:t>Phụ lục số 03</w:t>
            </w:r>
          </w:p>
        </w:tc>
        <w:tc>
          <w:tcPr>
            <w:tcW w:w="6124" w:type="dxa"/>
            <w:shd w:val="clear" w:color="auto" w:fill="FFFFFF"/>
          </w:tcPr>
          <w:p w14:paraId="38F1AF50" w14:textId="77777777" w:rsidR="00DB20B8" w:rsidRPr="00851EC6" w:rsidRDefault="00DB20B8" w:rsidP="00DB20B8">
            <w:pPr>
              <w:spacing w:after="0" w:line="240" w:lineRule="auto"/>
              <w:jc w:val="both"/>
              <w:rPr>
                <w:b/>
                <w:bCs/>
                <w:sz w:val="24"/>
                <w:szCs w:val="24"/>
                <w:lang w:val="sv-SE"/>
              </w:rPr>
            </w:pPr>
            <w:r w:rsidRPr="00851EC6">
              <w:rPr>
                <w:b/>
                <w:bCs/>
                <w:sz w:val="24"/>
                <w:szCs w:val="24"/>
                <w:lang w:val="sv-SE"/>
              </w:rPr>
              <w:t>Đề xuất sửa thành:</w:t>
            </w:r>
          </w:p>
          <w:p w14:paraId="2ADF62EF" w14:textId="79D4FCBA" w:rsidR="00DB20B8" w:rsidRPr="00851EC6" w:rsidRDefault="00DB20B8" w:rsidP="00DB20B8">
            <w:pPr>
              <w:spacing w:after="0" w:line="240" w:lineRule="auto"/>
              <w:jc w:val="both"/>
              <w:rPr>
                <w:bCs/>
                <w:sz w:val="24"/>
                <w:szCs w:val="24"/>
                <w:lang w:val="sv-SE"/>
              </w:rPr>
            </w:pPr>
            <w:r w:rsidRPr="00851EC6">
              <w:rPr>
                <w:b/>
                <w:bCs/>
                <w:sz w:val="24"/>
                <w:szCs w:val="24"/>
                <w:lang w:val="sv-SE"/>
              </w:rPr>
              <w:t>-  Cột 2</w:t>
            </w:r>
            <w:r w:rsidRPr="00851EC6">
              <w:rPr>
                <w:bCs/>
                <w:sz w:val="24"/>
                <w:szCs w:val="24"/>
                <w:lang w:val="sv-SE"/>
              </w:rPr>
              <w:t xml:space="preserve"> thành: </w:t>
            </w:r>
            <w:r w:rsidRPr="00851EC6">
              <w:rPr>
                <w:bCs/>
                <w:sz w:val="24"/>
                <w:szCs w:val="24"/>
              </w:rPr>
              <w:t>“</w:t>
            </w:r>
            <w:r w:rsidRPr="00851EC6">
              <w:rPr>
                <w:bCs/>
                <w:sz w:val="24"/>
                <w:szCs w:val="24"/>
                <w:lang w:val="sv-SE"/>
              </w:rPr>
              <w:t>Người khai (</w:t>
            </w:r>
            <w:r w:rsidRPr="00851EC6">
              <w:rPr>
                <w:b/>
                <w:bCs/>
                <w:i/>
                <w:iCs/>
                <w:sz w:val="24"/>
                <w:szCs w:val="24"/>
                <w:u w:val="single"/>
                <w:lang w:val="sv-SE"/>
              </w:rPr>
              <w:t xml:space="preserve">doanh nghiệp </w:t>
            </w:r>
            <w:r w:rsidRPr="00851EC6">
              <w:rPr>
                <w:bCs/>
                <w:i/>
                <w:iCs/>
                <w:strike/>
                <w:sz w:val="24"/>
                <w:szCs w:val="24"/>
                <w:lang w:val="sv-SE"/>
              </w:rPr>
              <w:t>tổ</w:t>
            </w:r>
            <w:r w:rsidRPr="00851EC6">
              <w:rPr>
                <w:bCs/>
                <w:strike/>
                <w:sz w:val="24"/>
                <w:szCs w:val="24"/>
                <w:lang w:val="sv-SE"/>
              </w:rPr>
              <w:t xml:space="preserve"> chức, cá nhân</w:t>
            </w:r>
            <w:r w:rsidRPr="00851EC6">
              <w:rPr>
                <w:bCs/>
                <w:sz w:val="24"/>
                <w:szCs w:val="24"/>
                <w:lang w:val="sv-SE"/>
              </w:rPr>
              <w:t xml:space="preserve"> góp vốn vào NHTM) và “</w:t>
            </w:r>
            <w:r w:rsidRPr="00851EC6">
              <w:rPr>
                <w:bCs/>
                <w:i/>
                <w:iCs/>
                <w:sz w:val="24"/>
                <w:szCs w:val="24"/>
                <w:lang w:val="sv-SE"/>
              </w:rPr>
              <w:t>người có liên quan</w:t>
            </w:r>
            <w:r w:rsidRPr="00851EC6">
              <w:rPr>
                <w:bCs/>
                <w:sz w:val="24"/>
                <w:szCs w:val="24"/>
                <w:lang w:val="sv-SE"/>
              </w:rPr>
              <w:t>”</w:t>
            </w:r>
          </w:p>
          <w:p w14:paraId="5239D195" w14:textId="77777777" w:rsidR="00DB20B8" w:rsidRPr="00851EC6" w:rsidRDefault="00DB20B8" w:rsidP="00DB20B8">
            <w:pPr>
              <w:spacing w:after="0" w:line="240" w:lineRule="auto"/>
              <w:jc w:val="both"/>
              <w:rPr>
                <w:bCs/>
                <w:sz w:val="24"/>
                <w:szCs w:val="24"/>
                <w:lang w:val="sv-SE"/>
              </w:rPr>
            </w:pPr>
            <w:r w:rsidRPr="00851EC6">
              <w:rPr>
                <w:bCs/>
                <w:sz w:val="24"/>
                <w:szCs w:val="24"/>
                <w:lang w:val="sv-SE"/>
              </w:rPr>
              <w:t xml:space="preserve">- </w:t>
            </w:r>
            <w:r w:rsidRPr="00851EC6">
              <w:rPr>
                <w:b/>
                <w:bCs/>
                <w:sz w:val="24"/>
                <w:szCs w:val="24"/>
                <w:lang w:val="sv-SE"/>
              </w:rPr>
              <w:t>Cột 7</w:t>
            </w:r>
            <w:r w:rsidRPr="00851EC6">
              <w:rPr>
                <w:bCs/>
                <w:sz w:val="24"/>
                <w:szCs w:val="24"/>
                <w:lang w:val="sv-SE"/>
              </w:rPr>
              <w:t xml:space="preserve"> thành: </w:t>
            </w:r>
            <w:r w:rsidRPr="00851EC6">
              <w:rPr>
                <w:bCs/>
                <w:sz w:val="24"/>
                <w:szCs w:val="24"/>
              </w:rPr>
              <w:t>“</w:t>
            </w:r>
            <w:r w:rsidRPr="00851EC6">
              <w:rPr>
                <w:bCs/>
                <w:i/>
                <w:iCs/>
                <w:sz w:val="24"/>
                <w:szCs w:val="24"/>
                <w:lang w:val="sv-SE"/>
              </w:rPr>
              <w:t xml:space="preserve">Tỷ lệ vốn góp/Vốn ĐL của ngân hàng </w:t>
            </w:r>
            <w:r w:rsidRPr="00851EC6">
              <w:rPr>
                <w:b/>
                <w:bCs/>
                <w:i/>
                <w:iCs/>
                <w:sz w:val="24"/>
                <w:szCs w:val="24"/>
                <w:lang w:val="sv-SE"/>
              </w:rPr>
              <w:t>TMCP</w:t>
            </w:r>
            <w:r w:rsidRPr="00851EC6">
              <w:rPr>
                <w:bCs/>
                <w:i/>
                <w:iCs/>
                <w:sz w:val="24"/>
                <w:szCs w:val="24"/>
                <w:lang w:val="sv-SE"/>
              </w:rPr>
              <w:t>…</w:t>
            </w:r>
            <w:r w:rsidRPr="00851EC6">
              <w:rPr>
                <w:bCs/>
                <w:sz w:val="24"/>
                <w:szCs w:val="24"/>
                <w:lang w:val="sv-SE"/>
              </w:rPr>
              <w:t>”</w:t>
            </w:r>
          </w:p>
          <w:p w14:paraId="118D197D" w14:textId="77777777" w:rsidR="00DB20B8" w:rsidRPr="00851EC6" w:rsidRDefault="00DB20B8" w:rsidP="00DB20B8">
            <w:pPr>
              <w:spacing w:after="0" w:line="240" w:lineRule="auto"/>
              <w:jc w:val="both"/>
              <w:rPr>
                <w:bCs/>
                <w:sz w:val="24"/>
                <w:szCs w:val="24"/>
                <w:lang w:val="sv-SE"/>
              </w:rPr>
            </w:pPr>
            <w:r w:rsidRPr="00851EC6">
              <w:rPr>
                <w:bCs/>
                <w:sz w:val="24"/>
                <w:szCs w:val="24"/>
                <w:lang w:val="sv-SE"/>
              </w:rPr>
              <w:t>Lý do đề xuất:</w:t>
            </w:r>
          </w:p>
          <w:p w14:paraId="7002DAA6" w14:textId="0749C6A9" w:rsidR="00DB20B8" w:rsidRPr="00851EC6" w:rsidRDefault="00DB20B8" w:rsidP="00DB20B8">
            <w:pPr>
              <w:spacing w:after="0" w:line="240" w:lineRule="auto"/>
              <w:jc w:val="both"/>
              <w:rPr>
                <w:bCs/>
                <w:sz w:val="24"/>
                <w:szCs w:val="24"/>
              </w:rPr>
            </w:pPr>
            <w:r w:rsidRPr="00851EC6">
              <w:rPr>
                <w:bCs/>
                <w:sz w:val="24"/>
                <w:szCs w:val="24"/>
              </w:rPr>
              <w:t xml:space="preserve">Phụ lục số 03 được sử dụng kê khai người có liên quan đối với thành viên góp vốn mới của ngân hàng liên doanh </w:t>
            </w:r>
            <w:r w:rsidRPr="00851EC6">
              <w:rPr>
                <w:bCs/>
                <w:sz w:val="24"/>
                <w:szCs w:val="24"/>
                <w:u w:val="single"/>
              </w:rPr>
              <w:t>là doanh nghiệp</w:t>
            </w:r>
            <w:r w:rsidRPr="00851EC6">
              <w:rPr>
                <w:bCs/>
                <w:sz w:val="24"/>
                <w:szCs w:val="24"/>
              </w:rPr>
              <w:t xml:space="preserve"> trong trường hợp Tăng mức vốn điều lệ của </w:t>
            </w:r>
            <w:r w:rsidRPr="00851EC6">
              <w:rPr>
                <w:bCs/>
                <w:sz w:val="24"/>
                <w:szCs w:val="24"/>
                <w:u w:val="single"/>
              </w:rPr>
              <w:t>NHTM trách nhiệm hữu hạn</w:t>
            </w:r>
            <w:r w:rsidRPr="00851EC6">
              <w:rPr>
                <w:bCs/>
                <w:sz w:val="24"/>
                <w:szCs w:val="24"/>
              </w:rPr>
              <w:t>.</w:t>
            </w:r>
          </w:p>
        </w:tc>
        <w:tc>
          <w:tcPr>
            <w:tcW w:w="1730" w:type="dxa"/>
            <w:shd w:val="clear" w:color="auto" w:fill="FFFFFF"/>
          </w:tcPr>
          <w:p w14:paraId="388B0505" w14:textId="16440484" w:rsidR="00DB20B8" w:rsidRPr="00851EC6" w:rsidRDefault="00DB20B8" w:rsidP="00DB20B8">
            <w:pPr>
              <w:spacing w:after="0" w:line="240" w:lineRule="auto"/>
              <w:jc w:val="both"/>
              <w:rPr>
                <w:bCs/>
                <w:sz w:val="24"/>
                <w:szCs w:val="24"/>
              </w:rPr>
            </w:pPr>
            <w:r w:rsidRPr="00851EC6">
              <w:rPr>
                <w:bCs/>
                <w:sz w:val="24"/>
                <w:szCs w:val="24"/>
              </w:rPr>
              <w:t>NHTMCP Quân đội</w:t>
            </w:r>
          </w:p>
        </w:tc>
        <w:tc>
          <w:tcPr>
            <w:tcW w:w="5670" w:type="dxa"/>
            <w:shd w:val="clear" w:color="auto" w:fill="FFFFFF"/>
          </w:tcPr>
          <w:p w14:paraId="484C6E40" w14:textId="0A00E996" w:rsidR="00DB20B8" w:rsidRPr="00851EC6" w:rsidRDefault="00DB20B8" w:rsidP="00DB20B8">
            <w:pPr>
              <w:spacing w:after="0" w:line="240" w:lineRule="auto"/>
              <w:jc w:val="both"/>
              <w:rPr>
                <w:bCs/>
                <w:sz w:val="24"/>
                <w:szCs w:val="24"/>
              </w:rPr>
            </w:pPr>
            <w:r w:rsidRPr="00851EC6">
              <w:rPr>
                <w:bCs/>
                <w:sz w:val="24"/>
                <w:szCs w:val="24"/>
              </w:rPr>
              <w:t>Tiếp thu, chỉnh sửa Phụ lục số 03 DTTT.</w:t>
            </w:r>
          </w:p>
        </w:tc>
      </w:tr>
      <w:tr w:rsidR="00DB20B8" w:rsidRPr="00851EC6" w14:paraId="72F7F470" w14:textId="77777777" w:rsidTr="00744C4E">
        <w:trPr>
          <w:gridAfter w:val="1"/>
          <w:wAfter w:w="9" w:type="dxa"/>
        </w:trPr>
        <w:tc>
          <w:tcPr>
            <w:tcW w:w="15367" w:type="dxa"/>
            <w:gridSpan w:val="4"/>
            <w:shd w:val="clear" w:color="auto" w:fill="FFFFFF"/>
          </w:tcPr>
          <w:p w14:paraId="17F6D28C" w14:textId="5AFDEB79" w:rsidR="00DB20B8" w:rsidRPr="00851EC6" w:rsidRDefault="00DB20B8" w:rsidP="00DB20B8">
            <w:pPr>
              <w:spacing w:after="0" w:line="240" w:lineRule="auto"/>
              <w:jc w:val="both"/>
              <w:rPr>
                <w:bCs/>
                <w:sz w:val="24"/>
                <w:szCs w:val="24"/>
              </w:rPr>
            </w:pPr>
            <w:r w:rsidRPr="00851EC6">
              <w:rPr>
                <w:b/>
                <w:sz w:val="24"/>
                <w:szCs w:val="24"/>
              </w:rPr>
              <w:t>MỘT SỐ Ý KIẾN KHÁC</w:t>
            </w:r>
          </w:p>
        </w:tc>
      </w:tr>
      <w:tr w:rsidR="00DB20B8" w:rsidRPr="00851EC6" w14:paraId="68FA532A" w14:textId="77777777" w:rsidTr="00AC2276">
        <w:trPr>
          <w:gridAfter w:val="1"/>
          <w:wAfter w:w="9" w:type="dxa"/>
        </w:trPr>
        <w:tc>
          <w:tcPr>
            <w:tcW w:w="1843" w:type="dxa"/>
            <w:shd w:val="clear" w:color="auto" w:fill="FFFFFF"/>
          </w:tcPr>
          <w:p w14:paraId="7988CF59" w14:textId="6A8ECAF9" w:rsidR="00DB20B8" w:rsidRPr="00851EC6" w:rsidRDefault="00DB20B8" w:rsidP="00DB20B8">
            <w:pPr>
              <w:spacing w:after="0" w:line="240" w:lineRule="auto"/>
              <w:jc w:val="both"/>
              <w:rPr>
                <w:bCs/>
                <w:sz w:val="24"/>
                <w:szCs w:val="24"/>
              </w:rPr>
            </w:pPr>
          </w:p>
        </w:tc>
        <w:tc>
          <w:tcPr>
            <w:tcW w:w="6124" w:type="dxa"/>
            <w:shd w:val="clear" w:color="auto" w:fill="FFFFFF"/>
          </w:tcPr>
          <w:p w14:paraId="60C87DA0" w14:textId="3CDFAB4A" w:rsidR="00DB20B8" w:rsidRPr="00851EC6" w:rsidRDefault="00DB20B8" w:rsidP="00DB20B8">
            <w:pPr>
              <w:spacing w:after="0" w:line="240" w:lineRule="auto"/>
              <w:jc w:val="both"/>
              <w:rPr>
                <w:bCs/>
                <w:sz w:val="24"/>
                <w:szCs w:val="24"/>
              </w:rPr>
            </w:pPr>
            <w:r w:rsidRPr="00851EC6">
              <w:rPr>
                <w:bCs/>
                <w:sz w:val="24"/>
                <w:szCs w:val="24"/>
              </w:rPr>
              <w:t>Các thủ tục trong DTTT như thay đổi nội dung đăng ký của TCTD quy định tại Điều 5, Điều 6, Điều 7, Điều 9, Điều 10, Điều 11, Điều 13 và các nội dung có liên quan khác đều quy định về Nội dung tối thiểu một văn bản đề nghị thay đổi nội dung đăng ký hoạt động của TCTD cần có.</w:t>
            </w:r>
          </w:p>
          <w:p w14:paraId="26FFDEAC" w14:textId="77777777" w:rsidR="00DB20B8" w:rsidRPr="00851EC6" w:rsidRDefault="00DB20B8" w:rsidP="00DB20B8">
            <w:pPr>
              <w:spacing w:after="0" w:line="240" w:lineRule="auto"/>
              <w:jc w:val="both"/>
              <w:rPr>
                <w:bCs/>
                <w:sz w:val="24"/>
                <w:szCs w:val="24"/>
              </w:rPr>
            </w:pPr>
            <w:r w:rsidRPr="00851EC6">
              <w:rPr>
                <w:bCs/>
                <w:sz w:val="24"/>
                <w:szCs w:val="24"/>
              </w:rPr>
              <w:t>- Việc quy định nội dung tối thiểu sẽ dẫn tới sự không thống nhất trong quá trình xây dựng hồ sơ giữa các TCTD và cơ quan có thẩm quyền;</w:t>
            </w:r>
          </w:p>
          <w:p w14:paraId="4F66EBC6" w14:textId="77777777" w:rsidR="00DB20B8" w:rsidRPr="00851EC6" w:rsidRDefault="00DB20B8" w:rsidP="00DB20B8">
            <w:pPr>
              <w:spacing w:after="0" w:line="240" w:lineRule="auto"/>
              <w:jc w:val="both"/>
              <w:rPr>
                <w:bCs/>
                <w:sz w:val="24"/>
                <w:szCs w:val="24"/>
              </w:rPr>
            </w:pPr>
            <w:r w:rsidRPr="00851EC6">
              <w:rPr>
                <w:bCs/>
                <w:sz w:val="24"/>
                <w:szCs w:val="24"/>
              </w:rPr>
              <w:t>- Trong trường hợp Cơ quan có thẩm quyền yêu cầu bổ sung thêm nội dung văn bản đề nghị, việc sửa đổi, bổ sung hồ sơ sẽ mất thời gian, kéo dài thời hạn xử lý hồ sơ của TCTD.</w:t>
            </w:r>
          </w:p>
          <w:p w14:paraId="4410E3EF" w14:textId="77777777" w:rsidR="00DB20B8" w:rsidRPr="00851EC6" w:rsidRDefault="00DB20B8" w:rsidP="00DB20B8">
            <w:pPr>
              <w:spacing w:after="0" w:line="240" w:lineRule="auto"/>
              <w:jc w:val="both"/>
              <w:rPr>
                <w:b/>
                <w:bCs/>
                <w:sz w:val="24"/>
                <w:szCs w:val="24"/>
              </w:rPr>
            </w:pPr>
            <w:r w:rsidRPr="00851EC6">
              <w:rPr>
                <w:b/>
                <w:bCs/>
                <w:sz w:val="24"/>
                <w:szCs w:val="24"/>
              </w:rPr>
              <w:t>Đề xuất:</w:t>
            </w:r>
          </w:p>
          <w:p w14:paraId="10877C46" w14:textId="57051AFE" w:rsidR="00DB20B8" w:rsidRPr="00851EC6" w:rsidRDefault="00DB20B8" w:rsidP="00DB20B8">
            <w:pPr>
              <w:spacing w:after="0" w:line="240" w:lineRule="auto"/>
              <w:jc w:val="both"/>
              <w:rPr>
                <w:bCs/>
                <w:sz w:val="24"/>
                <w:szCs w:val="24"/>
              </w:rPr>
            </w:pPr>
            <w:r w:rsidRPr="00851EC6">
              <w:rPr>
                <w:bCs/>
                <w:sz w:val="24"/>
                <w:szCs w:val="24"/>
              </w:rPr>
              <w:t>- Ban hành biểu mẫu Giấy đề nghị cụ thể, phù hợp với từng nội dung thay đổi cụ thể;</w:t>
            </w:r>
          </w:p>
        </w:tc>
        <w:tc>
          <w:tcPr>
            <w:tcW w:w="1730" w:type="dxa"/>
            <w:shd w:val="clear" w:color="auto" w:fill="FFFFFF"/>
          </w:tcPr>
          <w:p w14:paraId="38B7557C" w14:textId="63A4CEDC" w:rsidR="00DB20B8" w:rsidRPr="00851EC6" w:rsidRDefault="00DB20B8" w:rsidP="00DB20B8">
            <w:pPr>
              <w:spacing w:after="0" w:line="240" w:lineRule="auto"/>
              <w:jc w:val="both"/>
              <w:rPr>
                <w:bCs/>
                <w:sz w:val="24"/>
                <w:szCs w:val="24"/>
              </w:rPr>
            </w:pPr>
            <w:r w:rsidRPr="00851EC6">
              <w:rPr>
                <w:bCs/>
                <w:sz w:val="24"/>
                <w:szCs w:val="24"/>
              </w:rPr>
              <w:t>NHTMCP Quốc dân</w:t>
            </w:r>
          </w:p>
        </w:tc>
        <w:tc>
          <w:tcPr>
            <w:tcW w:w="5670" w:type="dxa"/>
            <w:shd w:val="clear" w:color="auto" w:fill="FFFFFF"/>
          </w:tcPr>
          <w:p w14:paraId="0EA385BF" w14:textId="77777777" w:rsidR="00DB20B8" w:rsidRPr="00851EC6" w:rsidRDefault="00DB20B8" w:rsidP="00DB20B8">
            <w:pPr>
              <w:spacing w:after="0" w:line="240" w:lineRule="auto"/>
              <w:jc w:val="both"/>
              <w:rPr>
                <w:bCs/>
                <w:sz w:val="24"/>
                <w:szCs w:val="24"/>
              </w:rPr>
            </w:pPr>
            <w:r w:rsidRPr="00851EC6">
              <w:rPr>
                <w:bCs/>
                <w:sz w:val="24"/>
                <w:szCs w:val="24"/>
              </w:rPr>
              <w:t>Không tiếp thu, lý do:</w:t>
            </w:r>
          </w:p>
          <w:p w14:paraId="6C573788" w14:textId="276672FE" w:rsidR="00DB20B8" w:rsidRPr="00851EC6" w:rsidRDefault="00DB20B8" w:rsidP="00DB20B8">
            <w:pPr>
              <w:spacing w:after="0" w:line="240" w:lineRule="auto"/>
              <w:jc w:val="both"/>
              <w:rPr>
                <w:bCs/>
                <w:sz w:val="24"/>
                <w:szCs w:val="24"/>
              </w:rPr>
            </w:pPr>
            <w:r w:rsidRPr="00851EC6">
              <w:rPr>
                <w:bCs/>
                <w:sz w:val="24"/>
                <w:szCs w:val="24"/>
              </w:rPr>
              <w:t>Các NHTM nêu đủ các nội dung tối thiểu là đáp ứng được yêu cầu về các thông tin tại văn bản đề nghị. Tùy từng trường hợp cụ thể mà các NHTM có thể đưa thêm thông tin cần thiết để làm rõ cho hồ sơ nộp NHNN trong trường hợp cần thiết tăng tính linh hoạt cho các NHTM. Cơ quan có thẩm quyền yêu cầu bổ sung nội dung tại văn bản đề nghị trong trường hợp thông tin tại văn bản đề nghị không đầy đủ hoặc không rõ ràng.</w:t>
            </w:r>
          </w:p>
        </w:tc>
      </w:tr>
    </w:tbl>
    <w:p w14:paraId="55E1B5CA" w14:textId="77777777" w:rsidR="00B465FC" w:rsidRPr="00897A0C" w:rsidRDefault="00B465FC" w:rsidP="00685667">
      <w:pPr>
        <w:spacing w:after="0" w:line="240" w:lineRule="auto"/>
        <w:jc w:val="both"/>
        <w:rPr>
          <w:sz w:val="24"/>
          <w:szCs w:val="24"/>
        </w:rPr>
      </w:pPr>
    </w:p>
    <w:sectPr w:rsidR="00B465FC" w:rsidRPr="00897A0C" w:rsidSect="00702618">
      <w:headerReference w:type="default" r:id="rId8"/>
      <w:footerReference w:type="default" r:id="rId9"/>
      <w:pgSz w:w="16839" w:h="11907" w:orient="landscape" w:code="9"/>
      <w:pgMar w:top="1247" w:right="391" w:bottom="680" w:left="1644" w:header="720" w:footer="442"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4B585" w14:textId="77777777" w:rsidR="00116584" w:rsidRDefault="00116584" w:rsidP="00F97ED4">
      <w:pPr>
        <w:spacing w:after="0" w:line="240" w:lineRule="auto"/>
      </w:pPr>
      <w:r>
        <w:separator/>
      </w:r>
    </w:p>
  </w:endnote>
  <w:endnote w:type="continuationSeparator" w:id="0">
    <w:p w14:paraId="267951D8" w14:textId="77777777" w:rsidR="00116584" w:rsidRDefault="00116584" w:rsidP="00F9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altName w:val="Arial Narrow"/>
    <w:panose1 w:val="00000000000000000000"/>
    <w:charset w:val="00"/>
    <w:family w:val="swiss"/>
    <w:notTrueType/>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338B9" w14:textId="77777777" w:rsidR="00744C4E" w:rsidRPr="004B5EAF" w:rsidRDefault="00744C4E">
    <w:pPr>
      <w:pStyle w:val="Footer"/>
      <w:jc w:val="center"/>
      <w:rPr>
        <w:sz w:val="24"/>
        <w:szCs w:val="24"/>
      </w:rPr>
    </w:pPr>
    <w:r>
      <w:rPr>
        <w:sz w:val="24"/>
        <w:szCs w:val="24"/>
      </w:rPr>
      <w:t xml:space="preserve"> </w:t>
    </w:r>
  </w:p>
  <w:p w14:paraId="20F3F803" w14:textId="77777777" w:rsidR="00744C4E" w:rsidRDefault="00744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CFE28" w14:textId="77777777" w:rsidR="00116584" w:rsidRDefault="00116584" w:rsidP="00F97ED4">
      <w:pPr>
        <w:spacing w:after="0" w:line="240" w:lineRule="auto"/>
      </w:pPr>
      <w:r>
        <w:separator/>
      </w:r>
    </w:p>
  </w:footnote>
  <w:footnote w:type="continuationSeparator" w:id="0">
    <w:p w14:paraId="5B905695" w14:textId="77777777" w:rsidR="00116584" w:rsidRDefault="00116584" w:rsidP="00F97ED4">
      <w:pPr>
        <w:spacing w:after="0" w:line="240" w:lineRule="auto"/>
      </w:pPr>
      <w:r>
        <w:continuationSeparator/>
      </w:r>
    </w:p>
  </w:footnote>
  <w:footnote w:id="1">
    <w:p w14:paraId="33C1F089" w14:textId="105F064A" w:rsidR="00744C4E" w:rsidRPr="00FB722D" w:rsidRDefault="00744C4E" w:rsidP="00FB722D">
      <w:pPr>
        <w:pStyle w:val="FootnoteText"/>
        <w:jc w:val="both"/>
      </w:pPr>
      <w:r>
        <w:rPr>
          <w:rStyle w:val="FootnoteReference"/>
        </w:rPr>
        <w:footnoteRef/>
      </w:r>
      <w:r>
        <w:t xml:space="preserve"> </w:t>
      </w:r>
      <w:r w:rsidRPr="00FB722D">
        <w:rPr>
          <w:bCs/>
        </w:rPr>
        <w:t>Thông tư số 34/2024/TT-NHNN ngày 30/6/2024 quy định việc cấp đổi giấy phép, cấp bổ sung nội dung hoạt động vào Giấy phép và tổ chức, hoạt động của NHTM, chi nhánh NHNNg, văn phòng đại diện tại Việt Nam của TCTD nước ngoài, tổ chức nước ngoài khác có hoạt động ngân hàng</w:t>
      </w:r>
      <w:r>
        <w:rPr>
          <w:bCs/>
        </w:rPr>
        <w:t xml:space="preserve"> (Thong tư số 34).</w:t>
      </w:r>
    </w:p>
    <w:p w14:paraId="4F4CAF63" w14:textId="32359668" w:rsidR="00744C4E" w:rsidRDefault="00744C4E">
      <w:pPr>
        <w:pStyle w:val="FootnoteText"/>
      </w:pPr>
    </w:p>
  </w:footnote>
  <w:footnote w:id="2">
    <w:p w14:paraId="489DB6FA" w14:textId="671DB072" w:rsidR="00744C4E" w:rsidRPr="00E41D9B" w:rsidRDefault="00744C4E" w:rsidP="00EF7793">
      <w:pPr>
        <w:spacing w:after="0" w:line="240" w:lineRule="auto"/>
        <w:jc w:val="both"/>
        <w:rPr>
          <w:bCs/>
          <w:sz w:val="24"/>
          <w:szCs w:val="24"/>
        </w:rPr>
      </w:pPr>
      <w:r>
        <w:rPr>
          <w:rStyle w:val="FootnoteReference"/>
        </w:rPr>
        <w:footnoteRef/>
      </w:r>
      <w:r>
        <w:t xml:space="preserve"> </w:t>
      </w:r>
      <w:r>
        <w:rPr>
          <w:bCs/>
          <w:iCs/>
          <w:sz w:val="24"/>
          <w:szCs w:val="24"/>
        </w:rPr>
        <w:t xml:space="preserve">Thông tư 20/2025/TT-NHNN ngày 31/7/2025 của Thống đốc NHNN </w:t>
      </w:r>
      <w:r w:rsidRPr="00E41D9B">
        <w:rPr>
          <w:bCs/>
          <w:sz w:val="24"/>
          <w:szCs w:val="24"/>
        </w:rPr>
        <w:t xml:space="preserve">hướng dẫn về hồ sơ, thủ tục chấp thuận danh sách dự kiến nhân sự của </w:t>
      </w:r>
      <w:r>
        <w:rPr>
          <w:bCs/>
          <w:sz w:val="24"/>
          <w:szCs w:val="24"/>
        </w:rPr>
        <w:t>NHTM</w:t>
      </w:r>
      <w:r w:rsidRPr="00E41D9B">
        <w:rPr>
          <w:bCs/>
          <w:sz w:val="24"/>
          <w:szCs w:val="24"/>
        </w:rPr>
        <w:t xml:space="preserve">, chi nhánh </w:t>
      </w:r>
      <w:r>
        <w:rPr>
          <w:bCs/>
          <w:sz w:val="24"/>
          <w:szCs w:val="24"/>
        </w:rPr>
        <w:t>NHNNg</w:t>
      </w:r>
      <w:r w:rsidRPr="00E41D9B">
        <w:rPr>
          <w:bCs/>
          <w:sz w:val="24"/>
          <w:szCs w:val="24"/>
        </w:rPr>
        <w:t xml:space="preserve"> và </w:t>
      </w:r>
      <w:r>
        <w:rPr>
          <w:bCs/>
          <w:sz w:val="24"/>
          <w:szCs w:val="24"/>
        </w:rPr>
        <w:t>TCTD</w:t>
      </w:r>
      <w:r w:rsidRPr="00E41D9B">
        <w:rPr>
          <w:bCs/>
          <w:sz w:val="24"/>
          <w:szCs w:val="24"/>
        </w:rPr>
        <w:t xml:space="preserve"> phi ngân hàng</w:t>
      </w:r>
      <w:r>
        <w:rPr>
          <w:bCs/>
          <w:sz w:val="24"/>
          <w:szCs w:val="24"/>
        </w:rPr>
        <w:t xml:space="preserve"> (Thông tư số 20).</w:t>
      </w:r>
    </w:p>
    <w:p w14:paraId="0B576C5B" w14:textId="658167D7" w:rsidR="00744C4E" w:rsidRDefault="00744C4E">
      <w:pPr>
        <w:pStyle w:val="FootnoteText"/>
      </w:pPr>
    </w:p>
  </w:footnote>
  <w:footnote w:id="3">
    <w:p w14:paraId="06E14184" w14:textId="77777777" w:rsidR="00DB20B8" w:rsidRPr="00733612" w:rsidRDefault="00DB20B8" w:rsidP="005977DB">
      <w:pPr>
        <w:pStyle w:val="FootnoteText"/>
        <w:jc w:val="both"/>
      </w:pPr>
      <w:r>
        <w:rPr>
          <w:rStyle w:val="FootnoteReference"/>
        </w:rPr>
        <w:footnoteRef/>
      </w:r>
      <w:r>
        <w:t xml:space="preserve"> </w:t>
      </w:r>
      <w:r w:rsidRPr="00733612">
        <w:t>Khoản 1 Điều 10 Nghị quyết số 190/2025/QH15 ngày 19/2/2025 quy định về xử lý một số vấn đề liên quan đến sắp xếp tổ chức bộ máy nhà nước (Nghị quyết số 190)</w:t>
      </w:r>
    </w:p>
    <w:p w14:paraId="0A9B10B7" w14:textId="77777777" w:rsidR="00DB20B8" w:rsidRPr="00733612" w:rsidRDefault="00DB20B8" w:rsidP="005977DB">
      <w:pPr>
        <w:pStyle w:val="FootnoteText"/>
        <w:jc w:val="both"/>
        <w:rPr>
          <w:i/>
        </w:rPr>
      </w:pPr>
      <w:r w:rsidRPr="00733612">
        <w:rPr>
          <w:i/>
        </w:rPr>
        <w:t>"Điều 10. Văn bản, giấy tờ đã được cơ quan, chức danh có thẩm quyền ban hành, cấp</w:t>
      </w:r>
    </w:p>
    <w:p w14:paraId="6496EDFB" w14:textId="66C25346" w:rsidR="00DB20B8" w:rsidRDefault="00DB20B8" w:rsidP="005977DB">
      <w:pPr>
        <w:pStyle w:val="FootnoteText"/>
        <w:jc w:val="both"/>
      </w:pPr>
      <w:r w:rsidRPr="00733612">
        <w:rPr>
          <w:i/>
        </w:rP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footnote>
  <w:footnote w:id="4">
    <w:p w14:paraId="0139D7B1" w14:textId="77777777" w:rsidR="00DB20B8" w:rsidRPr="00733612" w:rsidRDefault="00DB20B8" w:rsidP="005977DB">
      <w:pPr>
        <w:pStyle w:val="FootnoteText"/>
        <w:jc w:val="both"/>
      </w:pPr>
      <w:r>
        <w:rPr>
          <w:rStyle w:val="FootnoteReference"/>
        </w:rPr>
        <w:footnoteRef/>
      </w:r>
      <w:r>
        <w:t xml:space="preserve"> </w:t>
      </w:r>
      <w:r w:rsidRPr="00733612">
        <w:t>Khoản 1</w:t>
      </w:r>
      <w:r w:rsidRPr="00733612">
        <w:rPr>
          <w:b/>
        </w:rPr>
        <w:t xml:space="preserve"> </w:t>
      </w:r>
      <w:r w:rsidRPr="00733612">
        <w:t>Điều 14</w:t>
      </w:r>
      <w:r w:rsidRPr="00733612">
        <w:rPr>
          <w:b/>
        </w:rPr>
        <w:t xml:space="preserve"> </w:t>
      </w:r>
      <w:r w:rsidRPr="00733612">
        <w:t>Nghị quyết số 76/2025/UBTVQH15 ngày 14/4/2025 về việc sắp xếp đơn vị hành chính năm 2025 (Nghị quyết số 76)</w:t>
      </w:r>
    </w:p>
    <w:p w14:paraId="231460B1" w14:textId="77777777" w:rsidR="00DB20B8" w:rsidRPr="00733612" w:rsidRDefault="00DB20B8" w:rsidP="005977DB">
      <w:pPr>
        <w:pStyle w:val="FootnoteText"/>
        <w:jc w:val="both"/>
        <w:rPr>
          <w:i/>
        </w:rPr>
      </w:pPr>
      <w:r w:rsidRPr="00733612">
        <w:rPr>
          <w:i/>
        </w:rPr>
        <w:t>“1. Việc chuyển đổi giấy tờ cho cá nhân, tổ chức được thực hiện theo quy định tại </w:t>
      </w:r>
      <w:bookmarkStart w:id="3" w:name="dc_1"/>
      <w:r w:rsidRPr="00733612">
        <w:rPr>
          <w:i/>
        </w:rPr>
        <w:t>Điều 10 của Nghị quyết số 190/2025/QH15</w:t>
      </w:r>
      <w:bookmarkEnd w:id="3"/>
      <w:r w:rsidRPr="00733612">
        <w:rPr>
          <w:i/>
        </w:rPr>
        <w:t> ngày 19 tháng 02 năm 2025 của Quốc hội quy định về xử lý một số vấn đề liên quan đến sắp xếp tổ chức bộ máy nhà nước.”.</w:t>
      </w:r>
    </w:p>
    <w:p w14:paraId="464F6C6B" w14:textId="5FCE3367" w:rsidR="00DB20B8" w:rsidRDefault="00DB20B8">
      <w:pPr>
        <w:pStyle w:val="FootnoteText"/>
      </w:pPr>
    </w:p>
  </w:footnote>
  <w:footnote w:id="5">
    <w:p w14:paraId="1D55B947" w14:textId="77777777" w:rsidR="00DB20B8" w:rsidRPr="00733612" w:rsidRDefault="00DB20B8" w:rsidP="0019546E">
      <w:pPr>
        <w:pStyle w:val="FootnoteText"/>
        <w:jc w:val="both"/>
      </w:pPr>
      <w:r>
        <w:rPr>
          <w:rStyle w:val="FootnoteReference"/>
        </w:rPr>
        <w:footnoteRef/>
      </w:r>
      <w:r>
        <w:t xml:space="preserve"> </w:t>
      </w:r>
      <w:r w:rsidRPr="00733612">
        <w:t>Khoản 1 Điều 10 Nghị quyết số 190/2025/QH15 ngày 19/2/2025 quy định về xử lý một số vấn đề liên quan đến sắp xếp tổ chức bộ máy nhà nước (Nghị quyết số 190)</w:t>
      </w:r>
    </w:p>
    <w:p w14:paraId="7CB1A6DD" w14:textId="77777777" w:rsidR="00DB20B8" w:rsidRPr="00733612" w:rsidRDefault="00DB20B8" w:rsidP="0019546E">
      <w:pPr>
        <w:pStyle w:val="FootnoteText"/>
        <w:jc w:val="both"/>
        <w:rPr>
          <w:i/>
        </w:rPr>
      </w:pPr>
      <w:r w:rsidRPr="00733612">
        <w:rPr>
          <w:i/>
        </w:rPr>
        <w:t>"Điều 10. Văn bản, giấy tờ đã được cơ quan, chức danh có thẩm quyền ban hành, cấp</w:t>
      </w:r>
    </w:p>
    <w:p w14:paraId="465B76D4" w14:textId="77777777" w:rsidR="00DB20B8" w:rsidRDefault="00DB20B8" w:rsidP="0019546E">
      <w:pPr>
        <w:pStyle w:val="FootnoteText"/>
        <w:jc w:val="both"/>
      </w:pPr>
      <w:r w:rsidRPr="00733612">
        <w:rPr>
          <w:i/>
        </w:rPr>
        <w:t>1. Văn bản, giấy tờ đã được cơ quan, chức danh có thẩm quyền ban hành, cấp trước khi sắp xếp tổ chức bộ máy nhà nước mà chưa hết hiệu lực hoặc chưa hết thời hạn sử dụng thì tiếp tục được áp dụng, sử dụng theo quy định của pháp luật cho đến khi hết thời hạn hoặc được sửa đổi, bổ sung, thay thế, bãi bỏ, hủy bỏ, thu hồi bởi cơ quan, chức danh tiếp nhận chức năng, nhiệm vụ, quyền hạn hoặc cơ quan, người có thẩm quyền.".</w:t>
      </w:r>
    </w:p>
  </w:footnote>
  <w:footnote w:id="6">
    <w:p w14:paraId="3DEA774F" w14:textId="77777777" w:rsidR="00DB20B8" w:rsidRPr="00733612" w:rsidRDefault="00DB20B8" w:rsidP="0019546E">
      <w:pPr>
        <w:pStyle w:val="FootnoteText"/>
        <w:jc w:val="both"/>
      </w:pPr>
      <w:r>
        <w:rPr>
          <w:rStyle w:val="FootnoteReference"/>
        </w:rPr>
        <w:footnoteRef/>
      </w:r>
      <w:r>
        <w:t xml:space="preserve"> </w:t>
      </w:r>
      <w:r w:rsidRPr="00733612">
        <w:t>Khoản 1</w:t>
      </w:r>
      <w:r w:rsidRPr="00733612">
        <w:rPr>
          <w:b/>
        </w:rPr>
        <w:t xml:space="preserve"> </w:t>
      </w:r>
      <w:r w:rsidRPr="00733612">
        <w:t>Điều 14</w:t>
      </w:r>
      <w:r w:rsidRPr="00733612">
        <w:rPr>
          <w:b/>
        </w:rPr>
        <w:t xml:space="preserve"> </w:t>
      </w:r>
      <w:r w:rsidRPr="00733612">
        <w:t>Nghị quyết số 76/2025/UBTVQH15 ngày 14/4/2025 về việc sắp xếp đơn vị hành chính năm 2025 (Nghị quyết số 76)</w:t>
      </w:r>
    </w:p>
    <w:p w14:paraId="66EFF8CC" w14:textId="77777777" w:rsidR="00DB20B8" w:rsidRPr="00733612" w:rsidRDefault="00DB20B8" w:rsidP="0019546E">
      <w:pPr>
        <w:pStyle w:val="FootnoteText"/>
        <w:jc w:val="both"/>
        <w:rPr>
          <w:i/>
        </w:rPr>
      </w:pPr>
      <w:r w:rsidRPr="00733612">
        <w:rPr>
          <w:i/>
        </w:rPr>
        <w:t>“1. Việc chuyển đổi giấy tờ cho cá nhân, tổ chức được thực hiện theo quy định tại Điều 10 của Nghị quyết số 190/2025/QH15 ngày 19 tháng 02 năm 2025 của Quốc hội quy định về xử lý một số vấn đề liên quan đến sắp xếp tổ chức bộ máy nhà nước.”.</w:t>
      </w:r>
    </w:p>
    <w:p w14:paraId="1F28A7EB" w14:textId="77777777" w:rsidR="00DB20B8" w:rsidRDefault="00DB20B8" w:rsidP="0019546E">
      <w:pPr>
        <w:pStyle w:val="FootnoteText"/>
      </w:pPr>
    </w:p>
  </w:footnote>
  <w:footnote w:id="7">
    <w:p w14:paraId="6586EEDE" w14:textId="21F3722F" w:rsidR="00DB20B8" w:rsidRPr="008E2646" w:rsidRDefault="00DB20B8">
      <w:pPr>
        <w:pStyle w:val="FootnoteText"/>
      </w:pPr>
      <w:r w:rsidRPr="008E2646">
        <w:rPr>
          <w:rStyle w:val="FootnoteReference"/>
        </w:rPr>
        <w:footnoteRef/>
      </w:r>
      <w:r w:rsidRPr="008E2646">
        <w:t xml:space="preserve"> Điểm a khoản 2 Điều 62 đã được sửa đổi, bổ sung bởi khoản 29 Điều 1 Nghị định số 245/2025/NĐ-CP:</w:t>
      </w:r>
    </w:p>
    <w:p w14:paraId="0390312B" w14:textId="77777777" w:rsidR="00DB20B8" w:rsidRPr="008E2646" w:rsidRDefault="00DB20B8" w:rsidP="00B82CFD">
      <w:pPr>
        <w:pStyle w:val="NormalWeb"/>
        <w:shd w:val="clear" w:color="auto" w:fill="FFFFFF"/>
        <w:spacing w:before="0" w:beforeAutospacing="0" w:after="0" w:line="234" w:lineRule="atLeast"/>
        <w:rPr>
          <w:color w:val="000000"/>
          <w:sz w:val="20"/>
          <w:szCs w:val="20"/>
        </w:rPr>
      </w:pPr>
      <w:r w:rsidRPr="008E2646">
        <w:rPr>
          <w:color w:val="000000"/>
          <w:sz w:val="20"/>
          <w:szCs w:val="20"/>
          <w:shd w:val="clear" w:color="auto" w:fill="FFFFFF"/>
        </w:rPr>
        <w:t>"</w:t>
      </w:r>
      <w:bookmarkStart w:id="6" w:name="khoan_29_1"/>
      <w:r w:rsidRPr="008E2646">
        <w:rPr>
          <w:color w:val="000000"/>
          <w:sz w:val="20"/>
          <w:szCs w:val="20"/>
        </w:rPr>
        <w:t>29. Sửa đổi, bổ sung</w:t>
      </w:r>
      <w:bookmarkEnd w:id="6"/>
      <w:r w:rsidRPr="008E2646">
        <w:rPr>
          <w:color w:val="000000"/>
          <w:sz w:val="20"/>
          <w:szCs w:val="20"/>
        </w:rPr>
        <w:t> </w:t>
      </w:r>
      <w:bookmarkStart w:id="7" w:name="dc_66"/>
      <w:r w:rsidRPr="008E2646">
        <w:rPr>
          <w:color w:val="000000"/>
          <w:sz w:val="20"/>
          <w:szCs w:val="20"/>
        </w:rPr>
        <w:t>điểm a khoản 2 Điều 62</w:t>
      </w:r>
      <w:bookmarkEnd w:id="7"/>
      <w:r w:rsidRPr="008E2646">
        <w:rPr>
          <w:color w:val="000000"/>
          <w:sz w:val="20"/>
          <w:szCs w:val="20"/>
        </w:rPr>
        <w:t> </w:t>
      </w:r>
      <w:bookmarkStart w:id="8" w:name="khoan_29_1_name"/>
      <w:r w:rsidRPr="008E2646">
        <w:rPr>
          <w:color w:val="000000"/>
          <w:sz w:val="20"/>
          <w:szCs w:val="20"/>
        </w:rPr>
        <w:t>như sau:</w:t>
      </w:r>
      <w:bookmarkEnd w:id="8"/>
    </w:p>
    <w:p w14:paraId="4C9E50C5" w14:textId="72A8252A" w:rsidR="00DB20B8" w:rsidRPr="008E2646" w:rsidRDefault="00DB20B8" w:rsidP="00B82CFD">
      <w:pPr>
        <w:shd w:val="clear" w:color="auto" w:fill="FFFFFF"/>
        <w:spacing w:before="120" w:after="120" w:line="234" w:lineRule="atLeast"/>
        <w:rPr>
          <w:sz w:val="20"/>
        </w:rPr>
      </w:pPr>
      <w:r w:rsidRPr="008E2646">
        <w:rPr>
          <w:rFonts w:eastAsia="Times New Roman"/>
          <w:color w:val="000000"/>
          <w:sz w:val="20"/>
        </w:rPr>
        <w:t>"a) Nguồn vốn chủ sở hữu để tăng vốn cổ phần được căn cứ trên báo cáo tài chính năm gần nhất được kiểm toán bởi tổ chức kiểm toán được chấp thuận, bao gồm các nguồn sau: thặng dư vốn cổ phần; quỹ đầu tư phát triển; lợi nhuận sau thuế chưa phân phối; quỹ khác (nếu có) được sử dụng để bổ sung vốn điều lệ theo quy định của pháp luật;".</w:t>
      </w:r>
    </w:p>
  </w:footnote>
  <w:footnote w:id="8">
    <w:p w14:paraId="01992DFB" w14:textId="003C7274" w:rsidR="00DB20B8" w:rsidRDefault="00DB20B8" w:rsidP="0054320C">
      <w:pPr>
        <w:pStyle w:val="FootnoteText"/>
        <w:jc w:val="both"/>
      </w:pPr>
      <w:r>
        <w:rPr>
          <w:rStyle w:val="FootnoteReference"/>
        </w:rPr>
        <w:footnoteRef/>
      </w:r>
      <w:r>
        <w:t xml:space="preserve"> </w:t>
      </w:r>
      <w:r w:rsidRPr="0054320C">
        <w:t>3. Báo cáo tài chính năm phải được kiểm toán bởi tổ chức kiểm toán được chấp thuận thực hiện kiểm toán cho đơn vị có lợi ích công chúng thuộc lĩnh vực chứng khoán. Ý kiến kiểm toán đối với các báo cáo tài chính là ý kiến chấp nhận toàn phần; trường hợp ý kiến kiểm toán là ý kiến ngoại trừ thì khoản ngoại trừ không ảnh hưởng đến điều kiện chào bán; tổ chức phát hành phải có tài liệu giải thích hợp lý và có xác nhận của tổ chức kiểm toán về ảnh hưởng của việc ngoại trừ.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2CD16" w14:textId="77777777" w:rsidR="00744C4E" w:rsidRDefault="00744C4E">
    <w:pPr>
      <w:pStyle w:val="Header"/>
      <w:jc w:val="center"/>
    </w:pPr>
    <w:r>
      <w:fldChar w:fldCharType="begin"/>
    </w:r>
    <w:r>
      <w:instrText xml:space="preserve"> PAGE   \* MERGEFORMAT </w:instrText>
    </w:r>
    <w:r>
      <w:fldChar w:fldCharType="separate"/>
    </w:r>
    <w:r w:rsidR="00F24446">
      <w:rPr>
        <w:noProof/>
      </w:rPr>
      <w:t>2</w:t>
    </w:r>
    <w:r>
      <w:rPr>
        <w:noProof/>
      </w:rPr>
      <w:fldChar w:fldCharType="end"/>
    </w:r>
  </w:p>
  <w:p w14:paraId="5B22850E" w14:textId="77777777" w:rsidR="00744C4E" w:rsidRDefault="00744C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1129A"/>
    <w:multiLevelType w:val="hybridMultilevel"/>
    <w:tmpl w:val="F92245F2"/>
    <w:lvl w:ilvl="0" w:tplc="77B2638A">
      <w:numFmt w:val="bullet"/>
      <w:lvlText w:val="-"/>
      <w:lvlJc w:val="left"/>
      <w:pPr>
        <w:ind w:left="29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B12D01"/>
    <w:multiLevelType w:val="hybridMultilevel"/>
    <w:tmpl w:val="FA3C7F56"/>
    <w:lvl w:ilvl="0" w:tplc="09AED67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B1263"/>
    <w:multiLevelType w:val="multilevel"/>
    <w:tmpl w:val="4C34C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975987"/>
    <w:multiLevelType w:val="hybridMultilevel"/>
    <w:tmpl w:val="87A2C786"/>
    <w:lvl w:ilvl="0" w:tplc="061A55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D444C"/>
    <w:multiLevelType w:val="hybridMultilevel"/>
    <w:tmpl w:val="97E4932E"/>
    <w:lvl w:ilvl="0" w:tplc="C15A16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CE1C23"/>
    <w:multiLevelType w:val="hybridMultilevel"/>
    <w:tmpl w:val="C344BF92"/>
    <w:lvl w:ilvl="0" w:tplc="EA5EBC0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6EF"/>
    <w:rsid w:val="00000196"/>
    <w:rsid w:val="000004C1"/>
    <w:rsid w:val="0000133A"/>
    <w:rsid w:val="000015C0"/>
    <w:rsid w:val="00001946"/>
    <w:rsid w:val="00001C92"/>
    <w:rsid w:val="00001F17"/>
    <w:rsid w:val="000020D1"/>
    <w:rsid w:val="00002DA0"/>
    <w:rsid w:val="00002E99"/>
    <w:rsid w:val="00002EF8"/>
    <w:rsid w:val="00003030"/>
    <w:rsid w:val="000033F2"/>
    <w:rsid w:val="00003E08"/>
    <w:rsid w:val="000041E5"/>
    <w:rsid w:val="000059F6"/>
    <w:rsid w:val="00005FD7"/>
    <w:rsid w:val="000064D8"/>
    <w:rsid w:val="00006516"/>
    <w:rsid w:val="00006707"/>
    <w:rsid w:val="000068B2"/>
    <w:rsid w:val="00006B32"/>
    <w:rsid w:val="00006D37"/>
    <w:rsid w:val="00006F21"/>
    <w:rsid w:val="00007108"/>
    <w:rsid w:val="000071F5"/>
    <w:rsid w:val="00007479"/>
    <w:rsid w:val="0000762A"/>
    <w:rsid w:val="000077B7"/>
    <w:rsid w:val="000079F9"/>
    <w:rsid w:val="0001022D"/>
    <w:rsid w:val="00010389"/>
    <w:rsid w:val="00010537"/>
    <w:rsid w:val="0001086A"/>
    <w:rsid w:val="00010BAA"/>
    <w:rsid w:val="00010C18"/>
    <w:rsid w:val="0001106A"/>
    <w:rsid w:val="000115FF"/>
    <w:rsid w:val="0001196E"/>
    <w:rsid w:val="00011EEA"/>
    <w:rsid w:val="0001234C"/>
    <w:rsid w:val="00012E63"/>
    <w:rsid w:val="00013012"/>
    <w:rsid w:val="0001386A"/>
    <w:rsid w:val="00013A10"/>
    <w:rsid w:val="000140BA"/>
    <w:rsid w:val="00014280"/>
    <w:rsid w:val="000149CB"/>
    <w:rsid w:val="000149FB"/>
    <w:rsid w:val="00014B61"/>
    <w:rsid w:val="00014F59"/>
    <w:rsid w:val="00015C53"/>
    <w:rsid w:val="00015CD0"/>
    <w:rsid w:val="00015FBD"/>
    <w:rsid w:val="00016709"/>
    <w:rsid w:val="00016C14"/>
    <w:rsid w:val="00016D37"/>
    <w:rsid w:val="00017034"/>
    <w:rsid w:val="0001734C"/>
    <w:rsid w:val="00017FA1"/>
    <w:rsid w:val="00017FE0"/>
    <w:rsid w:val="00021299"/>
    <w:rsid w:val="000214DB"/>
    <w:rsid w:val="000215AA"/>
    <w:rsid w:val="00021EAC"/>
    <w:rsid w:val="00022268"/>
    <w:rsid w:val="00022424"/>
    <w:rsid w:val="0002243B"/>
    <w:rsid w:val="00022633"/>
    <w:rsid w:val="000228EF"/>
    <w:rsid w:val="0002299A"/>
    <w:rsid w:val="00022F39"/>
    <w:rsid w:val="0002329B"/>
    <w:rsid w:val="00023C1F"/>
    <w:rsid w:val="0002406F"/>
    <w:rsid w:val="000240EF"/>
    <w:rsid w:val="00024CD8"/>
    <w:rsid w:val="00024E4C"/>
    <w:rsid w:val="00025DDA"/>
    <w:rsid w:val="00025E0B"/>
    <w:rsid w:val="00025EAA"/>
    <w:rsid w:val="0002648B"/>
    <w:rsid w:val="000267FD"/>
    <w:rsid w:val="00026AC3"/>
    <w:rsid w:val="00026B88"/>
    <w:rsid w:val="0002744A"/>
    <w:rsid w:val="00030CFD"/>
    <w:rsid w:val="000313EF"/>
    <w:rsid w:val="00031ECC"/>
    <w:rsid w:val="000323D0"/>
    <w:rsid w:val="00032A3F"/>
    <w:rsid w:val="00032B67"/>
    <w:rsid w:val="00032C00"/>
    <w:rsid w:val="00032D43"/>
    <w:rsid w:val="00032E98"/>
    <w:rsid w:val="00032FE6"/>
    <w:rsid w:val="00033A4E"/>
    <w:rsid w:val="00033E58"/>
    <w:rsid w:val="000341A1"/>
    <w:rsid w:val="00034356"/>
    <w:rsid w:val="00034667"/>
    <w:rsid w:val="000348E7"/>
    <w:rsid w:val="00035523"/>
    <w:rsid w:val="0003554E"/>
    <w:rsid w:val="000355A9"/>
    <w:rsid w:val="00035F8C"/>
    <w:rsid w:val="000364A4"/>
    <w:rsid w:val="000369D1"/>
    <w:rsid w:val="000369E3"/>
    <w:rsid w:val="00036EFA"/>
    <w:rsid w:val="00036FEB"/>
    <w:rsid w:val="00037427"/>
    <w:rsid w:val="000374BE"/>
    <w:rsid w:val="00037587"/>
    <w:rsid w:val="000377E9"/>
    <w:rsid w:val="00037BF2"/>
    <w:rsid w:val="00037C8D"/>
    <w:rsid w:val="00037EBF"/>
    <w:rsid w:val="000402FA"/>
    <w:rsid w:val="0004038A"/>
    <w:rsid w:val="0004056E"/>
    <w:rsid w:val="00040A31"/>
    <w:rsid w:val="00040A47"/>
    <w:rsid w:val="000415AE"/>
    <w:rsid w:val="00042727"/>
    <w:rsid w:val="00042FDE"/>
    <w:rsid w:val="00043626"/>
    <w:rsid w:val="00044226"/>
    <w:rsid w:val="00044C26"/>
    <w:rsid w:val="000453AD"/>
    <w:rsid w:val="00045632"/>
    <w:rsid w:val="000463A7"/>
    <w:rsid w:val="0004649A"/>
    <w:rsid w:val="00046879"/>
    <w:rsid w:val="000468E5"/>
    <w:rsid w:val="0004692A"/>
    <w:rsid w:val="00046E29"/>
    <w:rsid w:val="00046FEB"/>
    <w:rsid w:val="000477D5"/>
    <w:rsid w:val="00047EBA"/>
    <w:rsid w:val="00047ECC"/>
    <w:rsid w:val="00050504"/>
    <w:rsid w:val="00050B5B"/>
    <w:rsid w:val="00051193"/>
    <w:rsid w:val="00051F9B"/>
    <w:rsid w:val="00052104"/>
    <w:rsid w:val="0005266E"/>
    <w:rsid w:val="00052A28"/>
    <w:rsid w:val="00052D5B"/>
    <w:rsid w:val="00053B00"/>
    <w:rsid w:val="00053C8C"/>
    <w:rsid w:val="00053D99"/>
    <w:rsid w:val="00054300"/>
    <w:rsid w:val="0005478D"/>
    <w:rsid w:val="00054D1D"/>
    <w:rsid w:val="000552D0"/>
    <w:rsid w:val="000553F4"/>
    <w:rsid w:val="00056288"/>
    <w:rsid w:val="00056A37"/>
    <w:rsid w:val="00056D95"/>
    <w:rsid w:val="00056F14"/>
    <w:rsid w:val="0005777B"/>
    <w:rsid w:val="00057B57"/>
    <w:rsid w:val="00057B98"/>
    <w:rsid w:val="00057C40"/>
    <w:rsid w:val="00057D5C"/>
    <w:rsid w:val="0006094D"/>
    <w:rsid w:val="00060A81"/>
    <w:rsid w:val="00060FF9"/>
    <w:rsid w:val="00061AB4"/>
    <w:rsid w:val="00061BF0"/>
    <w:rsid w:val="00061FA1"/>
    <w:rsid w:val="000623FA"/>
    <w:rsid w:val="000624BB"/>
    <w:rsid w:val="0006290A"/>
    <w:rsid w:val="00062FE7"/>
    <w:rsid w:val="00062FF9"/>
    <w:rsid w:val="000637BC"/>
    <w:rsid w:val="00064052"/>
    <w:rsid w:val="0006405A"/>
    <w:rsid w:val="0006466D"/>
    <w:rsid w:val="0006488F"/>
    <w:rsid w:val="00064EB4"/>
    <w:rsid w:val="0006503F"/>
    <w:rsid w:val="000651DD"/>
    <w:rsid w:val="000651F2"/>
    <w:rsid w:val="00065833"/>
    <w:rsid w:val="0006601C"/>
    <w:rsid w:val="000665DA"/>
    <w:rsid w:val="000666D5"/>
    <w:rsid w:val="00066CA7"/>
    <w:rsid w:val="00066CF7"/>
    <w:rsid w:val="0006748F"/>
    <w:rsid w:val="000675F2"/>
    <w:rsid w:val="0006797F"/>
    <w:rsid w:val="000702D7"/>
    <w:rsid w:val="00070E7D"/>
    <w:rsid w:val="000714FF"/>
    <w:rsid w:val="000716FB"/>
    <w:rsid w:val="00071997"/>
    <w:rsid w:val="00072007"/>
    <w:rsid w:val="00072561"/>
    <w:rsid w:val="000728C8"/>
    <w:rsid w:val="00072DF0"/>
    <w:rsid w:val="000744B6"/>
    <w:rsid w:val="00074760"/>
    <w:rsid w:val="00074B99"/>
    <w:rsid w:val="00074CF1"/>
    <w:rsid w:val="00074D75"/>
    <w:rsid w:val="00074DB5"/>
    <w:rsid w:val="000752EE"/>
    <w:rsid w:val="000759D1"/>
    <w:rsid w:val="00075B09"/>
    <w:rsid w:val="00076218"/>
    <w:rsid w:val="00076781"/>
    <w:rsid w:val="00076822"/>
    <w:rsid w:val="00076D8A"/>
    <w:rsid w:val="00076F9A"/>
    <w:rsid w:val="00077747"/>
    <w:rsid w:val="00077D72"/>
    <w:rsid w:val="00080215"/>
    <w:rsid w:val="0008030E"/>
    <w:rsid w:val="0008047A"/>
    <w:rsid w:val="000807F3"/>
    <w:rsid w:val="00080825"/>
    <w:rsid w:val="00080944"/>
    <w:rsid w:val="00080A40"/>
    <w:rsid w:val="00080EC3"/>
    <w:rsid w:val="00081DCA"/>
    <w:rsid w:val="0008247F"/>
    <w:rsid w:val="0008276A"/>
    <w:rsid w:val="00082AF2"/>
    <w:rsid w:val="00082DA9"/>
    <w:rsid w:val="00082FA8"/>
    <w:rsid w:val="00083215"/>
    <w:rsid w:val="00083B6F"/>
    <w:rsid w:val="00084057"/>
    <w:rsid w:val="000842A1"/>
    <w:rsid w:val="00084527"/>
    <w:rsid w:val="00084797"/>
    <w:rsid w:val="000858B2"/>
    <w:rsid w:val="00086076"/>
    <w:rsid w:val="00086482"/>
    <w:rsid w:val="000868E6"/>
    <w:rsid w:val="00086E42"/>
    <w:rsid w:val="00087573"/>
    <w:rsid w:val="000878C8"/>
    <w:rsid w:val="00087CAC"/>
    <w:rsid w:val="00087D42"/>
    <w:rsid w:val="00090300"/>
    <w:rsid w:val="000905CA"/>
    <w:rsid w:val="00090734"/>
    <w:rsid w:val="000918C6"/>
    <w:rsid w:val="00091ED9"/>
    <w:rsid w:val="000926F1"/>
    <w:rsid w:val="0009296E"/>
    <w:rsid w:val="00092B39"/>
    <w:rsid w:val="00093772"/>
    <w:rsid w:val="000938D7"/>
    <w:rsid w:val="0009413E"/>
    <w:rsid w:val="0009458B"/>
    <w:rsid w:val="000949AA"/>
    <w:rsid w:val="00094B8B"/>
    <w:rsid w:val="000951FB"/>
    <w:rsid w:val="0009532B"/>
    <w:rsid w:val="0009596B"/>
    <w:rsid w:val="00097165"/>
    <w:rsid w:val="000974B0"/>
    <w:rsid w:val="00097BD7"/>
    <w:rsid w:val="000A000F"/>
    <w:rsid w:val="000A00D8"/>
    <w:rsid w:val="000A1299"/>
    <w:rsid w:val="000A1494"/>
    <w:rsid w:val="000A1515"/>
    <w:rsid w:val="000A1E7C"/>
    <w:rsid w:val="000A2590"/>
    <w:rsid w:val="000A25DD"/>
    <w:rsid w:val="000A3184"/>
    <w:rsid w:val="000A32A8"/>
    <w:rsid w:val="000A4330"/>
    <w:rsid w:val="000A4446"/>
    <w:rsid w:val="000A4768"/>
    <w:rsid w:val="000A5168"/>
    <w:rsid w:val="000A53A6"/>
    <w:rsid w:val="000A54AF"/>
    <w:rsid w:val="000A5823"/>
    <w:rsid w:val="000A7127"/>
    <w:rsid w:val="000A715A"/>
    <w:rsid w:val="000A75EF"/>
    <w:rsid w:val="000B014B"/>
    <w:rsid w:val="000B0C48"/>
    <w:rsid w:val="000B112F"/>
    <w:rsid w:val="000B19B7"/>
    <w:rsid w:val="000B1DDE"/>
    <w:rsid w:val="000B1E08"/>
    <w:rsid w:val="000B21BD"/>
    <w:rsid w:val="000B23E2"/>
    <w:rsid w:val="000B34BA"/>
    <w:rsid w:val="000B3BA9"/>
    <w:rsid w:val="000B3C8C"/>
    <w:rsid w:val="000B3E90"/>
    <w:rsid w:val="000B3FF1"/>
    <w:rsid w:val="000B42D5"/>
    <w:rsid w:val="000B43EE"/>
    <w:rsid w:val="000B4799"/>
    <w:rsid w:val="000B4918"/>
    <w:rsid w:val="000B499B"/>
    <w:rsid w:val="000B583A"/>
    <w:rsid w:val="000B5EC9"/>
    <w:rsid w:val="000B603E"/>
    <w:rsid w:val="000B6182"/>
    <w:rsid w:val="000B734D"/>
    <w:rsid w:val="000C00F6"/>
    <w:rsid w:val="000C0B46"/>
    <w:rsid w:val="000C0BA3"/>
    <w:rsid w:val="000C0F97"/>
    <w:rsid w:val="000C12CF"/>
    <w:rsid w:val="000C1B0A"/>
    <w:rsid w:val="000C1E71"/>
    <w:rsid w:val="000C2161"/>
    <w:rsid w:val="000C239F"/>
    <w:rsid w:val="000C2474"/>
    <w:rsid w:val="000C2533"/>
    <w:rsid w:val="000C2FBF"/>
    <w:rsid w:val="000C30F8"/>
    <w:rsid w:val="000C437C"/>
    <w:rsid w:val="000C4D93"/>
    <w:rsid w:val="000C5629"/>
    <w:rsid w:val="000C6789"/>
    <w:rsid w:val="000C6C60"/>
    <w:rsid w:val="000C71BA"/>
    <w:rsid w:val="000C761F"/>
    <w:rsid w:val="000D00AB"/>
    <w:rsid w:val="000D00D5"/>
    <w:rsid w:val="000D0230"/>
    <w:rsid w:val="000D06EE"/>
    <w:rsid w:val="000D0876"/>
    <w:rsid w:val="000D088F"/>
    <w:rsid w:val="000D08BF"/>
    <w:rsid w:val="000D0DE0"/>
    <w:rsid w:val="000D0FFF"/>
    <w:rsid w:val="000D13F8"/>
    <w:rsid w:val="000D17ED"/>
    <w:rsid w:val="000D2536"/>
    <w:rsid w:val="000D2D9B"/>
    <w:rsid w:val="000D2E43"/>
    <w:rsid w:val="000D304A"/>
    <w:rsid w:val="000D3D86"/>
    <w:rsid w:val="000D44FF"/>
    <w:rsid w:val="000D48F6"/>
    <w:rsid w:val="000D529A"/>
    <w:rsid w:val="000D5582"/>
    <w:rsid w:val="000D58DF"/>
    <w:rsid w:val="000D5F9D"/>
    <w:rsid w:val="000D6248"/>
    <w:rsid w:val="000D6361"/>
    <w:rsid w:val="000D6788"/>
    <w:rsid w:val="000D67B9"/>
    <w:rsid w:val="000D7023"/>
    <w:rsid w:val="000E0410"/>
    <w:rsid w:val="000E0590"/>
    <w:rsid w:val="000E0C92"/>
    <w:rsid w:val="000E0E8E"/>
    <w:rsid w:val="000E104F"/>
    <w:rsid w:val="000E1984"/>
    <w:rsid w:val="000E28DE"/>
    <w:rsid w:val="000E2DBC"/>
    <w:rsid w:val="000E2E23"/>
    <w:rsid w:val="000E3392"/>
    <w:rsid w:val="000E3721"/>
    <w:rsid w:val="000E3742"/>
    <w:rsid w:val="000E474B"/>
    <w:rsid w:val="000E55B2"/>
    <w:rsid w:val="000E57EE"/>
    <w:rsid w:val="000E592C"/>
    <w:rsid w:val="000E5D9F"/>
    <w:rsid w:val="000E5F0B"/>
    <w:rsid w:val="000E6C54"/>
    <w:rsid w:val="000E6D70"/>
    <w:rsid w:val="000E7000"/>
    <w:rsid w:val="000E7240"/>
    <w:rsid w:val="000E736C"/>
    <w:rsid w:val="000E765A"/>
    <w:rsid w:val="000E7D73"/>
    <w:rsid w:val="000E7E12"/>
    <w:rsid w:val="000F0138"/>
    <w:rsid w:val="000F09C6"/>
    <w:rsid w:val="000F144E"/>
    <w:rsid w:val="000F1CAD"/>
    <w:rsid w:val="000F20EA"/>
    <w:rsid w:val="000F21E5"/>
    <w:rsid w:val="000F23CC"/>
    <w:rsid w:val="000F25A9"/>
    <w:rsid w:val="000F27D0"/>
    <w:rsid w:val="000F2815"/>
    <w:rsid w:val="000F2968"/>
    <w:rsid w:val="000F2A50"/>
    <w:rsid w:val="000F33E7"/>
    <w:rsid w:val="000F3A8D"/>
    <w:rsid w:val="000F3C39"/>
    <w:rsid w:val="000F40F7"/>
    <w:rsid w:val="000F4273"/>
    <w:rsid w:val="000F42C8"/>
    <w:rsid w:val="000F4854"/>
    <w:rsid w:val="000F5C3E"/>
    <w:rsid w:val="000F5F50"/>
    <w:rsid w:val="000F6451"/>
    <w:rsid w:val="000F6DFF"/>
    <w:rsid w:val="000F754D"/>
    <w:rsid w:val="000F7698"/>
    <w:rsid w:val="00100899"/>
    <w:rsid w:val="00101158"/>
    <w:rsid w:val="0010155D"/>
    <w:rsid w:val="00101700"/>
    <w:rsid w:val="00101DE2"/>
    <w:rsid w:val="0010207D"/>
    <w:rsid w:val="001020F2"/>
    <w:rsid w:val="001030D9"/>
    <w:rsid w:val="001040D8"/>
    <w:rsid w:val="0010445F"/>
    <w:rsid w:val="00104813"/>
    <w:rsid w:val="001049A0"/>
    <w:rsid w:val="00104DFE"/>
    <w:rsid w:val="001050EC"/>
    <w:rsid w:val="00105803"/>
    <w:rsid w:val="00105920"/>
    <w:rsid w:val="0010598E"/>
    <w:rsid w:val="00105D57"/>
    <w:rsid w:val="0010682F"/>
    <w:rsid w:val="00106874"/>
    <w:rsid w:val="00107FC8"/>
    <w:rsid w:val="00110542"/>
    <w:rsid w:val="001108B3"/>
    <w:rsid w:val="00110D14"/>
    <w:rsid w:val="00110E76"/>
    <w:rsid w:val="00110FAD"/>
    <w:rsid w:val="00111243"/>
    <w:rsid w:val="00111920"/>
    <w:rsid w:val="00111DDC"/>
    <w:rsid w:val="001127A1"/>
    <w:rsid w:val="00113623"/>
    <w:rsid w:val="0011380D"/>
    <w:rsid w:val="00114E44"/>
    <w:rsid w:val="0011548D"/>
    <w:rsid w:val="0011585A"/>
    <w:rsid w:val="0011598C"/>
    <w:rsid w:val="00115998"/>
    <w:rsid w:val="00116584"/>
    <w:rsid w:val="001166DC"/>
    <w:rsid w:val="00116C02"/>
    <w:rsid w:val="00116C25"/>
    <w:rsid w:val="00116E86"/>
    <w:rsid w:val="00116FB9"/>
    <w:rsid w:val="00116FBF"/>
    <w:rsid w:val="001172A1"/>
    <w:rsid w:val="0011799B"/>
    <w:rsid w:val="001179A4"/>
    <w:rsid w:val="00117A34"/>
    <w:rsid w:val="00117CCE"/>
    <w:rsid w:val="00117F54"/>
    <w:rsid w:val="00120094"/>
    <w:rsid w:val="001200FB"/>
    <w:rsid w:val="0012016D"/>
    <w:rsid w:val="001203F0"/>
    <w:rsid w:val="00120617"/>
    <w:rsid w:val="00120FD0"/>
    <w:rsid w:val="001210DF"/>
    <w:rsid w:val="001211B9"/>
    <w:rsid w:val="00121702"/>
    <w:rsid w:val="00121DCC"/>
    <w:rsid w:val="00121E6E"/>
    <w:rsid w:val="00122183"/>
    <w:rsid w:val="001223E9"/>
    <w:rsid w:val="0012291A"/>
    <w:rsid w:val="00122DFF"/>
    <w:rsid w:val="00123154"/>
    <w:rsid w:val="00123734"/>
    <w:rsid w:val="00123D8F"/>
    <w:rsid w:val="00124308"/>
    <w:rsid w:val="0012435F"/>
    <w:rsid w:val="00124511"/>
    <w:rsid w:val="00124A89"/>
    <w:rsid w:val="00124ADA"/>
    <w:rsid w:val="00124DB3"/>
    <w:rsid w:val="00124EDB"/>
    <w:rsid w:val="001253AA"/>
    <w:rsid w:val="00125816"/>
    <w:rsid w:val="001258CF"/>
    <w:rsid w:val="001259F9"/>
    <w:rsid w:val="00125C59"/>
    <w:rsid w:val="00126341"/>
    <w:rsid w:val="001263F4"/>
    <w:rsid w:val="00126851"/>
    <w:rsid w:val="00126DA3"/>
    <w:rsid w:val="001274DB"/>
    <w:rsid w:val="00127D05"/>
    <w:rsid w:val="001302FE"/>
    <w:rsid w:val="0013069A"/>
    <w:rsid w:val="00130755"/>
    <w:rsid w:val="001307FB"/>
    <w:rsid w:val="00130940"/>
    <w:rsid w:val="00130983"/>
    <w:rsid w:val="00130A95"/>
    <w:rsid w:val="00131356"/>
    <w:rsid w:val="00131A3C"/>
    <w:rsid w:val="00131F49"/>
    <w:rsid w:val="00132636"/>
    <w:rsid w:val="001328CD"/>
    <w:rsid w:val="00132D1A"/>
    <w:rsid w:val="00132EAD"/>
    <w:rsid w:val="00133047"/>
    <w:rsid w:val="00133353"/>
    <w:rsid w:val="00133B17"/>
    <w:rsid w:val="00133C82"/>
    <w:rsid w:val="00134289"/>
    <w:rsid w:val="001347DC"/>
    <w:rsid w:val="001359A4"/>
    <w:rsid w:val="001359F8"/>
    <w:rsid w:val="00135A3F"/>
    <w:rsid w:val="00135B27"/>
    <w:rsid w:val="00136089"/>
    <w:rsid w:val="00136519"/>
    <w:rsid w:val="0013656C"/>
    <w:rsid w:val="00136D30"/>
    <w:rsid w:val="00137057"/>
    <w:rsid w:val="00137252"/>
    <w:rsid w:val="00137308"/>
    <w:rsid w:val="001402B0"/>
    <w:rsid w:val="00140527"/>
    <w:rsid w:val="00140849"/>
    <w:rsid w:val="001411F0"/>
    <w:rsid w:val="001418C8"/>
    <w:rsid w:val="00141B5F"/>
    <w:rsid w:val="00141C2C"/>
    <w:rsid w:val="00141C6D"/>
    <w:rsid w:val="00141F61"/>
    <w:rsid w:val="0014200A"/>
    <w:rsid w:val="00142341"/>
    <w:rsid w:val="0014270D"/>
    <w:rsid w:val="00142E66"/>
    <w:rsid w:val="00143943"/>
    <w:rsid w:val="001442F9"/>
    <w:rsid w:val="001449DD"/>
    <w:rsid w:val="00144C25"/>
    <w:rsid w:val="00144C8F"/>
    <w:rsid w:val="00145519"/>
    <w:rsid w:val="001457D4"/>
    <w:rsid w:val="001457F0"/>
    <w:rsid w:val="00145896"/>
    <w:rsid w:val="00145B8A"/>
    <w:rsid w:val="00145BE5"/>
    <w:rsid w:val="00146531"/>
    <w:rsid w:val="00146A46"/>
    <w:rsid w:val="00146BFF"/>
    <w:rsid w:val="00146DCF"/>
    <w:rsid w:val="001470FD"/>
    <w:rsid w:val="0014797F"/>
    <w:rsid w:val="001502D1"/>
    <w:rsid w:val="0015078F"/>
    <w:rsid w:val="00150F87"/>
    <w:rsid w:val="00151390"/>
    <w:rsid w:val="001515A3"/>
    <w:rsid w:val="00151A73"/>
    <w:rsid w:val="001525F3"/>
    <w:rsid w:val="00152FC3"/>
    <w:rsid w:val="001537D3"/>
    <w:rsid w:val="00153A43"/>
    <w:rsid w:val="00153AB6"/>
    <w:rsid w:val="00154465"/>
    <w:rsid w:val="00154A79"/>
    <w:rsid w:val="00154AC9"/>
    <w:rsid w:val="00154CAD"/>
    <w:rsid w:val="00154D61"/>
    <w:rsid w:val="00155065"/>
    <w:rsid w:val="00155573"/>
    <w:rsid w:val="00155B4A"/>
    <w:rsid w:val="001574D1"/>
    <w:rsid w:val="00157A95"/>
    <w:rsid w:val="00157B97"/>
    <w:rsid w:val="0016030D"/>
    <w:rsid w:val="00160ABB"/>
    <w:rsid w:val="00160D3A"/>
    <w:rsid w:val="00161079"/>
    <w:rsid w:val="001612A9"/>
    <w:rsid w:val="001617A4"/>
    <w:rsid w:val="001624A0"/>
    <w:rsid w:val="001624AF"/>
    <w:rsid w:val="00162A87"/>
    <w:rsid w:val="00163029"/>
    <w:rsid w:val="001634BD"/>
    <w:rsid w:val="00163527"/>
    <w:rsid w:val="001635CB"/>
    <w:rsid w:val="001636FB"/>
    <w:rsid w:val="001638ED"/>
    <w:rsid w:val="00163E3D"/>
    <w:rsid w:val="00164162"/>
    <w:rsid w:val="00164214"/>
    <w:rsid w:val="00164B4E"/>
    <w:rsid w:val="001650CC"/>
    <w:rsid w:val="0016528E"/>
    <w:rsid w:val="00165925"/>
    <w:rsid w:val="00165CEA"/>
    <w:rsid w:val="00165F5A"/>
    <w:rsid w:val="0016601E"/>
    <w:rsid w:val="0016683D"/>
    <w:rsid w:val="00166D65"/>
    <w:rsid w:val="0016701B"/>
    <w:rsid w:val="00167117"/>
    <w:rsid w:val="001674C5"/>
    <w:rsid w:val="0016782F"/>
    <w:rsid w:val="00170757"/>
    <w:rsid w:val="0017086C"/>
    <w:rsid w:val="00170B93"/>
    <w:rsid w:val="00171190"/>
    <w:rsid w:val="00171319"/>
    <w:rsid w:val="00171CF3"/>
    <w:rsid w:val="00171FD9"/>
    <w:rsid w:val="00172A58"/>
    <w:rsid w:val="0017354B"/>
    <w:rsid w:val="001739B0"/>
    <w:rsid w:val="0017419E"/>
    <w:rsid w:val="001743D0"/>
    <w:rsid w:val="001750F3"/>
    <w:rsid w:val="00175293"/>
    <w:rsid w:val="0017530E"/>
    <w:rsid w:val="001753AC"/>
    <w:rsid w:val="00175617"/>
    <w:rsid w:val="00175700"/>
    <w:rsid w:val="001757DA"/>
    <w:rsid w:val="001758E4"/>
    <w:rsid w:val="00175FF4"/>
    <w:rsid w:val="00176166"/>
    <w:rsid w:val="00176800"/>
    <w:rsid w:val="0017680B"/>
    <w:rsid w:val="00177793"/>
    <w:rsid w:val="00177A55"/>
    <w:rsid w:val="00177CD8"/>
    <w:rsid w:val="00177D91"/>
    <w:rsid w:val="0018054F"/>
    <w:rsid w:val="00180CE7"/>
    <w:rsid w:val="00181665"/>
    <w:rsid w:val="00182A6D"/>
    <w:rsid w:val="001837A6"/>
    <w:rsid w:val="00183839"/>
    <w:rsid w:val="001842D6"/>
    <w:rsid w:val="001845F0"/>
    <w:rsid w:val="00184DD9"/>
    <w:rsid w:val="00184EE4"/>
    <w:rsid w:val="00185291"/>
    <w:rsid w:val="00185A74"/>
    <w:rsid w:val="00185B50"/>
    <w:rsid w:val="0018626B"/>
    <w:rsid w:val="00186695"/>
    <w:rsid w:val="001866CF"/>
    <w:rsid w:val="00187756"/>
    <w:rsid w:val="00187F5D"/>
    <w:rsid w:val="001904AB"/>
    <w:rsid w:val="001905F3"/>
    <w:rsid w:val="001910B3"/>
    <w:rsid w:val="00191228"/>
    <w:rsid w:val="00191407"/>
    <w:rsid w:val="001916AE"/>
    <w:rsid w:val="00191F1C"/>
    <w:rsid w:val="001923C6"/>
    <w:rsid w:val="00192B22"/>
    <w:rsid w:val="00192D48"/>
    <w:rsid w:val="00192E70"/>
    <w:rsid w:val="0019473B"/>
    <w:rsid w:val="00195450"/>
    <w:rsid w:val="0019546E"/>
    <w:rsid w:val="00195BD7"/>
    <w:rsid w:val="00195F2E"/>
    <w:rsid w:val="00196E95"/>
    <w:rsid w:val="00197ACD"/>
    <w:rsid w:val="001A02EC"/>
    <w:rsid w:val="001A0340"/>
    <w:rsid w:val="001A07C0"/>
    <w:rsid w:val="001A0E29"/>
    <w:rsid w:val="001A1DAD"/>
    <w:rsid w:val="001A25C1"/>
    <w:rsid w:val="001A2716"/>
    <w:rsid w:val="001A2C64"/>
    <w:rsid w:val="001A31DF"/>
    <w:rsid w:val="001A34FC"/>
    <w:rsid w:val="001A4862"/>
    <w:rsid w:val="001A4ACC"/>
    <w:rsid w:val="001A4B4D"/>
    <w:rsid w:val="001A4E4B"/>
    <w:rsid w:val="001A4F2E"/>
    <w:rsid w:val="001A53D5"/>
    <w:rsid w:val="001A55B0"/>
    <w:rsid w:val="001A5AE8"/>
    <w:rsid w:val="001A5B88"/>
    <w:rsid w:val="001A5F0B"/>
    <w:rsid w:val="001A6A38"/>
    <w:rsid w:val="001A6AAB"/>
    <w:rsid w:val="001A6C9A"/>
    <w:rsid w:val="001A6CFD"/>
    <w:rsid w:val="001A6D97"/>
    <w:rsid w:val="001A709E"/>
    <w:rsid w:val="001A725A"/>
    <w:rsid w:val="001A7616"/>
    <w:rsid w:val="001A7982"/>
    <w:rsid w:val="001A7A41"/>
    <w:rsid w:val="001A7C56"/>
    <w:rsid w:val="001A7F34"/>
    <w:rsid w:val="001B00D6"/>
    <w:rsid w:val="001B07F8"/>
    <w:rsid w:val="001B089D"/>
    <w:rsid w:val="001B0C83"/>
    <w:rsid w:val="001B0E0C"/>
    <w:rsid w:val="001B118A"/>
    <w:rsid w:val="001B1E8A"/>
    <w:rsid w:val="001B2C60"/>
    <w:rsid w:val="001B2CE7"/>
    <w:rsid w:val="001B2EF8"/>
    <w:rsid w:val="001B33A8"/>
    <w:rsid w:val="001B3573"/>
    <w:rsid w:val="001B4961"/>
    <w:rsid w:val="001B4BD4"/>
    <w:rsid w:val="001B4D18"/>
    <w:rsid w:val="001B50E0"/>
    <w:rsid w:val="001B54D7"/>
    <w:rsid w:val="001B574D"/>
    <w:rsid w:val="001B5BBF"/>
    <w:rsid w:val="001B61DE"/>
    <w:rsid w:val="001B67B7"/>
    <w:rsid w:val="001B67C7"/>
    <w:rsid w:val="001B6A2A"/>
    <w:rsid w:val="001B6D37"/>
    <w:rsid w:val="001B7508"/>
    <w:rsid w:val="001B75CA"/>
    <w:rsid w:val="001B7676"/>
    <w:rsid w:val="001B77D4"/>
    <w:rsid w:val="001B7936"/>
    <w:rsid w:val="001B7A7A"/>
    <w:rsid w:val="001C06C7"/>
    <w:rsid w:val="001C112D"/>
    <w:rsid w:val="001C1254"/>
    <w:rsid w:val="001C16C9"/>
    <w:rsid w:val="001C1755"/>
    <w:rsid w:val="001C181D"/>
    <w:rsid w:val="001C1B91"/>
    <w:rsid w:val="001C231A"/>
    <w:rsid w:val="001C43E8"/>
    <w:rsid w:val="001C4B29"/>
    <w:rsid w:val="001C4DED"/>
    <w:rsid w:val="001C4E80"/>
    <w:rsid w:val="001C51EF"/>
    <w:rsid w:val="001C59FE"/>
    <w:rsid w:val="001C5E86"/>
    <w:rsid w:val="001C623D"/>
    <w:rsid w:val="001C67C1"/>
    <w:rsid w:val="001C69FE"/>
    <w:rsid w:val="001C6AC1"/>
    <w:rsid w:val="001C6B22"/>
    <w:rsid w:val="001C6D4C"/>
    <w:rsid w:val="001C71FB"/>
    <w:rsid w:val="001C7331"/>
    <w:rsid w:val="001C76DD"/>
    <w:rsid w:val="001C780F"/>
    <w:rsid w:val="001C7B1E"/>
    <w:rsid w:val="001C7DAD"/>
    <w:rsid w:val="001D0377"/>
    <w:rsid w:val="001D064B"/>
    <w:rsid w:val="001D0CC8"/>
    <w:rsid w:val="001D12AA"/>
    <w:rsid w:val="001D12CF"/>
    <w:rsid w:val="001D140A"/>
    <w:rsid w:val="001D1975"/>
    <w:rsid w:val="001D1DC2"/>
    <w:rsid w:val="001D1EF3"/>
    <w:rsid w:val="001D28AF"/>
    <w:rsid w:val="001D3029"/>
    <w:rsid w:val="001D33EE"/>
    <w:rsid w:val="001D34A3"/>
    <w:rsid w:val="001D39AF"/>
    <w:rsid w:val="001D3C9A"/>
    <w:rsid w:val="001D4269"/>
    <w:rsid w:val="001D4D1C"/>
    <w:rsid w:val="001D4FAC"/>
    <w:rsid w:val="001D5192"/>
    <w:rsid w:val="001D6071"/>
    <w:rsid w:val="001D671B"/>
    <w:rsid w:val="001D6B0C"/>
    <w:rsid w:val="001D70C1"/>
    <w:rsid w:val="001D70ED"/>
    <w:rsid w:val="001D7362"/>
    <w:rsid w:val="001D7C47"/>
    <w:rsid w:val="001D7EEA"/>
    <w:rsid w:val="001E0189"/>
    <w:rsid w:val="001E035D"/>
    <w:rsid w:val="001E0541"/>
    <w:rsid w:val="001E05A9"/>
    <w:rsid w:val="001E070A"/>
    <w:rsid w:val="001E08C6"/>
    <w:rsid w:val="001E09ED"/>
    <w:rsid w:val="001E110D"/>
    <w:rsid w:val="001E16E1"/>
    <w:rsid w:val="001E177C"/>
    <w:rsid w:val="001E2321"/>
    <w:rsid w:val="001E289E"/>
    <w:rsid w:val="001E2BAE"/>
    <w:rsid w:val="001E3072"/>
    <w:rsid w:val="001E3079"/>
    <w:rsid w:val="001E30DC"/>
    <w:rsid w:val="001E3605"/>
    <w:rsid w:val="001E3D00"/>
    <w:rsid w:val="001E3D61"/>
    <w:rsid w:val="001E40DA"/>
    <w:rsid w:val="001E45EA"/>
    <w:rsid w:val="001E4C9C"/>
    <w:rsid w:val="001E529F"/>
    <w:rsid w:val="001E5404"/>
    <w:rsid w:val="001E5518"/>
    <w:rsid w:val="001E5DB6"/>
    <w:rsid w:val="001E681D"/>
    <w:rsid w:val="001E6BA8"/>
    <w:rsid w:val="001E6DAB"/>
    <w:rsid w:val="001E7081"/>
    <w:rsid w:val="001E72BD"/>
    <w:rsid w:val="001F0517"/>
    <w:rsid w:val="001F0899"/>
    <w:rsid w:val="001F0A27"/>
    <w:rsid w:val="001F1606"/>
    <w:rsid w:val="001F181F"/>
    <w:rsid w:val="001F18AB"/>
    <w:rsid w:val="001F1C14"/>
    <w:rsid w:val="001F1D54"/>
    <w:rsid w:val="001F1F12"/>
    <w:rsid w:val="001F27F1"/>
    <w:rsid w:val="001F2A64"/>
    <w:rsid w:val="001F2CDD"/>
    <w:rsid w:val="001F2D0E"/>
    <w:rsid w:val="001F3248"/>
    <w:rsid w:val="001F3256"/>
    <w:rsid w:val="001F333E"/>
    <w:rsid w:val="001F3F87"/>
    <w:rsid w:val="001F4914"/>
    <w:rsid w:val="001F4B19"/>
    <w:rsid w:val="001F4B4A"/>
    <w:rsid w:val="001F5235"/>
    <w:rsid w:val="001F5525"/>
    <w:rsid w:val="001F5690"/>
    <w:rsid w:val="001F5E0E"/>
    <w:rsid w:val="001F5EA7"/>
    <w:rsid w:val="001F62B3"/>
    <w:rsid w:val="001F7287"/>
    <w:rsid w:val="001F7E7A"/>
    <w:rsid w:val="002003FF"/>
    <w:rsid w:val="00200BEB"/>
    <w:rsid w:val="00201DCB"/>
    <w:rsid w:val="00201EAC"/>
    <w:rsid w:val="0020295E"/>
    <w:rsid w:val="00203074"/>
    <w:rsid w:val="002030B7"/>
    <w:rsid w:val="00203345"/>
    <w:rsid w:val="002034BB"/>
    <w:rsid w:val="00203CE1"/>
    <w:rsid w:val="00204355"/>
    <w:rsid w:val="002048A3"/>
    <w:rsid w:val="00204ED2"/>
    <w:rsid w:val="00204F26"/>
    <w:rsid w:val="00204FC7"/>
    <w:rsid w:val="00205102"/>
    <w:rsid w:val="00205221"/>
    <w:rsid w:val="00205273"/>
    <w:rsid w:val="00205876"/>
    <w:rsid w:val="00205EDC"/>
    <w:rsid w:val="002063E1"/>
    <w:rsid w:val="002065EB"/>
    <w:rsid w:val="00206682"/>
    <w:rsid w:val="00206F83"/>
    <w:rsid w:val="002075EF"/>
    <w:rsid w:val="0020777A"/>
    <w:rsid w:val="0020779A"/>
    <w:rsid w:val="00207BB1"/>
    <w:rsid w:val="00207E71"/>
    <w:rsid w:val="00210034"/>
    <w:rsid w:val="00210629"/>
    <w:rsid w:val="00210664"/>
    <w:rsid w:val="002114C4"/>
    <w:rsid w:val="00211A8C"/>
    <w:rsid w:val="00211D83"/>
    <w:rsid w:val="00212B3F"/>
    <w:rsid w:val="00212E28"/>
    <w:rsid w:val="0021302A"/>
    <w:rsid w:val="0021303C"/>
    <w:rsid w:val="00213928"/>
    <w:rsid w:val="002139C3"/>
    <w:rsid w:val="00213B0B"/>
    <w:rsid w:val="00213E68"/>
    <w:rsid w:val="00213ED6"/>
    <w:rsid w:val="002142F9"/>
    <w:rsid w:val="002143EC"/>
    <w:rsid w:val="0021458B"/>
    <w:rsid w:val="002159EF"/>
    <w:rsid w:val="00215DD5"/>
    <w:rsid w:val="00216499"/>
    <w:rsid w:val="0021649A"/>
    <w:rsid w:val="00216BED"/>
    <w:rsid w:val="00216F19"/>
    <w:rsid w:val="00217783"/>
    <w:rsid w:val="002179D9"/>
    <w:rsid w:val="002202E0"/>
    <w:rsid w:val="00220316"/>
    <w:rsid w:val="002203EB"/>
    <w:rsid w:val="00220909"/>
    <w:rsid w:val="00220A01"/>
    <w:rsid w:val="00220C7B"/>
    <w:rsid w:val="00220E1F"/>
    <w:rsid w:val="00221036"/>
    <w:rsid w:val="00221506"/>
    <w:rsid w:val="00221593"/>
    <w:rsid w:val="002217BD"/>
    <w:rsid w:val="002221C3"/>
    <w:rsid w:val="002225AC"/>
    <w:rsid w:val="00222992"/>
    <w:rsid w:val="00222DE4"/>
    <w:rsid w:val="0022321D"/>
    <w:rsid w:val="002233E9"/>
    <w:rsid w:val="00223534"/>
    <w:rsid w:val="002237BE"/>
    <w:rsid w:val="002240B9"/>
    <w:rsid w:val="002241CD"/>
    <w:rsid w:val="00224296"/>
    <w:rsid w:val="002243C4"/>
    <w:rsid w:val="0022452A"/>
    <w:rsid w:val="00224976"/>
    <w:rsid w:val="00224B16"/>
    <w:rsid w:val="00224D8E"/>
    <w:rsid w:val="00224F48"/>
    <w:rsid w:val="002251CD"/>
    <w:rsid w:val="00225711"/>
    <w:rsid w:val="00225F5F"/>
    <w:rsid w:val="00226268"/>
    <w:rsid w:val="00226AF2"/>
    <w:rsid w:val="00226BD5"/>
    <w:rsid w:val="00226F67"/>
    <w:rsid w:val="00226FB0"/>
    <w:rsid w:val="002272D2"/>
    <w:rsid w:val="00227B60"/>
    <w:rsid w:val="00227E6D"/>
    <w:rsid w:val="00230339"/>
    <w:rsid w:val="002303B5"/>
    <w:rsid w:val="0023044E"/>
    <w:rsid w:val="002308F4"/>
    <w:rsid w:val="00230EB0"/>
    <w:rsid w:val="0023150F"/>
    <w:rsid w:val="0023194B"/>
    <w:rsid w:val="00231FE1"/>
    <w:rsid w:val="0023219A"/>
    <w:rsid w:val="0023235C"/>
    <w:rsid w:val="0023345C"/>
    <w:rsid w:val="002337A1"/>
    <w:rsid w:val="00233B7B"/>
    <w:rsid w:val="00233B88"/>
    <w:rsid w:val="00233E03"/>
    <w:rsid w:val="0023434D"/>
    <w:rsid w:val="002346D6"/>
    <w:rsid w:val="002349A2"/>
    <w:rsid w:val="00235457"/>
    <w:rsid w:val="0023558F"/>
    <w:rsid w:val="00235AAB"/>
    <w:rsid w:val="00236044"/>
    <w:rsid w:val="0023640B"/>
    <w:rsid w:val="00236561"/>
    <w:rsid w:val="00236595"/>
    <w:rsid w:val="00236632"/>
    <w:rsid w:val="002366E7"/>
    <w:rsid w:val="00236722"/>
    <w:rsid w:val="00237077"/>
    <w:rsid w:val="0023738A"/>
    <w:rsid w:val="00237698"/>
    <w:rsid w:val="00237DBA"/>
    <w:rsid w:val="00240936"/>
    <w:rsid w:val="00240ED6"/>
    <w:rsid w:val="0024130C"/>
    <w:rsid w:val="002419D6"/>
    <w:rsid w:val="00241C45"/>
    <w:rsid w:val="00241C75"/>
    <w:rsid w:val="00241CF5"/>
    <w:rsid w:val="00241D75"/>
    <w:rsid w:val="00241DB5"/>
    <w:rsid w:val="002427C1"/>
    <w:rsid w:val="0024280C"/>
    <w:rsid w:val="0024426B"/>
    <w:rsid w:val="0024431B"/>
    <w:rsid w:val="00244C28"/>
    <w:rsid w:val="00244DB8"/>
    <w:rsid w:val="002462A2"/>
    <w:rsid w:val="002467BA"/>
    <w:rsid w:val="00246BF8"/>
    <w:rsid w:val="002474CB"/>
    <w:rsid w:val="002475DB"/>
    <w:rsid w:val="00247A2B"/>
    <w:rsid w:val="0025002A"/>
    <w:rsid w:val="0025014D"/>
    <w:rsid w:val="00250452"/>
    <w:rsid w:val="0025055A"/>
    <w:rsid w:val="00250C5E"/>
    <w:rsid w:val="0025156F"/>
    <w:rsid w:val="00251A63"/>
    <w:rsid w:val="00251E78"/>
    <w:rsid w:val="00252132"/>
    <w:rsid w:val="00252180"/>
    <w:rsid w:val="0025228F"/>
    <w:rsid w:val="00252F6D"/>
    <w:rsid w:val="00253146"/>
    <w:rsid w:val="002535EA"/>
    <w:rsid w:val="00253997"/>
    <w:rsid w:val="00253DDD"/>
    <w:rsid w:val="00253F1A"/>
    <w:rsid w:val="0025402D"/>
    <w:rsid w:val="00254080"/>
    <w:rsid w:val="002542C6"/>
    <w:rsid w:val="002545C5"/>
    <w:rsid w:val="00254690"/>
    <w:rsid w:val="002548BB"/>
    <w:rsid w:val="0025495F"/>
    <w:rsid w:val="0025544D"/>
    <w:rsid w:val="002557D9"/>
    <w:rsid w:val="002558F9"/>
    <w:rsid w:val="00255C95"/>
    <w:rsid w:val="00255FF3"/>
    <w:rsid w:val="002560E2"/>
    <w:rsid w:val="002561F0"/>
    <w:rsid w:val="00256CE7"/>
    <w:rsid w:val="00256E68"/>
    <w:rsid w:val="002578C1"/>
    <w:rsid w:val="00257E0D"/>
    <w:rsid w:val="00257E37"/>
    <w:rsid w:val="00260096"/>
    <w:rsid w:val="002602E0"/>
    <w:rsid w:val="002614AF"/>
    <w:rsid w:val="00261F0F"/>
    <w:rsid w:val="002620EB"/>
    <w:rsid w:val="002625F1"/>
    <w:rsid w:val="00262A45"/>
    <w:rsid w:val="00262AEF"/>
    <w:rsid w:val="00262C13"/>
    <w:rsid w:val="00263392"/>
    <w:rsid w:val="00263462"/>
    <w:rsid w:val="0026367E"/>
    <w:rsid w:val="00263A2B"/>
    <w:rsid w:val="00263D0A"/>
    <w:rsid w:val="0026410D"/>
    <w:rsid w:val="00264474"/>
    <w:rsid w:val="00264CA0"/>
    <w:rsid w:val="00264D01"/>
    <w:rsid w:val="00265125"/>
    <w:rsid w:val="002659DC"/>
    <w:rsid w:val="00265B74"/>
    <w:rsid w:val="00265BAE"/>
    <w:rsid w:val="00266849"/>
    <w:rsid w:val="0026744C"/>
    <w:rsid w:val="00267970"/>
    <w:rsid w:val="0026797F"/>
    <w:rsid w:val="00267A6F"/>
    <w:rsid w:val="00267F57"/>
    <w:rsid w:val="00270564"/>
    <w:rsid w:val="00270D51"/>
    <w:rsid w:val="002710D8"/>
    <w:rsid w:val="0027113B"/>
    <w:rsid w:val="00271D0B"/>
    <w:rsid w:val="00272259"/>
    <w:rsid w:val="0027258E"/>
    <w:rsid w:val="00272752"/>
    <w:rsid w:val="00272BB7"/>
    <w:rsid w:val="00272D44"/>
    <w:rsid w:val="00272E10"/>
    <w:rsid w:val="00273C09"/>
    <w:rsid w:val="00274562"/>
    <w:rsid w:val="0027498B"/>
    <w:rsid w:val="00274EEB"/>
    <w:rsid w:val="00275CA5"/>
    <w:rsid w:val="00275DBD"/>
    <w:rsid w:val="00275EAE"/>
    <w:rsid w:val="00275F65"/>
    <w:rsid w:val="00276263"/>
    <w:rsid w:val="0027681A"/>
    <w:rsid w:val="00277700"/>
    <w:rsid w:val="00277858"/>
    <w:rsid w:val="00277C03"/>
    <w:rsid w:val="002803D2"/>
    <w:rsid w:val="00280875"/>
    <w:rsid w:val="00280C45"/>
    <w:rsid w:val="00280FBE"/>
    <w:rsid w:val="002810A1"/>
    <w:rsid w:val="00281102"/>
    <w:rsid w:val="002813B7"/>
    <w:rsid w:val="0028215C"/>
    <w:rsid w:val="00282683"/>
    <w:rsid w:val="002828EE"/>
    <w:rsid w:val="00282D4F"/>
    <w:rsid w:val="00282FA8"/>
    <w:rsid w:val="002833DB"/>
    <w:rsid w:val="00283897"/>
    <w:rsid w:val="00283FE5"/>
    <w:rsid w:val="00284019"/>
    <w:rsid w:val="00284BAC"/>
    <w:rsid w:val="002851B0"/>
    <w:rsid w:val="002855A1"/>
    <w:rsid w:val="00285F5A"/>
    <w:rsid w:val="002861C5"/>
    <w:rsid w:val="00286933"/>
    <w:rsid w:val="002869ED"/>
    <w:rsid w:val="00286C59"/>
    <w:rsid w:val="00286E30"/>
    <w:rsid w:val="002870AC"/>
    <w:rsid w:val="0028775D"/>
    <w:rsid w:val="00287904"/>
    <w:rsid w:val="002904DD"/>
    <w:rsid w:val="00290586"/>
    <w:rsid w:val="002908C3"/>
    <w:rsid w:val="00290F2E"/>
    <w:rsid w:val="0029102C"/>
    <w:rsid w:val="0029185C"/>
    <w:rsid w:val="00291FD3"/>
    <w:rsid w:val="00292612"/>
    <w:rsid w:val="00292A9D"/>
    <w:rsid w:val="00292BE6"/>
    <w:rsid w:val="00292F0F"/>
    <w:rsid w:val="00293869"/>
    <w:rsid w:val="0029418F"/>
    <w:rsid w:val="00294281"/>
    <w:rsid w:val="00294705"/>
    <w:rsid w:val="0029491B"/>
    <w:rsid w:val="00294E46"/>
    <w:rsid w:val="00295619"/>
    <w:rsid w:val="00295A58"/>
    <w:rsid w:val="00295FC6"/>
    <w:rsid w:val="002962B8"/>
    <w:rsid w:val="002967E1"/>
    <w:rsid w:val="00296E2D"/>
    <w:rsid w:val="0029722D"/>
    <w:rsid w:val="0029766E"/>
    <w:rsid w:val="002A02BE"/>
    <w:rsid w:val="002A0415"/>
    <w:rsid w:val="002A185A"/>
    <w:rsid w:val="002A1864"/>
    <w:rsid w:val="002A1FC7"/>
    <w:rsid w:val="002A2122"/>
    <w:rsid w:val="002A2656"/>
    <w:rsid w:val="002A28B7"/>
    <w:rsid w:val="002A3BDD"/>
    <w:rsid w:val="002A3E51"/>
    <w:rsid w:val="002A43F4"/>
    <w:rsid w:val="002A48CF"/>
    <w:rsid w:val="002A4B49"/>
    <w:rsid w:val="002A4E15"/>
    <w:rsid w:val="002A5206"/>
    <w:rsid w:val="002A5FCA"/>
    <w:rsid w:val="002A6085"/>
    <w:rsid w:val="002A6595"/>
    <w:rsid w:val="002A6AC2"/>
    <w:rsid w:val="002A71C5"/>
    <w:rsid w:val="002A72A2"/>
    <w:rsid w:val="002B0B1F"/>
    <w:rsid w:val="002B0DC2"/>
    <w:rsid w:val="002B0ED2"/>
    <w:rsid w:val="002B10F8"/>
    <w:rsid w:val="002B12A6"/>
    <w:rsid w:val="002B15E5"/>
    <w:rsid w:val="002B1E84"/>
    <w:rsid w:val="002B24C4"/>
    <w:rsid w:val="002B26B9"/>
    <w:rsid w:val="002B2862"/>
    <w:rsid w:val="002B2EDE"/>
    <w:rsid w:val="002B2F5A"/>
    <w:rsid w:val="002B324B"/>
    <w:rsid w:val="002B389E"/>
    <w:rsid w:val="002B3D81"/>
    <w:rsid w:val="002B4241"/>
    <w:rsid w:val="002B45FB"/>
    <w:rsid w:val="002B4A00"/>
    <w:rsid w:val="002B4D60"/>
    <w:rsid w:val="002B511F"/>
    <w:rsid w:val="002B67E5"/>
    <w:rsid w:val="002B688E"/>
    <w:rsid w:val="002B736E"/>
    <w:rsid w:val="002B7AF2"/>
    <w:rsid w:val="002B7DC3"/>
    <w:rsid w:val="002C07FD"/>
    <w:rsid w:val="002C0D27"/>
    <w:rsid w:val="002C10B8"/>
    <w:rsid w:val="002C133F"/>
    <w:rsid w:val="002C15AA"/>
    <w:rsid w:val="002C1924"/>
    <w:rsid w:val="002C1AC5"/>
    <w:rsid w:val="002C22E7"/>
    <w:rsid w:val="002C2AE5"/>
    <w:rsid w:val="002C2B64"/>
    <w:rsid w:val="002C2E88"/>
    <w:rsid w:val="002C325A"/>
    <w:rsid w:val="002C3823"/>
    <w:rsid w:val="002C3E8F"/>
    <w:rsid w:val="002C412F"/>
    <w:rsid w:val="002C4224"/>
    <w:rsid w:val="002C47B2"/>
    <w:rsid w:val="002C4B8E"/>
    <w:rsid w:val="002C4C1C"/>
    <w:rsid w:val="002C4FBF"/>
    <w:rsid w:val="002C56EA"/>
    <w:rsid w:val="002C5A42"/>
    <w:rsid w:val="002C5DC1"/>
    <w:rsid w:val="002C60CE"/>
    <w:rsid w:val="002C6431"/>
    <w:rsid w:val="002C673B"/>
    <w:rsid w:val="002C6CE8"/>
    <w:rsid w:val="002C729B"/>
    <w:rsid w:val="002C7676"/>
    <w:rsid w:val="002C77A3"/>
    <w:rsid w:val="002C7C76"/>
    <w:rsid w:val="002D0185"/>
    <w:rsid w:val="002D049A"/>
    <w:rsid w:val="002D09FC"/>
    <w:rsid w:val="002D0B37"/>
    <w:rsid w:val="002D0B88"/>
    <w:rsid w:val="002D120F"/>
    <w:rsid w:val="002D2414"/>
    <w:rsid w:val="002D29E5"/>
    <w:rsid w:val="002D2A7A"/>
    <w:rsid w:val="002D2AE3"/>
    <w:rsid w:val="002D2EFA"/>
    <w:rsid w:val="002D2FFD"/>
    <w:rsid w:val="002D3099"/>
    <w:rsid w:val="002D3D1E"/>
    <w:rsid w:val="002D3F73"/>
    <w:rsid w:val="002D4502"/>
    <w:rsid w:val="002D4C1D"/>
    <w:rsid w:val="002D516C"/>
    <w:rsid w:val="002D5545"/>
    <w:rsid w:val="002D57F5"/>
    <w:rsid w:val="002D67A3"/>
    <w:rsid w:val="002D6AE6"/>
    <w:rsid w:val="002D7059"/>
    <w:rsid w:val="002D70ED"/>
    <w:rsid w:val="002D7AC3"/>
    <w:rsid w:val="002E02A1"/>
    <w:rsid w:val="002E0DB9"/>
    <w:rsid w:val="002E10DF"/>
    <w:rsid w:val="002E148D"/>
    <w:rsid w:val="002E16D5"/>
    <w:rsid w:val="002E1C1C"/>
    <w:rsid w:val="002E1FED"/>
    <w:rsid w:val="002E2221"/>
    <w:rsid w:val="002E2A1C"/>
    <w:rsid w:val="002E2B9A"/>
    <w:rsid w:val="002E2FA8"/>
    <w:rsid w:val="002E2FE2"/>
    <w:rsid w:val="002E3D56"/>
    <w:rsid w:val="002E40B4"/>
    <w:rsid w:val="002E4483"/>
    <w:rsid w:val="002E46EA"/>
    <w:rsid w:val="002E4AC3"/>
    <w:rsid w:val="002E56C9"/>
    <w:rsid w:val="002E5CD2"/>
    <w:rsid w:val="002E6056"/>
    <w:rsid w:val="002E63FE"/>
    <w:rsid w:val="002E65B1"/>
    <w:rsid w:val="002E66BF"/>
    <w:rsid w:val="002E6ADB"/>
    <w:rsid w:val="002E6F09"/>
    <w:rsid w:val="002E77CD"/>
    <w:rsid w:val="002E7BEC"/>
    <w:rsid w:val="002F0F47"/>
    <w:rsid w:val="002F12A1"/>
    <w:rsid w:val="002F1379"/>
    <w:rsid w:val="002F142B"/>
    <w:rsid w:val="002F1A4C"/>
    <w:rsid w:val="002F1C4E"/>
    <w:rsid w:val="002F1CBA"/>
    <w:rsid w:val="002F29A2"/>
    <w:rsid w:val="002F2B4E"/>
    <w:rsid w:val="002F3971"/>
    <w:rsid w:val="002F39AB"/>
    <w:rsid w:val="002F435E"/>
    <w:rsid w:val="002F440A"/>
    <w:rsid w:val="002F4C38"/>
    <w:rsid w:val="002F4D30"/>
    <w:rsid w:val="002F4EC7"/>
    <w:rsid w:val="002F5EC7"/>
    <w:rsid w:val="002F6070"/>
    <w:rsid w:val="002F66E1"/>
    <w:rsid w:val="002F6BA8"/>
    <w:rsid w:val="002F707B"/>
    <w:rsid w:val="002F7AEC"/>
    <w:rsid w:val="002F7BE5"/>
    <w:rsid w:val="002F7E24"/>
    <w:rsid w:val="003004A2"/>
    <w:rsid w:val="0030058B"/>
    <w:rsid w:val="00300762"/>
    <w:rsid w:val="003018E5"/>
    <w:rsid w:val="00302072"/>
    <w:rsid w:val="003024B6"/>
    <w:rsid w:val="00303423"/>
    <w:rsid w:val="00303AD3"/>
    <w:rsid w:val="00303BC7"/>
    <w:rsid w:val="00303E73"/>
    <w:rsid w:val="003043BD"/>
    <w:rsid w:val="0030453C"/>
    <w:rsid w:val="003048EA"/>
    <w:rsid w:val="00304BA9"/>
    <w:rsid w:val="00304D00"/>
    <w:rsid w:val="0030574E"/>
    <w:rsid w:val="00305E36"/>
    <w:rsid w:val="003060C5"/>
    <w:rsid w:val="003065AD"/>
    <w:rsid w:val="003070C6"/>
    <w:rsid w:val="0030743F"/>
    <w:rsid w:val="00307EB1"/>
    <w:rsid w:val="00310338"/>
    <w:rsid w:val="00310365"/>
    <w:rsid w:val="00310AA6"/>
    <w:rsid w:val="003116ED"/>
    <w:rsid w:val="00311A94"/>
    <w:rsid w:val="00312237"/>
    <w:rsid w:val="003125AB"/>
    <w:rsid w:val="003127C4"/>
    <w:rsid w:val="00312F1B"/>
    <w:rsid w:val="00313719"/>
    <w:rsid w:val="003137D4"/>
    <w:rsid w:val="00313A4D"/>
    <w:rsid w:val="00314241"/>
    <w:rsid w:val="0031496A"/>
    <w:rsid w:val="00314C68"/>
    <w:rsid w:val="00314F74"/>
    <w:rsid w:val="00316162"/>
    <w:rsid w:val="00316798"/>
    <w:rsid w:val="00316BAD"/>
    <w:rsid w:val="00317642"/>
    <w:rsid w:val="00317AF8"/>
    <w:rsid w:val="00317E0D"/>
    <w:rsid w:val="00317E7B"/>
    <w:rsid w:val="00320202"/>
    <w:rsid w:val="0032068B"/>
    <w:rsid w:val="00320C63"/>
    <w:rsid w:val="00321500"/>
    <w:rsid w:val="00321C40"/>
    <w:rsid w:val="00321D73"/>
    <w:rsid w:val="00321ED8"/>
    <w:rsid w:val="0032210A"/>
    <w:rsid w:val="00322310"/>
    <w:rsid w:val="003224B8"/>
    <w:rsid w:val="003224C0"/>
    <w:rsid w:val="0032258F"/>
    <w:rsid w:val="00322AEE"/>
    <w:rsid w:val="00322BF2"/>
    <w:rsid w:val="0032333E"/>
    <w:rsid w:val="00323650"/>
    <w:rsid w:val="0032367B"/>
    <w:rsid w:val="00323AC0"/>
    <w:rsid w:val="00323C7C"/>
    <w:rsid w:val="00323CA5"/>
    <w:rsid w:val="0032411A"/>
    <w:rsid w:val="003248A5"/>
    <w:rsid w:val="003251D8"/>
    <w:rsid w:val="003256C7"/>
    <w:rsid w:val="003259DD"/>
    <w:rsid w:val="00325B8A"/>
    <w:rsid w:val="00325DDD"/>
    <w:rsid w:val="00325EFF"/>
    <w:rsid w:val="003266BD"/>
    <w:rsid w:val="003276BB"/>
    <w:rsid w:val="00327757"/>
    <w:rsid w:val="00327E78"/>
    <w:rsid w:val="0033023E"/>
    <w:rsid w:val="00330244"/>
    <w:rsid w:val="00331DFB"/>
    <w:rsid w:val="003329B3"/>
    <w:rsid w:val="00332A35"/>
    <w:rsid w:val="00332FA3"/>
    <w:rsid w:val="00333073"/>
    <w:rsid w:val="00333472"/>
    <w:rsid w:val="003345F9"/>
    <w:rsid w:val="00334759"/>
    <w:rsid w:val="003348D5"/>
    <w:rsid w:val="003349CF"/>
    <w:rsid w:val="00334A12"/>
    <w:rsid w:val="00334ECC"/>
    <w:rsid w:val="003354C4"/>
    <w:rsid w:val="003356D0"/>
    <w:rsid w:val="00335AAF"/>
    <w:rsid w:val="003362E1"/>
    <w:rsid w:val="00336627"/>
    <w:rsid w:val="00336EC8"/>
    <w:rsid w:val="003371F7"/>
    <w:rsid w:val="00337B47"/>
    <w:rsid w:val="00337D1D"/>
    <w:rsid w:val="0034048C"/>
    <w:rsid w:val="003412A9"/>
    <w:rsid w:val="0034156E"/>
    <w:rsid w:val="003424A9"/>
    <w:rsid w:val="003424C0"/>
    <w:rsid w:val="00342EB3"/>
    <w:rsid w:val="00343E51"/>
    <w:rsid w:val="00343E8A"/>
    <w:rsid w:val="00343EFD"/>
    <w:rsid w:val="00344234"/>
    <w:rsid w:val="00344A82"/>
    <w:rsid w:val="003450F7"/>
    <w:rsid w:val="00345764"/>
    <w:rsid w:val="003466A0"/>
    <w:rsid w:val="0034691A"/>
    <w:rsid w:val="00346C1A"/>
    <w:rsid w:val="00346EA4"/>
    <w:rsid w:val="00346F2A"/>
    <w:rsid w:val="003472F6"/>
    <w:rsid w:val="00347450"/>
    <w:rsid w:val="0034754F"/>
    <w:rsid w:val="00347B6E"/>
    <w:rsid w:val="00347C46"/>
    <w:rsid w:val="00350022"/>
    <w:rsid w:val="0035018E"/>
    <w:rsid w:val="003501C5"/>
    <w:rsid w:val="0035038D"/>
    <w:rsid w:val="00350A13"/>
    <w:rsid w:val="00350A79"/>
    <w:rsid w:val="003511C5"/>
    <w:rsid w:val="003511DE"/>
    <w:rsid w:val="003512F2"/>
    <w:rsid w:val="00351312"/>
    <w:rsid w:val="003513FE"/>
    <w:rsid w:val="00351458"/>
    <w:rsid w:val="003515EB"/>
    <w:rsid w:val="00351DFD"/>
    <w:rsid w:val="00351E16"/>
    <w:rsid w:val="00352192"/>
    <w:rsid w:val="00352573"/>
    <w:rsid w:val="00352793"/>
    <w:rsid w:val="00352E08"/>
    <w:rsid w:val="00352FF5"/>
    <w:rsid w:val="00353008"/>
    <w:rsid w:val="00353245"/>
    <w:rsid w:val="00353512"/>
    <w:rsid w:val="00353C4D"/>
    <w:rsid w:val="00354322"/>
    <w:rsid w:val="0035469A"/>
    <w:rsid w:val="0035495D"/>
    <w:rsid w:val="00355146"/>
    <w:rsid w:val="00355D48"/>
    <w:rsid w:val="0035601E"/>
    <w:rsid w:val="00356064"/>
    <w:rsid w:val="00356139"/>
    <w:rsid w:val="003564FD"/>
    <w:rsid w:val="0035656A"/>
    <w:rsid w:val="0035754B"/>
    <w:rsid w:val="003577DD"/>
    <w:rsid w:val="0036056B"/>
    <w:rsid w:val="00360DAF"/>
    <w:rsid w:val="00361035"/>
    <w:rsid w:val="0036134E"/>
    <w:rsid w:val="003614E0"/>
    <w:rsid w:val="0036406E"/>
    <w:rsid w:val="003641A5"/>
    <w:rsid w:val="00364B50"/>
    <w:rsid w:val="00364C63"/>
    <w:rsid w:val="00364CA4"/>
    <w:rsid w:val="00365131"/>
    <w:rsid w:val="00366390"/>
    <w:rsid w:val="003669CB"/>
    <w:rsid w:val="00366BF2"/>
    <w:rsid w:val="00367F76"/>
    <w:rsid w:val="0037101D"/>
    <w:rsid w:val="003710F6"/>
    <w:rsid w:val="003712A3"/>
    <w:rsid w:val="0037137D"/>
    <w:rsid w:val="00371584"/>
    <w:rsid w:val="00371700"/>
    <w:rsid w:val="00371705"/>
    <w:rsid w:val="00372508"/>
    <w:rsid w:val="00372703"/>
    <w:rsid w:val="00372A6B"/>
    <w:rsid w:val="0037302C"/>
    <w:rsid w:val="003731A4"/>
    <w:rsid w:val="00373243"/>
    <w:rsid w:val="00373283"/>
    <w:rsid w:val="0037375F"/>
    <w:rsid w:val="003737A8"/>
    <w:rsid w:val="003737CC"/>
    <w:rsid w:val="00373E84"/>
    <w:rsid w:val="00373EAA"/>
    <w:rsid w:val="00373FF1"/>
    <w:rsid w:val="00374097"/>
    <w:rsid w:val="00374CCE"/>
    <w:rsid w:val="00374DBA"/>
    <w:rsid w:val="0037573C"/>
    <w:rsid w:val="00375F8B"/>
    <w:rsid w:val="003760F4"/>
    <w:rsid w:val="00377A40"/>
    <w:rsid w:val="00377C7D"/>
    <w:rsid w:val="0038030E"/>
    <w:rsid w:val="00380A13"/>
    <w:rsid w:val="00381014"/>
    <w:rsid w:val="0038122D"/>
    <w:rsid w:val="0038161A"/>
    <w:rsid w:val="00381ACD"/>
    <w:rsid w:val="00381D21"/>
    <w:rsid w:val="00382575"/>
    <w:rsid w:val="003827AB"/>
    <w:rsid w:val="00382CB5"/>
    <w:rsid w:val="003830AB"/>
    <w:rsid w:val="00383A6B"/>
    <w:rsid w:val="00384216"/>
    <w:rsid w:val="003849BE"/>
    <w:rsid w:val="00384B03"/>
    <w:rsid w:val="00384B8B"/>
    <w:rsid w:val="00384E58"/>
    <w:rsid w:val="003850F6"/>
    <w:rsid w:val="0038538A"/>
    <w:rsid w:val="00385DDF"/>
    <w:rsid w:val="00386689"/>
    <w:rsid w:val="00386F9D"/>
    <w:rsid w:val="003871DB"/>
    <w:rsid w:val="003872D4"/>
    <w:rsid w:val="00387BE7"/>
    <w:rsid w:val="00387CDF"/>
    <w:rsid w:val="00387DEE"/>
    <w:rsid w:val="00387FAD"/>
    <w:rsid w:val="003901E5"/>
    <w:rsid w:val="0039020B"/>
    <w:rsid w:val="00390BD6"/>
    <w:rsid w:val="00390DE6"/>
    <w:rsid w:val="00390FAB"/>
    <w:rsid w:val="003914C6"/>
    <w:rsid w:val="00391587"/>
    <w:rsid w:val="0039172D"/>
    <w:rsid w:val="00391871"/>
    <w:rsid w:val="00391AFC"/>
    <w:rsid w:val="00392CCE"/>
    <w:rsid w:val="0039372E"/>
    <w:rsid w:val="00394575"/>
    <w:rsid w:val="00394B30"/>
    <w:rsid w:val="00394C2F"/>
    <w:rsid w:val="00394CE9"/>
    <w:rsid w:val="00394D09"/>
    <w:rsid w:val="00394DB5"/>
    <w:rsid w:val="00394F81"/>
    <w:rsid w:val="00395E17"/>
    <w:rsid w:val="00396095"/>
    <w:rsid w:val="003964C5"/>
    <w:rsid w:val="00396BB7"/>
    <w:rsid w:val="003974B2"/>
    <w:rsid w:val="0039750E"/>
    <w:rsid w:val="003978A0"/>
    <w:rsid w:val="003A0B58"/>
    <w:rsid w:val="003A0BB2"/>
    <w:rsid w:val="003A1BC8"/>
    <w:rsid w:val="003A1ECB"/>
    <w:rsid w:val="003A21B3"/>
    <w:rsid w:val="003A2652"/>
    <w:rsid w:val="003A288C"/>
    <w:rsid w:val="003A2C58"/>
    <w:rsid w:val="003A2E9D"/>
    <w:rsid w:val="003A3F95"/>
    <w:rsid w:val="003A403E"/>
    <w:rsid w:val="003A41EB"/>
    <w:rsid w:val="003A4293"/>
    <w:rsid w:val="003A4457"/>
    <w:rsid w:val="003A49A3"/>
    <w:rsid w:val="003A539E"/>
    <w:rsid w:val="003A611C"/>
    <w:rsid w:val="003A643C"/>
    <w:rsid w:val="003A6EAF"/>
    <w:rsid w:val="003A752B"/>
    <w:rsid w:val="003A75F2"/>
    <w:rsid w:val="003A7BF4"/>
    <w:rsid w:val="003A7C79"/>
    <w:rsid w:val="003B0111"/>
    <w:rsid w:val="003B03B7"/>
    <w:rsid w:val="003B03DF"/>
    <w:rsid w:val="003B0452"/>
    <w:rsid w:val="003B0D79"/>
    <w:rsid w:val="003B1043"/>
    <w:rsid w:val="003B11D2"/>
    <w:rsid w:val="003B14C9"/>
    <w:rsid w:val="003B14E6"/>
    <w:rsid w:val="003B206E"/>
    <w:rsid w:val="003B209C"/>
    <w:rsid w:val="003B21CB"/>
    <w:rsid w:val="003B249A"/>
    <w:rsid w:val="003B2DBE"/>
    <w:rsid w:val="003B349A"/>
    <w:rsid w:val="003B355B"/>
    <w:rsid w:val="003B3796"/>
    <w:rsid w:val="003B38C1"/>
    <w:rsid w:val="003B3EFD"/>
    <w:rsid w:val="003B3F4D"/>
    <w:rsid w:val="003B4E7D"/>
    <w:rsid w:val="003B5185"/>
    <w:rsid w:val="003B537F"/>
    <w:rsid w:val="003B5392"/>
    <w:rsid w:val="003B6D90"/>
    <w:rsid w:val="003B7989"/>
    <w:rsid w:val="003C0074"/>
    <w:rsid w:val="003C043F"/>
    <w:rsid w:val="003C0770"/>
    <w:rsid w:val="003C082C"/>
    <w:rsid w:val="003C09A1"/>
    <w:rsid w:val="003C0B15"/>
    <w:rsid w:val="003C13F9"/>
    <w:rsid w:val="003C162D"/>
    <w:rsid w:val="003C1FB7"/>
    <w:rsid w:val="003C2C52"/>
    <w:rsid w:val="003C2DE1"/>
    <w:rsid w:val="003C2FDD"/>
    <w:rsid w:val="003C3C2A"/>
    <w:rsid w:val="003C3C6C"/>
    <w:rsid w:val="003C4158"/>
    <w:rsid w:val="003C4205"/>
    <w:rsid w:val="003C4508"/>
    <w:rsid w:val="003C4632"/>
    <w:rsid w:val="003C4A00"/>
    <w:rsid w:val="003C4D89"/>
    <w:rsid w:val="003C50E6"/>
    <w:rsid w:val="003C52FB"/>
    <w:rsid w:val="003C53A8"/>
    <w:rsid w:val="003C5622"/>
    <w:rsid w:val="003C5FBC"/>
    <w:rsid w:val="003C6231"/>
    <w:rsid w:val="003C6919"/>
    <w:rsid w:val="003C7494"/>
    <w:rsid w:val="003D0146"/>
    <w:rsid w:val="003D0C11"/>
    <w:rsid w:val="003D1190"/>
    <w:rsid w:val="003D12AB"/>
    <w:rsid w:val="003D136A"/>
    <w:rsid w:val="003D13F7"/>
    <w:rsid w:val="003D16B7"/>
    <w:rsid w:val="003D1830"/>
    <w:rsid w:val="003D1951"/>
    <w:rsid w:val="003D1E1B"/>
    <w:rsid w:val="003D237C"/>
    <w:rsid w:val="003D2FD9"/>
    <w:rsid w:val="003D4218"/>
    <w:rsid w:val="003D4341"/>
    <w:rsid w:val="003D43AF"/>
    <w:rsid w:val="003D43F4"/>
    <w:rsid w:val="003D4563"/>
    <w:rsid w:val="003D45A9"/>
    <w:rsid w:val="003D4B84"/>
    <w:rsid w:val="003D4BC7"/>
    <w:rsid w:val="003D4E0F"/>
    <w:rsid w:val="003D4EC4"/>
    <w:rsid w:val="003D4F61"/>
    <w:rsid w:val="003D4FD6"/>
    <w:rsid w:val="003D52E5"/>
    <w:rsid w:val="003D5685"/>
    <w:rsid w:val="003D5F48"/>
    <w:rsid w:val="003D623F"/>
    <w:rsid w:val="003D639C"/>
    <w:rsid w:val="003D66B3"/>
    <w:rsid w:val="003D6A6B"/>
    <w:rsid w:val="003D6D74"/>
    <w:rsid w:val="003D6E68"/>
    <w:rsid w:val="003D77CD"/>
    <w:rsid w:val="003D7932"/>
    <w:rsid w:val="003D7F7B"/>
    <w:rsid w:val="003E0759"/>
    <w:rsid w:val="003E1333"/>
    <w:rsid w:val="003E19D9"/>
    <w:rsid w:val="003E2943"/>
    <w:rsid w:val="003E2986"/>
    <w:rsid w:val="003E29D7"/>
    <w:rsid w:val="003E2CAF"/>
    <w:rsid w:val="003E31C5"/>
    <w:rsid w:val="003E32E0"/>
    <w:rsid w:val="003E33FF"/>
    <w:rsid w:val="003E3518"/>
    <w:rsid w:val="003E36A0"/>
    <w:rsid w:val="003E38B4"/>
    <w:rsid w:val="003E3A1E"/>
    <w:rsid w:val="003E3BD9"/>
    <w:rsid w:val="003E3FC8"/>
    <w:rsid w:val="003E41A3"/>
    <w:rsid w:val="003E434B"/>
    <w:rsid w:val="003E450F"/>
    <w:rsid w:val="003E494C"/>
    <w:rsid w:val="003E50E7"/>
    <w:rsid w:val="003E5313"/>
    <w:rsid w:val="003E5538"/>
    <w:rsid w:val="003E58F1"/>
    <w:rsid w:val="003E5909"/>
    <w:rsid w:val="003E5BA3"/>
    <w:rsid w:val="003E5C04"/>
    <w:rsid w:val="003E5D8C"/>
    <w:rsid w:val="003E6161"/>
    <w:rsid w:val="003E739E"/>
    <w:rsid w:val="003E7AB5"/>
    <w:rsid w:val="003F0516"/>
    <w:rsid w:val="003F0CC9"/>
    <w:rsid w:val="003F14E9"/>
    <w:rsid w:val="003F17AB"/>
    <w:rsid w:val="003F1A72"/>
    <w:rsid w:val="003F1B59"/>
    <w:rsid w:val="003F1E54"/>
    <w:rsid w:val="003F20DF"/>
    <w:rsid w:val="003F2231"/>
    <w:rsid w:val="003F225A"/>
    <w:rsid w:val="003F2AEB"/>
    <w:rsid w:val="003F2C61"/>
    <w:rsid w:val="003F2FA0"/>
    <w:rsid w:val="003F3615"/>
    <w:rsid w:val="003F36E3"/>
    <w:rsid w:val="003F3B22"/>
    <w:rsid w:val="003F3BEF"/>
    <w:rsid w:val="003F4FB9"/>
    <w:rsid w:val="003F61FC"/>
    <w:rsid w:val="003F6233"/>
    <w:rsid w:val="003F63F5"/>
    <w:rsid w:val="003F6E95"/>
    <w:rsid w:val="003F785D"/>
    <w:rsid w:val="003F7EB4"/>
    <w:rsid w:val="0040016A"/>
    <w:rsid w:val="00400185"/>
    <w:rsid w:val="004005AC"/>
    <w:rsid w:val="0040060B"/>
    <w:rsid w:val="00400BEF"/>
    <w:rsid w:val="0040101C"/>
    <w:rsid w:val="00401257"/>
    <w:rsid w:val="0040138D"/>
    <w:rsid w:val="00402965"/>
    <w:rsid w:val="00402A1B"/>
    <w:rsid w:val="004034CD"/>
    <w:rsid w:val="004038C4"/>
    <w:rsid w:val="00403983"/>
    <w:rsid w:val="00403F22"/>
    <w:rsid w:val="00404591"/>
    <w:rsid w:val="00404C53"/>
    <w:rsid w:val="00405013"/>
    <w:rsid w:val="00405949"/>
    <w:rsid w:val="00405AEF"/>
    <w:rsid w:val="004063D1"/>
    <w:rsid w:val="00406F18"/>
    <w:rsid w:val="004071A2"/>
    <w:rsid w:val="0040749B"/>
    <w:rsid w:val="00407B1B"/>
    <w:rsid w:val="00407DC7"/>
    <w:rsid w:val="0041038B"/>
    <w:rsid w:val="004105FC"/>
    <w:rsid w:val="00410686"/>
    <w:rsid w:val="004106A5"/>
    <w:rsid w:val="00410883"/>
    <w:rsid w:val="004108B7"/>
    <w:rsid w:val="00410AC9"/>
    <w:rsid w:val="00410B30"/>
    <w:rsid w:val="00410CD9"/>
    <w:rsid w:val="00411002"/>
    <w:rsid w:val="004124BC"/>
    <w:rsid w:val="00412517"/>
    <w:rsid w:val="004127E3"/>
    <w:rsid w:val="004127FA"/>
    <w:rsid w:val="0041291E"/>
    <w:rsid w:val="00413452"/>
    <w:rsid w:val="00413591"/>
    <w:rsid w:val="00413927"/>
    <w:rsid w:val="00413B7F"/>
    <w:rsid w:val="004141FD"/>
    <w:rsid w:val="0041435D"/>
    <w:rsid w:val="004144A2"/>
    <w:rsid w:val="00414646"/>
    <w:rsid w:val="00414DAD"/>
    <w:rsid w:val="00414EBD"/>
    <w:rsid w:val="00415077"/>
    <w:rsid w:val="004154FE"/>
    <w:rsid w:val="00415CA2"/>
    <w:rsid w:val="00416079"/>
    <w:rsid w:val="004165B6"/>
    <w:rsid w:val="00417272"/>
    <w:rsid w:val="00420B94"/>
    <w:rsid w:val="00420D78"/>
    <w:rsid w:val="004216A7"/>
    <w:rsid w:val="00421BEE"/>
    <w:rsid w:val="00421F6B"/>
    <w:rsid w:val="0042289F"/>
    <w:rsid w:val="00422C53"/>
    <w:rsid w:val="00422FA9"/>
    <w:rsid w:val="00423256"/>
    <w:rsid w:val="00423B3B"/>
    <w:rsid w:val="00423EC5"/>
    <w:rsid w:val="0042419B"/>
    <w:rsid w:val="00424260"/>
    <w:rsid w:val="0042494A"/>
    <w:rsid w:val="004249F3"/>
    <w:rsid w:val="00424CFC"/>
    <w:rsid w:val="00425439"/>
    <w:rsid w:val="0042579A"/>
    <w:rsid w:val="00425864"/>
    <w:rsid w:val="00425A6B"/>
    <w:rsid w:val="00425AB6"/>
    <w:rsid w:val="00426392"/>
    <w:rsid w:val="00426D42"/>
    <w:rsid w:val="00426D47"/>
    <w:rsid w:val="0042760D"/>
    <w:rsid w:val="00427AAE"/>
    <w:rsid w:val="00427E41"/>
    <w:rsid w:val="00427FDA"/>
    <w:rsid w:val="00430ED0"/>
    <w:rsid w:val="004318CA"/>
    <w:rsid w:val="0043238B"/>
    <w:rsid w:val="00432C0E"/>
    <w:rsid w:val="00432D7F"/>
    <w:rsid w:val="004331A5"/>
    <w:rsid w:val="004333BE"/>
    <w:rsid w:val="00433508"/>
    <w:rsid w:val="00433847"/>
    <w:rsid w:val="00433879"/>
    <w:rsid w:val="00433D92"/>
    <w:rsid w:val="00433DD2"/>
    <w:rsid w:val="00433E89"/>
    <w:rsid w:val="00433EF4"/>
    <w:rsid w:val="00433F86"/>
    <w:rsid w:val="004355A5"/>
    <w:rsid w:val="004359F3"/>
    <w:rsid w:val="004363A8"/>
    <w:rsid w:val="00436649"/>
    <w:rsid w:val="004369A7"/>
    <w:rsid w:val="00436A1D"/>
    <w:rsid w:val="004408B6"/>
    <w:rsid w:val="0044136E"/>
    <w:rsid w:val="0044145F"/>
    <w:rsid w:val="00441693"/>
    <w:rsid w:val="0044217A"/>
    <w:rsid w:val="00442EC7"/>
    <w:rsid w:val="00442EDF"/>
    <w:rsid w:val="00443006"/>
    <w:rsid w:val="0044313C"/>
    <w:rsid w:val="004443A3"/>
    <w:rsid w:val="00444E50"/>
    <w:rsid w:val="00444F52"/>
    <w:rsid w:val="004451AA"/>
    <w:rsid w:val="0044533B"/>
    <w:rsid w:val="004453DA"/>
    <w:rsid w:val="004454AC"/>
    <w:rsid w:val="004455D7"/>
    <w:rsid w:val="004459B8"/>
    <w:rsid w:val="00445AC2"/>
    <w:rsid w:val="00446268"/>
    <w:rsid w:val="0044690B"/>
    <w:rsid w:val="00446B9D"/>
    <w:rsid w:val="00446DD4"/>
    <w:rsid w:val="00446ECD"/>
    <w:rsid w:val="00447163"/>
    <w:rsid w:val="0044777E"/>
    <w:rsid w:val="0044789B"/>
    <w:rsid w:val="00447B53"/>
    <w:rsid w:val="00447E32"/>
    <w:rsid w:val="00447E92"/>
    <w:rsid w:val="00447F0B"/>
    <w:rsid w:val="00450315"/>
    <w:rsid w:val="00450538"/>
    <w:rsid w:val="00450E32"/>
    <w:rsid w:val="00452201"/>
    <w:rsid w:val="00452E61"/>
    <w:rsid w:val="00452F88"/>
    <w:rsid w:val="00453456"/>
    <w:rsid w:val="00454835"/>
    <w:rsid w:val="00454D49"/>
    <w:rsid w:val="00454E22"/>
    <w:rsid w:val="00454EFF"/>
    <w:rsid w:val="00454F12"/>
    <w:rsid w:val="004553C7"/>
    <w:rsid w:val="00455891"/>
    <w:rsid w:val="00455F60"/>
    <w:rsid w:val="004562A8"/>
    <w:rsid w:val="004566C4"/>
    <w:rsid w:val="004577A4"/>
    <w:rsid w:val="004577BC"/>
    <w:rsid w:val="00457C12"/>
    <w:rsid w:val="00457F30"/>
    <w:rsid w:val="00460666"/>
    <w:rsid w:val="004607E1"/>
    <w:rsid w:val="0046111C"/>
    <w:rsid w:val="00461711"/>
    <w:rsid w:val="00461B19"/>
    <w:rsid w:val="00461B68"/>
    <w:rsid w:val="00461CCB"/>
    <w:rsid w:val="00461DBE"/>
    <w:rsid w:val="00461E23"/>
    <w:rsid w:val="004620A1"/>
    <w:rsid w:val="0046302E"/>
    <w:rsid w:val="0046334F"/>
    <w:rsid w:val="004636ED"/>
    <w:rsid w:val="00463749"/>
    <w:rsid w:val="00463B4B"/>
    <w:rsid w:val="0046433E"/>
    <w:rsid w:val="00464B61"/>
    <w:rsid w:val="00465307"/>
    <w:rsid w:val="004655E0"/>
    <w:rsid w:val="004659A2"/>
    <w:rsid w:val="00466376"/>
    <w:rsid w:val="004663FC"/>
    <w:rsid w:val="00467A20"/>
    <w:rsid w:val="00467B40"/>
    <w:rsid w:val="004702B9"/>
    <w:rsid w:val="00470A76"/>
    <w:rsid w:val="00471408"/>
    <w:rsid w:val="004717D3"/>
    <w:rsid w:val="004719B1"/>
    <w:rsid w:val="00471B79"/>
    <w:rsid w:val="00471E3B"/>
    <w:rsid w:val="00471EFC"/>
    <w:rsid w:val="00472809"/>
    <w:rsid w:val="00472A05"/>
    <w:rsid w:val="00472A0C"/>
    <w:rsid w:val="004734BB"/>
    <w:rsid w:val="00473A9F"/>
    <w:rsid w:val="00473D19"/>
    <w:rsid w:val="00473E15"/>
    <w:rsid w:val="0047437E"/>
    <w:rsid w:val="0047534C"/>
    <w:rsid w:val="00475411"/>
    <w:rsid w:val="00475F7F"/>
    <w:rsid w:val="004761CD"/>
    <w:rsid w:val="004769EC"/>
    <w:rsid w:val="00476C0F"/>
    <w:rsid w:val="00476D2E"/>
    <w:rsid w:val="00480026"/>
    <w:rsid w:val="004803A3"/>
    <w:rsid w:val="00480EC6"/>
    <w:rsid w:val="004819A7"/>
    <w:rsid w:val="004829EA"/>
    <w:rsid w:val="00482CA6"/>
    <w:rsid w:val="00482DC7"/>
    <w:rsid w:val="00483389"/>
    <w:rsid w:val="00484119"/>
    <w:rsid w:val="00484377"/>
    <w:rsid w:val="0048439C"/>
    <w:rsid w:val="00484518"/>
    <w:rsid w:val="00484A4D"/>
    <w:rsid w:val="004856A3"/>
    <w:rsid w:val="00485888"/>
    <w:rsid w:val="00485974"/>
    <w:rsid w:val="00485E0F"/>
    <w:rsid w:val="00485F2A"/>
    <w:rsid w:val="00486582"/>
    <w:rsid w:val="00490248"/>
    <w:rsid w:val="0049026C"/>
    <w:rsid w:val="00490497"/>
    <w:rsid w:val="0049064F"/>
    <w:rsid w:val="004908CD"/>
    <w:rsid w:val="00491045"/>
    <w:rsid w:val="004910C6"/>
    <w:rsid w:val="0049130B"/>
    <w:rsid w:val="00491731"/>
    <w:rsid w:val="0049196C"/>
    <w:rsid w:val="004919C0"/>
    <w:rsid w:val="00491FED"/>
    <w:rsid w:val="00492BD1"/>
    <w:rsid w:val="00492C1F"/>
    <w:rsid w:val="00493011"/>
    <w:rsid w:val="004931C6"/>
    <w:rsid w:val="00493F32"/>
    <w:rsid w:val="00494FD1"/>
    <w:rsid w:val="004955F1"/>
    <w:rsid w:val="00495E0A"/>
    <w:rsid w:val="00496275"/>
    <w:rsid w:val="004966D8"/>
    <w:rsid w:val="00496B43"/>
    <w:rsid w:val="00496CE5"/>
    <w:rsid w:val="00497C2A"/>
    <w:rsid w:val="004A01A7"/>
    <w:rsid w:val="004A0C3F"/>
    <w:rsid w:val="004A170A"/>
    <w:rsid w:val="004A202F"/>
    <w:rsid w:val="004A2B51"/>
    <w:rsid w:val="004A30C7"/>
    <w:rsid w:val="004A30DA"/>
    <w:rsid w:val="004A36CC"/>
    <w:rsid w:val="004A3DAD"/>
    <w:rsid w:val="004A3EE6"/>
    <w:rsid w:val="004A4291"/>
    <w:rsid w:val="004A4EFD"/>
    <w:rsid w:val="004A516A"/>
    <w:rsid w:val="004A51B7"/>
    <w:rsid w:val="004A545E"/>
    <w:rsid w:val="004A571F"/>
    <w:rsid w:val="004A595C"/>
    <w:rsid w:val="004A5A7B"/>
    <w:rsid w:val="004A6735"/>
    <w:rsid w:val="004A681F"/>
    <w:rsid w:val="004A6932"/>
    <w:rsid w:val="004A6C2D"/>
    <w:rsid w:val="004A6E9A"/>
    <w:rsid w:val="004A6FD6"/>
    <w:rsid w:val="004A7718"/>
    <w:rsid w:val="004B114E"/>
    <w:rsid w:val="004B24AF"/>
    <w:rsid w:val="004B263A"/>
    <w:rsid w:val="004B2B13"/>
    <w:rsid w:val="004B3552"/>
    <w:rsid w:val="004B39FF"/>
    <w:rsid w:val="004B3A4F"/>
    <w:rsid w:val="004B3CFA"/>
    <w:rsid w:val="004B44EE"/>
    <w:rsid w:val="004B5077"/>
    <w:rsid w:val="004B5118"/>
    <w:rsid w:val="004B5292"/>
    <w:rsid w:val="004B5A14"/>
    <w:rsid w:val="004B5C2B"/>
    <w:rsid w:val="004B5C32"/>
    <w:rsid w:val="004B5EAF"/>
    <w:rsid w:val="004B6020"/>
    <w:rsid w:val="004B6594"/>
    <w:rsid w:val="004B6762"/>
    <w:rsid w:val="004B69DD"/>
    <w:rsid w:val="004B6DC1"/>
    <w:rsid w:val="004B7259"/>
    <w:rsid w:val="004B75AA"/>
    <w:rsid w:val="004B7B29"/>
    <w:rsid w:val="004C06C3"/>
    <w:rsid w:val="004C0E4A"/>
    <w:rsid w:val="004C11DB"/>
    <w:rsid w:val="004C1287"/>
    <w:rsid w:val="004C1427"/>
    <w:rsid w:val="004C17F9"/>
    <w:rsid w:val="004C1FDA"/>
    <w:rsid w:val="004C230D"/>
    <w:rsid w:val="004C243F"/>
    <w:rsid w:val="004C25C7"/>
    <w:rsid w:val="004C29FA"/>
    <w:rsid w:val="004C30C5"/>
    <w:rsid w:val="004C348F"/>
    <w:rsid w:val="004C3CE1"/>
    <w:rsid w:val="004C3ECC"/>
    <w:rsid w:val="004C4077"/>
    <w:rsid w:val="004C44C5"/>
    <w:rsid w:val="004C511E"/>
    <w:rsid w:val="004C53AB"/>
    <w:rsid w:val="004C58FC"/>
    <w:rsid w:val="004C593A"/>
    <w:rsid w:val="004C5CB2"/>
    <w:rsid w:val="004C5CF6"/>
    <w:rsid w:val="004C5D39"/>
    <w:rsid w:val="004C5D9E"/>
    <w:rsid w:val="004C5E1C"/>
    <w:rsid w:val="004C6068"/>
    <w:rsid w:val="004C608A"/>
    <w:rsid w:val="004C6778"/>
    <w:rsid w:val="004C6828"/>
    <w:rsid w:val="004C71C1"/>
    <w:rsid w:val="004C73A9"/>
    <w:rsid w:val="004C746C"/>
    <w:rsid w:val="004C7875"/>
    <w:rsid w:val="004C7913"/>
    <w:rsid w:val="004D0955"/>
    <w:rsid w:val="004D09FB"/>
    <w:rsid w:val="004D0CF9"/>
    <w:rsid w:val="004D0E05"/>
    <w:rsid w:val="004D1222"/>
    <w:rsid w:val="004D1B7F"/>
    <w:rsid w:val="004D1DAA"/>
    <w:rsid w:val="004D1FDD"/>
    <w:rsid w:val="004D2934"/>
    <w:rsid w:val="004D3379"/>
    <w:rsid w:val="004D3779"/>
    <w:rsid w:val="004D37CC"/>
    <w:rsid w:val="004D3FCC"/>
    <w:rsid w:val="004D4627"/>
    <w:rsid w:val="004D4D93"/>
    <w:rsid w:val="004D4DAF"/>
    <w:rsid w:val="004D561C"/>
    <w:rsid w:val="004D6035"/>
    <w:rsid w:val="004D66F8"/>
    <w:rsid w:val="004D6899"/>
    <w:rsid w:val="004D6CDF"/>
    <w:rsid w:val="004D6D22"/>
    <w:rsid w:val="004D6E1A"/>
    <w:rsid w:val="004D6F8D"/>
    <w:rsid w:val="004D700A"/>
    <w:rsid w:val="004D733F"/>
    <w:rsid w:val="004D7376"/>
    <w:rsid w:val="004D750F"/>
    <w:rsid w:val="004D7811"/>
    <w:rsid w:val="004D7CB8"/>
    <w:rsid w:val="004D7EEB"/>
    <w:rsid w:val="004E0148"/>
    <w:rsid w:val="004E017F"/>
    <w:rsid w:val="004E058A"/>
    <w:rsid w:val="004E0FAB"/>
    <w:rsid w:val="004E106D"/>
    <w:rsid w:val="004E151E"/>
    <w:rsid w:val="004E167B"/>
    <w:rsid w:val="004E1BC7"/>
    <w:rsid w:val="004E20CA"/>
    <w:rsid w:val="004E215E"/>
    <w:rsid w:val="004E23F0"/>
    <w:rsid w:val="004E2826"/>
    <w:rsid w:val="004E2C67"/>
    <w:rsid w:val="004E2E76"/>
    <w:rsid w:val="004E34E4"/>
    <w:rsid w:val="004E384F"/>
    <w:rsid w:val="004E3C31"/>
    <w:rsid w:val="004E3C8C"/>
    <w:rsid w:val="004E3DD6"/>
    <w:rsid w:val="004E3DE4"/>
    <w:rsid w:val="004E4013"/>
    <w:rsid w:val="004E4014"/>
    <w:rsid w:val="004E4776"/>
    <w:rsid w:val="004E4B6C"/>
    <w:rsid w:val="004E5038"/>
    <w:rsid w:val="004E50BE"/>
    <w:rsid w:val="004E5634"/>
    <w:rsid w:val="004E68B6"/>
    <w:rsid w:val="004E712E"/>
    <w:rsid w:val="004E715E"/>
    <w:rsid w:val="004E768F"/>
    <w:rsid w:val="004F03E4"/>
    <w:rsid w:val="004F0886"/>
    <w:rsid w:val="004F158B"/>
    <w:rsid w:val="004F187E"/>
    <w:rsid w:val="004F18A5"/>
    <w:rsid w:val="004F1D94"/>
    <w:rsid w:val="004F3400"/>
    <w:rsid w:val="004F363D"/>
    <w:rsid w:val="004F3745"/>
    <w:rsid w:val="004F3A89"/>
    <w:rsid w:val="004F3DE6"/>
    <w:rsid w:val="004F4908"/>
    <w:rsid w:val="004F495D"/>
    <w:rsid w:val="004F5D6F"/>
    <w:rsid w:val="004F5D9A"/>
    <w:rsid w:val="004F5EBF"/>
    <w:rsid w:val="004F63E9"/>
    <w:rsid w:val="004F689D"/>
    <w:rsid w:val="004F6CFD"/>
    <w:rsid w:val="004F6D2C"/>
    <w:rsid w:val="004F6F62"/>
    <w:rsid w:val="004F757D"/>
    <w:rsid w:val="004F7BCF"/>
    <w:rsid w:val="004F7BDD"/>
    <w:rsid w:val="004F7D9B"/>
    <w:rsid w:val="005006D2"/>
    <w:rsid w:val="00500AFA"/>
    <w:rsid w:val="00501192"/>
    <w:rsid w:val="00501B6D"/>
    <w:rsid w:val="00501CA4"/>
    <w:rsid w:val="00501F37"/>
    <w:rsid w:val="0050213C"/>
    <w:rsid w:val="0050243C"/>
    <w:rsid w:val="005027E7"/>
    <w:rsid w:val="00502A66"/>
    <w:rsid w:val="00502C3F"/>
    <w:rsid w:val="005031AE"/>
    <w:rsid w:val="005037CD"/>
    <w:rsid w:val="00503F98"/>
    <w:rsid w:val="00504710"/>
    <w:rsid w:val="00504E49"/>
    <w:rsid w:val="0050521B"/>
    <w:rsid w:val="0050558F"/>
    <w:rsid w:val="00505677"/>
    <w:rsid w:val="00505EB1"/>
    <w:rsid w:val="00505ECB"/>
    <w:rsid w:val="005062D8"/>
    <w:rsid w:val="00506A03"/>
    <w:rsid w:val="00506EC7"/>
    <w:rsid w:val="00507027"/>
    <w:rsid w:val="00507533"/>
    <w:rsid w:val="00510330"/>
    <w:rsid w:val="00510965"/>
    <w:rsid w:val="00510A9C"/>
    <w:rsid w:val="005111CB"/>
    <w:rsid w:val="00511D37"/>
    <w:rsid w:val="005120DD"/>
    <w:rsid w:val="00512A52"/>
    <w:rsid w:val="00512A5E"/>
    <w:rsid w:val="005130DA"/>
    <w:rsid w:val="005134D0"/>
    <w:rsid w:val="00513957"/>
    <w:rsid w:val="00513DE7"/>
    <w:rsid w:val="0051439F"/>
    <w:rsid w:val="0051500D"/>
    <w:rsid w:val="00515376"/>
    <w:rsid w:val="005153C2"/>
    <w:rsid w:val="005154AA"/>
    <w:rsid w:val="00515505"/>
    <w:rsid w:val="0051569E"/>
    <w:rsid w:val="0051578E"/>
    <w:rsid w:val="00515F47"/>
    <w:rsid w:val="0051601D"/>
    <w:rsid w:val="0051683B"/>
    <w:rsid w:val="0051709D"/>
    <w:rsid w:val="0051729E"/>
    <w:rsid w:val="005177AD"/>
    <w:rsid w:val="00517D21"/>
    <w:rsid w:val="00517DFD"/>
    <w:rsid w:val="005203A6"/>
    <w:rsid w:val="00520A67"/>
    <w:rsid w:val="00520FE2"/>
    <w:rsid w:val="005213AC"/>
    <w:rsid w:val="005213B1"/>
    <w:rsid w:val="00521C1A"/>
    <w:rsid w:val="00521F23"/>
    <w:rsid w:val="00521FD5"/>
    <w:rsid w:val="00522320"/>
    <w:rsid w:val="005229F1"/>
    <w:rsid w:val="00522A1B"/>
    <w:rsid w:val="005250B1"/>
    <w:rsid w:val="00525549"/>
    <w:rsid w:val="00525A5A"/>
    <w:rsid w:val="00525D56"/>
    <w:rsid w:val="0052628F"/>
    <w:rsid w:val="005265E1"/>
    <w:rsid w:val="005267BB"/>
    <w:rsid w:val="00526B50"/>
    <w:rsid w:val="00526FA8"/>
    <w:rsid w:val="00530208"/>
    <w:rsid w:val="005307D0"/>
    <w:rsid w:val="00530980"/>
    <w:rsid w:val="00530F5D"/>
    <w:rsid w:val="00531085"/>
    <w:rsid w:val="00531B5D"/>
    <w:rsid w:val="00531CFF"/>
    <w:rsid w:val="00531D09"/>
    <w:rsid w:val="005320B0"/>
    <w:rsid w:val="005322C7"/>
    <w:rsid w:val="0053289C"/>
    <w:rsid w:val="0053292E"/>
    <w:rsid w:val="00533792"/>
    <w:rsid w:val="005338BC"/>
    <w:rsid w:val="005338C1"/>
    <w:rsid w:val="00533AC0"/>
    <w:rsid w:val="005340C3"/>
    <w:rsid w:val="005340C4"/>
    <w:rsid w:val="005340E4"/>
    <w:rsid w:val="0053496E"/>
    <w:rsid w:val="00534B6B"/>
    <w:rsid w:val="00534F12"/>
    <w:rsid w:val="005352A6"/>
    <w:rsid w:val="0053533B"/>
    <w:rsid w:val="00535469"/>
    <w:rsid w:val="00535BAB"/>
    <w:rsid w:val="00535C86"/>
    <w:rsid w:val="00536117"/>
    <w:rsid w:val="00536B02"/>
    <w:rsid w:val="00536C1F"/>
    <w:rsid w:val="00537266"/>
    <w:rsid w:val="00537720"/>
    <w:rsid w:val="00537D16"/>
    <w:rsid w:val="00537EE5"/>
    <w:rsid w:val="005401A0"/>
    <w:rsid w:val="00540602"/>
    <w:rsid w:val="0054089B"/>
    <w:rsid w:val="00540E4D"/>
    <w:rsid w:val="005410A8"/>
    <w:rsid w:val="0054119B"/>
    <w:rsid w:val="00541378"/>
    <w:rsid w:val="00541C63"/>
    <w:rsid w:val="005428CC"/>
    <w:rsid w:val="0054320C"/>
    <w:rsid w:val="005439B8"/>
    <w:rsid w:val="00543CAB"/>
    <w:rsid w:val="00544579"/>
    <w:rsid w:val="0054479D"/>
    <w:rsid w:val="00544AE7"/>
    <w:rsid w:val="00544F33"/>
    <w:rsid w:val="00545126"/>
    <w:rsid w:val="0054567D"/>
    <w:rsid w:val="005462C6"/>
    <w:rsid w:val="005467A4"/>
    <w:rsid w:val="00546A6F"/>
    <w:rsid w:val="00547539"/>
    <w:rsid w:val="00547A29"/>
    <w:rsid w:val="00547F0D"/>
    <w:rsid w:val="00547FAC"/>
    <w:rsid w:val="00550153"/>
    <w:rsid w:val="005506CC"/>
    <w:rsid w:val="005509C6"/>
    <w:rsid w:val="00551186"/>
    <w:rsid w:val="005512F0"/>
    <w:rsid w:val="0055144C"/>
    <w:rsid w:val="0055185F"/>
    <w:rsid w:val="00551CB7"/>
    <w:rsid w:val="00551F18"/>
    <w:rsid w:val="005520B4"/>
    <w:rsid w:val="00552105"/>
    <w:rsid w:val="005521FC"/>
    <w:rsid w:val="00553705"/>
    <w:rsid w:val="00553F84"/>
    <w:rsid w:val="00554321"/>
    <w:rsid w:val="00554322"/>
    <w:rsid w:val="005543B0"/>
    <w:rsid w:val="00554ABD"/>
    <w:rsid w:val="00554D1D"/>
    <w:rsid w:val="00555AF8"/>
    <w:rsid w:val="00555C3F"/>
    <w:rsid w:val="00555E26"/>
    <w:rsid w:val="00557549"/>
    <w:rsid w:val="005602E0"/>
    <w:rsid w:val="005603AD"/>
    <w:rsid w:val="0056072B"/>
    <w:rsid w:val="00560FF8"/>
    <w:rsid w:val="0056130D"/>
    <w:rsid w:val="00561357"/>
    <w:rsid w:val="005613A1"/>
    <w:rsid w:val="00561B0D"/>
    <w:rsid w:val="00561E32"/>
    <w:rsid w:val="005621B0"/>
    <w:rsid w:val="005631E2"/>
    <w:rsid w:val="00563307"/>
    <w:rsid w:val="005636F0"/>
    <w:rsid w:val="005637D3"/>
    <w:rsid w:val="00563BF6"/>
    <w:rsid w:val="00564286"/>
    <w:rsid w:val="00564FCE"/>
    <w:rsid w:val="005650FA"/>
    <w:rsid w:val="00565F13"/>
    <w:rsid w:val="00566809"/>
    <w:rsid w:val="00566F4D"/>
    <w:rsid w:val="00567EA1"/>
    <w:rsid w:val="005711EE"/>
    <w:rsid w:val="00571700"/>
    <w:rsid w:val="0057188B"/>
    <w:rsid w:val="00571E24"/>
    <w:rsid w:val="0057213F"/>
    <w:rsid w:val="005721DB"/>
    <w:rsid w:val="005730CC"/>
    <w:rsid w:val="00573412"/>
    <w:rsid w:val="00573535"/>
    <w:rsid w:val="00573720"/>
    <w:rsid w:val="00573B08"/>
    <w:rsid w:val="005749E2"/>
    <w:rsid w:val="00574A60"/>
    <w:rsid w:val="0057507B"/>
    <w:rsid w:val="005757D7"/>
    <w:rsid w:val="005758B7"/>
    <w:rsid w:val="005760E8"/>
    <w:rsid w:val="005763CC"/>
    <w:rsid w:val="00576764"/>
    <w:rsid w:val="00576891"/>
    <w:rsid w:val="0057754D"/>
    <w:rsid w:val="00577C7D"/>
    <w:rsid w:val="00577CA8"/>
    <w:rsid w:val="0058020F"/>
    <w:rsid w:val="005802AF"/>
    <w:rsid w:val="0058037D"/>
    <w:rsid w:val="005805C9"/>
    <w:rsid w:val="00580914"/>
    <w:rsid w:val="0058101C"/>
    <w:rsid w:val="00581B4E"/>
    <w:rsid w:val="00581F45"/>
    <w:rsid w:val="005821FF"/>
    <w:rsid w:val="00582316"/>
    <w:rsid w:val="00583137"/>
    <w:rsid w:val="00583180"/>
    <w:rsid w:val="00583948"/>
    <w:rsid w:val="005845DD"/>
    <w:rsid w:val="005847A4"/>
    <w:rsid w:val="00585A41"/>
    <w:rsid w:val="00585BE0"/>
    <w:rsid w:val="00585BE5"/>
    <w:rsid w:val="00585DF0"/>
    <w:rsid w:val="00586BA8"/>
    <w:rsid w:val="00586D1D"/>
    <w:rsid w:val="00587061"/>
    <w:rsid w:val="005871E9"/>
    <w:rsid w:val="00587555"/>
    <w:rsid w:val="00590083"/>
    <w:rsid w:val="00590974"/>
    <w:rsid w:val="00590A76"/>
    <w:rsid w:val="00590B88"/>
    <w:rsid w:val="00590D37"/>
    <w:rsid w:val="00591076"/>
    <w:rsid w:val="00591147"/>
    <w:rsid w:val="0059157C"/>
    <w:rsid w:val="00591B5D"/>
    <w:rsid w:val="00592597"/>
    <w:rsid w:val="00592F54"/>
    <w:rsid w:val="00593240"/>
    <w:rsid w:val="005932D5"/>
    <w:rsid w:val="00594201"/>
    <w:rsid w:val="005943C8"/>
    <w:rsid w:val="005944DE"/>
    <w:rsid w:val="0059454E"/>
    <w:rsid w:val="005946F5"/>
    <w:rsid w:val="00594C25"/>
    <w:rsid w:val="00594EC3"/>
    <w:rsid w:val="00594ED9"/>
    <w:rsid w:val="0059515C"/>
    <w:rsid w:val="005953AD"/>
    <w:rsid w:val="0059568A"/>
    <w:rsid w:val="00595CF0"/>
    <w:rsid w:val="00595EEE"/>
    <w:rsid w:val="005962E3"/>
    <w:rsid w:val="00596D94"/>
    <w:rsid w:val="00596EB0"/>
    <w:rsid w:val="00597339"/>
    <w:rsid w:val="005977DB"/>
    <w:rsid w:val="005979F6"/>
    <w:rsid w:val="005A03B1"/>
    <w:rsid w:val="005A0707"/>
    <w:rsid w:val="005A1A71"/>
    <w:rsid w:val="005A1F2D"/>
    <w:rsid w:val="005A27FA"/>
    <w:rsid w:val="005A299D"/>
    <w:rsid w:val="005A2A02"/>
    <w:rsid w:val="005A2AF6"/>
    <w:rsid w:val="005A2E14"/>
    <w:rsid w:val="005A320F"/>
    <w:rsid w:val="005A3C36"/>
    <w:rsid w:val="005A4086"/>
    <w:rsid w:val="005A5158"/>
    <w:rsid w:val="005A51FC"/>
    <w:rsid w:val="005A5CA8"/>
    <w:rsid w:val="005A5F01"/>
    <w:rsid w:val="005A619E"/>
    <w:rsid w:val="005A63B0"/>
    <w:rsid w:val="005A6BEE"/>
    <w:rsid w:val="005A718A"/>
    <w:rsid w:val="005A7EEF"/>
    <w:rsid w:val="005B04B3"/>
    <w:rsid w:val="005B0551"/>
    <w:rsid w:val="005B0EA6"/>
    <w:rsid w:val="005B18D1"/>
    <w:rsid w:val="005B1FCC"/>
    <w:rsid w:val="005B20AD"/>
    <w:rsid w:val="005B213E"/>
    <w:rsid w:val="005B3135"/>
    <w:rsid w:val="005B3A65"/>
    <w:rsid w:val="005B3EC6"/>
    <w:rsid w:val="005B4075"/>
    <w:rsid w:val="005B4F8D"/>
    <w:rsid w:val="005B54E5"/>
    <w:rsid w:val="005B562E"/>
    <w:rsid w:val="005B591C"/>
    <w:rsid w:val="005B59F3"/>
    <w:rsid w:val="005B73C9"/>
    <w:rsid w:val="005B73F4"/>
    <w:rsid w:val="005B7F02"/>
    <w:rsid w:val="005C06B5"/>
    <w:rsid w:val="005C08A8"/>
    <w:rsid w:val="005C0B5C"/>
    <w:rsid w:val="005C2281"/>
    <w:rsid w:val="005C2749"/>
    <w:rsid w:val="005C2F40"/>
    <w:rsid w:val="005C325A"/>
    <w:rsid w:val="005C3541"/>
    <w:rsid w:val="005C35B9"/>
    <w:rsid w:val="005C3972"/>
    <w:rsid w:val="005C3A88"/>
    <w:rsid w:val="005C3BCB"/>
    <w:rsid w:val="005C4318"/>
    <w:rsid w:val="005C509B"/>
    <w:rsid w:val="005C5618"/>
    <w:rsid w:val="005C6684"/>
    <w:rsid w:val="005C6F42"/>
    <w:rsid w:val="005C6F55"/>
    <w:rsid w:val="005C718B"/>
    <w:rsid w:val="005C7DBC"/>
    <w:rsid w:val="005C7E72"/>
    <w:rsid w:val="005C7EC2"/>
    <w:rsid w:val="005C7EE8"/>
    <w:rsid w:val="005D0795"/>
    <w:rsid w:val="005D07A2"/>
    <w:rsid w:val="005D085F"/>
    <w:rsid w:val="005D0883"/>
    <w:rsid w:val="005D0ED4"/>
    <w:rsid w:val="005D136A"/>
    <w:rsid w:val="005D1457"/>
    <w:rsid w:val="005D14B6"/>
    <w:rsid w:val="005D1AF8"/>
    <w:rsid w:val="005D1E50"/>
    <w:rsid w:val="005D201F"/>
    <w:rsid w:val="005D2064"/>
    <w:rsid w:val="005D21C9"/>
    <w:rsid w:val="005D2339"/>
    <w:rsid w:val="005D23FE"/>
    <w:rsid w:val="005D2862"/>
    <w:rsid w:val="005D29B5"/>
    <w:rsid w:val="005D2EE9"/>
    <w:rsid w:val="005D328E"/>
    <w:rsid w:val="005D33DF"/>
    <w:rsid w:val="005D3731"/>
    <w:rsid w:val="005D3D76"/>
    <w:rsid w:val="005D4147"/>
    <w:rsid w:val="005D44B1"/>
    <w:rsid w:val="005D45AC"/>
    <w:rsid w:val="005D46AF"/>
    <w:rsid w:val="005D5178"/>
    <w:rsid w:val="005D52BB"/>
    <w:rsid w:val="005D55F4"/>
    <w:rsid w:val="005D604C"/>
    <w:rsid w:val="005D6910"/>
    <w:rsid w:val="005D709C"/>
    <w:rsid w:val="005D7152"/>
    <w:rsid w:val="005D72E8"/>
    <w:rsid w:val="005D7EC6"/>
    <w:rsid w:val="005E078C"/>
    <w:rsid w:val="005E0B10"/>
    <w:rsid w:val="005E0F7C"/>
    <w:rsid w:val="005E1267"/>
    <w:rsid w:val="005E1A46"/>
    <w:rsid w:val="005E1D66"/>
    <w:rsid w:val="005E1DE4"/>
    <w:rsid w:val="005E1EFF"/>
    <w:rsid w:val="005E1FFA"/>
    <w:rsid w:val="005E216A"/>
    <w:rsid w:val="005E2377"/>
    <w:rsid w:val="005E2762"/>
    <w:rsid w:val="005E29F7"/>
    <w:rsid w:val="005E2BDF"/>
    <w:rsid w:val="005E2D21"/>
    <w:rsid w:val="005E2FF2"/>
    <w:rsid w:val="005E36DA"/>
    <w:rsid w:val="005E400E"/>
    <w:rsid w:val="005E45E4"/>
    <w:rsid w:val="005E482E"/>
    <w:rsid w:val="005E5155"/>
    <w:rsid w:val="005E554D"/>
    <w:rsid w:val="005E5735"/>
    <w:rsid w:val="005E66B4"/>
    <w:rsid w:val="005E6B59"/>
    <w:rsid w:val="005E6C43"/>
    <w:rsid w:val="005E6F24"/>
    <w:rsid w:val="005E7644"/>
    <w:rsid w:val="005E7819"/>
    <w:rsid w:val="005E7886"/>
    <w:rsid w:val="005E79F6"/>
    <w:rsid w:val="005F0163"/>
    <w:rsid w:val="005F0B9A"/>
    <w:rsid w:val="005F0E46"/>
    <w:rsid w:val="005F0E68"/>
    <w:rsid w:val="005F0F9F"/>
    <w:rsid w:val="005F1761"/>
    <w:rsid w:val="005F17B9"/>
    <w:rsid w:val="005F1991"/>
    <w:rsid w:val="005F1C53"/>
    <w:rsid w:val="005F1DFD"/>
    <w:rsid w:val="005F2B0B"/>
    <w:rsid w:val="005F43E0"/>
    <w:rsid w:val="005F4672"/>
    <w:rsid w:val="005F4FF4"/>
    <w:rsid w:val="005F5A20"/>
    <w:rsid w:val="005F5A6C"/>
    <w:rsid w:val="005F60AD"/>
    <w:rsid w:val="005F61B3"/>
    <w:rsid w:val="005F6405"/>
    <w:rsid w:val="005F6914"/>
    <w:rsid w:val="005F7115"/>
    <w:rsid w:val="005F7627"/>
    <w:rsid w:val="005F775A"/>
    <w:rsid w:val="006006F1"/>
    <w:rsid w:val="0060077A"/>
    <w:rsid w:val="0060092C"/>
    <w:rsid w:val="00600D7B"/>
    <w:rsid w:val="00601248"/>
    <w:rsid w:val="006015B2"/>
    <w:rsid w:val="00601D2C"/>
    <w:rsid w:val="00601F7F"/>
    <w:rsid w:val="006032B0"/>
    <w:rsid w:val="00603325"/>
    <w:rsid w:val="00603412"/>
    <w:rsid w:val="0060386F"/>
    <w:rsid w:val="006041AC"/>
    <w:rsid w:val="0060452A"/>
    <w:rsid w:val="00604FF2"/>
    <w:rsid w:val="0060559B"/>
    <w:rsid w:val="00605649"/>
    <w:rsid w:val="006056A2"/>
    <w:rsid w:val="00605FF8"/>
    <w:rsid w:val="0060612F"/>
    <w:rsid w:val="006067BA"/>
    <w:rsid w:val="00606BD5"/>
    <w:rsid w:val="00606C82"/>
    <w:rsid w:val="00606CD4"/>
    <w:rsid w:val="00607026"/>
    <w:rsid w:val="00607088"/>
    <w:rsid w:val="006070C8"/>
    <w:rsid w:val="006072C7"/>
    <w:rsid w:val="006073C6"/>
    <w:rsid w:val="00607646"/>
    <w:rsid w:val="0060790A"/>
    <w:rsid w:val="006103EE"/>
    <w:rsid w:val="006104EC"/>
    <w:rsid w:val="0061061D"/>
    <w:rsid w:val="00610D2D"/>
    <w:rsid w:val="00610E22"/>
    <w:rsid w:val="00610FE7"/>
    <w:rsid w:val="00611066"/>
    <w:rsid w:val="006110AA"/>
    <w:rsid w:val="006117CA"/>
    <w:rsid w:val="0061194D"/>
    <w:rsid w:val="00611F6C"/>
    <w:rsid w:val="0061225F"/>
    <w:rsid w:val="0061254A"/>
    <w:rsid w:val="00612A2C"/>
    <w:rsid w:val="00612CC1"/>
    <w:rsid w:val="00613049"/>
    <w:rsid w:val="006139AF"/>
    <w:rsid w:val="00613EFD"/>
    <w:rsid w:val="00614120"/>
    <w:rsid w:val="0061454A"/>
    <w:rsid w:val="00614580"/>
    <w:rsid w:val="0061488C"/>
    <w:rsid w:val="006148D1"/>
    <w:rsid w:val="006148FB"/>
    <w:rsid w:val="00614F66"/>
    <w:rsid w:val="00614FA6"/>
    <w:rsid w:val="00615901"/>
    <w:rsid w:val="00615933"/>
    <w:rsid w:val="00615B25"/>
    <w:rsid w:val="006160FA"/>
    <w:rsid w:val="006161B4"/>
    <w:rsid w:val="00616A20"/>
    <w:rsid w:val="00616B0E"/>
    <w:rsid w:val="00616D09"/>
    <w:rsid w:val="00616DC7"/>
    <w:rsid w:val="00616DE3"/>
    <w:rsid w:val="00617B52"/>
    <w:rsid w:val="00617F4B"/>
    <w:rsid w:val="006200FE"/>
    <w:rsid w:val="006202B6"/>
    <w:rsid w:val="006204F0"/>
    <w:rsid w:val="00620D0E"/>
    <w:rsid w:val="00620D47"/>
    <w:rsid w:val="00621532"/>
    <w:rsid w:val="006215B2"/>
    <w:rsid w:val="006215D0"/>
    <w:rsid w:val="00621E3E"/>
    <w:rsid w:val="00621EB0"/>
    <w:rsid w:val="00622932"/>
    <w:rsid w:val="0062297F"/>
    <w:rsid w:val="006236A2"/>
    <w:rsid w:val="006240E6"/>
    <w:rsid w:val="006247AA"/>
    <w:rsid w:val="00624A20"/>
    <w:rsid w:val="00624FF2"/>
    <w:rsid w:val="00625896"/>
    <w:rsid w:val="006258FC"/>
    <w:rsid w:val="00625944"/>
    <w:rsid w:val="00625CC5"/>
    <w:rsid w:val="006267BE"/>
    <w:rsid w:val="00626BA1"/>
    <w:rsid w:val="006270B3"/>
    <w:rsid w:val="006270E1"/>
    <w:rsid w:val="00627171"/>
    <w:rsid w:val="0062732A"/>
    <w:rsid w:val="00627738"/>
    <w:rsid w:val="006278A1"/>
    <w:rsid w:val="00627C3A"/>
    <w:rsid w:val="00627E9F"/>
    <w:rsid w:val="006308F8"/>
    <w:rsid w:val="00630A8B"/>
    <w:rsid w:val="006313EC"/>
    <w:rsid w:val="00631BD5"/>
    <w:rsid w:val="0063204C"/>
    <w:rsid w:val="006325E6"/>
    <w:rsid w:val="00632724"/>
    <w:rsid w:val="00632D3F"/>
    <w:rsid w:val="00633774"/>
    <w:rsid w:val="00633A31"/>
    <w:rsid w:val="00633B96"/>
    <w:rsid w:val="00633D06"/>
    <w:rsid w:val="006340DA"/>
    <w:rsid w:val="006341D6"/>
    <w:rsid w:val="00634F4A"/>
    <w:rsid w:val="006359BD"/>
    <w:rsid w:val="00635C11"/>
    <w:rsid w:val="00636341"/>
    <w:rsid w:val="00636949"/>
    <w:rsid w:val="00636F04"/>
    <w:rsid w:val="00637149"/>
    <w:rsid w:val="00637447"/>
    <w:rsid w:val="0064006F"/>
    <w:rsid w:val="00640401"/>
    <w:rsid w:val="006405AA"/>
    <w:rsid w:val="006405D9"/>
    <w:rsid w:val="00640D36"/>
    <w:rsid w:val="00640D6B"/>
    <w:rsid w:val="006415CB"/>
    <w:rsid w:val="006423A9"/>
    <w:rsid w:val="00642483"/>
    <w:rsid w:val="0064266A"/>
    <w:rsid w:val="00642906"/>
    <w:rsid w:val="00642B19"/>
    <w:rsid w:val="00642F42"/>
    <w:rsid w:val="006437D5"/>
    <w:rsid w:val="00643DE7"/>
    <w:rsid w:val="00643FE4"/>
    <w:rsid w:val="0064405B"/>
    <w:rsid w:val="00644124"/>
    <w:rsid w:val="00644C05"/>
    <w:rsid w:val="00645099"/>
    <w:rsid w:val="0064535B"/>
    <w:rsid w:val="006453C1"/>
    <w:rsid w:val="0064542F"/>
    <w:rsid w:val="0064559C"/>
    <w:rsid w:val="006455E5"/>
    <w:rsid w:val="0064584D"/>
    <w:rsid w:val="00645A31"/>
    <w:rsid w:val="00646055"/>
    <w:rsid w:val="0064665F"/>
    <w:rsid w:val="00646798"/>
    <w:rsid w:val="00646CF9"/>
    <w:rsid w:val="006471FD"/>
    <w:rsid w:val="0064748D"/>
    <w:rsid w:val="00647635"/>
    <w:rsid w:val="00647A15"/>
    <w:rsid w:val="00647E73"/>
    <w:rsid w:val="00647FF6"/>
    <w:rsid w:val="006504AC"/>
    <w:rsid w:val="00650AB4"/>
    <w:rsid w:val="00650BA8"/>
    <w:rsid w:val="00651139"/>
    <w:rsid w:val="00651C46"/>
    <w:rsid w:val="006527E0"/>
    <w:rsid w:val="0065299D"/>
    <w:rsid w:val="00652B93"/>
    <w:rsid w:val="0065310C"/>
    <w:rsid w:val="0065323A"/>
    <w:rsid w:val="0065330A"/>
    <w:rsid w:val="0065346D"/>
    <w:rsid w:val="00653643"/>
    <w:rsid w:val="00654193"/>
    <w:rsid w:val="00654618"/>
    <w:rsid w:val="006552B1"/>
    <w:rsid w:val="00655354"/>
    <w:rsid w:val="00655FD2"/>
    <w:rsid w:val="00656982"/>
    <w:rsid w:val="00656994"/>
    <w:rsid w:val="00657C7A"/>
    <w:rsid w:val="0066126D"/>
    <w:rsid w:val="006614C7"/>
    <w:rsid w:val="0066167E"/>
    <w:rsid w:val="00661ACF"/>
    <w:rsid w:val="00661C26"/>
    <w:rsid w:val="00661C92"/>
    <w:rsid w:val="00661C96"/>
    <w:rsid w:val="00661D23"/>
    <w:rsid w:val="00661E3A"/>
    <w:rsid w:val="006625FA"/>
    <w:rsid w:val="006629A7"/>
    <w:rsid w:val="00662BCD"/>
    <w:rsid w:val="00662C32"/>
    <w:rsid w:val="00663330"/>
    <w:rsid w:val="00663386"/>
    <w:rsid w:val="006635EE"/>
    <w:rsid w:val="006636E7"/>
    <w:rsid w:val="00663DC7"/>
    <w:rsid w:val="006652C8"/>
    <w:rsid w:val="00665A1E"/>
    <w:rsid w:val="00665B0E"/>
    <w:rsid w:val="00665F6D"/>
    <w:rsid w:val="0066608E"/>
    <w:rsid w:val="00666266"/>
    <w:rsid w:val="006663AF"/>
    <w:rsid w:val="006667D8"/>
    <w:rsid w:val="00666E46"/>
    <w:rsid w:val="00666EC2"/>
    <w:rsid w:val="00667724"/>
    <w:rsid w:val="0066794C"/>
    <w:rsid w:val="0067029C"/>
    <w:rsid w:val="00670FF0"/>
    <w:rsid w:val="006716A2"/>
    <w:rsid w:val="00671784"/>
    <w:rsid w:val="00671E0D"/>
    <w:rsid w:val="00671F92"/>
    <w:rsid w:val="0067229F"/>
    <w:rsid w:val="00673172"/>
    <w:rsid w:val="00673923"/>
    <w:rsid w:val="006740F7"/>
    <w:rsid w:val="006743C4"/>
    <w:rsid w:val="006757C7"/>
    <w:rsid w:val="00675CAA"/>
    <w:rsid w:val="00675D91"/>
    <w:rsid w:val="00676184"/>
    <w:rsid w:val="00676407"/>
    <w:rsid w:val="0067650B"/>
    <w:rsid w:val="00676959"/>
    <w:rsid w:val="006769DF"/>
    <w:rsid w:val="00676A44"/>
    <w:rsid w:val="00676C98"/>
    <w:rsid w:val="00676CF0"/>
    <w:rsid w:val="00676E42"/>
    <w:rsid w:val="00677393"/>
    <w:rsid w:val="00677E31"/>
    <w:rsid w:val="006801C1"/>
    <w:rsid w:val="00680388"/>
    <w:rsid w:val="006805EC"/>
    <w:rsid w:val="00680A88"/>
    <w:rsid w:val="00680F07"/>
    <w:rsid w:val="00681BE9"/>
    <w:rsid w:val="00681D23"/>
    <w:rsid w:val="00681D70"/>
    <w:rsid w:val="00682216"/>
    <w:rsid w:val="00682588"/>
    <w:rsid w:val="00682686"/>
    <w:rsid w:val="00682687"/>
    <w:rsid w:val="00682B94"/>
    <w:rsid w:val="00683384"/>
    <w:rsid w:val="00683CF0"/>
    <w:rsid w:val="00683F3E"/>
    <w:rsid w:val="00683F6D"/>
    <w:rsid w:val="00684C32"/>
    <w:rsid w:val="00684EB3"/>
    <w:rsid w:val="00684FB9"/>
    <w:rsid w:val="006850E5"/>
    <w:rsid w:val="006850F0"/>
    <w:rsid w:val="00685253"/>
    <w:rsid w:val="0068528A"/>
    <w:rsid w:val="00685499"/>
    <w:rsid w:val="00685667"/>
    <w:rsid w:val="00685ADD"/>
    <w:rsid w:val="00685F03"/>
    <w:rsid w:val="0068614B"/>
    <w:rsid w:val="006862E6"/>
    <w:rsid w:val="006866D5"/>
    <w:rsid w:val="00686993"/>
    <w:rsid w:val="00686DE0"/>
    <w:rsid w:val="0068741E"/>
    <w:rsid w:val="00687873"/>
    <w:rsid w:val="00687B6B"/>
    <w:rsid w:val="0069068B"/>
    <w:rsid w:val="0069069C"/>
    <w:rsid w:val="00691AB9"/>
    <w:rsid w:val="00691F6F"/>
    <w:rsid w:val="00692080"/>
    <w:rsid w:val="00692387"/>
    <w:rsid w:val="00692632"/>
    <w:rsid w:val="00692E12"/>
    <w:rsid w:val="00693A02"/>
    <w:rsid w:val="00693E57"/>
    <w:rsid w:val="006942A4"/>
    <w:rsid w:val="00694337"/>
    <w:rsid w:val="00694EF8"/>
    <w:rsid w:val="00695635"/>
    <w:rsid w:val="00695AFC"/>
    <w:rsid w:val="00695FFC"/>
    <w:rsid w:val="0069663A"/>
    <w:rsid w:val="00696936"/>
    <w:rsid w:val="00696AA7"/>
    <w:rsid w:val="00696E6B"/>
    <w:rsid w:val="006976D7"/>
    <w:rsid w:val="00697C51"/>
    <w:rsid w:val="00697D01"/>
    <w:rsid w:val="00697DD7"/>
    <w:rsid w:val="006A002A"/>
    <w:rsid w:val="006A0BE2"/>
    <w:rsid w:val="006A0D0E"/>
    <w:rsid w:val="006A1621"/>
    <w:rsid w:val="006A17F6"/>
    <w:rsid w:val="006A1968"/>
    <w:rsid w:val="006A1A31"/>
    <w:rsid w:val="006A2323"/>
    <w:rsid w:val="006A2603"/>
    <w:rsid w:val="006A26C1"/>
    <w:rsid w:val="006A33CF"/>
    <w:rsid w:val="006A3BBE"/>
    <w:rsid w:val="006A3E95"/>
    <w:rsid w:val="006A45A7"/>
    <w:rsid w:val="006A4699"/>
    <w:rsid w:val="006A524B"/>
    <w:rsid w:val="006A6557"/>
    <w:rsid w:val="006A6E35"/>
    <w:rsid w:val="006A7232"/>
    <w:rsid w:val="006A7956"/>
    <w:rsid w:val="006A7D67"/>
    <w:rsid w:val="006A7FF1"/>
    <w:rsid w:val="006B01BA"/>
    <w:rsid w:val="006B07E0"/>
    <w:rsid w:val="006B07F3"/>
    <w:rsid w:val="006B127A"/>
    <w:rsid w:val="006B1788"/>
    <w:rsid w:val="006B31AD"/>
    <w:rsid w:val="006B344B"/>
    <w:rsid w:val="006B3489"/>
    <w:rsid w:val="006B3798"/>
    <w:rsid w:val="006B3877"/>
    <w:rsid w:val="006B40A5"/>
    <w:rsid w:val="006B4251"/>
    <w:rsid w:val="006B42B1"/>
    <w:rsid w:val="006B4D03"/>
    <w:rsid w:val="006B5290"/>
    <w:rsid w:val="006B5544"/>
    <w:rsid w:val="006B5F75"/>
    <w:rsid w:val="006B60E4"/>
    <w:rsid w:val="006B6119"/>
    <w:rsid w:val="006B62F3"/>
    <w:rsid w:val="006B6BDF"/>
    <w:rsid w:val="006B7678"/>
    <w:rsid w:val="006B7699"/>
    <w:rsid w:val="006B784A"/>
    <w:rsid w:val="006B7964"/>
    <w:rsid w:val="006B7CA4"/>
    <w:rsid w:val="006B7D7F"/>
    <w:rsid w:val="006C061E"/>
    <w:rsid w:val="006C0648"/>
    <w:rsid w:val="006C09B6"/>
    <w:rsid w:val="006C0C40"/>
    <w:rsid w:val="006C0F10"/>
    <w:rsid w:val="006C0F67"/>
    <w:rsid w:val="006C14BF"/>
    <w:rsid w:val="006C158B"/>
    <w:rsid w:val="006C20A0"/>
    <w:rsid w:val="006C20EE"/>
    <w:rsid w:val="006C422B"/>
    <w:rsid w:val="006C44CB"/>
    <w:rsid w:val="006C479F"/>
    <w:rsid w:val="006C4974"/>
    <w:rsid w:val="006C4B29"/>
    <w:rsid w:val="006C4B82"/>
    <w:rsid w:val="006C4C09"/>
    <w:rsid w:val="006C5169"/>
    <w:rsid w:val="006C5592"/>
    <w:rsid w:val="006C563E"/>
    <w:rsid w:val="006C5D83"/>
    <w:rsid w:val="006C667B"/>
    <w:rsid w:val="006C6779"/>
    <w:rsid w:val="006C693E"/>
    <w:rsid w:val="006C6AB7"/>
    <w:rsid w:val="006C6B10"/>
    <w:rsid w:val="006C6CAF"/>
    <w:rsid w:val="006C7013"/>
    <w:rsid w:val="006C7944"/>
    <w:rsid w:val="006C7D88"/>
    <w:rsid w:val="006D14BA"/>
    <w:rsid w:val="006D19F8"/>
    <w:rsid w:val="006D1B30"/>
    <w:rsid w:val="006D1B86"/>
    <w:rsid w:val="006D1C6F"/>
    <w:rsid w:val="006D22E7"/>
    <w:rsid w:val="006D24E1"/>
    <w:rsid w:val="006D3A93"/>
    <w:rsid w:val="006D3F3F"/>
    <w:rsid w:val="006D4012"/>
    <w:rsid w:val="006D52EC"/>
    <w:rsid w:val="006D53E1"/>
    <w:rsid w:val="006D56D3"/>
    <w:rsid w:val="006D56F4"/>
    <w:rsid w:val="006D5AB7"/>
    <w:rsid w:val="006D5B2F"/>
    <w:rsid w:val="006D5E4D"/>
    <w:rsid w:val="006D617A"/>
    <w:rsid w:val="006D62B0"/>
    <w:rsid w:val="006D6891"/>
    <w:rsid w:val="006D76FC"/>
    <w:rsid w:val="006E01E5"/>
    <w:rsid w:val="006E079F"/>
    <w:rsid w:val="006E0DE0"/>
    <w:rsid w:val="006E1BB3"/>
    <w:rsid w:val="006E1C05"/>
    <w:rsid w:val="006E217B"/>
    <w:rsid w:val="006E2870"/>
    <w:rsid w:val="006E28A3"/>
    <w:rsid w:val="006E2B2C"/>
    <w:rsid w:val="006E2D5B"/>
    <w:rsid w:val="006E2F3F"/>
    <w:rsid w:val="006E301A"/>
    <w:rsid w:val="006E39B2"/>
    <w:rsid w:val="006E3C5A"/>
    <w:rsid w:val="006E4075"/>
    <w:rsid w:val="006E4462"/>
    <w:rsid w:val="006E4F8A"/>
    <w:rsid w:val="006E5523"/>
    <w:rsid w:val="006E5B28"/>
    <w:rsid w:val="006E5C5B"/>
    <w:rsid w:val="006E6641"/>
    <w:rsid w:val="006E6CF8"/>
    <w:rsid w:val="006E6E20"/>
    <w:rsid w:val="006F107C"/>
    <w:rsid w:val="006F1584"/>
    <w:rsid w:val="006F158E"/>
    <w:rsid w:val="006F33E0"/>
    <w:rsid w:val="006F3D14"/>
    <w:rsid w:val="006F3E7C"/>
    <w:rsid w:val="006F409D"/>
    <w:rsid w:val="006F413E"/>
    <w:rsid w:val="006F4B64"/>
    <w:rsid w:val="006F4C28"/>
    <w:rsid w:val="006F50F7"/>
    <w:rsid w:val="006F5259"/>
    <w:rsid w:val="006F5277"/>
    <w:rsid w:val="006F5429"/>
    <w:rsid w:val="006F5975"/>
    <w:rsid w:val="006F5A80"/>
    <w:rsid w:val="006F5CDB"/>
    <w:rsid w:val="006F5D4C"/>
    <w:rsid w:val="006F6197"/>
    <w:rsid w:val="006F673D"/>
    <w:rsid w:val="006F6977"/>
    <w:rsid w:val="006F7811"/>
    <w:rsid w:val="006F7948"/>
    <w:rsid w:val="006F7984"/>
    <w:rsid w:val="006F7C92"/>
    <w:rsid w:val="007002F6"/>
    <w:rsid w:val="00700A80"/>
    <w:rsid w:val="00701800"/>
    <w:rsid w:val="00702447"/>
    <w:rsid w:val="007025E5"/>
    <w:rsid w:val="00702618"/>
    <w:rsid w:val="007029EA"/>
    <w:rsid w:val="00702A4E"/>
    <w:rsid w:val="00703B0A"/>
    <w:rsid w:val="00703B1C"/>
    <w:rsid w:val="007043A0"/>
    <w:rsid w:val="007044D9"/>
    <w:rsid w:val="00704650"/>
    <w:rsid w:val="00705553"/>
    <w:rsid w:val="007059E6"/>
    <w:rsid w:val="00706337"/>
    <w:rsid w:val="00706490"/>
    <w:rsid w:val="007069F0"/>
    <w:rsid w:val="00706A44"/>
    <w:rsid w:val="00706F37"/>
    <w:rsid w:val="00707725"/>
    <w:rsid w:val="0070797D"/>
    <w:rsid w:val="007079D2"/>
    <w:rsid w:val="00710518"/>
    <w:rsid w:val="00710703"/>
    <w:rsid w:val="00710A0F"/>
    <w:rsid w:val="00710ADC"/>
    <w:rsid w:val="00710C86"/>
    <w:rsid w:val="0071115A"/>
    <w:rsid w:val="0071300E"/>
    <w:rsid w:val="007147BD"/>
    <w:rsid w:val="00714BCF"/>
    <w:rsid w:val="00714D77"/>
    <w:rsid w:val="00714DDC"/>
    <w:rsid w:val="00714F05"/>
    <w:rsid w:val="007152C0"/>
    <w:rsid w:val="007153B4"/>
    <w:rsid w:val="00715DF4"/>
    <w:rsid w:val="00716426"/>
    <w:rsid w:val="00716779"/>
    <w:rsid w:val="00716BA4"/>
    <w:rsid w:val="00716C3E"/>
    <w:rsid w:val="00716E70"/>
    <w:rsid w:val="007174F1"/>
    <w:rsid w:val="00717905"/>
    <w:rsid w:val="00717BA8"/>
    <w:rsid w:val="00720830"/>
    <w:rsid w:val="00721715"/>
    <w:rsid w:val="00721967"/>
    <w:rsid w:val="00721A6E"/>
    <w:rsid w:val="00721A81"/>
    <w:rsid w:val="00721AED"/>
    <w:rsid w:val="007221EA"/>
    <w:rsid w:val="00722A73"/>
    <w:rsid w:val="00722CEF"/>
    <w:rsid w:val="00722F78"/>
    <w:rsid w:val="0072363E"/>
    <w:rsid w:val="00723924"/>
    <w:rsid w:val="00723F90"/>
    <w:rsid w:val="0072450E"/>
    <w:rsid w:val="007247ED"/>
    <w:rsid w:val="00724A3F"/>
    <w:rsid w:val="00724A7C"/>
    <w:rsid w:val="007254AB"/>
    <w:rsid w:val="00725D77"/>
    <w:rsid w:val="00725E7B"/>
    <w:rsid w:val="007261E6"/>
    <w:rsid w:val="00726694"/>
    <w:rsid w:val="00726950"/>
    <w:rsid w:val="00726AF3"/>
    <w:rsid w:val="007272FD"/>
    <w:rsid w:val="0072773A"/>
    <w:rsid w:val="00727DE0"/>
    <w:rsid w:val="00727E8E"/>
    <w:rsid w:val="00727F4D"/>
    <w:rsid w:val="007307BC"/>
    <w:rsid w:val="0073086A"/>
    <w:rsid w:val="00730D3B"/>
    <w:rsid w:val="00730DCC"/>
    <w:rsid w:val="00731AC2"/>
    <w:rsid w:val="00731C5A"/>
    <w:rsid w:val="00731F18"/>
    <w:rsid w:val="00731F3D"/>
    <w:rsid w:val="007329C3"/>
    <w:rsid w:val="00733612"/>
    <w:rsid w:val="00733821"/>
    <w:rsid w:val="00735CD5"/>
    <w:rsid w:val="00736617"/>
    <w:rsid w:val="0073689A"/>
    <w:rsid w:val="0073690E"/>
    <w:rsid w:val="00737291"/>
    <w:rsid w:val="007372D2"/>
    <w:rsid w:val="00737B24"/>
    <w:rsid w:val="00737EF4"/>
    <w:rsid w:val="007403FD"/>
    <w:rsid w:val="00741802"/>
    <w:rsid w:val="007422B2"/>
    <w:rsid w:val="00742584"/>
    <w:rsid w:val="007425FB"/>
    <w:rsid w:val="00742DAB"/>
    <w:rsid w:val="00743242"/>
    <w:rsid w:val="00743D4A"/>
    <w:rsid w:val="00744C2D"/>
    <w:rsid w:val="00744C4E"/>
    <w:rsid w:val="00744C7B"/>
    <w:rsid w:val="007457D4"/>
    <w:rsid w:val="0074644C"/>
    <w:rsid w:val="007465E1"/>
    <w:rsid w:val="00746C73"/>
    <w:rsid w:val="00746E91"/>
    <w:rsid w:val="00747113"/>
    <w:rsid w:val="00747271"/>
    <w:rsid w:val="00750A59"/>
    <w:rsid w:val="00750F19"/>
    <w:rsid w:val="00750F3B"/>
    <w:rsid w:val="00751350"/>
    <w:rsid w:val="00751670"/>
    <w:rsid w:val="00751BCB"/>
    <w:rsid w:val="0075202B"/>
    <w:rsid w:val="007525E5"/>
    <w:rsid w:val="007526EF"/>
    <w:rsid w:val="00752888"/>
    <w:rsid w:val="007528A8"/>
    <w:rsid w:val="00752F92"/>
    <w:rsid w:val="00753CA5"/>
    <w:rsid w:val="00753FC4"/>
    <w:rsid w:val="00753FE7"/>
    <w:rsid w:val="00754359"/>
    <w:rsid w:val="007546ED"/>
    <w:rsid w:val="00755635"/>
    <w:rsid w:val="00755C04"/>
    <w:rsid w:val="007566A5"/>
    <w:rsid w:val="00756CAF"/>
    <w:rsid w:val="00756D36"/>
    <w:rsid w:val="00756FE6"/>
    <w:rsid w:val="00757E39"/>
    <w:rsid w:val="00757EDC"/>
    <w:rsid w:val="007601E2"/>
    <w:rsid w:val="00760247"/>
    <w:rsid w:val="0076037A"/>
    <w:rsid w:val="00760B99"/>
    <w:rsid w:val="00760EEA"/>
    <w:rsid w:val="0076126B"/>
    <w:rsid w:val="007612D8"/>
    <w:rsid w:val="00761C61"/>
    <w:rsid w:val="00761DFC"/>
    <w:rsid w:val="00762168"/>
    <w:rsid w:val="0076245A"/>
    <w:rsid w:val="007624CC"/>
    <w:rsid w:val="0076259B"/>
    <w:rsid w:val="00762759"/>
    <w:rsid w:val="00762F28"/>
    <w:rsid w:val="00763856"/>
    <w:rsid w:val="0076394B"/>
    <w:rsid w:val="00763FE5"/>
    <w:rsid w:val="00764855"/>
    <w:rsid w:val="00764B50"/>
    <w:rsid w:val="00765036"/>
    <w:rsid w:val="0076505B"/>
    <w:rsid w:val="0076587A"/>
    <w:rsid w:val="00765AE6"/>
    <w:rsid w:val="00765BEF"/>
    <w:rsid w:val="0076687A"/>
    <w:rsid w:val="0076693A"/>
    <w:rsid w:val="00766A46"/>
    <w:rsid w:val="00766B10"/>
    <w:rsid w:val="007670EB"/>
    <w:rsid w:val="00767BD9"/>
    <w:rsid w:val="00767C31"/>
    <w:rsid w:val="007700D7"/>
    <w:rsid w:val="0077093E"/>
    <w:rsid w:val="00770E24"/>
    <w:rsid w:val="0077145F"/>
    <w:rsid w:val="00771ADF"/>
    <w:rsid w:val="00771DC7"/>
    <w:rsid w:val="00772260"/>
    <w:rsid w:val="007726A5"/>
    <w:rsid w:val="00772B23"/>
    <w:rsid w:val="00772DF5"/>
    <w:rsid w:val="007731DE"/>
    <w:rsid w:val="0077340F"/>
    <w:rsid w:val="007737EA"/>
    <w:rsid w:val="0077387B"/>
    <w:rsid w:val="00773898"/>
    <w:rsid w:val="00774024"/>
    <w:rsid w:val="0077412A"/>
    <w:rsid w:val="007742A2"/>
    <w:rsid w:val="0077493B"/>
    <w:rsid w:val="0077497C"/>
    <w:rsid w:val="00774D95"/>
    <w:rsid w:val="00774F98"/>
    <w:rsid w:val="007750A2"/>
    <w:rsid w:val="007751E9"/>
    <w:rsid w:val="00775863"/>
    <w:rsid w:val="007759EC"/>
    <w:rsid w:val="00776299"/>
    <w:rsid w:val="0077716B"/>
    <w:rsid w:val="00777360"/>
    <w:rsid w:val="00777436"/>
    <w:rsid w:val="0077761E"/>
    <w:rsid w:val="00777812"/>
    <w:rsid w:val="00777D79"/>
    <w:rsid w:val="00780D07"/>
    <w:rsid w:val="00780FB1"/>
    <w:rsid w:val="007817AF"/>
    <w:rsid w:val="007819DA"/>
    <w:rsid w:val="00781A1F"/>
    <w:rsid w:val="00781B3A"/>
    <w:rsid w:val="0078257E"/>
    <w:rsid w:val="0078294E"/>
    <w:rsid w:val="00782F66"/>
    <w:rsid w:val="00783B17"/>
    <w:rsid w:val="00783F61"/>
    <w:rsid w:val="0078446F"/>
    <w:rsid w:val="007845ED"/>
    <w:rsid w:val="00784D70"/>
    <w:rsid w:val="00784E41"/>
    <w:rsid w:val="0078505B"/>
    <w:rsid w:val="007855A9"/>
    <w:rsid w:val="00785AFC"/>
    <w:rsid w:val="00786376"/>
    <w:rsid w:val="00786B30"/>
    <w:rsid w:val="00786D48"/>
    <w:rsid w:val="00787809"/>
    <w:rsid w:val="00787B25"/>
    <w:rsid w:val="00787F87"/>
    <w:rsid w:val="007903B8"/>
    <w:rsid w:val="00790BF6"/>
    <w:rsid w:val="00790C85"/>
    <w:rsid w:val="00790F43"/>
    <w:rsid w:val="00791591"/>
    <w:rsid w:val="007915EB"/>
    <w:rsid w:val="00791D53"/>
    <w:rsid w:val="00792100"/>
    <w:rsid w:val="00792475"/>
    <w:rsid w:val="00792935"/>
    <w:rsid w:val="00792A68"/>
    <w:rsid w:val="00792B04"/>
    <w:rsid w:val="00792B17"/>
    <w:rsid w:val="0079319C"/>
    <w:rsid w:val="00793395"/>
    <w:rsid w:val="00793643"/>
    <w:rsid w:val="0079383A"/>
    <w:rsid w:val="00793E5A"/>
    <w:rsid w:val="00793E74"/>
    <w:rsid w:val="00793F64"/>
    <w:rsid w:val="00794453"/>
    <w:rsid w:val="007956EC"/>
    <w:rsid w:val="00795EA9"/>
    <w:rsid w:val="00796009"/>
    <w:rsid w:val="00796599"/>
    <w:rsid w:val="007971D9"/>
    <w:rsid w:val="00797DC4"/>
    <w:rsid w:val="00797DD1"/>
    <w:rsid w:val="007A0080"/>
    <w:rsid w:val="007A02B1"/>
    <w:rsid w:val="007A0502"/>
    <w:rsid w:val="007A18FE"/>
    <w:rsid w:val="007A1DBE"/>
    <w:rsid w:val="007A2906"/>
    <w:rsid w:val="007A2C69"/>
    <w:rsid w:val="007A3087"/>
    <w:rsid w:val="007A33F8"/>
    <w:rsid w:val="007A38EA"/>
    <w:rsid w:val="007A3B76"/>
    <w:rsid w:val="007A44A8"/>
    <w:rsid w:val="007A46B8"/>
    <w:rsid w:val="007A4BE6"/>
    <w:rsid w:val="007A4F1A"/>
    <w:rsid w:val="007A5B0A"/>
    <w:rsid w:val="007A5BD9"/>
    <w:rsid w:val="007A61D5"/>
    <w:rsid w:val="007A65D0"/>
    <w:rsid w:val="007A7527"/>
    <w:rsid w:val="007A77F3"/>
    <w:rsid w:val="007A7938"/>
    <w:rsid w:val="007A7DC6"/>
    <w:rsid w:val="007A7F57"/>
    <w:rsid w:val="007B000C"/>
    <w:rsid w:val="007B014C"/>
    <w:rsid w:val="007B05D6"/>
    <w:rsid w:val="007B0A7D"/>
    <w:rsid w:val="007B0E5D"/>
    <w:rsid w:val="007B117E"/>
    <w:rsid w:val="007B11D9"/>
    <w:rsid w:val="007B19E5"/>
    <w:rsid w:val="007B1A99"/>
    <w:rsid w:val="007B20C9"/>
    <w:rsid w:val="007B2139"/>
    <w:rsid w:val="007B241A"/>
    <w:rsid w:val="007B2DBA"/>
    <w:rsid w:val="007B3373"/>
    <w:rsid w:val="007B3981"/>
    <w:rsid w:val="007B3AB8"/>
    <w:rsid w:val="007B3FA5"/>
    <w:rsid w:val="007B4862"/>
    <w:rsid w:val="007B4B74"/>
    <w:rsid w:val="007B4BC4"/>
    <w:rsid w:val="007B4C61"/>
    <w:rsid w:val="007B5297"/>
    <w:rsid w:val="007B5465"/>
    <w:rsid w:val="007B57CB"/>
    <w:rsid w:val="007B58EE"/>
    <w:rsid w:val="007B636D"/>
    <w:rsid w:val="007B696A"/>
    <w:rsid w:val="007B6AC7"/>
    <w:rsid w:val="007B7186"/>
    <w:rsid w:val="007B7274"/>
    <w:rsid w:val="007B73F2"/>
    <w:rsid w:val="007B7A7D"/>
    <w:rsid w:val="007C0A85"/>
    <w:rsid w:val="007C0B90"/>
    <w:rsid w:val="007C1AF0"/>
    <w:rsid w:val="007C1BD5"/>
    <w:rsid w:val="007C21A5"/>
    <w:rsid w:val="007C21D1"/>
    <w:rsid w:val="007C22ED"/>
    <w:rsid w:val="007C267B"/>
    <w:rsid w:val="007C35C6"/>
    <w:rsid w:val="007C378B"/>
    <w:rsid w:val="007C4333"/>
    <w:rsid w:val="007C56DE"/>
    <w:rsid w:val="007C572E"/>
    <w:rsid w:val="007C5869"/>
    <w:rsid w:val="007C5B00"/>
    <w:rsid w:val="007C6390"/>
    <w:rsid w:val="007C63CE"/>
    <w:rsid w:val="007C71E2"/>
    <w:rsid w:val="007C7948"/>
    <w:rsid w:val="007C7C8B"/>
    <w:rsid w:val="007C7F37"/>
    <w:rsid w:val="007D0540"/>
    <w:rsid w:val="007D0AA3"/>
    <w:rsid w:val="007D0C60"/>
    <w:rsid w:val="007D1266"/>
    <w:rsid w:val="007D140E"/>
    <w:rsid w:val="007D142D"/>
    <w:rsid w:val="007D14BC"/>
    <w:rsid w:val="007D17CF"/>
    <w:rsid w:val="007D1BA0"/>
    <w:rsid w:val="007D2115"/>
    <w:rsid w:val="007D2620"/>
    <w:rsid w:val="007D29E7"/>
    <w:rsid w:val="007D2DBC"/>
    <w:rsid w:val="007D3218"/>
    <w:rsid w:val="007D32C7"/>
    <w:rsid w:val="007D426D"/>
    <w:rsid w:val="007D4CB1"/>
    <w:rsid w:val="007D5AD6"/>
    <w:rsid w:val="007D6D19"/>
    <w:rsid w:val="007D6D85"/>
    <w:rsid w:val="007D6E3C"/>
    <w:rsid w:val="007D7229"/>
    <w:rsid w:val="007D7895"/>
    <w:rsid w:val="007D78FB"/>
    <w:rsid w:val="007D78FD"/>
    <w:rsid w:val="007D7AA7"/>
    <w:rsid w:val="007D7CB0"/>
    <w:rsid w:val="007D7D67"/>
    <w:rsid w:val="007D7D71"/>
    <w:rsid w:val="007E0B44"/>
    <w:rsid w:val="007E0C95"/>
    <w:rsid w:val="007E10F4"/>
    <w:rsid w:val="007E1790"/>
    <w:rsid w:val="007E1882"/>
    <w:rsid w:val="007E1A50"/>
    <w:rsid w:val="007E1E62"/>
    <w:rsid w:val="007E25A0"/>
    <w:rsid w:val="007E25EB"/>
    <w:rsid w:val="007E2749"/>
    <w:rsid w:val="007E2AEB"/>
    <w:rsid w:val="007E2CD3"/>
    <w:rsid w:val="007E2DE4"/>
    <w:rsid w:val="007E377A"/>
    <w:rsid w:val="007E3B52"/>
    <w:rsid w:val="007E3EDB"/>
    <w:rsid w:val="007E3F02"/>
    <w:rsid w:val="007E4186"/>
    <w:rsid w:val="007E4812"/>
    <w:rsid w:val="007E4E45"/>
    <w:rsid w:val="007E624F"/>
    <w:rsid w:val="007E644E"/>
    <w:rsid w:val="007E6BA4"/>
    <w:rsid w:val="007E76B0"/>
    <w:rsid w:val="007E7E41"/>
    <w:rsid w:val="007F0352"/>
    <w:rsid w:val="007F07E0"/>
    <w:rsid w:val="007F0B60"/>
    <w:rsid w:val="007F0BF8"/>
    <w:rsid w:val="007F0DE1"/>
    <w:rsid w:val="007F0E07"/>
    <w:rsid w:val="007F2BD7"/>
    <w:rsid w:val="007F3120"/>
    <w:rsid w:val="007F382E"/>
    <w:rsid w:val="007F4870"/>
    <w:rsid w:val="007F51F8"/>
    <w:rsid w:val="007F52DF"/>
    <w:rsid w:val="007F536A"/>
    <w:rsid w:val="007F542C"/>
    <w:rsid w:val="007F5FEF"/>
    <w:rsid w:val="007F6A25"/>
    <w:rsid w:val="007F6E5D"/>
    <w:rsid w:val="007F7C5F"/>
    <w:rsid w:val="007F7D54"/>
    <w:rsid w:val="0080073E"/>
    <w:rsid w:val="0080091F"/>
    <w:rsid w:val="008009C7"/>
    <w:rsid w:val="00800ECD"/>
    <w:rsid w:val="00801357"/>
    <w:rsid w:val="008014C8"/>
    <w:rsid w:val="00801B29"/>
    <w:rsid w:val="00801CE1"/>
    <w:rsid w:val="008020BF"/>
    <w:rsid w:val="0080248B"/>
    <w:rsid w:val="0080259D"/>
    <w:rsid w:val="00802857"/>
    <w:rsid w:val="00803B07"/>
    <w:rsid w:val="0080423F"/>
    <w:rsid w:val="008046AC"/>
    <w:rsid w:val="00804C9F"/>
    <w:rsid w:val="00805497"/>
    <w:rsid w:val="0080570A"/>
    <w:rsid w:val="00805A07"/>
    <w:rsid w:val="00805D40"/>
    <w:rsid w:val="00806460"/>
    <w:rsid w:val="00806646"/>
    <w:rsid w:val="008068BF"/>
    <w:rsid w:val="00806E2F"/>
    <w:rsid w:val="00807A62"/>
    <w:rsid w:val="00807DBA"/>
    <w:rsid w:val="008103DE"/>
    <w:rsid w:val="00810406"/>
    <w:rsid w:val="00811617"/>
    <w:rsid w:val="00811EB1"/>
    <w:rsid w:val="0081209F"/>
    <w:rsid w:val="0081219E"/>
    <w:rsid w:val="00812284"/>
    <w:rsid w:val="008125D0"/>
    <w:rsid w:val="00812E2F"/>
    <w:rsid w:val="00813176"/>
    <w:rsid w:val="008136DE"/>
    <w:rsid w:val="00813776"/>
    <w:rsid w:val="008138D8"/>
    <w:rsid w:val="0081393A"/>
    <w:rsid w:val="00813C48"/>
    <w:rsid w:val="00813FC8"/>
    <w:rsid w:val="00814ABD"/>
    <w:rsid w:val="00814FFC"/>
    <w:rsid w:val="00815013"/>
    <w:rsid w:val="008151D8"/>
    <w:rsid w:val="00815EFF"/>
    <w:rsid w:val="008160B6"/>
    <w:rsid w:val="00816528"/>
    <w:rsid w:val="0081678A"/>
    <w:rsid w:val="00816969"/>
    <w:rsid w:val="00816C25"/>
    <w:rsid w:val="00816D43"/>
    <w:rsid w:val="00816E62"/>
    <w:rsid w:val="00817886"/>
    <w:rsid w:val="00817938"/>
    <w:rsid w:val="00817CB9"/>
    <w:rsid w:val="00817F1B"/>
    <w:rsid w:val="008200B4"/>
    <w:rsid w:val="00820956"/>
    <w:rsid w:val="00820B4A"/>
    <w:rsid w:val="00820D34"/>
    <w:rsid w:val="00821D1B"/>
    <w:rsid w:val="008220C8"/>
    <w:rsid w:val="008224C4"/>
    <w:rsid w:val="00822B54"/>
    <w:rsid w:val="00823767"/>
    <w:rsid w:val="008243E9"/>
    <w:rsid w:val="008244DE"/>
    <w:rsid w:val="008245A0"/>
    <w:rsid w:val="00825D91"/>
    <w:rsid w:val="00826370"/>
    <w:rsid w:val="00826716"/>
    <w:rsid w:val="00827539"/>
    <w:rsid w:val="008301F1"/>
    <w:rsid w:val="008307BC"/>
    <w:rsid w:val="0083084B"/>
    <w:rsid w:val="00830880"/>
    <w:rsid w:val="00830A16"/>
    <w:rsid w:val="008319B9"/>
    <w:rsid w:val="00831B1C"/>
    <w:rsid w:val="00832097"/>
    <w:rsid w:val="0083238A"/>
    <w:rsid w:val="00832B14"/>
    <w:rsid w:val="0083328A"/>
    <w:rsid w:val="008333ED"/>
    <w:rsid w:val="00833A89"/>
    <w:rsid w:val="0083422C"/>
    <w:rsid w:val="00834581"/>
    <w:rsid w:val="00834CB5"/>
    <w:rsid w:val="00834DA7"/>
    <w:rsid w:val="00834F26"/>
    <w:rsid w:val="008352BF"/>
    <w:rsid w:val="00835553"/>
    <w:rsid w:val="008358BB"/>
    <w:rsid w:val="00835BCC"/>
    <w:rsid w:val="008360CB"/>
    <w:rsid w:val="00836284"/>
    <w:rsid w:val="00836ADD"/>
    <w:rsid w:val="00836B2F"/>
    <w:rsid w:val="00837A9E"/>
    <w:rsid w:val="00841250"/>
    <w:rsid w:val="008418BD"/>
    <w:rsid w:val="00841BA5"/>
    <w:rsid w:val="00842955"/>
    <w:rsid w:val="00842AC4"/>
    <w:rsid w:val="008433BD"/>
    <w:rsid w:val="00843441"/>
    <w:rsid w:val="00843DDE"/>
    <w:rsid w:val="00844AE5"/>
    <w:rsid w:val="00844CD2"/>
    <w:rsid w:val="00845612"/>
    <w:rsid w:val="00845636"/>
    <w:rsid w:val="00845CCE"/>
    <w:rsid w:val="00846069"/>
    <w:rsid w:val="00846347"/>
    <w:rsid w:val="0084636C"/>
    <w:rsid w:val="00846D46"/>
    <w:rsid w:val="00846E65"/>
    <w:rsid w:val="008470B1"/>
    <w:rsid w:val="00847246"/>
    <w:rsid w:val="008477FC"/>
    <w:rsid w:val="00850052"/>
    <w:rsid w:val="008505B1"/>
    <w:rsid w:val="00850ABD"/>
    <w:rsid w:val="00850FF9"/>
    <w:rsid w:val="008511B6"/>
    <w:rsid w:val="00851737"/>
    <w:rsid w:val="00851983"/>
    <w:rsid w:val="00851C2D"/>
    <w:rsid w:val="00851EC6"/>
    <w:rsid w:val="008528AB"/>
    <w:rsid w:val="0085355A"/>
    <w:rsid w:val="00853917"/>
    <w:rsid w:val="00853EC6"/>
    <w:rsid w:val="0085402A"/>
    <w:rsid w:val="0085465F"/>
    <w:rsid w:val="00854E6E"/>
    <w:rsid w:val="008550EF"/>
    <w:rsid w:val="008559F0"/>
    <w:rsid w:val="00855BB0"/>
    <w:rsid w:val="00855D7D"/>
    <w:rsid w:val="00855ECC"/>
    <w:rsid w:val="00856351"/>
    <w:rsid w:val="00856754"/>
    <w:rsid w:val="00856BAF"/>
    <w:rsid w:val="00856DB3"/>
    <w:rsid w:val="008573C6"/>
    <w:rsid w:val="00857A65"/>
    <w:rsid w:val="00857BB3"/>
    <w:rsid w:val="00857F96"/>
    <w:rsid w:val="00860071"/>
    <w:rsid w:val="008611D6"/>
    <w:rsid w:val="008613F1"/>
    <w:rsid w:val="0086146C"/>
    <w:rsid w:val="008617ED"/>
    <w:rsid w:val="008617F0"/>
    <w:rsid w:val="00861C08"/>
    <w:rsid w:val="00861D5A"/>
    <w:rsid w:val="00861FB6"/>
    <w:rsid w:val="0086316D"/>
    <w:rsid w:val="0086324B"/>
    <w:rsid w:val="008637E9"/>
    <w:rsid w:val="008637F1"/>
    <w:rsid w:val="00864321"/>
    <w:rsid w:val="008645BA"/>
    <w:rsid w:val="008648A8"/>
    <w:rsid w:val="00864B1C"/>
    <w:rsid w:val="00864F29"/>
    <w:rsid w:val="00865BCB"/>
    <w:rsid w:val="00865BF1"/>
    <w:rsid w:val="008661D5"/>
    <w:rsid w:val="008663F4"/>
    <w:rsid w:val="00866957"/>
    <w:rsid w:val="00867719"/>
    <w:rsid w:val="00867801"/>
    <w:rsid w:val="0086780D"/>
    <w:rsid w:val="00867B3D"/>
    <w:rsid w:val="00867B76"/>
    <w:rsid w:val="00870468"/>
    <w:rsid w:val="00870574"/>
    <w:rsid w:val="0087089F"/>
    <w:rsid w:val="008722D7"/>
    <w:rsid w:val="00872D5C"/>
    <w:rsid w:val="008732C4"/>
    <w:rsid w:val="0087390B"/>
    <w:rsid w:val="00873B79"/>
    <w:rsid w:val="0087446A"/>
    <w:rsid w:val="00874C09"/>
    <w:rsid w:val="00874ECC"/>
    <w:rsid w:val="008762AB"/>
    <w:rsid w:val="0087643C"/>
    <w:rsid w:val="00876516"/>
    <w:rsid w:val="00876673"/>
    <w:rsid w:val="00876DEA"/>
    <w:rsid w:val="00877206"/>
    <w:rsid w:val="00877B20"/>
    <w:rsid w:val="00877CE9"/>
    <w:rsid w:val="00880645"/>
    <w:rsid w:val="0088142B"/>
    <w:rsid w:val="00881AC0"/>
    <w:rsid w:val="008822CE"/>
    <w:rsid w:val="00882565"/>
    <w:rsid w:val="00882CF5"/>
    <w:rsid w:val="0088303A"/>
    <w:rsid w:val="00883305"/>
    <w:rsid w:val="0088374A"/>
    <w:rsid w:val="008839CA"/>
    <w:rsid w:val="00883B83"/>
    <w:rsid w:val="0088474F"/>
    <w:rsid w:val="00884A82"/>
    <w:rsid w:val="00884C79"/>
    <w:rsid w:val="00884D7E"/>
    <w:rsid w:val="0088501C"/>
    <w:rsid w:val="0088516F"/>
    <w:rsid w:val="00885382"/>
    <w:rsid w:val="00885D9D"/>
    <w:rsid w:val="0088663F"/>
    <w:rsid w:val="00886B0A"/>
    <w:rsid w:val="00886D5A"/>
    <w:rsid w:val="00887E44"/>
    <w:rsid w:val="00890615"/>
    <w:rsid w:val="00890AFC"/>
    <w:rsid w:val="00890D7F"/>
    <w:rsid w:val="008911F8"/>
    <w:rsid w:val="00891554"/>
    <w:rsid w:val="00891E51"/>
    <w:rsid w:val="00891F0B"/>
    <w:rsid w:val="0089208F"/>
    <w:rsid w:val="008921A5"/>
    <w:rsid w:val="00892202"/>
    <w:rsid w:val="008926DA"/>
    <w:rsid w:val="00892FA0"/>
    <w:rsid w:val="008931CC"/>
    <w:rsid w:val="00893373"/>
    <w:rsid w:val="008935A9"/>
    <w:rsid w:val="00893AAF"/>
    <w:rsid w:val="00893CEE"/>
    <w:rsid w:val="00893E81"/>
    <w:rsid w:val="00893FDD"/>
    <w:rsid w:val="008947E9"/>
    <w:rsid w:val="00895F99"/>
    <w:rsid w:val="008961D5"/>
    <w:rsid w:val="00896317"/>
    <w:rsid w:val="00896556"/>
    <w:rsid w:val="0089691D"/>
    <w:rsid w:val="0089699C"/>
    <w:rsid w:val="00897A0C"/>
    <w:rsid w:val="00897C83"/>
    <w:rsid w:val="00897EF0"/>
    <w:rsid w:val="008A02DE"/>
    <w:rsid w:val="008A0429"/>
    <w:rsid w:val="008A060D"/>
    <w:rsid w:val="008A0AB7"/>
    <w:rsid w:val="008A0DFD"/>
    <w:rsid w:val="008A1491"/>
    <w:rsid w:val="008A1B6B"/>
    <w:rsid w:val="008A2006"/>
    <w:rsid w:val="008A3134"/>
    <w:rsid w:val="008A3448"/>
    <w:rsid w:val="008A37C5"/>
    <w:rsid w:val="008A3AC6"/>
    <w:rsid w:val="008A3EAC"/>
    <w:rsid w:val="008A41CC"/>
    <w:rsid w:val="008A455C"/>
    <w:rsid w:val="008A52F0"/>
    <w:rsid w:val="008A54BD"/>
    <w:rsid w:val="008A5A66"/>
    <w:rsid w:val="008A5AAF"/>
    <w:rsid w:val="008A61D9"/>
    <w:rsid w:val="008A6672"/>
    <w:rsid w:val="008A6795"/>
    <w:rsid w:val="008A6860"/>
    <w:rsid w:val="008A6A17"/>
    <w:rsid w:val="008A6D46"/>
    <w:rsid w:val="008A7015"/>
    <w:rsid w:val="008A79AE"/>
    <w:rsid w:val="008A7ABA"/>
    <w:rsid w:val="008A7C51"/>
    <w:rsid w:val="008A7CE2"/>
    <w:rsid w:val="008B0B57"/>
    <w:rsid w:val="008B15BA"/>
    <w:rsid w:val="008B190E"/>
    <w:rsid w:val="008B1FE5"/>
    <w:rsid w:val="008B24B0"/>
    <w:rsid w:val="008B2864"/>
    <w:rsid w:val="008B2C68"/>
    <w:rsid w:val="008B3DEA"/>
    <w:rsid w:val="008B3E77"/>
    <w:rsid w:val="008B4091"/>
    <w:rsid w:val="008B40DB"/>
    <w:rsid w:val="008B4552"/>
    <w:rsid w:val="008B4571"/>
    <w:rsid w:val="008B4581"/>
    <w:rsid w:val="008B497E"/>
    <w:rsid w:val="008B4A08"/>
    <w:rsid w:val="008B4EE3"/>
    <w:rsid w:val="008B52FD"/>
    <w:rsid w:val="008B54BB"/>
    <w:rsid w:val="008B56AA"/>
    <w:rsid w:val="008B57AA"/>
    <w:rsid w:val="008B5C21"/>
    <w:rsid w:val="008B5EC9"/>
    <w:rsid w:val="008B772A"/>
    <w:rsid w:val="008B7E05"/>
    <w:rsid w:val="008C0BA8"/>
    <w:rsid w:val="008C0C51"/>
    <w:rsid w:val="008C1416"/>
    <w:rsid w:val="008C1730"/>
    <w:rsid w:val="008C1DA4"/>
    <w:rsid w:val="008C25A2"/>
    <w:rsid w:val="008C294E"/>
    <w:rsid w:val="008C2AC3"/>
    <w:rsid w:val="008C30F8"/>
    <w:rsid w:val="008C3F1D"/>
    <w:rsid w:val="008C41D6"/>
    <w:rsid w:val="008C47A3"/>
    <w:rsid w:val="008C4847"/>
    <w:rsid w:val="008C48F7"/>
    <w:rsid w:val="008C56B9"/>
    <w:rsid w:val="008C595F"/>
    <w:rsid w:val="008C5A3F"/>
    <w:rsid w:val="008C5C21"/>
    <w:rsid w:val="008C5E58"/>
    <w:rsid w:val="008C663A"/>
    <w:rsid w:val="008C6776"/>
    <w:rsid w:val="008C6D6A"/>
    <w:rsid w:val="008C761F"/>
    <w:rsid w:val="008C7F30"/>
    <w:rsid w:val="008D01AA"/>
    <w:rsid w:val="008D0654"/>
    <w:rsid w:val="008D0874"/>
    <w:rsid w:val="008D0E5B"/>
    <w:rsid w:val="008D1154"/>
    <w:rsid w:val="008D1211"/>
    <w:rsid w:val="008D188F"/>
    <w:rsid w:val="008D1B41"/>
    <w:rsid w:val="008D1CDD"/>
    <w:rsid w:val="008D20E5"/>
    <w:rsid w:val="008D22D8"/>
    <w:rsid w:val="008D2F62"/>
    <w:rsid w:val="008D32FF"/>
    <w:rsid w:val="008D33B5"/>
    <w:rsid w:val="008D36F2"/>
    <w:rsid w:val="008D389E"/>
    <w:rsid w:val="008D4092"/>
    <w:rsid w:val="008D4C84"/>
    <w:rsid w:val="008D4D7C"/>
    <w:rsid w:val="008D6915"/>
    <w:rsid w:val="008D6C32"/>
    <w:rsid w:val="008D76C5"/>
    <w:rsid w:val="008E0C27"/>
    <w:rsid w:val="008E159A"/>
    <w:rsid w:val="008E17E6"/>
    <w:rsid w:val="008E1909"/>
    <w:rsid w:val="008E2453"/>
    <w:rsid w:val="008E2646"/>
    <w:rsid w:val="008E2986"/>
    <w:rsid w:val="008E35A9"/>
    <w:rsid w:val="008E3BDB"/>
    <w:rsid w:val="008E3D62"/>
    <w:rsid w:val="008E4002"/>
    <w:rsid w:val="008E42CF"/>
    <w:rsid w:val="008E4A09"/>
    <w:rsid w:val="008E7358"/>
    <w:rsid w:val="008E7F4A"/>
    <w:rsid w:val="008F0655"/>
    <w:rsid w:val="008F081A"/>
    <w:rsid w:val="008F0C58"/>
    <w:rsid w:val="008F18E5"/>
    <w:rsid w:val="008F1E88"/>
    <w:rsid w:val="008F22AB"/>
    <w:rsid w:val="008F29C8"/>
    <w:rsid w:val="008F2BB5"/>
    <w:rsid w:val="008F3639"/>
    <w:rsid w:val="008F417A"/>
    <w:rsid w:val="008F49B0"/>
    <w:rsid w:val="008F4B65"/>
    <w:rsid w:val="008F5679"/>
    <w:rsid w:val="008F5AA2"/>
    <w:rsid w:val="008F6264"/>
    <w:rsid w:val="008F6647"/>
    <w:rsid w:val="008F6728"/>
    <w:rsid w:val="008F6D29"/>
    <w:rsid w:val="008F6F78"/>
    <w:rsid w:val="008F6FB1"/>
    <w:rsid w:val="008F7921"/>
    <w:rsid w:val="008F793F"/>
    <w:rsid w:val="008F7AED"/>
    <w:rsid w:val="008F7CC2"/>
    <w:rsid w:val="0090048B"/>
    <w:rsid w:val="0090088D"/>
    <w:rsid w:val="0090114C"/>
    <w:rsid w:val="009015C3"/>
    <w:rsid w:val="009018E9"/>
    <w:rsid w:val="0090232E"/>
    <w:rsid w:val="00902596"/>
    <w:rsid w:val="00902A33"/>
    <w:rsid w:val="0090320A"/>
    <w:rsid w:val="00903266"/>
    <w:rsid w:val="00903CB0"/>
    <w:rsid w:val="00903EC1"/>
    <w:rsid w:val="00904C9A"/>
    <w:rsid w:val="00904E29"/>
    <w:rsid w:val="009050FA"/>
    <w:rsid w:val="0090595A"/>
    <w:rsid w:val="00905B29"/>
    <w:rsid w:val="00905BFE"/>
    <w:rsid w:val="00906019"/>
    <w:rsid w:val="009063D4"/>
    <w:rsid w:val="00906DC6"/>
    <w:rsid w:val="00907394"/>
    <w:rsid w:val="009074F9"/>
    <w:rsid w:val="009076AB"/>
    <w:rsid w:val="00907746"/>
    <w:rsid w:val="00907B7C"/>
    <w:rsid w:val="0091046C"/>
    <w:rsid w:val="00910601"/>
    <w:rsid w:val="0091122D"/>
    <w:rsid w:val="00911318"/>
    <w:rsid w:val="009116F4"/>
    <w:rsid w:val="0091189F"/>
    <w:rsid w:val="00911B4E"/>
    <w:rsid w:val="00911BD2"/>
    <w:rsid w:val="00911EE2"/>
    <w:rsid w:val="00911F5A"/>
    <w:rsid w:val="00912875"/>
    <w:rsid w:val="00912A64"/>
    <w:rsid w:val="00912B71"/>
    <w:rsid w:val="00913042"/>
    <w:rsid w:val="009131C4"/>
    <w:rsid w:val="00913F02"/>
    <w:rsid w:val="00914429"/>
    <w:rsid w:val="00914766"/>
    <w:rsid w:val="00914A36"/>
    <w:rsid w:val="00914CAE"/>
    <w:rsid w:val="009156E7"/>
    <w:rsid w:val="00915892"/>
    <w:rsid w:val="00915D18"/>
    <w:rsid w:val="00915D7D"/>
    <w:rsid w:val="009162CF"/>
    <w:rsid w:val="00916AB1"/>
    <w:rsid w:val="00917D10"/>
    <w:rsid w:val="00917DC1"/>
    <w:rsid w:val="00917EC2"/>
    <w:rsid w:val="009202D5"/>
    <w:rsid w:val="00920368"/>
    <w:rsid w:val="00920FF4"/>
    <w:rsid w:val="0092171B"/>
    <w:rsid w:val="0092176D"/>
    <w:rsid w:val="0092193C"/>
    <w:rsid w:val="00923254"/>
    <w:rsid w:val="00924308"/>
    <w:rsid w:val="009245D3"/>
    <w:rsid w:val="00924AE6"/>
    <w:rsid w:val="00924AEB"/>
    <w:rsid w:val="0092576B"/>
    <w:rsid w:val="00925D57"/>
    <w:rsid w:val="009269BF"/>
    <w:rsid w:val="00926D34"/>
    <w:rsid w:val="00926D7D"/>
    <w:rsid w:val="0092709F"/>
    <w:rsid w:val="009270D4"/>
    <w:rsid w:val="009275D8"/>
    <w:rsid w:val="00927A1D"/>
    <w:rsid w:val="00930071"/>
    <w:rsid w:val="00930A0B"/>
    <w:rsid w:val="00930A8F"/>
    <w:rsid w:val="00930EFD"/>
    <w:rsid w:val="00931736"/>
    <w:rsid w:val="00931B75"/>
    <w:rsid w:val="00932670"/>
    <w:rsid w:val="00932AC4"/>
    <w:rsid w:val="00933785"/>
    <w:rsid w:val="00933B04"/>
    <w:rsid w:val="00933E11"/>
    <w:rsid w:val="0093465E"/>
    <w:rsid w:val="00934A73"/>
    <w:rsid w:val="0093576E"/>
    <w:rsid w:val="00935CEF"/>
    <w:rsid w:val="00936449"/>
    <w:rsid w:val="009365F2"/>
    <w:rsid w:val="0093673D"/>
    <w:rsid w:val="00936AE8"/>
    <w:rsid w:val="00936C17"/>
    <w:rsid w:val="009370FD"/>
    <w:rsid w:val="00937B34"/>
    <w:rsid w:val="00937D40"/>
    <w:rsid w:val="00940903"/>
    <w:rsid w:val="00940B10"/>
    <w:rsid w:val="009410C6"/>
    <w:rsid w:val="009412CE"/>
    <w:rsid w:val="009417B8"/>
    <w:rsid w:val="00941E02"/>
    <w:rsid w:val="00942081"/>
    <w:rsid w:val="0094285A"/>
    <w:rsid w:val="00942ED7"/>
    <w:rsid w:val="009433D2"/>
    <w:rsid w:val="009436E2"/>
    <w:rsid w:val="00943940"/>
    <w:rsid w:val="00943C6D"/>
    <w:rsid w:val="00943E55"/>
    <w:rsid w:val="009442F5"/>
    <w:rsid w:val="00944A91"/>
    <w:rsid w:val="00944DDD"/>
    <w:rsid w:val="00945213"/>
    <w:rsid w:val="0094527E"/>
    <w:rsid w:val="00945437"/>
    <w:rsid w:val="0094618E"/>
    <w:rsid w:val="009464AC"/>
    <w:rsid w:val="0094650B"/>
    <w:rsid w:val="00946537"/>
    <w:rsid w:val="00946D1E"/>
    <w:rsid w:val="00946E95"/>
    <w:rsid w:val="00946FAA"/>
    <w:rsid w:val="00947402"/>
    <w:rsid w:val="00947640"/>
    <w:rsid w:val="0094785E"/>
    <w:rsid w:val="00950741"/>
    <w:rsid w:val="00950F4E"/>
    <w:rsid w:val="00951341"/>
    <w:rsid w:val="0095163F"/>
    <w:rsid w:val="00951663"/>
    <w:rsid w:val="009516D9"/>
    <w:rsid w:val="00951850"/>
    <w:rsid w:val="00952257"/>
    <w:rsid w:val="00952318"/>
    <w:rsid w:val="009523B9"/>
    <w:rsid w:val="0095299E"/>
    <w:rsid w:val="009530B9"/>
    <w:rsid w:val="00953867"/>
    <w:rsid w:val="00953987"/>
    <w:rsid w:val="00954274"/>
    <w:rsid w:val="009548A3"/>
    <w:rsid w:val="00954E95"/>
    <w:rsid w:val="0095501C"/>
    <w:rsid w:val="00955B5F"/>
    <w:rsid w:val="0095634A"/>
    <w:rsid w:val="009564C7"/>
    <w:rsid w:val="00956887"/>
    <w:rsid w:val="009568B9"/>
    <w:rsid w:val="009569C4"/>
    <w:rsid w:val="00956B61"/>
    <w:rsid w:val="00956DF9"/>
    <w:rsid w:val="0095716D"/>
    <w:rsid w:val="009575F5"/>
    <w:rsid w:val="00957724"/>
    <w:rsid w:val="00957910"/>
    <w:rsid w:val="00957F35"/>
    <w:rsid w:val="009600C3"/>
    <w:rsid w:val="009605E2"/>
    <w:rsid w:val="00960EBD"/>
    <w:rsid w:val="00961015"/>
    <w:rsid w:val="00961153"/>
    <w:rsid w:val="00961608"/>
    <w:rsid w:val="009616C4"/>
    <w:rsid w:val="009617DE"/>
    <w:rsid w:val="009618F1"/>
    <w:rsid w:val="00961A0E"/>
    <w:rsid w:val="00961A77"/>
    <w:rsid w:val="00961DD7"/>
    <w:rsid w:val="00962129"/>
    <w:rsid w:val="009627F1"/>
    <w:rsid w:val="009628C2"/>
    <w:rsid w:val="00962962"/>
    <w:rsid w:val="00963063"/>
    <w:rsid w:val="009634BF"/>
    <w:rsid w:val="00963ABC"/>
    <w:rsid w:val="0096422E"/>
    <w:rsid w:val="00964323"/>
    <w:rsid w:val="009643AB"/>
    <w:rsid w:val="009646B8"/>
    <w:rsid w:val="009651C1"/>
    <w:rsid w:val="00966C7E"/>
    <w:rsid w:val="009671DF"/>
    <w:rsid w:val="00967810"/>
    <w:rsid w:val="00967875"/>
    <w:rsid w:val="00967AA7"/>
    <w:rsid w:val="00967F7B"/>
    <w:rsid w:val="009709E3"/>
    <w:rsid w:val="00970C5D"/>
    <w:rsid w:val="00971131"/>
    <w:rsid w:val="009715EC"/>
    <w:rsid w:val="00971BFB"/>
    <w:rsid w:val="00971D14"/>
    <w:rsid w:val="00971D2C"/>
    <w:rsid w:val="009727B6"/>
    <w:rsid w:val="00972D0D"/>
    <w:rsid w:val="00973173"/>
    <w:rsid w:val="009732BC"/>
    <w:rsid w:val="009736BD"/>
    <w:rsid w:val="00973C50"/>
    <w:rsid w:val="009742D3"/>
    <w:rsid w:val="00974514"/>
    <w:rsid w:val="00974573"/>
    <w:rsid w:val="009745DE"/>
    <w:rsid w:val="0097533E"/>
    <w:rsid w:val="00975AD9"/>
    <w:rsid w:val="0097619F"/>
    <w:rsid w:val="00976297"/>
    <w:rsid w:val="00976452"/>
    <w:rsid w:val="009765A8"/>
    <w:rsid w:val="00976BA9"/>
    <w:rsid w:val="00977670"/>
    <w:rsid w:val="00977703"/>
    <w:rsid w:val="00980736"/>
    <w:rsid w:val="00980D78"/>
    <w:rsid w:val="00981169"/>
    <w:rsid w:val="0098135E"/>
    <w:rsid w:val="00982277"/>
    <w:rsid w:val="009826BA"/>
    <w:rsid w:val="00982FCF"/>
    <w:rsid w:val="00983437"/>
    <w:rsid w:val="0098347B"/>
    <w:rsid w:val="009835CB"/>
    <w:rsid w:val="00983864"/>
    <w:rsid w:val="0098388D"/>
    <w:rsid w:val="00984322"/>
    <w:rsid w:val="00984372"/>
    <w:rsid w:val="00984862"/>
    <w:rsid w:val="00985025"/>
    <w:rsid w:val="00985847"/>
    <w:rsid w:val="0098596B"/>
    <w:rsid w:val="00985AC6"/>
    <w:rsid w:val="009862F4"/>
    <w:rsid w:val="0098647B"/>
    <w:rsid w:val="00986650"/>
    <w:rsid w:val="0098665A"/>
    <w:rsid w:val="0098673E"/>
    <w:rsid w:val="009871B7"/>
    <w:rsid w:val="009879C9"/>
    <w:rsid w:val="00990074"/>
    <w:rsid w:val="009904B0"/>
    <w:rsid w:val="009906EC"/>
    <w:rsid w:val="009908C5"/>
    <w:rsid w:val="00990B97"/>
    <w:rsid w:val="00991034"/>
    <w:rsid w:val="00991307"/>
    <w:rsid w:val="0099145B"/>
    <w:rsid w:val="009916D4"/>
    <w:rsid w:val="00991F80"/>
    <w:rsid w:val="009921FD"/>
    <w:rsid w:val="00992204"/>
    <w:rsid w:val="00992BEE"/>
    <w:rsid w:val="009931B6"/>
    <w:rsid w:val="0099380F"/>
    <w:rsid w:val="009942AC"/>
    <w:rsid w:val="0099475B"/>
    <w:rsid w:val="009949EA"/>
    <w:rsid w:val="0099560A"/>
    <w:rsid w:val="00995878"/>
    <w:rsid w:val="009959E8"/>
    <w:rsid w:val="00995B46"/>
    <w:rsid w:val="00995D8C"/>
    <w:rsid w:val="0099616F"/>
    <w:rsid w:val="0099653E"/>
    <w:rsid w:val="009966A6"/>
    <w:rsid w:val="009966D3"/>
    <w:rsid w:val="00996DDE"/>
    <w:rsid w:val="00996E04"/>
    <w:rsid w:val="00996FEB"/>
    <w:rsid w:val="0099731F"/>
    <w:rsid w:val="00997449"/>
    <w:rsid w:val="009976D0"/>
    <w:rsid w:val="0099784C"/>
    <w:rsid w:val="009A010D"/>
    <w:rsid w:val="009A0F31"/>
    <w:rsid w:val="009A0F53"/>
    <w:rsid w:val="009A1202"/>
    <w:rsid w:val="009A1207"/>
    <w:rsid w:val="009A1757"/>
    <w:rsid w:val="009A1BF3"/>
    <w:rsid w:val="009A24B5"/>
    <w:rsid w:val="009A2576"/>
    <w:rsid w:val="009A2887"/>
    <w:rsid w:val="009A29E0"/>
    <w:rsid w:val="009A2A82"/>
    <w:rsid w:val="009A2AC5"/>
    <w:rsid w:val="009A2F58"/>
    <w:rsid w:val="009A3327"/>
    <w:rsid w:val="009A39B0"/>
    <w:rsid w:val="009A405D"/>
    <w:rsid w:val="009A447D"/>
    <w:rsid w:val="009A4640"/>
    <w:rsid w:val="009A4832"/>
    <w:rsid w:val="009A4BC4"/>
    <w:rsid w:val="009A4CDE"/>
    <w:rsid w:val="009A527D"/>
    <w:rsid w:val="009A5375"/>
    <w:rsid w:val="009A5876"/>
    <w:rsid w:val="009A5D1F"/>
    <w:rsid w:val="009A647A"/>
    <w:rsid w:val="009A71C5"/>
    <w:rsid w:val="009A7A07"/>
    <w:rsid w:val="009B0924"/>
    <w:rsid w:val="009B0E5C"/>
    <w:rsid w:val="009B19A9"/>
    <w:rsid w:val="009B1ABF"/>
    <w:rsid w:val="009B200E"/>
    <w:rsid w:val="009B21F2"/>
    <w:rsid w:val="009B3792"/>
    <w:rsid w:val="009B3C99"/>
    <w:rsid w:val="009B400C"/>
    <w:rsid w:val="009B43E8"/>
    <w:rsid w:val="009B44FF"/>
    <w:rsid w:val="009B471C"/>
    <w:rsid w:val="009B4C0A"/>
    <w:rsid w:val="009B5579"/>
    <w:rsid w:val="009B571D"/>
    <w:rsid w:val="009B62BB"/>
    <w:rsid w:val="009B637D"/>
    <w:rsid w:val="009B65ED"/>
    <w:rsid w:val="009B6F82"/>
    <w:rsid w:val="009B721A"/>
    <w:rsid w:val="009C06FB"/>
    <w:rsid w:val="009C098A"/>
    <w:rsid w:val="009C0ACC"/>
    <w:rsid w:val="009C0F00"/>
    <w:rsid w:val="009C120A"/>
    <w:rsid w:val="009C1B38"/>
    <w:rsid w:val="009C1BFE"/>
    <w:rsid w:val="009C1FE6"/>
    <w:rsid w:val="009C221F"/>
    <w:rsid w:val="009C227E"/>
    <w:rsid w:val="009C26AE"/>
    <w:rsid w:val="009C2B96"/>
    <w:rsid w:val="009C3885"/>
    <w:rsid w:val="009C3FC8"/>
    <w:rsid w:val="009C402A"/>
    <w:rsid w:val="009C5F28"/>
    <w:rsid w:val="009C6452"/>
    <w:rsid w:val="009C6AB6"/>
    <w:rsid w:val="009C6DB2"/>
    <w:rsid w:val="009C71CD"/>
    <w:rsid w:val="009C7D67"/>
    <w:rsid w:val="009D02E2"/>
    <w:rsid w:val="009D1109"/>
    <w:rsid w:val="009D1E97"/>
    <w:rsid w:val="009D2146"/>
    <w:rsid w:val="009D271A"/>
    <w:rsid w:val="009D2A25"/>
    <w:rsid w:val="009D2DA9"/>
    <w:rsid w:val="009D396A"/>
    <w:rsid w:val="009D3B54"/>
    <w:rsid w:val="009D3CC9"/>
    <w:rsid w:val="009D4081"/>
    <w:rsid w:val="009D424B"/>
    <w:rsid w:val="009D4769"/>
    <w:rsid w:val="009D4AE5"/>
    <w:rsid w:val="009D4EEE"/>
    <w:rsid w:val="009D51AA"/>
    <w:rsid w:val="009D55B1"/>
    <w:rsid w:val="009D596A"/>
    <w:rsid w:val="009D5B97"/>
    <w:rsid w:val="009D6487"/>
    <w:rsid w:val="009D6C02"/>
    <w:rsid w:val="009D6F21"/>
    <w:rsid w:val="009D76BB"/>
    <w:rsid w:val="009D7727"/>
    <w:rsid w:val="009D79CD"/>
    <w:rsid w:val="009D7F4C"/>
    <w:rsid w:val="009E0173"/>
    <w:rsid w:val="009E037B"/>
    <w:rsid w:val="009E0D8A"/>
    <w:rsid w:val="009E0FC7"/>
    <w:rsid w:val="009E153C"/>
    <w:rsid w:val="009E1CAC"/>
    <w:rsid w:val="009E2473"/>
    <w:rsid w:val="009E288A"/>
    <w:rsid w:val="009E2CDC"/>
    <w:rsid w:val="009E2E64"/>
    <w:rsid w:val="009E3ACC"/>
    <w:rsid w:val="009E3D34"/>
    <w:rsid w:val="009E4328"/>
    <w:rsid w:val="009E4CFC"/>
    <w:rsid w:val="009E4E1F"/>
    <w:rsid w:val="009E4EBB"/>
    <w:rsid w:val="009E5017"/>
    <w:rsid w:val="009E56D3"/>
    <w:rsid w:val="009E5D60"/>
    <w:rsid w:val="009E5F54"/>
    <w:rsid w:val="009E601F"/>
    <w:rsid w:val="009E6DC6"/>
    <w:rsid w:val="009E7913"/>
    <w:rsid w:val="009E7ACD"/>
    <w:rsid w:val="009E7DDE"/>
    <w:rsid w:val="009F09E8"/>
    <w:rsid w:val="009F0F55"/>
    <w:rsid w:val="009F110C"/>
    <w:rsid w:val="009F1303"/>
    <w:rsid w:val="009F130D"/>
    <w:rsid w:val="009F1342"/>
    <w:rsid w:val="009F1735"/>
    <w:rsid w:val="009F1B6C"/>
    <w:rsid w:val="009F223C"/>
    <w:rsid w:val="009F2FE5"/>
    <w:rsid w:val="009F3F30"/>
    <w:rsid w:val="009F4422"/>
    <w:rsid w:val="009F448A"/>
    <w:rsid w:val="009F498C"/>
    <w:rsid w:val="009F4A0E"/>
    <w:rsid w:val="009F4BD8"/>
    <w:rsid w:val="009F4BD9"/>
    <w:rsid w:val="009F4CD2"/>
    <w:rsid w:val="009F504A"/>
    <w:rsid w:val="009F51A8"/>
    <w:rsid w:val="009F52AF"/>
    <w:rsid w:val="009F5517"/>
    <w:rsid w:val="009F5BCF"/>
    <w:rsid w:val="009F5CE9"/>
    <w:rsid w:val="009F61C1"/>
    <w:rsid w:val="009F72AB"/>
    <w:rsid w:val="009F7543"/>
    <w:rsid w:val="009F7913"/>
    <w:rsid w:val="009F7B4F"/>
    <w:rsid w:val="009F7CDF"/>
    <w:rsid w:val="009F7E68"/>
    <w:rsid w:val="00A00188"/>
    <w:rsid w:val="00A001E2"/>
    <w:rsid w:val="00A007DF"/>
    <w:rsid w:val="00A00A88"/>
    <w:rsid w:val="00A015B6"/>
    <w:rsid w:val="00A01849"/>
    <w:rsid w:val="00A01C74"/>
    <w:rsid w:val="00A025FD"/>
    <w:rsid w:val="00A026F5"/>
    <w:rsid w:val="00A02D88"/>
    <w:rsid w:val="00A02EA4"/>
    <w:rsid w:val="00A02EB9"/>
    <w:rsid w:val="00A02ED3"/>
    <w:rsid w:val="00A02EF9"/>
    <w:rsid w:val="00A030E4"/>
    <w:rsid w:val="00A031FD"/>
    <w:rsid w:val="00A032AA"/>
    <w:rsid w:val="00A03B2D"/>
    <w:rsid w:val="00A03EA6"/>
    <w:rsid w:val="00A03FA9"/>
    <w:rsid w:val="00A04728"/>
    <w:rsid w:val="00A04C03"/>
    <w:rsid w:val="00A05511"/>
    <w:rsid w:val="00A058EC"/>
    <w:rsid w:val="00A059AB"/>
    <w:rsid w:val="00A05BBE"/>
    <w:rsid w:val="00A05F60"/>
    <w:rsid w:val="00A064AB"/>
    <w:rsid w:val="00A065FA"/>
    <w:rsid w:val="00A068F6"/>
    <w:rsid w:val="00A06E7F"/>
    <w:rsid w:val="00A07573"/>
    <w:rsid w:val="00A07869"/>
    <w:rsid w:val="00A07B4E"/>
    <w:rsid w:val="00A07DBA"/>
    <w:rsid w:val="00A10001"/>
    <w:rsid w:val="00A105CE"/>
    <w:rsid w:val="00A10DE0"/>
    <w:rsid w:val="00A1117F"/>
    <w:rsid w:val="00A11200"/>
    <w:rsid w:val="00A11492"/>
    <w:rsid w:val="00A11D3C"/>
    <w:rsid w:val="00A120A3"/>
    <w:rsid w:val="00A1253A"/>
    <w:rsid w:val="00A12595"/>
    <w:rsid w:val="00A1287F"/>
    <w:rsid w:val="00A12969"/>
    <w:rsid w:val="00A134CC"/>
    <w:rsid w:val="00A134F4"/>
    <w:rsid w:val="00A1395C"/>
    <w:rsid w:val="00A13AD3"/>
    <w:rsid w:val="00A13C89"/>
    <w:rsid w:val="00A13F2B"/>
    <w:rsid w:val="00A14068"/>
    <w:rsid w:val="00A143C1"/>
    <w:rsid w:val="00A1475D"/>
    <w:rsid w:val="00A149F3"/>
    <w:rsid w:val="00A14DB7"/>
    <w:rsid w:val="00A15078"/>
    <w:rsid w:val="00A1519F"/>
    <w:rsid w:val="00A15497"/>
    <w:rsid w:val="00A154AE"/>
    <w:rsid w:val="00A154DF"/>
    <w:rsid w:val="00A15506"/>
    <w:rsid w:val="00A16B3A"/>
    <w:rsid w:val="00A16E15"/>
    <w:rsid w:val="00A179E4"/>
    <w:rsid w:val="00A17EF2"/>
    <w:rsid w:val="00A20153"/>
    <w:rsid w:val="00A206C7"/>
    <w:rsid w:val="00A2070B"/>
    <w:rsid w:val="00A208A5"/>
    <w:rsid w:val="00A208B5"/>
    <w:rsid w:val="00A20D13"/>
    <w:rsid w:val="00A20F51"/>
    <w:rsid w:val="00A214D0"/>
    <w:rsid w:val="00A21718"/>
    <w:rsid w:val="00A218C8"/>
    <w:rsid w:val="00A2199C"/>
    <w:rsid w:val="00A21A28"/>
    <w:rsid w:val="00A21E89"/>
    <w:rsid w:val="00A227F4"/>
    <w:rsid w:val="00A234D4"/>
    <w:rsid w:val="00A23992"/>
    <w:rsid w:val="00A23B29"/>
    <w:rsid w:val="00A23E6D"/>
    <w:rsid w:val="00A245E9"/>
    <w:rsid w:val="00A24D00"/>
    <w:rsid w:val="00A25218"/>
    <w:rsid w:val="00A264F3"/>
    <w:rsid w:val="00A269C3"/>
    <w:rsid w:val="00A26D0E"/>
    <w:rsid w:val="00A27477"/>
    <w:rsid w:val="00A276AC"/>
    <w:rsid w:val="00A276F8"/>
    <w:rsid w:val="00A27AF1"/>
    <w:rsid w:val="00A27F02"/>
    <w:rsid w:val="00A301F9"/>
    <w:rsid w:val="00A30F92"/>
    <w:rsid w:val="00A314C2"/>
    <w:rsid w:val="00A31918"/>
    <w:rsid w:val="00A31B68"/>
    <w:rsid w:val="00A31C7D"/>
    <w:rsid w:val="00A31E90"/>
    <w:rsid w:val="00A32194"/>
    <w:rsid w:val="00A3245E"/>
    <w:rsid w:val="00A32534"/>
    <w:rsid w:val="00A32AD6"/>
    <w:rsid w:val="00A32DF6"/>
    <w:rsid w:val="00A32E50"/>
    <w:rsid w:val="00A337A0"/>
    <w:rsid w:val="00A33DD3"/>
    <w:rsid w:val="00A33DEF"/>
    <w:rsid w:val="00A343C8"/>
    <w:rsid w:val="00A3453A"/>
    <w:rsid w:val="00A34787"/>
    <w:rsid w:val="00A35010"/>
    <w:rsid w:val="00A35363"/>
    <w:rsid w:val="00A35E72"/>
    <w:rsid w:val="00A368F1"/>
    <w:rsid w:val="00A369C1"/>
    <w:rsid w:val="00A36B59"/>
    <w:rsid w:val="00A36BBC"/>
    <w:rsid w:val="00A3712A"/>
    <w:rsid w:val="00A377E7"/>
    <w:rsid w:val="00A37BB7"/>
    <w:rsid w:val="00A403DD"/>
    <w:rsid w:val="00A4064A"/>
    <w:rsid w:val="00A40A1C"/>
    <w:rsid w:val="00A40AE7"/>
    <w:rsid w:val="00A41017"/>
    <w:rsid w:val="00A412C6"/>
    <w:rsid w:val="00A4152B"/>
    <w:rsid w:val="00A41E57"/>
    <w:rsid w:val="00A42309"/>
    <w:rsid w:val="00A424C9"/>
    <w:rsid w:val="00A4282B"/>
    <w:rsid w:val="00A431E3"/>
    <w:rsid w:val="00A43916"/>
    <w:rsid w:val="00A43A0A"/>
    <w:rsid w:val="00A43E7A"/>
    <w:rsid w:val="00A43F67"/>
    <w:rsid w:val="00A44773"/>
    <w:rsid w:val="00A4486C"/>
    <w:rsid w:val="00A44A4E"/>
    <w:rsid w:val="00A44C72"/>
    <w:rsid w:val="00A45F54"/>
    <w:rsid w:val="00A46F8D"/>
    <w:rsid w:val="00A471B0"/>
    <w:rsid w:val="00A4739B"/>
    <w:rsid w:val="00A47952"/>
    <w:rsid w:val="00A47D55"/>
    <w:rsid w:val="00A47D70"/>
    <w:rsid w:val="00A50329"/>
    <w:rsid w:val="00A5077E"/>
    <w:rsid w:val="00A50F27"/>
    <w:rsid w:val="00A51E43"/>
    <w:rsid w:val="00A51ED5"/>
    <w:rsid w:val="00A51F56"/>
    <w:rsid w:val="00A51FCA"/>
    <w:rsid w:val="00A5262E"/>
    <w:rsid w:val="00A5270B"/>
    <w:rsid w:val="00A527ED"/>
    <w:rsid w:val="00A52F25"/>
    <w:rsid w:val="00A5409B"/>
    <w:rsid w:val="00A55113"/>
    <w:rsid w:val="00A55BE9"/>
    <w:rsid w:val="00A55D0A"/>
    <w:rsid w:val="00A55E7D"/>
    <w:rsid w:val="00A56197"/>
    <w:rsid w:val="00A56B72"/>
    <w:rsid w:val="00A57993"/>
    <w:rsid w:val="00A57B8E"/>
    <w:rsid w:val="00A57DD6"/>
    <w:rsid w:val="00A6004A"/>
    <w:rsid w:val="00A6098D"/>
    <w:rsid w:val="00A60D4D"/>
    <w:rsid w:val="00A61560"/>
    <w:rsid w:val="00A6171C"/>
    <w:rsid w:val="00A61810"/>
    <w:rsid w:val="00A61832"/>
    <w:rsid w:val="00A61A0B"/>
    <w:rsid w:val="00A62139"/>
    <w:rsid w:val="00A624BC"/>
    <w:rsid w:val="00A62F24"/>
    <w:rsid w:val="00A6362A"/>
    <w:rsid w:val="00A63BDC"/>
    <w:rsid w:val="00A6447A"/>
    <w:rsid w:val="00A64E48"/>
    <w:rsid w:val="00A64F22"/>
    <w:rsid w:val="00A650F7"/>
    <w:rsid w:val="00A651B8"/>
    <w:rsid w:val="00A65603"/>
    <w:rsid w:val="00A65DAA"/>
    <w:rsid w:val="00A67134"/>
    <w:rsid w:val="00A6741F"/>
    <w:rsid w:val="00A67431"/>
    <w:rsid w:val="00A67604"/>
    <w:rsid w:val="00A6799A"/>
    <w:rsid w:val="00A67D20"/>
    <w:rsid w:val="00A67DCA"/>
    <w:rsid w:val="00A70121"/>
    <w:rsid w:val="00A70FDA"/>
    <w:rsid w:val="00A71915"/>
    <w:rsid w:val="00A71F73"/>
    <w:rsid w:val="00A734F0"/>
    <w:rsid w:val="00A74563"/>
    <w:rsid w:val="00A7473D"/>
    <w:rsid w:val="00A75864"/>
    <w:rsid w:val="00A75E3E"/>
    <w:rsid w:val="00A7603E"/>
    <w:rsid w:val="00A76B5A"/>
    <w:rsid w:val="00A76C77"/>
    <w:rsid w:val="00A7712B"/>
    <w:rsid w:val="00A77443"/>
    <w:rsid w:val="00A779D3"/>
    <w:rsid w:val="00A77A6C"/>
    <w:rsid w:val="00A80A82"/>
    <w:rsid w:val="00A80B95"/>
    <w:rsid w:val="00A80C77"/>
    <w:rsid w:val="00A8113A"/>
    <w:rsid w:val="00A81205"/>
    <w:rsid w:val="00A81766"/>
    <w:rsid w:val="00A81A20"/>
    <w:rsid w:val="00A81E6D"/>
    <w:rsid w:val="00A823E1"/>
    <w:rsid w:val="00A8242D"/>
    <w:rsid w:val="00A82D70"/>
    <w:rsid w:val="00A83052"/>
    <w:rsid w:val="00A83497"/>
    <w:rsid w:val="00A835EB"/>
    <w:rsid w:val="00A83ABC"/>
    <w:rsid w:val="00A84DAC"/>
    <w:rsid w:val="00A84E83"/>
    <w:rsid w:val="00A853E6"/>
    <w:rsid w:val="00A85627"/>
    <w:rsid w:val="00A857F5"/>
    <w:rsid w:val="00A85BA3"/>
    <w:rsid w:val="00A85F48"/>
    <w:rsid w:val="00A861D6"/>
    <w:rsid w:val="00A86AC0"/>
    <w:rsid w:val="00A86B9D"/>
    <w:rsid w:val="00A86F91"/>
    <w:rsid w:val="00A87683"/>
    <w:rsid w:val="00A87A8D"/>
    <w:rsid w:val="00A900BC"/>
    <w:rsid w:val="00A909EE"/>
    <w:rsid w:val="00A90A9E"/>
    <w:rsid w:val="00A90FDC"/>
    <w:rsid w:val="00A910AB"/>
    <w:rsid w:val="00A913CA"/>
    <w:rsid w:val="00A91C60"/>
    <w:rsid w:val="00A9207C"/>
    <w:rsid w:val="00A925CA"/>
    <w:rsid w:val="00A928E2"/>
    <w:rsid w:val="00A92A1B"/>
    <w:rsid w:val="00A93250"/>
    <w:rsid w:val="00A932F8"/>
    <w:rsid w:val="00A93ADE"/>
    <w:rsid w:val="00A93D6C"/>
    <w:rsid w:val="00A93DFA"/>
    <w:rsid w:val="00A93F00"/>
    <w:rsid w:val="00A9409E"/>
    <w:rsid w:val="00A959D2"/>
    <w:rsid w:val="00A962D9"/>
    <w:rsid w:val="00A9632D"/>
    <w:rsid w:val="00A963F9"/>
    <w:rsid w:val="00A967CE"/>
    <w:rsid w:val="00A96B6A"/>
    <w:rsid w:val="00A96EF7"/>
    <w:rsid w:val="00A973F6"/>
    <w:rsid w:val="00A97EDA"/>
    <w:rsid w:val="00AA0125"/>
    <w:rsid w:val="00AA043D"/>
    <w:rsid w:val="00AA0788"/>
    <w:rsid w:val="00AA0FFC"/>
    <w:rsid w:val="00AA13CC"/>
    <w:rsid w:val="00AA239B"/>
    <w:rsid w:val="00AA25ED"/>
    <w:rsid w:val="00AA3258"/>
    <w:rsid w:val="00AA32D6"/>
    <w:rsid w:val="00AA3D2D"/>
    <w:rsid w:val="00AA4156"/>
    <w:rsid w:val="00AA429A"/>
    <w:rsid w:val="00AA45EC"/>
    <w:rsid w:val="00AA558A"/>
    <w:rsid w:val="00AA57C1"/>
    <w:rsid w:val="00AA5BFB"/>
    <w:rsid w:val="00AA60C5"/>
    <w:rsid w:val="00AA60D0"/>
    <w:rsid w:val="00AA6542"/>
    <w:rsid w:val="00AA6EE9"/>
    <w:rsid w:val="00AA6F8E"/>
    <w:rsid w:val="00AA6FC7"/>
    <w:rsid w:val="00AA7C80"/>
    <w:rsid w:val="00AB04B3"/>
    <w:rsid w:val="00AB04B6"/>
    <w:rsid w:val="00AB060B"/>
    <w:rsid w:val="00AB0F4C"/>
    <w:rsid w:val="00AB100F"/>
    <w:rsid w:val="00AB148A"/>
    <w:rsid w:val="00AB1BBC"/>
    <w:rsid w:val="00AB1CA7"/>
    <w:rsid w:val="00AB32FD"/>
    <w:rsid w:val="00AB337C"/>
    <w:rsid w:val="00AB36FC"/>
    <w:rsid w:val="00AB39A2"/>
    <w:rsid w:val="00AB3B13"/>
    <w:rsid w:val="00AB3B7C"/>
    <w:rsid w:val="00AB3F40"/>
    <w:rsid w:val="00AB4186"/>
    <w:rsid w:val="00AB485B"/>
    <w:rsid w:val="00AB493B"/>
    <w:rsid w:val="00AB4F6A"/>
    <w:rsid w:val="00AB56CC"/>
    <w:rsid w:val="00AB6189"/>
    <w:rsid w:val="00AB65C2"/>
    <w:rsid w:val="00AB6877"/>
    <w:rsid w:val="00AB7A8B"/>
    <w:rsid w:val="00AC06BA"/>
    <w:rsid w:val="00AC07A8"/>
    <w:rsid w:val="00AC0EBD"/>
    <w:rsid w:val="00AC0EDF"/>
    <w:rsid w:val="00AC115B"/>
    <w:rsid w:val="00AC1728"/>
    <w:rsid w:val="00AC2276"/>
    <w:rsid w:val="00AC258E"/>
    <w:rsid w:val="00AC2FE6"/>
    <w:rsid w:val="00AC38E6"/>
    <w:rsid w:val="00AC39CB"/>
    <w:rsid w:val="00AC402F"/>
    <w:rsid w:val="00AC436C"/>
    <w:rsid w:val="00AC4424"/>
    <w:rsid w:val="00AC483A"/>
    <w:rsid w:val="00AC4A6D"/>
    <w:rsid w:val="00AC4D7B"/>
    <w:rsid w:val="00AC5353"/>
    <w:rsid w:val="00AC5394"/>
    <w:rsid w:val="00AC59F1"/>
    <w:rsid w:val="00AC5D10"/>
    <w:rsid w:val="00AC5D66"/>
    <w:rsid w:val="00AC605F"/>
    <w:rsid w:val="00AC6B86"/>
    <w:rsid w:val="00AC6FF7"/>
    <w:rsid w:val="00AC722A"/>
    <w:rsid w:val="00AC75CE"/>
    <w:rsid w:val="00AD01A7"/>
    <w:rsid w:val="00AD0A40"/>
    <w:rsid w:val="00AD0BA9"/>
    <w:rsid w:val="00AD2862"/>
    <w:rsid w:val="00AD291B"/>
    <w:rsid w:val="00AD31C9"/>
    <w:rsid w:val="00AD35E1"/>
    <w:rsid w:val="00AD38C3"/>
    <w:rsid w:val="00AD3DE5"/>
    <w:rsid w:val="00AD3E2C"/>
    <w:rsid w:val="00AD4091"/>
    <w:rsid w:val="00AD41FE"/>
    <w:rsid w:val="00AD4ADA"/>
    <w:rsid w:val="00AD4B34"/>
    <w:rsid w:val="00AD5AB3"/>
    <w:rsid w:val="00AD5CA7"/>
    <w:rsid w:val="00AD7418"/>
    <w:rsid w:val="00AD77ED"/>
    <w:rsid w:val="00AD7D52"/>
    <w:rsid w:val="00AE0021"/>
    <w:rsid w:val="00AE0241"/>
    <w:rsid w:val="00AE0E38"/>
    <w:rsid w:val="00AE17CF"/>
    <w:rsid w:val="00AE18CA"/>
    <w:rsid w:val="00AE1990"/>
    <w:rsid w:val="00AE1CE0"/>
    <w:rsid w:val="00AE1D65"/>
    <w:rsid w:val="00AE2A45"/>
    <w:rsid w:val="00AE402B"/>
    <w:rsid w:val="00AE5094"/>
    <w:rsid w:val="00AE5099"/>
    <w:rsid w:val="00AE5BF1"/>
    <w:rsid w:val="00AE5C13"/>
    <w:rsid w:val="00AE6279"/>
    <w:rsid w:val="00AE72DC"/>
    <w:rsid w:val="00AE75C9"/>
    <w:rsid w:val="00AE7888"/>
    <w:rsid w:val="00AE791A"/>
    <w:rsid w:val="00AE7C70"/>
    <w:rsid w:val="00AE7CDF"/>
    <w:rsid w:val="00AF0065"/>
    <w:rsid w:val="00AF0582"/>
    <w:rsid w:val="00AF0981"/>
    <w:rsid w:val="00AF0FE6"/>
    <w:rsid w:val="00AF14A5"/>
    <w:rsid w:val="00AF1A41"/>
    <w:rsid w:val="00AF1ACF"/>
    <w:rsid w:val="00AF1C93"/>
    <w:rsid w:val="00AF20E9"/>
    <w:rsid w:val="00AF2330"/>
    <w:rsid w:val="00AF26A7"/>
    <w:rsid w:val="00AF3145"/>
    <w:rsid w:val="00AF3287"/>
    <w:rsid w:val="00AF3861"/>
    <w:rsid w:val="00AF3DC2"/>
    <w:rsid w:val="00AF457E"/>
    <w:rsid w:val="00AF4757"/>
    <w:rsid w:val="00AF47D3"/>
    <w:rsid w:val="00AF4E5B"/>
    <w:rsid w:val="00AF4F12"/>
    <w:rsid w:val="00AF52C1"/>
    <w:rsid w:val="00AF53A0"/>
    <w:rsid w:val="00AF572D"/>
    <w:rsid w:val="00AF5985"/>
    <w:rsid w:val="00AF5E9B"/>
    <w:rsid w:val="00AF67CD"/>
    <w:rsid w:val="00AF67D4"/>
    <w:rsid w:val="00AF694E"/>
    <w:rsid w:val="00AF6F4F"/>
    <w:rsid w:val="00AF734C"/>
    <w:rsid w:val="00AF7D66"/>
    <w:rsid w:val="00AF7E6B"/>
    <w:rsid w:val="00B00152"/>
    <w:rsid w:val="00B00399"/>
    <w:rsid w:val="00B007CE"/>
    <w:rsid w:val="00B00BD3"/>
    <w:rsid w:val="00B00C20"/>
    <w:rsid w:val="00B00E1F"/>
    <w:rsid w:val="00B00EDF"/>
    <w:rsid w:val="00B00F26"/>
    <w:rsid w:val="00B01097"/>
    <w:rsid w:val="00B0129A"/>
    <w:rsid w:val="00B013FF"/>
    <w:rsid w:val="00B01A38"/>
    <w:rsid w:val="00B01C4E"/>
    <w:rsid w:val="00B0239E"/>
    <w:rsid w:val="00B03984"/>
    <w:rsid w:val="00B03BB6"/>
    <w:rsid w:val="00B03E8E"/>
    <w:rsid w:val="00B03F80"/>
    <w:rsid w:val="00B060C3"/>
    <w:rsid w:val="00B06692"/>
    <w:rsid w:val="00B067A6"/>
    <w:rsid w:val="00B06E89"/>
    <w:rsid w:val="00B06EEE"/>
    <w:rsid w:val="00B074A9"/>
    <w:rsid w:val="00B0787D"/>
    <w:rsid w:val="00B07EF9"/>
    <w:rsid w:val="00B10086"/>
    <w:rsid w:val="00B10225"/>
    <w:rsid w:val="00B10371"/>
    <w:rsid w:val="00B103C1"/>
    <w:rsid w:val="00B109BF"/>
    <w:rsid w:val="00B10AF1"/>
    <w:rsid w:val="00B10CCE"/>
    <w:rsid w:val="00B113A4"/>
    <w:rsid w:val="00B11654"/>
    <w:rsid w:val="00B11BCC"/>
    <w:rsid w:val="00B11DBB"/>
    <w:rsid w:val="00B11E58"/>
    <w:rsid w:val="00B11EDC"/>
    <w:rsid w:val="00B122BE"/>
    <w:rsid w:val="00B12305"/>
    <w:rsid w:val="00B12932"/>
    <w:rsid w:val="00B1295A"/>
    <w:rsid w:val="00B12974"/>
    <w:rsid w:val="00B129B3"/>
    <w:rsid w:val="00B129BE"/>
    <w:rsid w:val="00B137EF"/>
    <w:rsid w:val="00B13906"/>
    <w:rsid w:val="00B1411E"/>
    <w:rsid w:val="00B1496D"/>
    <w:rsid w:val="00B149CA"/>
    <w:rsid w:val="00B14E16"/>
    <w:rsid w:val="00B152A8"/>
    <w:rsid w:val="00B15608"/>
    <w:rsid w:val="00B16034"/>
    <w:rsid w:val="00B16CD2"/>
    <w:rsid w:val="00B174A8"/>
    <w:rsid w:val="00B17A10"/>
    <w:rsid w:val="00B215FB"/>
    <w:rsid w:val="00B21754"/>
    <w:rsid w:val="00B2194F"/>
    <w:rsid w:val="00B21C95"/>
    <w:rsid w:val="00B21CC6"/>
    <w:rsid w:val="00B21EC8"/>
    <w:rsid w:val="00B225E9"/>
    <w:rsid w:val="00B22A0D"/>
    <w:rsid w:val="00B22E81"/>
    <w:rsid w:val="00B23843"/>
    <w:rsid w:val="00B24072"/>
    <w:rsid w:val="00B2488E"/>
    <w:rsid w:val="00B249E2"/>
    <w:rsid w:val="00B25626"/>
    <w:rsid w:val="00B25A4B"/>
    <w:rsid w:val="00B25B8C"/>
    <w:rsid w:val="00B25E25"/>
    <w:rsid w:val="00B265FD"/>
    <w:rsid w:val="00B2680B"/>
    <w:rsid w:val="00B270AE"/>
    <w:rsid w:val="00B27635"/>
    <w:rsid w:val="00B27659"/>
    <w:rsid w:val="00B27793"/>
    <w:rsid w:val="00B308AD"/>
    <w:rsid w:val="00B30D02"/>
    <w:rsid w:val="00B312AD"/>
    <w:rsid w:val="00B3174D"/>
    <w:rsid w:val="00B318AF"/>
    <w:rsid w:val="00B31E9C"/>
    <w:rsid w:val="00B31ED6"/>
    <w:rsid w:val="00B33C49"/>
    <w:rsid w:val="00B34B2A"/>
    <w:rsid w:val="00B35665"/>
    <w:rsid w:val="00B3696E"/>
    <w:rsid w:val="00B37300"/>
    <w:rsid w:val="00B37BCB"/>
    <w:rsid w:val="00B37E8C"/>
    <w:rsid w:val="00B37EA6"/>
    <w:rsid w:val="00B40343"/>
    <w:rsid w:val="00B40A5B"/>
    <w:rsid w:val="00B40B58"/>
    <w:rsid w:val="00B40F83"/>
    <w:rsid w:val="00B41070"/>
    <w:rsid w:val="00B411B8"/>
    <w:rsid w:val="00B41E58"/>
    <w:rsid w:val="00B41EB9"/>
    <w:rsid w:val="00B4263B"/>
    <w:rsid w:val="00B42C69"/>
    <w:rsid w:val="00B42ECA"/>
    <w:rsid w:val="00B43007"/>
    <w:rsid w:val="00B43708"/>
    <w:rsid w:val="00B4381F"/>
    <w:rsid w:val="00B4398E"/>
    <w:rsid w:val="00B43EC1"/>
    <w:rsid w:val="00B44434"/>
    <w:rsid w:val="00B4455B"/>
    <w:rsid w:val="00B4546C"/>
    <w:rsid w:val="00B45663"/>
    <w:rsid w:val="00B458EB"/>
    <w:rsid w:val="00B4594C"/>
    <w:rsid w:val="00B45ED3"/>
    <w:rsid w:val="00B46331"/>
    <w:rsid w:val="00B465FC"/>
    <w:rsid w:val="00B46ABA"/>
    <w:rsid w:val="00B46CC6"/>
    <w:rsid w:val="00B46E3B"/>
    <w:rsid w:val="00B472B7"/>
    <w:rsid w:val="00B473A4"/>
    <w:rsid w:val="00B47716"/>
    <w:rsid w:val="00B47A4D"/>
    <w:rsid w:val="00B504C5"/>
    <w:rsid w:val="00B505E6"/>
    <w:rsid w:val="00B50C36"/>
    <w:rsid w:val="00B50C93"/>
    <w:rsid w:val="00B517C9"/>
    <w:rsid w:val="00B51FD3"/>
    <w:rsid w:val="00B521A4"/>
    <w:rsid w:val="00B52BD4"/>
    <w:rsid w:val="00B52CB3"/>
    <w:rsid w:val="00B52D80"/>
    <w:rsid w:val="00B532A0"/>
    <w:rsid w:val="00B5341C"/>
    <w:rsid w:val="00B53472"/>
    <w:rsid w:val="00B53654"/>
    <w:rsid w:val="00B5368B"/>
    <w:rsid w:val="00B53DAD"/>
    <w:rsid w:val="00B542EF"/>
    <w:rsid w:val="00B545BF"/>
    <w:rsid w:val="00B54AB4"/>
    <w:rsid w:val="00B5533C"/>
    <w:rsid w:val="00B55455"/>
    <w:rsid w:val="00B55A13"/>
    <w:rsid w:val="00B55DF9"/>
    <w:rsid w:val="00B56132"/>
    <w:rsid w:val="00B56319"/>
    <w:rsid w:val="00B56709"/>
    <w:rsid w:val="00B56F02"/>
    <w:rsid w:val="00B571BA"/>
    <w:rsid w:val="00B571F0"/>
    <w:rsid w:val="00B5741F"/>
    <w:rsid w:val="00B60CA0"/>
    <w:rsid w:val="00B60D61"/>
    <w:rsid w:val="00B614D9"/>
    <w:rsid w:val="00B616EB"/>
    <w:rsid w:val="00B61A63"/>
    <w:rsid w:val="00B61B39"/>
    <w:rsid w:val="00B6233D"/>
    <w:rsid w:val="00B6258D"/>
    <w:rsid w:val="00B6285C"/>
    <w:rsid w:val="00B62AEE"/>
    <w:rsid w:val="00B62E41"/>
    <w:rsid w:val="00B633D2"/>
    <w:rsid w:val="00B63DC4"/>
    <w:rsid w:val="00B6485C"/>
    <w:rsid w:val="00B64DC1"/>
    <w:rsid w:val="00B64DEE"/>
    <w:rsid w:val="00B64E60"/>
    <w:rsid w:val="00B6502A"/>
    <w:rsid w:val="00B661E7"/>
    <w:rsid w:val="00B66307"/>
    <w:rsid w:val="00B66D4A"/>
    <w:rsid w:val="00B7038A"/>
    <w:rsid w:val="00B706D8"/>
    <w:rsid w:val="00B70AD0"/>
    <w:rsid w:val="00B70C6A"/>
    <w:rsid w:val="00B7111E"/>
    <w:rsid w:val="00B7129F"/>
    <w:rsid w:val="00B71719"/>
    <w:rsid w:val="00B718CA"/>
    <w:rsid w:val="00B723F8"/>
    <w:rsid w:val="00B72CBA"/>
    <w:rsid w:val="00B73647"/>
    <w:rsid w:val="00B738FC"/>
    <w:rsid w:val="00B73A3F"/>
    <w:rsid w:val="00B73AF8"/>
    <w:rsid w:val="00B744C4"/>
    <w:rsid w:val="00B745CB"/>
    <w:rsid w:val="00B7507C"/>
    <w:rsid w:val="00B751E4"/>
    <w:rsid w:val="00B7523E"/>
    <w:rsid w:val="00B76341"/>
    <w:rsid w:val="00B763C3"/>
    <w:rsid w:val="00B76D53"/>
    <w:rsid w:val="00B7775B"/>
    <w:rsid w:val="00B77EF5"/>
    <w:rsid w:val="00B811CC"/>
    <w:rsid w:val="00B818D3"/>
    <w:rsid w:val="00B818EC"/>
    <w:rsid w:val="00B819B4"/>
    <w:rsid w:val="00B81B44"/>
    <w:rsid w:val="00B81EC2"/>
    <w:rsid w:val="00B82692"/>
    <w:rsid w:val="00B82BD5"/>
    <w:rsid w:val="00B82CFD"/>
    <w:rsid w:val="00B82E58"/>
    <w:rsid w:val="00B8305C"/>
    <w:rsid w:val="00B83A07"/>
    <w:rsid w:val="00B83D04"/>
    <w:rsid w:val="00B83D7D"/>
    <w:rsid w:val="00B84289"/>
    <w:rsid w:val="00B84AAE"/>
    <w:rsid w:val="00B854C2"/>
    <w:rsid w:val="00B85825"/>
    <w:rsid w:val="00B85AE9"/>
    <w:rsid w:val="00B86038"/>
    <w:rsid w:val="00B86156"/>
    <w:rsid w:val="00B86303"/>
    <w:rsid w:val="00B869B7"/>
    <w:rsid w:val="00B86C00"/>
    <w:rsid w:val="00B8730F"/>
    <w:rsid w:val="00B87356"/>
    <w:rsid w:val="00B900CF"/>
    <w:rsid w:val="00B90453"/>
    <w:rsid w:val="00B90882"/>
    <w:rsid w:val="00B9094C"/>
    <w:rsid w:val="00B90C09"/>
    <w:rsid w:val="00B91127"/>
    <w:rsid w:val="00B91CFA"/>
    <w:rsid w:val="00B922E6"/>
    <w:rsid w:val="00B93104"/>
    <w:rsid w:val="00B9349C"/>
    <w:rsid w:val="00B9389B"/>
    <w:rsid w:val="00B938FC"/>
    <w:rsid w:val="00B93BDE"/>
    <w:rsid w:val="00B94058"/>
    <w:rsid w:val="00B941FC"/>
    <w:rsid w:val="00B94646"/>
    <w:rsid w:val="00B95012"/>
    <w:rsid w:val="00B9527E"/>
    <w:rsid w:val="00B9560A"/>
    <w:rsid w:val="00B959A3"/>
    <w:rsid w:val="00B95B0D"/>
    <w:rsid w:val="00B95C3F"/>
    <w:rsid w:val="00B962C6"/>
    <w:rsid w:val="00B96355"/>
    <w:rsid w:val="00B9637C"/>
    <w:rsid w:val="00B96B45"/>
    <w:rsid w:val="00B96E00"/>
    <w:rsid w:val="00B9720C"/>
    <w:rsid w:val="00B974C8"/>
    <w:rsid w:val="00B97D53"/>
    <w:rsid w:val="00B97EB7"/>
    <w:rsid w:val="00BA0037"/>
    <w:rsid w:val="00BA05AA"/>
    <w:rsid w:val="00BA099F"/>
    <w:rsid w:val="00BA0A52"/>
    <w:rsid w:val="00BA128F"/>
    <w:rsid w:val="00BA175F"/>
    <w:rsid w:val="00BA18C3"/>
    <w:rsid w:val="00BA1B78"/>
    <w:rsid w:val="00BA26A3"/>
    <w:rsid w:val="00BA29BC"/>
    <w:rsid w:val="00BA2D5D"/>
    <w:rsid w:val="00BA2F00"/>
    <w:rsid w:val="00BA3033"/>
    <w:rsid w:val="00BA33CF"/>
    <w:rsid w:val="00BA35B4"/>
    <w:rsid w:val="00BA375F"/>
    <w:rsid w:val="00BA3F8E"/>
    <w:rsid w:val="00BA43B5"/>
    <w:rsid w:val="00BA47F8"/>
    <w:rsid w:val="00BA4810"/>
    <w:rsid w:val="00BA594F"/>
    <w:rsid w:val="00BA608B"/>
    <w:rsid w:val="00BA6D53"/>
    <w:rsid w:val="00BA6E21"/>
    <w:rsid w:val="00BA705B"/>
    <w:rsid w:val="00BA72A1"/>
    <w:rsid w:val="00BA78A6"/>
    <w:rsid w:val="00BA78ED"/>
    <w:rsid w:val="00BB0469"/>
    <w:rsid w:val="00BB0601"/>
    <w:rsid w:val="00BB0F8B"/>
    <w:rsid w:val="00BB12E1"/>
    <w:rsid w:val="00BB21A2"/>
    <w:rsid w:val="00BB2409"/>
    <w:rsid w:val="00BB2436"/>
    <w:rsid w:val="00BB27A0"/>
    <w:rsid w:val="00BB285F"/>
    <w:rsid w:val="00BB2F13"/>
    <w:rsid w:val="00BB2F4D"/>
    <w:rsid w:val="00BB301F"/>
    <w:rsid w:val="00BB31C2"/>
    <w:rsid w:val="00BB354A"/>
    <w:rsid w:val="00BB3D35"/>
    <w:rsid w:val="00BB3F7F"/>
    <w:rsid w:val="00BB44E4"/>
    <w:rsid w:val="00BB4529"/>
    <w:rsid w:val="00BB457F"/>
    <w:rsid w:val="00BB4722"/>
    <w:rsid w:val="00BB4AAF"/>
    <w:rsid w:val="00BB56F9"/>
    <w:rsid w:val="00BB5735"/>
    <w:rsid w:val="00BB5E54"/>
    <w:rsid w:val="00BB5FDF"/>
    <w:rsid w:val="00BB611A"/>
    <w:rsid w:val="00BB6378"/>
    <w:rsid w:val="00BB66ED"/>
    <w:rsid w:val="00BB6CFC"/>
    <w:rsid w:val="00BB6E01"/>
    <w:rsid w:val="00BB6FC3"/>
    <w:rsid w:val="00BB714A"/>
    <w:rsid w:val="00BB72F9"/>
    <w:rsid w:val="00BC000E"/>
    <w:rsid w:val="00BC068F"/>
    <w:rsid w:val="00BC0B5C"/>
    <w:rsid w:val="00BC0FFA"/>
    <w:rsid w:val="00BC112B"/>
    <w:rsid w:val="00BC1374"/>
    <w:rsid w:val="00BC1FEA"/>
    <w:rsid w:val="00BC2296"/>
    <w:rsid w:val="00BC267A"/>
    <w:rsid w:val="00BC28E4"/>
    <w:rsid w:val="00BC32E4"/>
    <w:rsid w:val="00BC39F3"/>
    <w:rsid w:val="00BC4C63"/>
    <w:rsid w:val="00BC4E5E"/>
    <w:rsid w:val="00BC4F9A"/>
    <w:rsid w:val="00BC5E19"/>
    <w:rsid w:val="00BC6433"/>
    <w:rsid w:val="00BC6C9D"/>
    <w:rsid w:val="00BC6E92"/>
    <w:rsid w:val="00BC6F31"/>
    <w:rsid w:val="00BC704C"/>
    <w:rsid w:val="00BC723B"/>
    <w:rsid w:val="00BC737B"/>
    <w:rsid w:val="00BC783F"/>
    <w:rsid w:val="00BC7BBE"/>
    <w:rsid w:val="00BD04A3"/>
    <w:rsid w:val="00BD0910"/>
    <w:rsid w:val="00BD15A4"/>
    <w:rsid w:val="00BD1DCD"/>
    <w:rsid w:val="00BD30F1"/>
    <w:rsid w:val="00BD345F"/>
    <w:rsid w:val="00BD362C"/>
    <w:rsid w:val="00BD36F0"/>
    <w:rsid w:val="00BD3C17"/>
    <w:rsid w:val="00BD3E8D"/>
    <w:rsid w:val="00BD476C"/>
    <w:rsid w:val="00BD47E4"/>
    <w:rsid w:val="00BD48E7"/>
    <w:rsid w:val="00BD5830"/>
    <w:rsid w:val="00BD5A9C"/>
    <w:rsid w:val="00BD61D6"/>
    <w:rsid w:val="00BD6905"/>
    <w:rsid w:val="00BD6C39"/>
    <w:rsid w:val="00BD6FA8"/>
    <w:rsid w:val="00BD72E1"/>
    <w:rsid w:val="00BD75CB"/>
    <w:rsid w:val="00BD79F7"/>
    <w:rsid w:val="00BE00D3"/>
    <w:rsid w:val="00BE0130"/>
    <w:rsid w:val="00BE1AE2"/>
    <w:rsid w:val="00BE1B16"/>
    <w:rsid w:val="00BE1C7A"/>
    <w:rsid w:val="00BE1F5B"/>
    <w:rsid w:val="00BE21CF"/>
    <w:rsid w:val="00BE2E34"/>
    <w:rsid w:val="00BE30E6"/>
    <w:rsid w:val="00BE3180"/>
    <w:rsid w:val="00BE4367"/>
    <w:rsid w:val="00BE47AF"/>
    <w:rsid w:val="00BE4838"/>
    <w:rsid w:val="00BE49DF"/>
    <w:rsid w:val="00BE55F2"/>
    <w:rsid w:val="00BE5832"/>
    <w:rsid w:val="00BE6767"/>
    <w:rsid w:val="00BE6B93"/>
    <w:rsid w:val="00BE70BA"/>
    <w:rsid w:val="00BE710D"/>
    <w:rsid w:val="00BE771D"/>
    <w:rsid w:val="00BF13B3"/>
    <w:rsid w:val="00BF1AEA"/>
    <w:rsid w:val="00BF213F"/>
    <w:rsid w:val="00BF217B"/>
    <w:rsid w:val="00BF269F"/>
    <w:rsid w:val="00BF350A"/>
    <w:rsid w:val="00BF381F"/>
    <w:rsid w:val="00BF3B63"/>
    <w:rsid w:val="00BF3BC8"/>
    <w:rsid w:val="00BF3F1A"/>
    <w:rsid w:val="00BF4142"/>
    <w:rsid w:val="00BF448B"/>
    <w:rsid w:val="00BF45A0"/>
    <w:rsid w:val="00BF48A1"/>
    <w:rsid w:val="00BF4A99"/>
    <w:rsid w:val="00BF4B14"/>
    <w:rsid w:val="00BF4C67"/>
    <w:rsid w:val="00BF50AB"/>
    <w:rsid w:val="00BF532E"/>
    <w:rsid w:val="00BF6237"/>
    <w:rsid w:val="00BF7561"/>
    <w:rsid w:val="00BF7874"/>
    <w:rsid w:val="00BF788C"/>
    <w:rsid w:val="00BF7A73"/>
    <w:rsid w:val="00BF7ACD"/>
    <w:rsid w:val="00BF7ADD"/>
    <w:rsid w:val="00BF7FBA"/>
    <w:rsid w:val="00C0035D"/>
    <w:rsid w:val="00C00441"/>
    <w:rsid w:val="00C00D2A"/>
    <w:rsid w:val="00C00D5E"/>
    <w:rsid w:val="00C01DBD"/>
    <w:rsid w:val="00C01DE3"/>
    <w:rsid w:val="00C02407"/>
    <w:rsid w:val="00C028E9"/>
    <w:rsid w:val="00C02969"/>
    <w:rsid w:val="00C02C62"/>
    <w:rsid w:val="00C02EA2"/>
    <w:rsid w:val="00C02F36"/>
    <w:rsid w:val="00C02F7A"/>
    <w:rsid w:val="00C03731"/>
    <w:rsid w:val="00C03790"/>
    <w:rsid w:val="00C0386E"/>
    <w:rsid w:val="00C03975"/>
    <w:rsid w:val="00C03AA6"/>
    <w:rsid w:val="00C045F0"/>
    <w:rsid w:val="00C04985"/>
    <w:rsid w:val="00C049B7"/>
    <w:rsid w:val="00C04D76"/>
    <w:rsid w:val="00C04FCD"/>
    <w:rsid w:val="00C051EB"/>
    <w:rsid w:val="00C052D7"/>
    <w:rsid w:val="00C0565D"/>
    <w:rsid w:val="00C058F9"/>
    <w:rsid w:val="00C059E6"/>
    <w:rsid w:val="00C05CF1"/>
    <w:rsid w:val="00C06470"/>
    <w:rsid w:val="00C068C5"/>
    <w:rsid w:val="00C075C2"/>
    <w:rsid w:val="00C102E7"/>
    <w:rsid w:val="00C10564"/>
    <w:rsid w:val="00C10573"/>
    <w:rsid w:val="00C107AA"/>
    <w:rsid w:val="00C10A8C"/>
    <w:rsid w:val="00C10B4F"/>
    <w:rsid w:val="00C10C7A"/>
    <w:rsid w:val="00C10D11"/>
    <w:rsid w:val="00C10D30"/>
    <w:rsid w:val="00C10E1E"/>
    <w:rsid w:val="00C1115E"/>
    <w:rsid w:val="00C11314"/>
    <w:rsid w:val="00C1187E"/>
    <w:rsid w:val="00C1199F"/>
    <w:rsid w:val="00C12433"/>
    <w:rsid w:val="00C12625"/>
    <w:rsid w:val="00C126F5"/>
    <w:rsid w:val="00C127A8"/>
    <w:rsid w:val="00C12CFB"/>
    <w:rsid w:val="00C13563"/>
    <w:rsid w:val="00C13A95"/>
    <w:rsid w:val="00C141B0"/>
    <w:rsid w:val="00C145A6"/>
    <w:rsid w:val="00C1480E"/>
    <w:rsid w:val="00C149B9"/>
    <w:rsid w:val="00C14B7C"/>
    <w:rsid w:val="00C14D6E"/>
    <w:rsid w:val="00C1536A"/>
    <w:rsid w:val="00C159CE"/>
    <w:rsid w:val="00C1600E"/>
    <w:rsid w:val="00C168DD"/>
    <w:rsid w:val="00C16A63"/>
    <w:rsid w:val="00C16CB8"/>
    <w:rsid w:val="00C16D3D"/>
    <w:rsid w:val="00C16D8B"/>
    <w:rsid w:val="00C16FB4"/>
    <w:rsid w:val="00C17CFA"/>
    <w:rsid w:val="00C20C58"/>
    <w:rsid w:val="00C20F92"/>
    <w:rsid w:val="00C21323"/>
    <w:rsid w:val="00C215C8"/>
    <w:rsid w:val="00C2248D"/>
    <w:rsid w:val="00C22CBE"/>
    <w:rsid w:val="00C23986"/>
    <w:rsid w:val="00C23B42"/>
    <w:rsid w:val="00C23C1A"/>
    <w:rsid w:val="00C24383"/>
    <w:rsid w:val="00C2467B"/>
    <w:rsid w:val="00C24B2B"/>
    <w:rsid w:val="00C250C1"/>
    <w:rsid w:val="00C252F9"/>
    <w:rsid w:val="00C253E5"/>
    <w:rsid w:val="00C2566F"/>
    <w:rsid w:val="00C2576B"/>
    <w:rsid w:val="00C25825"/>
    <w:rsid w:val="00C25A02"/>
    <w:rsid w:val="00C26CD6"/>
    <w:rsid w:val="00C26DE7"/>
    <w:rsid w:val="00C27289"/>
    <w:rsid w:val="00C27842"/>
    <w:rsid w:val="00C302B2"/>
    <w:rsid w:val="00C30C75"/>
    <w:rsid w:val="00C31022"/>
    <w:rsid w:val="00C311F5"/>
    <w:rsid w:val="00C31588"/>
    <w:rsid w:val="00C31677"/>
    <w:rsid w:val="00C31834"/>
    <w:rsid w:val="00C31905"/>
    <w:rsid w:val="00C31E9A"/>
    <w:rsid w:val="00C320C1"/>
    <w:rsid w:val="00C32D0A"/>
    <w:rsid w:val="00C332ED"/>
    <w:rsid w:val="00C33864"/>
    <w:rsid w:val="00C33B3B"/>
    <w:rsid w:val="00C3434D"/>
    <w:rsid w:val="00C344EB"/>
    <w:rsid w:val="00C34654"/>
    <w:rsid w:val="00C3468F"/>
    <w:rsid w:val="00C3470B"/>
    <w:rsid w:val="00C351C9"/>
    <w:rsid w:val="00C352AA"/>
    <w:rsid w:val="00C354B0"/>
    <w:rsid w:val="00C35B9F"/>
    <w:rsid w:val="00C35FDF"/>
    <w:rsid w:val="00C36719"/>
    <w:rsid w:val="00C36FC4"/>
    <w:rsid w:val="00C3736C"/>
    <w:rsid w:val="00C374F8"/>
    <w:rsid w:val="00C37692"/>
    <w:rsid w:val="00C377D1"/>
    <w:rsid w:val="00C37826"/>
    <w:rsid w:val="00C37D32"/>
    <w:rsid w:val="00C4076D"/>
    <w:rsid w:val="00C40A10"/>
    <w:rsid w:val="00C40A5D"/>
    <w:rsid w:val="00C41218"/>
    <w:rsid w:val="00C41243"/>
    <w:rsid w:val="00C414A4"/>
    <w:rsid w:val="00C41EC7"/>
    <w:rsid w:val="00C4255A"/>
    <w:rsid w:val="00C42BE1"/>
    <w:rsid w:val="00C43303"/>
    <w:rsid w:val="00C438A0"/>
    <w:rsid w:val="00C44347"/>
    <w:rsid w:val="00C44A50"/>
    <w:rsid w:val="00C45097"/>
    <w:rsid w:val="00C4583A"/>
    <w:rsid w:val="00C458F7"/>
    <w:rsid w:val="00C45A33"/>
    <w:rsid w:val="00C45C7A"/>
    <w:rsid w:val="00C4608A"/>
    <w:rsid w:val="00C46DA9"/>
    <w:rsid w:val="00C46DCB"/>
    <w:rsid w:val="00C4769A"/>
    <w:rsid w:val="00C47B9C"/>
    <w:rsid w:val="00C47D21"/>
    <w:rsid w:val="00C47DBD"/>
    <w:rsid w:val="00C50031"/>
    <w:rsid w:val="00C50147"/>
    <w:rsid w:val="00C50601"/>
    <w:rsid w:val="00C506CC"/>
    <w:rsid w:val="00C508F0"/>
    <w:rsid w:val="00C51508"/>
    <w:rsid w:val="00C51557"/>
    <w:rsid w:val="00C51F6D"/>
    <w:rsid w:val="00C52406"/>
    <w:rsid w:val="00C52412"/>
    <w:rsid w:val="00C526C4"/>
    <w:rsid w:val="00C52C07"/>
    <w:rsid w:val="00C52D04"/>
    <w:rsid w:val="00C52D25"/>
    <w:rsid w:val="00C52D38"/>
    <w:rsid w:val="00C53546"/>
    <w:rsid w:val="00C5387A"/>
    <w:rsid w:val="00C538DC"/>
    <w:rsid w:val="00C54397"/>
    <w:rsid w:val="00C5440E"/>
    <w:rsid w:val="00C544D9"/>
    <w:rsid w:val="00C54D0E"/>
    <w:rsid w:val="00C5506B"/>
    <w:rsid w:val="00C556DD"/>
    <w:rsid w:val="00C558CF"/>
    <w:rsid w:val="00C55AEA"/>
    <w:rsid w:val="00C55DE6"/>
    <w:rsid w:val="00C5624A"/>
    <w:rsid w:val="00C57BD0"/>
    <w:rsid w:val="00C57C49"/>
    <w:rsid w:val="00C608F6"/>
    <w:rsid w:val="00C60950"/>
    <w:rsid w:val="00C60F37"/>
    <w:rsid w:val="00C61444"/>
    <w:rsid w:val="00C62257"/>
    <w:rsid w:val="00C62587"/>
    <w:rsid w:val="00C628D8"/>
    <w:rsid w:val="00C62BF3"/>
    <w:rsid w:val="00C64275"/>
    <w:rsid w:val="00C64394"/>
    <w:rsid w:val="00C649DD"/>
    <w:rsid w:val="00C64C05"/>
    <w:rsid w:val="00C651D9"/>
    <w:rsid w:val="00C65ABE"/>
    <w:rsid w:val="00C65FD7"/>
    <w:rsid w:val="00C66065"/>
    <w:rsid w:val="00C661A3"/>
    <w:rsid w:val="00C664AD"/>
    <w:rsid w:val="00C66B1E"/>
    <w:rsid w:val="00C6706C"/>
    <w:rsid w:val="00C671CA"/>
    <w:rsid w:val="00C7014A"/>
    <w:rsid w:val="00C702C5"/>
    <w:rsid w:val="00C70444"/>
    <w:rsid w:val="00C70828"/>
    <w:rsid w:val="00C70AA7"/>
    <w:rsid w:val="00C718F0"/>
    <w:rsid w:val="00C71B91"/>
    <w:rsid w:val="00C71F53"/>
    <w:rsid w:val="00C7284C"/>
    <w:rsid w:val="00C729CF"/>
    <w:rsid w:val="00C73AD6"/>
    <w:rsid w:val="00C73C1E"/>
    <w:rsid w:val="00C73DBB"/>
    <w:rsid w:val="00C73EAE"/>
    <w:rsid w:val="00C7441A"/>
    <w:rsid w:val="00C74873"/>
    <w:rsid w:val="00C74C28"/>
    <w:rsid w:val="00C74FF0"/>
    <w:rsid w:val="00C750BF"/>
    <w:rsid w:val="00C756A3"/>
    <w:rsid w:val="00C760F0"/>
    <w:rsid w:val="00C762C5"/>
    <w:rsid w:val="00C766A3"/>
    <w:rsid w:val="00C76D9F"/>
    <w:rsid w:val="00C76E60"/>
    <w:rsid w:val="00C77758"/>
    <w:rsid w:val="00C778C4"/>
    <w:rsid w:val="00C77D51"/>
    <w:rsid w:val="00C77E45"/>
    <w:rsid w:val="00C77F8B"/>
    <w:rsid w:val="00C808D5"/>
    <w:rsid w:val="00C813D0"/>
    <w:rsid w:val="00C8182C"/>
    <w:rsid w:val="00C81A24"/>
    <w:rsid w:val="00C82BFC"/>
    <w:rsid w:val="00C82CCB"/>
    <w:rsid w:val="00C83047"/>
    <w:rsid w:val="00C834C7"/>
    <w:rsid w:val="00C8362D"/>
    <w:rsid w:val="00C83E31"/>
    <w:rsid w:val="00C84115"/>
    <w:rsid w:val="00C846B4"/>
    <w:rsid w:val="00C84A12"/>
    <w:rsid w:val="00C84B51"/>
    <w:rsid w:val="00C84F96"/>
    <w:rsid w:val="00C852A4"/>
    <w:rsid w:val="00C8554E"/>
    <w:rsid w:val="00C85CDE"/>
    <w:rsid w:val="00C86186"/>
    <w:rsid w:val="00C864DE"/>
    <w:rsid w:val="00C86A6E"/>
    <w:rsid w:val="00C86DE0"/>
    <w:rsid w:val="00C86E69"/>
    <w:rsid w:val="00C87AEE"/>
    <w:rsid w:val="00C87F29"/>
    <w:rsid w:val="00C9024B"/>
    <w:rsid w:val="00C90476"/>
    <w:rsid w:val="00C904DA"/>
    <w:rsid w:val="00C90C06"/>
    <w:rsid w:val="00C90D47"/>
    <w:rsid w:val="00C90F4F"/>
    <w:rsid w:val="00C90FD6"/>
    <w:rsid w:val="00C91E62"/>
    <w:rsid w:val="00C922DA"/>
    <w:rsid w:val="00C9271C"/>
    <w:rsid w:val="00C92D5A"/>
    <w:rsid w:val="00C93154"/>
    <w:rsid w:val="00C9332A"/>
    <w:rsid w:val="00C933D7"/>
    <w:rsid w:val="00C9355B"/>
    <w:rsid w:val="00C93588"/>
    <w:rsid w:val="00C93DCE"/>
    <w:rsid w:val="00C93E83"/>
    <w:rsid w:val="00C93F53"/>
    <w:rsid w:val="00C948B4"/>
    <w:rsid w:val="00C9496D"/>
    <w:rsid w:val="00C94ECC"/>
    <w:rsid w:val="00C956A2"/>
    <w:rsid w:val="00C956C6"/>
    <w:rsid w:val="00C95767"/>
    <w:rsid w:val="00C9608E"/>
    <w:rsid w:val="00C960E1"/>
    <w:rsid w:val="00C961DD"/>
    <w:rsid w:val="00C963EF"/>
    <w:rsid w:val="00C966A6"/>
    <w:rsid w:val="00C968E2"/>
    <w:rsid w:val="00C96A1B"/>
    <w:rsid w:val="00C96F65"/>
    <w:rsid w:val="00C96F90"/>
    <w:rsid w:val="00C9760B"/>
    <w:rsid w:val="00CA0AB2"/>
    <w:rsid w:val="00CA0D6C"/>
    <w:rsid w:val="00CA0F54"/>
    <w:rsid w:val="00CA199C"/>
    <w:rsid w:val="00CA1D05"/>
    <w:rsid w:val="00CA22C6"/>
    <w:rsid w:val="00CA248C"/>
    <w:rsid w:val="00CA2F1E"/>
    <w:rsid w:val="00CA346E"/>
    <w:rsid w:val="00CA387B"/>
    <w:rsid w:val="00CA3AD9"/>
    <w:rsid w:val="00CA3B3A"/>
    <w:rsid w:val="00CA48A6"/>
    <w:rsid w:val="00CA4B43"/>
    <w:rsid w:val="00CA4DAE"/>
    <w:rsid w:val="00CA5F54"/>
    <w:rsid w:val="00CA650E"/>
    <w:rsid w:val="00CA6818"/>
    <w:rsid w:val="00CA6898"/>
    <w:rsid w:val="00CA6A8C"/>
    <w:rsid w:val="00CA6D4E"/>
    <w:rsid w:val="00CA6DD9"/>
    <w:rsid w:val="00CA71A7"/>
    <w:rsid w:val="00CA7631"/>
    <w:rsid w:val="00CA7BFA"/>
    <w:rsid w:val="00CA7F93"/>
    <w:rsid w:val="00CB05ED"/>
    <w:rsid w:val="00CB088B"/>
    <w:rsid w:val="00CB0AA3"/>
    <w:rsid w:val="00CB104C"/>
    <w:rsid w:val="00CB11A5"/>
    <w:rsid w:val="00CB11B8"/>
    <w:rsid w:val="00CB135E"/>
    <w:rsid w:val="00CB182A"/>
    <w:rsid w:val="00CB1B83"/>
    <w:rsid w:val="00CB1D6A"/>
    <w:rsid w:val="00CB25C3"/>
    <w:rsid w:val="00CB2D61"/>
    <w:rsid w:val="00CB3204"/>
    <w:rsid w:val="00CB3918"/>
    <w:rsid w:val="00CB3EC6"/>
    <w:rsid w:val="00CB3F8C"/>
    <w:rsid w:val="00CB4018"/>
    <w:rsid w:val="00CB46A8"/>
    <w:rsid w:val="00CB4B25"/>
    <w:rsid w:val="00CB4BB5"/>
    <w:rsid w:val="00CB4F80"/>
    <w:rsid w:val="00CB5164"/>
    <w:rsid w:val="00CB51B4"/>
    <w:rsid w:val="00CB5307"/>
    <w:rsid w:val="00CB57DD"/>
    <w:rsid w:val="00CB5B1B"/>
    <w:rsid w:val="00CB5FCD"/>
    <w:rsid w:val="00CB63E4"/>
    <w:rsid w:val="00CB6737"/>
    <w:rsid w:val="00CB6B0E"/>
    <w:rsid w:val="00CB6D44"/>
    <w:rsid w:val="00CB6D9B"/>
    <w:rsid w:val="00CB6FE5"/>
    <w:rsid w:val="00CB773B"/>
    <w:rsid w:val="00CB7A29"/>
    <w:rsid w:val="00CB7CCB"/>
    <w:rsid w:val="00CB7F9E"/>
    <w:rsid w:val="00CC0101"/>
    <w:rsid w:val="00CC0151"/>
    <w:rsid w:val="00CC0F9B"/>
    <w:rsid w:val="00CC1008"/>
    <w:rsid w:val="00CC1481"/>
    <w:rsid w:val="00CC15AE"/>
    <w:rsid w:val="00CC161D"/>
    <w:rsid w:val="00CC1778"/>
    <w:rsid w:val="00CC181B"/>
    <w:rsid w:val="00CC2988"/>
    <w:rsid w:val="00CC301F"/>
    <w:rsid w:val="00CC384A"/>
    <w:rsid w:val="00CC3DE3"/>
    <w:rsid w:val="00CC568A"/>
    <w:rsid w:val="00CC5847"/>
    <w:rsid w:val="00CC5ABD"/>
    <w:rsid w:val="00CC5B5F"/>
    <w:rsid w:val="00CC6432"/>
    <w:rsid w:val="00CC6433"/>
    <w:rsid w:val="00CC6D31"/>
    <w:rsid w:val="00CC7294"/>
    <w:rsid w:val="00CC7868"/>
    <w:rsid w:val="00CC7CC1"/>
    <w:rsid w:val="00CC7E44"/>
    <w:rsid w:val="00CD0112"/>
    <w:rsid w:val="00CD0138"/>
    <w:rsid w:val="00CD0EFF"/>
    <w:rsid w:val="00CD142B"/>
    <w:rsid w:val="00CD14A5"/>
    <w:rsid w:val="00CD1C55"/>
    <w:rsid w:val="00CD216D"/>
    <w:rsid w:val="00CD3046"/>
    <w:rsid w:val="00CD3543"/>
    <w:rsid w:val="00CD3558"/>
    <w:rsid w:val="00CD3665"/>
    <w:rsid w:val="00CD3E51"/>
    <w:rsid w:val="00CD3F13"/>
    <w:rsid w:val="00CD49D7"/>
    <w:rsid w:val="00CD4B37"/>
    <w:rsid w:val="00CD4BA8"/>
    <w:rsid w:val="00CD5055"/>
    <w:rsid w:val="00CD5A57"/>
    <w:rsid w:val="00CD5B28"/>
    <w:rsid w:val="00CD5E81"/>
    <w:rsid w:val="00CD6600"/>
    <w:rsid w:val="00CD6D93"/>
    <w:rsid w:val="00CD7219"/>
    <w:rsid w:val="00CD72FD"/>
    <w:rsid w:val="00CD7310"/>
    <w:rsid w:val="00CD7493"/>
    <w:rsid w:val="00CD75F4"/>
    <w:rsid w:val="00CD78AF"/>
    <w:rsid w:val="00CD78F5"/>
    <w:rsid w:val="00CD7981"/>
    <w:rsid w:val="00CD7A99"/>
    <w:rsid w:val="00CE01DB"/>
    <w:rsid w:val="00CE0520"/>
    <w:rsid w:val="00CE0658"/>
    <w:rsid w:val="00CE13FB"/>
    <w:rsid w:val="00CE1C86"/>
    <w:rsid w:val="00CE1CCB"/>
    <w:rsid w:val="00CE21CB"/>
    <w:rsid w:val="00CE2287"/>
    <w:rsid w:val="00CE259C"/>
    <w:rsid w:val="00CE2F70"/>
    <w:rsid w:val="00CE2FBB"/>
    <w:rsid w:val="00CE33E0"/>
    <w:rsid w:val="00CE349C"/>
    <w:rsid w:val="00CE3502"/>
    <w:rsid w:val="00CE3575"/>
    <w:rsid w:val="00CE3732"/>
    <w:rsid w:val="00CE37D2"/>
    <w:rsid w:val="00CE41FD"/>
    <w:rsid w:val="00CE4237"/>
    <w:rsid w:val="00CE5A17"/>
    <w:rsid w:val="00CE5E95"/>
    <w:rsid w:val="00CE6D8D"/>
    <w:rsid w:val="00CE6EA7"/>
    <w:rsid w:val="00CE75A0"/>
    <w:rsid w:val="00CE7669"/>
    <w:rsid w:val="00CF0013"/>
    <w:rsid w:val="00CF07BC"/>
    <w:rsid w:val="00CF097B"/>
    <w:rsid w:val="00CF0B9A"/>
    <w:rsid w:val="00CF0D00"/>
    <w:rsid w:val="00CF1618"/>
    <w:rsid w:val="00CF186E"/>
    <w:rsid w:val="00CF1D1E"/>
    <w:rsid w:val="00CF1D9B"/>
    <w:rsid w:val="00CF20D2"/>
    <w:rsid w:val="00CF21CD"/>
    <w:rsid w:val="00CF21D2"/>
    <w:rsid w:val="00CF3860"/>
    <w:rsid w:val="00CF3D74"/>
    <w:rsid w:val="00CF3E8A"/>
    <w:rsid w:val="00CF4144"/>
    <w:rsid w:val="00CF5FCB"/>
    <w:rsid w:val="00CF63C9"/>
    <w:rsid w:val="00CF67A7"/>
    <w:rsid w:val="00CF6C22"/>
    <w:rsid w:val="00CF6E1A"/>
    <w:rsid w:val="00CF79FB"/>
    <w:rsid w:val="00D00270"/>
    <w:rsid w:val="00D00E3F"/>
    <w:rsid w:val="00D01423"/>
    <w:rsid w:val="00D0245D"/>
    <w:rsid w:val="00D025DF"/>
    <w:rsid w:val="00D02CA2"/>
    <w:rsid w:val="00D031A3"/>
    <w:rsid w:val="00D0365D"/>
    <w:rsid w:val="00D03EC6"/>
    <w:rsid w:val="00D045A6"/>
    <w:rsid w:val="00D045FF"/>
    <w:rsid w:val="00D0472D"/>
    <w:rsid w:val="00D04FDB"/>
    <w:rsid w:val="00D0536A"/>
    <w:rsid w:val="00D0556D"/>
    <w:rsid w:val="00D05654"/>
    <w:rsid w:val="00D06550"/>
    <w:rsid w:val="00D06ADB"/>
    <w:rsid w:val="00D07284"/>
    <w:rsid w:val="00D0736E"/>
    <w:rsid w:val="00D07458"/>
    <w:rsid w:val="00D10049"/>
    <w:rsid w:val="00D1017C"/>
    <w:rsid w:val="00D10339"/>
    <w:rsid w:val="00D1053B"/>
    <w:rsid w:val="00D107D9"/>
    <w:rsid w:val="00D109C9"/>
    <w:rsid w:val="00D10B34"/>
    <w:rsid w:val="00D1113D"/>
    <w:rsid w:val="00D11443"/>
    <w:rsid w:val="00D126A3"/>
    <w:rsid w:val="00D12A8A"/>
    <w:rsid w:val="00D1316E"/>
    <w:rsid w:val="00D134F8"/>
    <w:rsid w:val="00D136A1"/>
    <w:rsid w:val="00D13736"/>
    <w:rsid w:val="00D13BA1"/>
    <w:rsid w:val="00D13C44"/>
    <w:rsid w:val="00D146A0"/>
    <w:rsid w:val="00D14984"/>
    <w:rsid w:val="00D14AFA"/>
    <w:rsid w:val="00D151D8"/>
    <w:rsid w:val="00D15759"/>
    <w:rsid w:val="00D157E7"/>
    <w:rsid w:val="00D15980"/>
    <w:rsid w:val="00D15AE2"/>
    <w:rsid w:val="00D15BF4"/>
    <w:rsid w:val="00D16088"/>
    <w:rsid w:val="00D162DE"/>
    <w:rsid w:val="00D1675B"/>
    <w:rsid w:val="00D1682A"/>
    <w:rsid w:val="00D168A5"/>
    <w:rsid w:val="00D16A96"/>
    <w:rsid w:val="00D17A26"/>
    <w:rsid w:val="00D20537"/>
    <w:rsid w:val="00D2203D"/>
    <w:rsid w:val="00D22AFC"/>
    <w:rsid w:val="00D22E02"/>
    <w:rsid w:val="00D22F38"/>
    <w:rsid w:val="00D23A68"/>
    <w:rsid w:val="00D24E2E"/>
    <w:rsid w:val="00D24F7F"/>
    <w:rsid w:val="00D26101"/>
    <w:rsid w:val="00D26C85"/>
    <w:rsid w:val="00D26D16"/>
    <w:rsid w:val="00D2777E"/>
    <w:rsid w:val="00D27DCF"/>
    <w:rsid w:val="00D27DDB"/>
    <w:rsid w:val="00D3000C"/>
    <w:rsid w:val="00D305BC"/>
    <w:rsid w:val="00D306C9"/>
    <w:rsid w:val="00D30BCE"/>
    <w:rsid w:val="00D310D1"/>
    <w:rsid w:val="00D31A86"/>
    <w:rsid w:val="00D31DBB"/>
    <w:rsid w:val="00D322F5"/>
    <w:rsid w:val="00D32C2D"/>
    <w:rsid w:val="00D33069"/>
    <w:rsid w:val="00D33222"/>
    <w:rsid w:val="00D336A0"/>
    <w:rsid w:val="00D33A06"/>
    <w:rsid w:val="00D33D10"/>
    <w:rsid w:val="00D34A26"/>
    <w:rsid w:val="00D34EF8"/>
    <w:rsid w:val="00D35045"/>
    <w:rsid w:val="00D3517A"/>
    <w:rsid w:val="00D35253"/>
    <w:rsid w:val="00D357A2"/>
    <w:rsid w:val="00D35829"/>
    <w:rsid w:val="00D35ADC"/>
    <w:rsid w:val="00D35D1A"/>
    <w:rsid w:val="00D36307"/>
    <w:rsid w:val="00D368A0"/>
    <w:rsid w:val="00D36CD0"/>
    <w:rsid w:val="00D36ED8"/>
    <w:rsid w:val="00D37BB0"/>
    <w:rsid w:val="00D40008"/>
    <w:rsid w:val="00D4055C"/>
    <w:rsid w:val="00D4059B"/>
    <w:rsid w:val="00D4086D"/>
    <w:rsid w:val="00D40AD0"/>
    <w:rsid w:val="00D40C20"/>
    <w:rsid w:val="00D425D2"/>
    <w:rsid w:val="00D426EC"/>
    <w:rsid w:val="00D427FE"/>
    <w:rsid w:val="00D42CF7"/>
    <w:rsid w:val="00D42E59"/>
    <w:rsid w:val="00D43448"/>
    <w:rsid w:val="00D437B5"/>
    <w:rsid w:val="00D43C6E"/>
    <w:rsid w:val="00D43D81"/>
    <w:rsid w:val="00D44025"/>
    <w:rsid w:val="00D440B4"/>
    <w:rsid w:val="00D44891"/>
    <w:rsid w:val="00D448FF"/>
    <w:rsid w:val="00D44CF8"/>
    <w:rsid w:val="00D44D44"/>
    <w:rsid w:val="00D44D90"/>
    <w:rsid w:val="00D44EFF"/>
    <w:rsid w:val="00D44F70"/>
    <w:rsid w:val="00D45219"/>
    <w:rsid w:val="00D45499"/>
    <w:rsid w:val="00D45585"/>
    <w:rsid w:val="00D45823"/>
    <w:rsid w:val="00D45871"/>
    <w:rsid w:val="00D45ADD"/>
    <w:rsid w:val="00D46682"/>
    <w:rsid w:val="00D46808"/>
    <w:rsid w:val="00D4691E"/>
    <w:rsid w:val="00D46B54"/>
    <w:rsid w:val="00D46E57"/>
    <w:rsid w:val="00D46F79"/>
    <w:rsid w:val="00D472BC"/>
    <w:rsid w:val="00D479C6"/>
    <w:rsid w:val="00D47AC7"/>
    <w:rsid w:val="00D504EB"/>
    <w:rsid w:val="00D508F2"/>
    <w:rsid w:val="00D50C2A"/>
    <w:rsid w:val="00D50C6D"/>
    <w:rsid w:val="00D5117B"/>
    <w:rsid w:val="00D51E5B"/>
    <w:rsid w:val="00D523E5"/>
    <w:rsid w:val="00D52F80"/>
    <w:rsid w:val="00D532A1"/>
    <w:rsid w:val="00D533A4"/>
    <w:rsid w:val="00D53792"/>
    <w:rsid w:val="00D53BCF"/>
    <w:rsid w:val="00D54AFB"/>
    <w:rsid w:val="00D54CA5"/>
    <w:rsid w:val="00D55426"/>
    <w:rsid w:val="00D5575F"/>
    <w:rsid w:val="00D55D55"/>
    <w:rsid w:val="00D56056"/>
    <w:rsid w:val="00D567B6"/>
    <w:rsid w:val="00D569CB"/>
    <w:rsid w:val="00D56A86"/>
    <w:rsid w:val="00D56DB1"/>
    <w:rsid w:val="00D56EEA"/>
    <w:rsid w:val="00D57580"/>
    <w:rsid w:val="00D57B02"/>
    <w:rsid w:val="00D57E10"/>
    <w:rsid w:val="00D57E1B"/>
    <w:rsid w:val="00D6056E"/>
    <w:rsid w:val="00D60A73"/>
    <w:rsid w:val="00D60C4C"/>
    <w:rsid w:val="00D60D99"/>
    <w:rsid w:val="00D60F25"/>
    <w:rsid w:val="00D61F8E"/>
    <w:rsid w:val="00D621F7"/>
    <w:rsid w:val="00D62735"/>
    <w:rsid w:val="00D62996"/>
    <w:rsid w:val="00D62DCB"/>
    <w:rsid w:val="00D62E11"/>
    <w:rsid w:val="00D636EC"/>
    <w:rsid w:val="00D636F2"/>
    <w:rsid w:val="00D641BF"/>
    <w:rsid w:val="00D641E0"/>
    <w:rsid w:val="00D64AA8"/>
    <w:rsid w:val="00D64BCF"/>
    <w:rsid w:val="00D6575B"/>
    <w:rsid w:val="00D65F05"/>
    <w:rsid w:val="00D662AD"/>
    <w:rsid w:val="00D66CB5"/>
    <w:rsid w:val="00D66D04"/>
    <w:rsid w:val="00D66E07"/>
    <w:rsid w:val="00D67457"/>
    <w:rsid w:val="00D674F4"/>
    <w:rsid w:val="00D67761"/>
    <w:rsid w:val="00D677E6"/>
    <w:rsid w:val="00D67E8F"/>
    <w:rsid w:val="00D67F51"/>
    <w:rsid w:val="00D7041A"/>
    <w:rsid w:val="00D70C2C"/>
    <w:rsid w:val="00D70D04"/>
    <w:rsid w:val="00D7173C"/>
    <w:rsid w:val="00D71AC3"/>
    <w:rsid w:val="00D72CBE"/>
    <w:rsid w:val="00D72D22"/>
    <w:rsid w:val="00D73A69"/>
    <w:rsid w:val="00D73B52"/>
    <w:rsid w:val="00D73EE7"/>
    <w:rsid w:val="00D73FC3"/>
    <w:rsid w:val="00D74851"/>
    <w:rsid w:val="00D74CBA"/>
    <w:rsid w:val="00D75499"/>
    <w:rsid w:val="00D755BC"/>
    <w:rsid w:val="00D756C0"/>
    <w:rsid w:val="00D766F2"/>
    <w:rsid w:val="00D77039"/>
    <w:rsid w:val="00D772DF"/>
    <w:rsid w:val="00D77DFF"/>
    <w:rsid w:val="00D80060"/>
    <w:rsid w:val="00D803AB"/>
    <w:rsid w:val="00D80625"/>
    <w:rsid w:val="00D809DC"/>
    <w:rsid w:val="00D80AFE"/>
    <w:rsid w:val="00D81186"/>
    <w:rsid w:val="00D81B93"/>
    <w:rsid w:val="00D81BE9"/>
    <w:rsid w:val="00D81E41"/>
    <w:rsid w:val="00D822C2"/>
    <w:rsid w:val="00D8244D"/>
    <w:rsid w:val="00D82718"/>
    <w:rsid w:val="00D8297D"/>
    <w:rsid w:val="00D82C41"/>
    <w:rsid w:val="00D831FF"/>
    <w:rsid w:val="00D8373B"/>
    <w:rsid w:val="00D84347"/>
    <w:rsid w:val="00D850BB"/>
    <w:rsid w:val="00D850E5"/>
    <w:rsid w:val="00D8529F"/>
    <w:rsid w:val="00D85453"/>
    <w:rsid w:val="00D85513"/>
    <w:rsid w:val="00D85C34"/>
    <w:rsid w:val="00D85D43"/>
    <w:rsid w:val="00D86909"/>
    <w:rsid w:val="00D86B02"/>
    <w:rsid w:val="00D86B4D"/>
    <w:rsid w:val="00D87190"/>
    <w:rsid w:val="00D87242"/>
    <w:rsid w:val="00D87EFE"/>
    <w:rsid w:val="00D87F88"/>
    <w:rsid w:val="00D9050A"/>
    <w:rsid w:val="00D9151C"/>
    <w:rsid w:val="00D91A85"/>
    <w:rsid w:val="00D91E64"/>
    <w:rsid w:val="00D9228E"/>
    <w:rsid w:val="00D92D3F"/>
    <w:rsid w:val="00D930A9"/>
    <w:rsid w:val="00D93514"/>
    <w:rsid w:val="00D9356C"/>
    <w:rsid w:val="00D9388D"/>
    <w:rsid w:val="00D93B75"/>
    <w:rsid w:val="00D941FC"/>
    <w:rsid w:val="00D945D4"/>
    <w:rsid w:val="00D94A65"/>
    <w:rsid w:val="00D94FCA"/>
    <w:rsid w:val="00D9563A"/>
    <w:rsid w:val="00D956F6"/>
    <w:rsid w:val="00D959E2"/>
    <w:rsid w:val="00D9602D"/>
    <w:rsid w:val="00D96328"/>
    <w:rsid w:val="00D96D5B"/>
    <w:rsid w:val="00D96D71"/>
    <w:rsid w:val="00D9708C"/>
    <w:rsid w:val="00D97155"/>
    <w:rsid w:val="00D973EA"/>
    <w:rsid w:val="00D97D99"/>
    <w:rsid w:val="00DA07C8"/>
    <w:rsid w:val="00DA1109"/>
    <w:rsid w:val="00DA1EB7"/>
    <w:rsid w:val="00DA2921"/>
    <w:rsid w:val="00DA2C14"/>
    <w:rsid w:val="00DA2D99"/>
    <w:rsid w:val="00DA3251"/>
    <w:rsid w:val="00DA3508"/>
    <w:rsid w:val="00DA3B26"/>
    <w:rsid w:val="00DA3DDB"/>
    <w:rsid w:val="00DA46BE"/>
    <w:rsid w:val="00DA4B96"/>
    <w:rsid w:val="00DA4DE8"/>
    <w:rsid w:val="00DA4FD5"/>
    <w:rsid w:val="00DA53EF"/>
    <w:rsid w:val="00DA541A"/>
    <w:rsid w:val="00DA6926"/>
    <w:rsid w:val="00DA72D9"/>
    <w:rsid w:val="00DA73B1"/>
    <w:rsid w:val="00DA7870"/>
    <w:rsid w:val="00DA7A09"/>
    <w:rsid w:val="00DA7BBC"/>
    <w:rsid w:val="00DB0091"/>
    <w:rsid w:val="00DB043E"/>
    <w:rsid w:val="00DB097F"/>
    <w:rsid w:val="00DB0A05"/>
    <w:rsid w:val="00DB0CC7"/>
    <w:rsid w:val="00DB13D7"/>
    <w:rsid w:val="00DB20B8"/>
    <w:rsid w:val="00DB2152"/>
    <w:rsid w:val="00DB2714"/>
    <w:rsid w:val="00DB2CA8"/>
    <w:rsid w:val="00DB3314"/>
    <w:rsid w:val="00DB36D2"/>
    <w:rsid w:val="00DB3C4A"/>
    <w:rsid w:val="00DB3C8B"/>
    <w:rsid w:val="00DB4799"/>
    <w:rsid w:val="00DB4ABD"/>
    <w:rsid w:val="00DB4BA1"/>
    <w:rsid w:val="00DB509C"/>
    <w:rsid w:val="00DB5270"/>
    <w:rsid w:val="00DB52A9"/>
    <w:rsid w:val="00DB5368"/>
    <w:rsid w:val="00DB5A65"/>
    <w:rsid w:val="00DB6291"/>
    <w:rsid w:val="00DB66A4"/>
    <w:rsid w:val="00DB6978"/>
    <w:rsid w:val="00DB6D61"/>
    <w:rsid w:val="00DB6E94"/>
    <w:rsid w:val="00DB7238"/>
    <w:rsid w:val="00DB775E"/>
    <w:rsid w:val="00DB7835"/>
    <w:rsid w:val="00DB789A"/>
    <w:rsid w:val="00DC06AC"/>
    <w:rsid w:val="00DC0709"/>
    <w:rsid w:val="00DC0731"/>
    <w:rsid w:val="00DC09A0"/>
    <w:rsid w:val="00DC0D22"/>
    <w:rsid w:val="00DC10B7"/>
    <w:rsid w:val="00DC10E7"/>
    <w:rsid w:val="00DC1930"/>
    <w:rsid w:val="00DC1C12"/>
    <w:rsid w:val="00DC227A"/>
    <w:rsid w:val="00DC2632"/>
    <w:rsid w:val="00DC2682"/>
    <w:rsid w:val="00DC2B69"/>
    <w:rsid w:val="00DC2FDD"/>
    <w:rsid w:val="00DC31C3"/>
    <w:rsid w:val="00DC4597"/>
    <w:rsid w:val="00DC5953"/>
    <w:rsid w:val="00DC5D5F"/>
    <w:rsid w:val="00DC5D7F"/>
    <w:rsid w:val="00DC5E70"/>
    <w:rsid w:val="00DC6476"/>
    <w:rsid w:val="00DC68CA"/>
    <w:rsid w:val="00DC6DDC"/>
    <w:rsid w:val="00DC72BA"/>
    <w:rsid w:val="00DC7996"/>
    <w:rsid w:val="00DC7BBD"/>
    <w:rsid w:val="00DC7C78"/>
    <w:rsid w:val="00DD00BB"/>
    <w:rsid w:val="00DD0381"/>
    <w:rsid w:val="00DD04C9"/>
    <w:rsid w:val="00DD07D8"/>
    <w:rsid w:val="00DD08D0"/>
    <w:rsid w:val="00DD1034"/>
    <w:rsid w:val="00DD1381"/>
    <w:rsid w:val="00DD170F"/>
    <w:rsid w:val="00DD2135"/>
    <w:rsid w:val="00DD2189"/>
    <w:rsid w:val="00DD23B1"/>
    <w:rsid w:val="00DD30E0"/>
    <w:rsid w:val="00DD3C8C"/>
    <w:rsid w:val="00DD3CDF"/>
    <w:rsid w:val="00DD427F"/>
    <w:rsid w:val="00DD44C3"/>
    <w:rsid w:val="00DD4663"/>
    <w:rsid w:val="00DD57EA"/>
    <w:rsid w:val="00DD5C54"/>
    <w:rsid w:val="00DD642F"/>
    <w:rsid w:val="00DD6679"/>
    <w:rsid w:val="00DD66CE"/>
    <w:rsid w:val="00DD6C92"/>
    <w:rsid w:val="00DD78AA"/>
    <w:rsid w:val="00DD78CD"/>
    <w:rsid w:val="00DD7D5C"/>
    <w:rsid w:val="00DE05DA"/>
    <w:rsid w:val="00DE1456"/>
    <w:rsid w:val="00DE189A"/>
    <w:rsid w:val="00DE1951"/>
    <w:rsid w:val="00DE1BF7"/>
    <w:rsid w:val="00DE1E4F"/>
    <w:rsid w:val="00DE1FE5"/>
    <w:rsid w:val="00DE2033"/>
    <w:rsid w:val="00DE2300"/>
    <w:rsid w:val="00DE2721"/>
    <w:rsid w:val="00DE2D21"/>
    <w:rsid w:val="00DE2E18"/>
    <w:rsid w:val="00DE3458"/>
    <w:rsid w:val="00DE38BF"/>
    <w:rsid w:val="00DE447D"/>
    <w:rsid w:val="00DE4546"/>
    <w:rsid w:val="00DE4C09"/>
    <w:rsid w:val="00DE4DF7"/>
    <w:rsid w:val="00DE523C"/>
    <w:rsid w:val="00DE531D"/>
    <w:rsid w:val="00DE539D"/>
    <w:rsid w:val="00DE5FEE"/>
    <w:rsid w:val="00DE64EE"/>
    <w:rsid w:val="00DE6B0D"/>
    <w:rsid w:val="00DE742A"/>
    <w:rsid w:val="00DE7BC4"/>
    <w:rsid w:val="00DF05F9"/>
    <w:rsid w:val="00DF0B03"/>
    <w:rsid w:val="00DF1A8E"/>
    <w:rsid w:val="00DF26AF"/>
    <w:rsid w:val="00DF3250"/>
    <w:rsid w:val="00DF34CA"/>
    <w:rsid w:val="00DF3541"/>
    <w:rsid w:val="00DF38E6"/>
    <w:rsid w:val="00DF3A43"/>
    <w:rsid w:val="00DF4782"/>
    <w:rsid w:val="00DF4785"/>
    <w:rsid w:val="00DF489E"/>
    <w:rsid w:val="00DF50C2"/>
    <w:rsid w:val="00DF5554"/>
    <w:rsid w:val="00DF5945"/>
    <w:rsid w:val="00DF605F"/>
    <w:rsid w:val="00DF69E5"/>
    <w:rsid w:val="00DF6C01"/>
    <w:rsid w:val="00DF6F3B"/>
    <w:rsid w:val="00DF7065"/>
    <w:rsid w:val="00DF71C7"/>
    <w:rsid w:val="00DF7735"/>
    <w:rsid w:val="00DF79A2"/>
    <w:rsid w:val="00DF7E36"/>
    <w:rsid w:val="00E0081C"/>
    <w:rsid w:val="00E009A8"/>
    <w:rsid w:val="00E01222"/>
    <w:rsid w:val="00E017C2"/>
    <w:rsid w:val="00E019A8"/>
    <w:rsid w:val="00E01CC9"/>
    <w:rsid w:val="00E01F02"/>
    <w:rsid w:val="00E01F5E"/>
    <w:rsid w:val="00E02094"/>
    <w:rsid w:val="00E02282"/>
    <w:rsid w:val="00E02456"/>
    <w:rsid w:val="00E033A0"/>
    <w:rsid w:val="00E03541"/>
    <w:rsid w:val="00E03E6A"/>
    <w:rsid w:val="00E03F8B"/>
    <w:rsid w:val="00E0452C"/>
    <w:rsid w:val="00E045C8"/>
    <w:rsid w:val="00E04686"/>
    <w:rsid w:val="00E0497B"/>
    <w:rsid w:val="00E05573"/>
    <w:rsid w:val="00E05CFF"/>
    <w:rsid w:val="00E06E86"/>
    <w:rsid w:val="00E07145"/>
    <w:rsid w:val="00E0727F"/>
    <w:rsid w:val="00E07576"/>
    <w:rsid w:val="00E1007D"/>
    <w:rsid w:val="00E10160"/>
    <w:rsid w:val="00E1066B"/>
    <w:rsid w:val="00E10D4D"/>
    <w:rsid w:val="00E10DE3"/>
    <w:rsid w:val="00E112A9"/>
    <w:rsid w:val="00E112EA"/>
    <w:rsid w:val="00E1150C"/>
    <w:rsid w:val="00E117FA"/>
    <w:rsid w:val="00E1187C"/>
    <w:rsid w:val="00E119AE"/>
    <w:rsid w:val="00E11C5D"/>
    <w:rsid w:val="00E11F13"/>
    <w:rsid w:val="00E12197"/>
    <w:rsid w:val="00E121C7"/>
    <w:rsid w:val="00E12E11"/>
    <w:rsid w:val="00E13114"/>
    <w:rsid w:val="00E1381A"/>
    <w:rsid w:val="00E13BF6"/>
    <w:rsid w:val="00E15333"/>
    <w:rsid w:val="00E16204"/>
    <w:rsid w:val="00E1622A"/>
    <w:rsid w:val="00E16311"/>
    <w:rsid w:val="00E16510"/>
    <w:rsid w:val="00E16513"/>
    <w:rsid w:val="00E16A4E"/>
    <w:rsid w:val="00E16A66"/>
    <w:rsid w:val="00E16DE3"/>
    <w:rsid w:val="00E17579"/>
    <w:rsid w:val="00E1777E"/>
    <w:rsid w:val="00E17984"/>
    <w:rsid w:val="00E179A1"/>
    <w:rsid w:val="00E17C13"/>
    <w:rsid w:val="00E20497"/>
    <w:rsid w:val="00E20C70"/>
    <w:rsid w:val="00E211EE"/>
    <w:rsid w:val="00E212A2"/>
    <w:rsid w:val="00E217D5"/>
    <w:rsid w:val="00E218CD"/>
    <w:rsid w:val="00E223E5"/>
    <w:rsid w:val="00E22DDE"/>
    <w:rsid w:val="00E22DF6"/>
    <w:rsid w:val="00E237F8"/>
    <w:rsid w:val="00E23C56"/>
    <w:rsid w:val="00E24199"/>
    <w:rsid w:val="00E24389"/>
    <w:rsid w:val="00E250B5"/>
    <w:rsid w:val="00E251C1"/>
    <w:rsid w:val="00E25808"/>
    <w:rsid w:val="00E2590E"/>
    <w:rsid w:val="00E25BF1"/>
    <w:rsid w:val="00E25FA6"/>
    <w:rsid w:val="00E26363"/>
    <w:rsid w:val="00E270C1"/>
    <w:rsid w:val="00E274B4"/>
    <w:rsid w:val="00E2750B"/>
    <w:rsid w:val="00E27EE6"/>
    <w:rsid w:val="00E30310"/>
    <w:rsid w:val="00E31591"/>
    <w:rsid w:val="00E31AE5"/>
    <w:rsid w:val="00E31BCA"/>
    <w:rsid w:val="00E31C2D"/>
    <w:rsid w:val="00E31C66"/>
    <w:rsid w:val="00E3256F"/>
    <w:rsid w:val="00E331DB"/>
    <w:rsid w:val="00E337CF"/>
    <w:rsid w:val="00E33AAD"/>
    <w:rsid w:val="00E3409E"/>
    <w:rsid w:val="00E340C2"/>
    <w:rsid w:val="00E3440F"/>
    <w:rsid w:val="00E34948"/>
    <w:rsid w:val="00E34D34"/>
    <w:rsid w:val="00E35E60"/>
    <w:rsid w:val="00E361C1"/>
    <w:rsid w:val="00E362C1"/>
    <w:rsid w:val="00E363A9"/>
    <w:rsid w:val="00E36AD5"/>
    <w:rsid w:val="00E36D71"/>
    <w:rsid w:val="00E37031"/>
    <w:rsid w:val="00E374B1"/>
    <w:rsid w:val="00E37761"/>
    <w:rsid w:val="00E37853"/>
    <w:rsid w:val="00E40189"/>
    <w:rsid w:val="00E40610"/>
    <w:rsid w:val="00E40AAC"/>
    <w:rsid w:val="00E40BA8"/>
    <w:rsid w:val="00E40E90"/>
    <w:rsid w:val="00E41100"/>
    <w:rsid w:val="00E411E1"/>
    <w:rsid w:val="00E41BD8"/>
    <w:rsid w:val="00E41C36"/>
    <w:rsid w:val="00E41D9B"/>
    <w:rsid w:val="00E42065"/>
    <w:rsid w:val="00E42180"/>
    <w:rsid w:val="00E4261B"/>
    <w:rsid w:val="00E429F2"/>
    <w:rsid w:val="00E42C88"/>
    <w:rsid w:val="00E4314A"/>
    <w:rsid w:val="00E431BB"/>
    <w:rsid w:val="00E43214"/>
    <w:rsid w:val="00E44AE8"/>
    <w:rsid w:val="00E44AF9"/>
    <w:rsid w:val="00E450C0"/>
    <w:rsid w:val="00E451EC"/>
    <w:rsid w:val="00E456BF"/>
    <w:rsid w:val="00E45D6E"/>
    <w:rsid w:val="00E4640F"/>
    <w:rsid w:val="00E46A0F"/>
    <w:rsid w:val="00E46AD8"/>
    <w:rsid w:val="00E46B67"/>
    <w:rsid w:val="00E479A2"/>
    <w:rsid w:val="00E506A1"/>
    <w:rsid w:val="00E50862"/>
    <w:rsid w:val="00E50B38"/>
    <w:rsid w:val="00E50EB1"/>
    <w:rsid w:val="00E512F0"/>
    <w:rsid w:val="00E51B36"/>
    <w:rsid w:val="00E52489"/>
    <w:rsid w:val="00E5294F"/>
    <w:rsid w:val="00E52ADC"/>
    <w:rsid w:val="00E52B13"/>
    <w:rsid w:val="00E52C4F"/>
    <w:rsid w:val="00E52E83"/>
    <w:rsid w:val="00E52F4B"/>
    <w:rsid w:val="00E52F73"/>
    <w:rsid w:val="00E53B74"/>
    <w:rsid w:val="00E541D0"/>
    <w:rsid w:val="00E547C4"/>
    <w:rsid w:val="00E5491D"/>
    <w:rsid w:val="00E54986"/>
    <w:rsid w:val="00E55536"/>
    <w:rsid w:val="00E555D9"/>
    <w:rsid w:val="00E56DC1"/>
    <w:rsid w:val="00E57439"/>
    <w:rsid w:val="00E57E40"/>
    <w:rsid w:val="00E606C9"/>
    <w:rsid w:val="00E60A1E"/>
    <w:rsid w:val="00E60E2E"/>
    <w:rsid w:val="00E610BD"/>
    <w:rsid w:val="00E616C9"/>
    <w:rsid w:val="00E619D5"/>
    <w:rsid w:val="00E6263A"/>
    <w:rsid w:val="00E630DA"/>
    <w:rsid w:val="00E64514"/>
    <w:rsid w:val="00E648AA"/>
    <w:rsid w:val="00E64964"/>
    <w:rsid w:val="00E64CC3"/>
    <w:rsid w:val="00E65147"/>
    <w:rsid w:val="00E654CE"/>
    <w:rsid w:val="00E655F1"/>
    <w:rsid w:val="00E6585B"/>
    <w:rsid w:val="00E660C4"/>
    <w:rsid w:val="00E66791"/>
    <w:rsid w:val="00E66DFF"/>
    <w:rsid w:val="00E67080"/>
    <w:rsid w:val="00E67206"/>
    <w:rsid w:val="00E67457"/>
    <w:rsid w:val="00E70880"/>
    <w:rsid w:val="00E70D53"/>
    <w:rsid w:val="00E71191"/>
    <w:rsid w:val="00E71537"/>
    <w:rsid w:val="00E716EC"/>
    <w:rsid w:val="00E7178C"/>
    <w:rsid w:val="00E718EC"/>
    <w:rsid w:val="00E7223D"/>
    <w:rsid w:val="00E72471"/>
    <w:rsid w:val="00E7256C"/>
    <w:rsid w:val="00E72839"/>
    <w:rsid w:val="00E72A66"/>
    <w:rsid w:val="00E72AB6"/>
    <w:rsid w:val="00E72E10"/>
    <w:rsid w:val="00E73704"/>
    <w:rsid w:val="00E73A6A"/>
    <w:rsid w:val="00E7473D"/>
    <w:rsid w:val="00E751FE"/>
    <w:rsid w:val="00E7558F"/>
    <w:rsid w:val="00E7620E"/>
    <w:rsid w:val="00E7628D"/>
    <w:rsid w:val="00E76E78"/>
    <w:rsid w:val="00E76E7D"/>
    <w:rsid w:val="00E77498"/>
    <w:rsid w:val="00E77671"/>
    <w:rsid w:val="00E77D73"/>
    <w:rsid w:val="00E8050F"/>
    <w:rsid w:val="00E80CBA"/>
    <w:rsid w:val="00E80D71"/>
    <w:rsid w:val="00E81045"/>
    <w:rsid w:val="00E81361"/>
    <w:rsid w:val="00E81445"/>
    <w:rsid w:val="00E81C0B"/>
    <w:rsid w:val="00E81CA7"/>
    <w:rsid w:val="00E8207A"/>
    <w:rsid w:val="00E8269C"/>
    <w:rsid w:val="00E82AAD"/>
    <w:rsid w:val="00E82C59"/>
    <w:rsid w:val="00E82F4A"/>
    <w:rsid w:val="00E83F58"/>
    <w:rsid w:val="00E84641"/>
    <w:rsid w:val="00E84805"/>
    <w:rsid w:val="00E84874"/>
    <w:rsid w:val="00E85200"/>
    <w:rsid w:val="00E852ED"/>
    <w:rsid w:val="00E85A18"/>
    <w:rsid w:val="00E85B79"/>
    <w:rsid w:val="00E868CD"/>
    <w:rsid w:val="00E869DC"/>
    <w:rsid w:val="00E86A9A"/>
    <w:rsid w:val="00E86D31"/>
    <w:rsid w:val="00E875A7"/>
    <w:rsid w:val="00E87ACF"/>
    <w:rsid w:val="00E900AC"/>
    <w:rsid w:val="00E91347"/>
    <w:rsid w:val="00E913D9"/>
    <w:rsid w:val="00E914E2"/>
    <w:rsid w:val="00E91585"/>
    <w:rsid w:val="00E9161E"/>
    <w:rsid w:val="00E9167A"/>
    <w:rsid w:val="00E916D0"/>
    <w:rsid w:val="00E91C03"/>
    <w:rsid w:val="00E91E80"/>
    <w:rsid w:val="00E93EB0"/>
    <w:rsid w:val="00E94040"/>
    <w:rsid w:val="00E940C5"/>
    <w:rsid w:val="00E94219"/>
    <w:rsid w:val="00E94D65"/>
    <w:rsid w:val="00E94E63"/>
    <w:rsid w:val="00E94F53"/>
    <w:rsid w:val="00E95A85"/>
    <w:rsid w:val="00E95C2E"/>
    <w:rsid w:val="00E96145"/>
    <w:rsid w:val="00E96E9F"/>
    <w:rsid w:val="00E96EA2"/>
    <w:rsid w:val="00E9729C"/>
    <w:rsid w:val="00E97686"/>
    <w:rsid w:val="00E9772C"/>
    <w:rsid w:val="00E97994"/>
    <w:rsid w:val="00EA00D9"/>
    <w:rsid w:val="00EA0335"/>
    <w:rsid w:val="00EA0424"/>
    <w:rsid w:val="00EA0ACD"/>
    <w:rsid w:val="00EA0CF7"/>
    <w:rsid w:val="00EA11C8"/>
    <w:rsid w:val="00EA168F"/>
    <w:rsid w:val="00EA16A8"/>
    <w:rsid w:val="00EA1D2E"/>
    <w:rsid w:val="00EA1EE7"/>
    <w:rsid w:val="00EA2138"/>
    <w:rsid w:val="00EA342C"/>
    <w:rsid w:val="00EA3EB3"/>
    <w:rsid w:val="00EA4315"/>
    <w:rsid w:val="00EA4715"/>
    <w:rsid w:val="00EA4753"/>
    <w:rsid w:val="00EA4B6B"/>
    <w:rsid w:val="00EA5117"/>
    <w:rsid w:val="00EA53FC"/>
    <w:rsid w:val="00EA5417"/>
    <w:rsid w:val="00EA58B1"/>
    <w:rsid w:val="00EA7509"/>
    <w:rsid w:val="00EA7D6C"/>
    <w:rsid w:val="00EB0507"/>
    <w:rsid w:val="00EB0786"/>
    <w:rsid w:val="00EB08FC"/>
    <w:rsid w:val="00EB0AE7"/>
    <w:rsid w:val="00EB0D70"/>
    <w:rsid w:val="00EB0ED4"/>
    <w:rsid w:val="00EB100B"/>
    <w:rsid w:val="00EB1B47"/>
    <w:rsid w:val="00EB1BF1"/>
    <w:rsid w:val="00EB1D96"/>
    <w:rsid w:val="00EB298A"/>
    <w:rsid w:val="00EB2B4A"/>
    <w:rsid w:val="00EB2F41"/>
    <w:rsid w:val="00EB32BF"/>
    <w:rsid w:val="00EB3595"/>
    <w:rsid w:val="00EB3601"/>
    <w:rsid w:val="00EB37F1"/>
    <w:rsid w:val="00EB3F7A"/>
    <w:rsid w:val="00EB4095"/>
    <w:rsid w:val="00EB4C32"/>
    <w:rsid w:val="00EB5988"/>
    <w:rsid w:val="00EB5CE1"/>
    <w:rsid w:val="00EB5D43"/>
    <w:rsid w:val="00EB5F5E"/>
    <w:rsid w:val="00EB60EF"/>
    <w:rsid w:val="00EB6638"/>
    <w:rsid w:val="00EB69F6"/>
    <w:rsid w:val="00EB6B70"/>
    <w:rsid w:val="00EB6C5B"/>
    <w:rsid w:val="00EB7320"/>
    <w:rsid w:val="00EB7763"/>
    <w:rsid w:val="00EB7A78"/>
    <w:rsid w:val="00EC113B"/>
    <w:rsid w:val="00EC1F53"/>
    <w:rsid w:val="00EC217B"/>
    <w:rsid w:val="00EC26E5"/>
    <w:rsid w:val="00EC2DFA"/>
    <w:rsid w:val="00EC38A3"/>
    <w:rsid w:val="00EC38E9"/>
    <w:rsid w:val="00EC3F10"/>
    <w:rsid w:val="00EC4263"/>
    <w:rsid w:val="00EC4F3A"/>
    <w:rsid w:val="00EC52ED"/>
    <w:rsid w:val="00EC5614"/>
    <w:rsid w:val="00EC65E6"/>
    <w:rsid w:val="00EC7402"/>
    <w:rsid w:val="00EC77A2"/>
    <w:rsid w:val="00ED07B1"/>
    <w:rsid w:val="00ED09C2"/>
    <w:rsid w:val="00ED134A"/>
    <w:rsid w:val="00ED16C0"/>
    <w:rsid w:val="00ED182E"/>
    <w:rsid w:val="00ED18D5"/>
    <w:rsid w:val="00ED216C"/>
    <w:rsid w:val="00ED231F"/>
    <w:rsid w:val="00ED28CA"/>
    <w:rsid w:val="00ED2B4A"/>
    <w:rsid w:val="00ED32A7"/>
    <w:rsid w:val="00ED335E"/>
    <w:rsid w:val="00ED3A84"/>
    <w:rsid w:val="00ED3BC0"/>
    <w:rsid w:val="00ED3D02"/>
    <w:rsid w:val="00ED3D3B"/>
    <w:rsid w:val="00ED3DA4"/>
    <w:rsid w:val="00ED4F70"/>
    <w:rsid w:val="00ED4FC3"/>
    <w:rsid w:val="00ED525B"/>
    <w:rsid w:val="00ED5F5A"/>
    <w:rsid w:val="00ED630E"/>
    <w:rsid w:val="00ED67FC"/>
    <w:rsid w:val="00ED6856"/>
    <w:rsid w:val="00ED69A9"/>
    <w:rsid w:val="00ED6E3F"/>
    <w:rsid w:val="00ED6E9E"/>
    <w:rsid w:val="00EE07EB"/>
    <w:rsid w:val="00EE0EA5"/>
    <w:rsid w:val="00EE127F"/>
    <w:rsid w:val="00EE1972"/>
    <w:rsid w:val="00EE1B04"/>
    <w:rsid w:val="00EE1E5A"/>
    <w:rsid w:val="00EE2551"/>
    <w:rsid w:val="00EE363B"/>
    <w:rsid w:val="00EE3A6C"/>
    <w:rsid w:val="00EE4E56"/>
    <w:rsid w:val="00EE512C"/>
    <w:rsid w:val="00EE526F"/>
    <w:rsid w:val="00EE5629"/>
    <w:rsid w:val="00EE5914"/>
    <w:rsid w:val="00EE5ED3"/>
    <w:rsid w:val="00EE61F5"/>
    <w:rsid w:val="00EE6259"/>
    <w:rsid w:val="00EE6385"/>
    <w:rsid w:val="00EE63BB"/>
    <w:rsid w:val="00EE6B1C"/>
    <w:rsid w:val="00EE6D01"/>
    <w:rsid w:val="00EE6DCE"/>
    <w:rsid w:val="00EE74A4"/>
    <w:rsid w:val="00EE7F87"/>
    <w:rsid w:val="00EF0A68"/>
    <w:rsid w:val="00EF0D65"/>
    <w:rsid w:val="00EF1BC5"/>
    <w:rsid w:val="00EF1C29"/>
    <w:rsid w:val="00EF20FA"/>
    <w:rsid w:val="00EF23C4"/>
    <w:rsid w:val="00EF2453"/>
    <w:rsid w:val="00EF290E"/>
    <w:rsid w:val="00EF299C"/>
    <w:rsid w:val="00EF2FBE"/>
    <w:rsid w:val="00EF3273"/>
    <w:rsid w:val="00EF3379"/>
    <w:rsid w:val="00EF3C98"/>
    <w:rsid w:val="00EF3D5E"/>
    <w:rsid w:val="00EF3F7C"/>
    <w:rsid w:val="00EF4774"/>
    <w:rsid w:val="00EF539E"/>
    <w:rsid w:val="00EF5639"/>
    <w:rsid w:val="00EF5E66"/>
    <w:rsid w:val="00EF75C4"/>
    <w:rsid w:val="00EF7793"/>
    <w:rsid w:val="00EF77E5"/>
    <w:rsid w:val="00F00057"/>
    <w:rsid w:val="00F0013A"/>
    <w:rsid w:val="00F00213"/>
    <w:rsid w:val="00F00DE2"/>
    <w:rsid w:val="00F01548"/>
    <w:rsid w:val="00F01B8C"/>
    <w:rsid w:val="00F01F76"/>
    <w:rsid w:val="00F020A3"/>
    <w:rsid w:val="00F02233"/>
    <w:rsid w:val="00F0284A"/>
    <w:rsid w:val="00F032E2"/>
    <w:rsid w:val="00F03395"/>
    <w:rsid w:val="00F03AA7"/>
    <w:rsid w:val="00F03EDA"/>
    <w:rsid w:val="00F044B9"/>
    <w:rsid w:val="00F0450A"/>
    <w:rsid w:val="00F047BF"/>
    <w:rsid w:val="00F04B79"/>
    <w:rsid w:val="00F04B87"/>
    <w:rsid w:val="00F04CFC"/>
    <w:rsid w:val="00F05598"/>
    <w:rsid w:val="00F05C34"/>
    <w:rsid w:val="00F05DAB"/>
    <w:rsid w:val="00F05DB3"/>
    <w:rsid w:val="00F06089"/>
    <w:rsid w:val="00F06488"/>
    <w:rsid w:val="00F06892"/>
    <w:rsid w:val="00F06A2B"/>
    <w:rsid w:val="00F06FEA"/>
    <w:rsid w:val="00F07298"/>
    <w:rsid w:val="00F07B53"/>
    <w:rsid w:val="00F07CE4"/>
    <w:rsid w:val="00F10329"/>
    <w:rsid w:val="00F1067A"/>
    <w:rsid w:val="00F10823"/>
    <w:rsid w:val="00F10C63"/>
    <w:rsid w:val="00F1105C"/>
    <w:rsid w:val="00F11C8B"/>
    <w:rsid w:val="00F11D71"/>
    <w:rsid w:val="00F127F7"/>
    <w:rsid w:val="00F13220"/>
    <w:rsid w:val="00F132AF"/>
    <w:rsid w:val="00F133C7"/>
    <w:rsid w:val="00F1349B"/>
    <w:rsid w:val="00F13839"/>
    <w:rsid w:val="00F13900"/>
    <w:rsid w:val="00F13B74"/>
    <w:rsid w:val="00F13D45"/>
    <w:rsid w:val="00F13D89"/>
    <w:rsid w:val="00F146CB"/>
    <w:rsid w:val="00F14A7E"/>
    <w:rsid w:val="00F14D6A"/>
    <w:rsid w:val="00F14DBC"/>
    <w:rsid w:val="00F14F96"/>
    <w:rsid w:val="00F15E46"/>
    <w:rsid w:val="00F1672E"/>
    <w:rsid w:val="00F169D5"/>
    <w:rsid w:val="00F16A49"/>
    <w:rsid w:val="00F16ADC"/>
    <w:rsid w:val="00F1704C"/>
    <w:rsid w:val="00F17381"/>
    <w:rsid w:val="00F17495"/>
    <w:rsid w:val="00F1749C"/>
    <w:rsid w:val="00F174BE"/>
    <w:rsid w:val="00F20E11"/>
    <w:rsid w:val="00F211ED"/>
    <w:rsid w:val="00F21235"/>
    <w:rsid w:val="00F21880"/>
    <w:rsid w:val="00F22257"/>
    <w:rsid w:val="00F238A7"/>
    <w:rsid w:val="00F23973"/>
    <w:rsid w:val="00F23C62"/>
    <w:rsid w:val="00F23CE3"/>
    <w:rsid w:val="00F2400E"/>
    <w:rsid w:val="00F241F8"/>
    <w:rsid w:val="00F24446"/>
    <w:rsid w:val="00F24786"/>
    <w:rsid w:val="00F24D17"/>
    <w:rsid w:val="00F2579A"/>
    <w:rsid w:val="00F25840"/>
    <w:rsid w:val="00F259B1"/>
    <w:rsid w:val="00F259B5"/>
    <w:rsid w:val="00F25EB7"/>
    <w:rsid w:val="00F26011"/>
    <w:rsid w:val="00F26DF6"/>
    <w:rsid w:val="00F27202"/>
    <w:rsid w:val="00F27497"/>
    <w:rsid w:val="00F27948"/>
    <w:rsid w:val="00F30322"/>
    <w:rsid w:val="00F304CC"/>
    <w:rsid w:val="00F30548"/>
    <w:rsid w:val="00F3088B"/>
    <w:rsid w:val="00F31538"/>
    <w:rsid w:val="00F318F6"/>
    <w:rsid w:val="00F32781"/>
    <w:rsid w:val="00F33D78"/>
    <w:rsid w:val="00F33DBD"/>
    <w:rsid w:val="00F345F6"/>
    <w:rsid w:val="00F346C2"/>
    <w:rsid w:val="00F35449"/>
    <w:rsid w:val="00F35826"/>
    <w:rsid w:val="00F3582A"/>
    <w:rsid w:val="00F35EBD"/>
    <w:rsid w:val="00F35FEB"/>
    <w:rsid w:val="00F3693C"/>
    <w:rsid w:val="00F36DE9"/>
    <w:rsid w:val="00F375E8"/>
    <w:rsid w:val="00F37CAA"/>
    <w:rsid w:val="00F37CCE"/>
    <w:rsid w:val="00F4058F"/>
    <w:rsid w:val="00F40D0A"/>
    <w:rsid w:val="00F41044"/>
    <w:rsid w:val="00F410D0"/>
    <w:rsid w:val="00F41217"/>
    <w:rsid w:val="00F412B3"/>
    <w:rsid w:val="00F418AC"/>
    <w:rsid w:val="00F418D8"/>
    <w:rsid w:val="00F42151"/>
    <w:rsid w:val="00F42285"/>
    <w:rsid w:val="00F42530"/>
    <w:rsid w:val="00F42665"/>
    <w:rsid w:val="00F42925"/>
    <w:rsid w:val="00F42B30"/>
    <w:rsid w:val="00F42BB0"/>
    <w:rsid w:val="00F43593"/>
    <w:rsid w:val="00F435AC"/>
    <w:rsid w:val="00F43737"/>
    <w:rsid w:val="00F43A76"/>
    <w:rsid w:val="00F43BA2"/>
    <w:rsid w:val="00F43FAE"/>
    <w:rsid w:val="00F44672"/>
    <w:rsid w:val="00F447DF"/>
    <w:rsid w:val="00F44892"/>
    <w:rsid w:val="00F449B5"/>
    <w:rsid w:val="00F44FA9"/>
    <w:rsid w:val="00F450C2"/>
    <w:rsid w:val="00F451F9"/>
    <w:rsid w:val="00F452D4"/>
    <w:rsid w:val="00F4574B"/>
    <w:rsid w:val="00F45B44"/>
    <w:rsid w:val="00F45C53"/>
    <w:rsid w:val="00F45EAD"/>
    <w:rsid w:val="00F46F01"/>
    <w:rsid w:val="00F47144"/>
    <w:rsid w:val="00F476CB"/>
    <w:rsid w:val="00F477C1"/>
    <w:rsid w:val="00F478A6"/>
    <w:rsid w:val="00F47A20"/>
    <w:rsid w:val="00F47E81"/>
    <w:rsid w:val="00F50F48"/>
    <w:rsid w:val="00F50FB7"/>
    <w:rsid w:val="00F513E0"/>
    <w:rsid w:val="00F52048"/>
    <w:rsid w:val="00F5378B"/>
    <w:rsid w:val="00F547B0"/>
    <w:rsid w:val="00F54E4B"/>
    <w:rsid w:val="00F550C0"/>
    <w:rsid w:val="00F5554D"/>
    <w:rsid w:val="00F556EC"/>
    <w:rsid w:val="00F55B2B"/>
    <w:rsid w:val="00F56E71"/>
    <w:rsid w:val="00F57B66"/>
    <w:rsid w:val="00F57CD6"/>
    <w:rsid w:val="00F57D18"/>
    <w:rsid w:val="00F606CE"/>
    <w:rsid w:val="00F625BC"/>
    <w:rsid w:val="00F62A62"/>
    <w:rsid w:val="00F63723"/>
    <w:rsid w:val="00F63DEB"/>
    <w:rsid w:val="00F6401D"/>
    <w:rsid w:val="00F65118"/>
    <w:rsid w:val="00F65853"/>
    <w:rsid w:val="00F658D7"/>
    <w:rsid w:val="00F65F71"/>
    <w:rsid w:val="00F66DFB"/>
    <w:rsid w:val="00F670B1"/>
    <w:rsid w:val="00F6711E"/>
    <w:rsid w:val="00F6726F"/>
    <w:rsid w:val="00F674DA"/>
    <w:rsid w:val="00F67F92"/>
    <w:rsid w:val="00F70B23"/>
    <w:rsid w:val="00F7109F"/>
    <w:rsid w:val="00F7120C"/>
    <w:rsid w:val="00F713C7"/>
    <w:rsid w:val="00F715E7"/>
    <w:rsid w:val="00F7182C"/>
    <w:rsid w:val="00F7226D"/>
    <w:rsid w:val="00F722D5"/>
    <w:rsid w:val="00F723AD"/>
    <w:rsid w:val="00F7318B"/>
    <w:rsid w:val="00F7327E"/>
    <w:rsid w:val="00F735AE"/>
    <w:rsid w:val="00F75A0B"/>
    <w:rsid w:val="00F7661A"/>
    <w:rsid w:val="00F76AF0"/>
    <w:rsid w:val="00F76C60"/>
    <w:rsid w:val="00F777F3"/>
    <w:rsid w:val="00F77963"/>
    <w:rsid w:val="00F77F54"/>
    <w:rsid w:val="00F80565"/>
    <w:rsid w:val="00F80787"/>
    <w:rsid w:val="00F80A97"/>
    <w:rsid w:val="00F80B1B"/>
    <w:rsid w:val="00F80F50"/>
    <w:rsid w:val="00F81109"/>
    <w:rsid w:val="00F8151C"/>
    <w:rsid w:val="00F8154C"/>
    <w:rsid w:val="00F8183D"/>
    <w:rsid w:val="00F819D6"/>
    <w:rsid w:val="00F81B86"/>
    <w:rsid w:val="00F82813"/>
    <w:rsid w:val="00F82AD6"/>
    <w:rsid w:val="00F82B69"/>
    <w:rsid w:val="00F83E0D"/>
    <w:rsid w:val="00F84DEC"/>
    <w:rsid w:val="00F84E8A"/>
    <w:rsid w:val="00F851B1"/>
    <w:rsid w:val="00F853C3"/>
    <w:rsid w:val="00F85526"/>
    <w:rsid w:val="00F85713"/>
    <w:rsid w:val="00F85B4D"/>
    <w:rsid w:val="00F86192"/>
    <w:rsid w:val="00F8699E"/>
    <w:rsid w:val="00F86BD5"/>
    <w:rsid w:val="00F87072"/>
    <w:rsid w:val="00F87148"/>
    <w:rsid w:val="00F875A4"/>
    <w:rsid w:val="00F875A9"/>
    <w:rsid w:val="00F87A8A"/>
    <w:rsid w:val="00F87AE0"/>
    <w:rsid w:val="00F90516"/>
    <w:rsid w:val="00F90F6D"/>
    <w:rsid w:val="00F913B4"/>
    <w:rsid w:val="00F914BF"/>
    <w:rsid w:val="00F915CB"/>
    <w:rsid w:val="00F91B3A"/>
    <w:rsid w:val="00F9203E"/>
    <w:rsid w:val="00F92220"/>
    <w:rsid w:val="00F9239B"/>
    <w:rsid w:val="00F92429"/>
    <w:rsid w:val="00F92524"/>
    <w:rsid w:val="00F9253A"/>
    <w:rsid w:val="00F92875"/>
    <w:rsid w:val="00F92CDB"/>
    <w:rsid w:val="00F92F2A"/>
    <w:rsid w:val="00F9337E"/>
    <w:rsid w:val="00F93E12"/>
    <w:rsid w:val="00F944EF"/>
    <w:rsid w:val="00F94547"/>
    <w:rsid w:val="00F94A68"/>
    <w:rsid w:val="00F94E25"/>
    <w:rsid w:val="00F95225"/>
    <w:rsid w:val="00F95BD4"/>
    <w:rsid w:val="00F96169"/>
    <w:rsid w:val="00F96BA5"/>
    <w:rsid w:val="00F97734"/>
    <w:rsid w:val="00F97955"/>
    <w:rsid w:val="00F97A7A"/>
    <w:rsid w:val="00F97ED4"/>
    <w:rsid w:val="00F97F23"/>
    <w:rsid w:val="00F97F3F"/>
    <w:rsid w:val="00F97FEC"/>
    <w:rsid w:val="00FA00C6"/>
    <w:rsid w:val="00FA036D"/>
    <w:rsid w:val="00FA08FB"/>
    <w:rsid w:val="00FA0955"/>
    <w:rsid w:val="00FA0BEF"/>
    <w:rsid w:val="00FA0E27"/>
    <w:rsid w:val="00FA156A"/>
    <w:rsid w:val="00FA169A"/>
    <w:rsid w:val="00FA272E"/>
    <w:rsid w:val="00FA280B"/>
    <w:rsid w:val="00FA2A08"/>
    <w:rsid w:val="00FA2A63"/>
    <w:rsid w:val="00FA2E60"/>
    <w:rsid w:val="00FA31F9"/>
    <w:rsid w:val="00FA3634"/>
    <w:rsid w:val="00FA364C"/>
    <w:rsid w:val="00FA378E"/>
    <w:rsid w:val="00FA3879"/>
    <w:rsid w:val="00FA389E"/>
    <w:rsid w:val="00FA3DC7"/>
    <w:rsid w:val="00FA4155"/>
    <w:rsid w:val="00FA440A"/>
    <w:rsid w:val="00FA4A25"/>
    <w:rsid w:val="00FA4B43"/>
    <w:rsid w:val="00FA5F16"/>
    <w:rsid w:val="00FA5F9B"/>
    <w:rsid w:val="00FA6780"/>
    <w:rsid w:val="00FA6C6B"/>
    <w:rsid w:val="00FA71D0"/>
    <w:rsid w:val="00FA77A7"/>
    <w:rsid w:val="00FA794E"/>
    <w:rsid w:val="00FA7BAC"/>
    <w:rsid w:val="00FA7CB5"/>
    <w:rsid w:val="00FA7D7F"/>
    <w:rsid w:val="00FA7F09"/>
    <w:rsid w:val="00FB0AB3"/>
    <w:rsid w:val="00FB0B9F"/>
    <w:rsid w:val="00FB0BE2"/>
    <w:rsid w:val="00FB16B8"/>
    <w:rsid w:val="00FB297B"/>
    <w:rsid w:val="00FB38F2"/>
    <w:rsid w:val="00FB3C50"/>
    <w:rsid w:val="00FB3FA6"/>
    <w:rsid w:val="00FB46D1"/>
    <w:rsid w:val="00FB4B65"/>
    <w:rsid w:val="00FB4C7C"/>
    <w:rsid w:val="00FB4EBE"/>
    <w:rsid w:val="00FB5220"/>
    <w:rsid w:val="00FB565A"/>
    <w:rsid w:val="00FB58C2"/>
    <w:rsid w:val="00FB5977"/>
    <w:rsid w:val="00FB5A4B"/>
    <w:rsid w:val="00FB5BBF"/>
    <w:rsid w:val="00FB5D01"/>
    <w:rsid w:val="00FB5D56"/>
    <w:rsid w:val="00FB615E"/>
    <w:rsid w:val="00FB6B02"/>
    <w:rsid w:val="00FB70CF"/>
    <w:rsid w:val="00FB722D"/>
    <w:rsid w:val="00FB73F1"/>
    <w:rsid w:val="00FB7484"/>
    <w:rsid w:val="00FB74CD"/>
    <w:rsid w:val="00FB7D2A"/>
    <w:rsid w:val="00FC05D2"/>
    <w:rsid w:val="00FC0A6B"/>
    <w:rsid w:val="00FC1808"/>
    <w:rsid w:val="00FC18E9"/>
    <w:rsid w:val="00FC191A"/>
    <w:rsid w:val="00FC1A88"/>
    <w:rsid w:val="00FC1B32"/>
    <w:rsid w:val="00FC1C86"/>
    <w:rsid w:val="00FC1F5C"/>
    <w:rsid w:val="00FC226C"/>
    <w:rsid w:val="00FC2568"/>
    <w:rsid w:val="00FC3BAC"/>
    <w:rsid w:val="00FC3DAD"/>
    <w:rsid w:val="00FC3F0D"/>
    <w:rsid w:val="00FC4C88"/>
    <w:rsid w:val="00FC5154"/>
    <w:rsid w:val="00FC5282"/>
    <w:rsid w:val="00FC5BDA"/>
    <w:rsid w:val="00FC5E86"/>
    <w:rsid w:val="00FC5FAD"/>
    <w:rsid w:val="00FC667C"/>
    <w:rsid w:val="00FC68FC"/>
    <w:rsid w:val="00FC6961"/>
    <w:rsid w:val="00FC6D0C"/>
    <w:rsid w:val="00FC707F"/>
    <w:rsid w:val="00FC73BA"/>
    <w:rsid w:val="00FC7CA4"/>
    <w:rsid w:val="00FC7EBD"/>
    <w:rsid w:val="00FD02B7"/>
    <w:rsid w:val="00FD0B90"/>
    <w:rsid w:val="00FD13A3"/>
    <w:rsid w:val="00FD164A"/>
    <w:rsid w:val="00FD1D98"/>
    <w:rsid w:val="00FD212E"/>
    <w:rsid w:val="00FD28D7"/>
    <w:rsid w:val="00FD2A58"/>
    <w:rsid w:val="00FD2FE2"/>
    <w:rsid w:val="00FD3448"/>
    <w:rsid w:val="00FD34BD"/>
    <w:rsid w:val="00FD356B"/>
    <w:rsid w:val="00FD3583"/>
    <w:rsid w:val="00FD3E21"/>
    <w:rsid w:val="00FD40EB"/>
    <w:rsid w:val="00FD503C"/>
    <w:rsid w:val="00FD54A6"/>
    <w:rsid w:val="00FD662E"/>
    <w:rsid w:val="00FD68E6"/>
    <w:rsid w:val="00FD7A37"/>
    <w:rsid w:val="00FD7D79"/>
    <w:rsid w:val="00FE06D1"/>
    <w:rsid w:val="00FE0A46"/>
    <w:rsid w:val="00FE0C00"/>
    <w:rsid w:val="00FE0E88"/>
    <w:rsid w:val="00FE0FC6"/>
    <w:rsid w:val="00FE170C"/>
    <w:rsid w:val="00FE2604"/>
    <w:rsid w:val="00FE2710"/>
    <w:rsid w:val="00FE2CA9"/>
    <w:rsid w:val="00FE35C2"/>
    <w:rsid w:val="00FE47CC"/>
    <w:rsid w:val="00FE4E8E"/>
    <w:rsid w:val="00FE51A1"/>
    <w:rsid w:val="00FE51CC"/>
    <w:rsid w:val="00FE5542"/>
    <w:rsid w:val="00FE595E"/>
    <w:rsid w:val="00FE5C4F"/>
    <w:rsid w:val="00FE6046"/>
    <w:rsid w:val="00FE6524"/>
    <w:rsid w:val="00FE6A87"/>
    <w:rsid w:val="00FE6E9B"/>
    <w:rsid w:val="00FE6F8D"/>
    <w:rsid w:val="00FE74F9"/>
    <w:rsid w:val="00FF00C7"/>
    <w:rsid w:val="00FF0C67"/>
    <w:rsid w:val="00FF0D5E"/>
    <w:rsid w:val="00FF0ED2"/>
    <w:rsid w:val="00FF15F7"/>
    <w:rsid w:val="00FF2046"/>
    <w:rsid w:val="00FF2C9D"/>
    <w:rsid w:val="00FF38CC"/>
    <w:rsid w:val="00FF41AD"/>
    <w:rsid w:val="00FF4D52"/>
    <w:rsid w:val="00FF4F47"/>
    <w:rsid w:val="00FF5380"/>
    <w:rsid w:val="00FF557D"/>
    <w:rsid w:val="00FF5937"/>
    <w:rsid w:val="00FF5BE0"/>
    <w:rsid w:val="00FF5CF5"/>
    <w:rsid w:val="00FF6107"/>
    <w:rsid w:val="00FF66E1"/>
    <w:rsid w:val="00FF696F"/>
    <w:rsid w:val="00FF6CD5"/>
    <w:rsid w:val="00FF6DA3"/>
    <w:rsid w:val="00FF6EE6"/>
    <w:rsid w:val="00FF70E5"/>
    <w:rsid w:val="00FF728F"/>
    <w:rsid w:val="00FF73CA"/>
    <w:rsid w:val="00FF7701"/>
    <w:rsid w:val="00FF7906"/>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9255"/>
  <w15:docId w15:val="{278F8375-AA6A-4A91-B6E9-2237089B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6A8"/>
    <w:pPr>
      <w:spacing w:after="200" w:line="276" w:lineRule="auto"/>
    </w:pPr>
    <w:rPr>
      <w:sz w:val="28"/>
    </w:rPr>
  </w:style>
  <w:style w:type="paragraph" w:styleId="Heading3">
    <w:name w:val="heading 3"/>
    <w:basedOn w:val="Normal"/>
    <w:next w:val="Normal"/>
    <w:link w:val="Heading3Char"/>
    <w:uiPriority w:val="9"/>
    <w:semiHidden/>
    <w:unhideWhenUsed/>
    <w:qFormat/>
    <w:rsid w:val="00594E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bc,bullet,bullet 1,List Paragraph1,List Paragraph11,List Paragraph12,List Paragraph2,Thang2,List Paragraph111,VNA - List Paragraph,1.,Table Sequence,Colorful List - Accent 11,Citation List,List Paragraph-rfp content,My checklist,Ha,Graph"/>
    <w:basedOn w:val="Normal"/>
    <w:link w:val="ListParagraphChar"/>
    <w:uiPriority w:val="34"/>
    <w:qFormat/>
    <w:rsid w:val="007526EF"/>
    <w:pPr>
      <w:ind w:left="720"/>
      <w:contextualSpacing/>
    </w:pPr>
  </w:style>
  <w:style w:type="character" w:customStyle="1" w:styleId="ListParagraphChar">
    <w:name w:val="List Paragraph Char"/>
    <w:aliases w:val="abc Char,bullet Char,bullet 1 Char,List Paragraph1 Char,List Paragraph11 Char,List Paragraph12 Char,List Paragraph2 Char,Thang2 Char,List Paragraph111 Char,VNA - List Paragraph Char,1. Char,Table Sequence Char,Citation List Char"/>
    <w:link w:val="ListParagraph"/>
    <w:uiPriority w:val="34"/>
    <w:locked/>
    <w:rsid w:val="00FF7701"/>
  </w:style>
  <w:style w:type="paragraph" w:styleId="BodyTextIndent2">
    <w:name w:val="Body Text Indent 2"/>
    <w:basedOn w:val="Normal"/>
    <w:link w:val="BodyTextIndent2Char"/>
    <w:rsid w:val="00E80D71"/>
    <w:pPr>
      <w:spacing w:after="0" w:line="240" w:lineRule="auto"/>
      <w:ind w:firstLine="567"/>
      <w:jc w:val="both"/>
    </w:pPr>
    <w:rPr>
      <w:rFonts w:ascii=".VnTime" w:eastAsia="Times New Roman" w:hAnsi=".VnTime"/>
      <w:sz w:val="26"/>
      <w:szCs w:val="26"/>
    </w:rPr>
  </w:style>
  <w:style w:type="character" w:customStyle="1" w:styleId="BodyTextIndent2Char">
    <w:name w:val="Body Text Indent 2 Char"/>
    <w:link w:val="BodyTextIndent2"/>
    <w:rsid w:val="00E80D71"/>
    <w:rPr>
      <w:rFonts w:ascii=".VnTime" w:eastAsia="Times New Roman" w:hAnsi=".VnTime"/>
      <w:sz w:val="26"/>
      <w:szCs w:val="26"/>
    </w:rPr>
  </w:style>
  <w:style w:type="paragraph" w:styleId="NormalWeb">
    <w:name w:val="Normal (Web)"/>
    <w:basedOn w:val="Normal"/>
    <w:link w:val="NormalWebChar"/>
    <w:uiPriority w:val="99"/>
    <w:unhideWhenUsed/>
    <w:rsid w:val="00EC113B"/>
    <w:pPr>
      <w:spacing w:before="100" w:beforeAutospacing="1" w:after="115" w:line="240" w:lineRule="auto"/>
    </w:pPr>
    <w:rPr>
      <w:rFonts w:eastAsia="Times New Roman"/>
      <w:sz w:val="24"/>
      <w:szCs w:val="24"/>
    </w:rPr>
  </w:style>
  <w:style w:type="paragraph" w:styleId="BalloonText">
    <w:name w:val="Balloon Text"/>
    <w:basedOn w:val="Normal"/>
    <w:link w:val="BalloonTextChar"/>
    <w:uiPriority w:val="99"/>
    <w:semiHidden/>
    <w:unhideWhenUsed/>
    <w:rsid w:val="004B5A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5A14"/>
    <w:rPr>
      <w:rFonts w:ascii="Tahoma" w:hAnsi="Tahoma" w:cs="Tahoma"/>
      <w:sz w:val="16"/>
      <w:szCs w:val="16"/>
    </w:rPr>
  </w:style>
  <w:style w:type="paragraph" w:styleId="Header">
    <w:name w:val="header"/>
    <w:basedOn w:val="Normal"/>
    <w:link w:val="HeaderChar"/>
    <w:uiPriority w:val="99"/>
    <w:unhideWhenUsed/>
    <w:rsid w:val="00F97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ED4"/>
  </w:style>
  <w:style w:type="paragraph" w:styleId="Footer">
    <w:name w:val="footer"/>
    <w:basedOn w:val="Normal"/>
    <w:link w:val="FooterChar"/>
    <w:uiPriority w:val="99"/>
    <w:unhideWhenUsed/>
    <w:rsid w:val="00F97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ED4"/>
  </w:style>
  <w:style w:type="character" w:styleId="Hyperlink">
    <w:name w:val="Hyperlink"/>
    <w:uiPriority w:val="99"/>
    <w:semiHidden/>
    <w:unhideWhenUsed/>
    <w:rsid w:val="00547539"/>
    <w:rPr>
      <w:color w:val="0000FF"/>
      <w:u w:val="single"/>
    </w:rPr>
  </w:style>
  <w:style w:type="paragraph" w:styleId="BodyTextIndent">
    <w:name w:val="Body Text Indent"/>
    <w:basedOn w:val="Normal"/>
    <w:link w:val="BodyTextIndentChar"/>
    <w:uiPriority w:val="99"/>
    <w:unhideWhenUsed/>
    <w:rsid w:val="003A6EAF"/>
    <w:pPr>
      <w:spacing w:after="120"/>
      <w:ind w:left="360"/>
    </w:pPr>
  </w:style>
  <w:style w:type="character" w:customStyle="1" w:styleId="BodyTextIndentChar">
    <w:name w:val="Body Text Indent Char"/>
    <w:basedOn w:val="DefaultParagraphFont"/>
    <w:link w:val="BodyTextIndent"/>
    <w:uiPriority w:val="99"/>
    <w:rsid w:val="003A6EAF"/>
  </w:style>
  <w:style w:type="character" w:styleId="CommentReference">
    <w:name w:val="annotation reference"/>
    <w:rsid w:val="009949EA"/>
    <w:rPr>
      <w:rFonts w:cs="Times New Roman"/>
      <w:sz w:val="16"/>
      <w:szCs w:val="16"/>
    </w:rPr>
  </w:style>
  <w:style w:type="paragraph" w:styleId="CommentText">
    <w:name w:val="annotation text"/>
    <w:basedOn w:val="Normal"/>
    <w:link w:val="CommentTextChar"/>
    <w:uiPriority w:val="99"/>
    <w:rsid w:val="009949EA"/>
    <w:pPr>
      <w:spacing w:after="0" w:line="240" w:lineRule="auto"/>
    </w:pPr>
    <w:rPr>
      <w:rFonts w:eastAsia="Times New Roman"/>
      <w:noProof/>
      <w:sz w:val="20"/>
    </w:rPr>
  </w:style>
  <w:style w:type="character" w:customStyle="1" w:styleId="CommentTextChar">
    <w:name w:val="Comment Text Char"/>
    <w:link w:val="CommentText"/>
    <w:uiPriority w:val="99"/>
    <w:rsid w:val="009949EA"/>
    <w:rPr>
      <w:rFonts w:eastAsia="Times New Roman"/>
      <w:noProof/>
      <w:sz w:val="20"/>
    </w:rPr>
  </w:style>
  <w:style w:type="character" w:customStyle="1" w:styleId="im">
    <w:name w:val="im"/>
    <w:basedOn w:val="DefaultParagraphFont"/>
    <w:rsid w:val="00FB0B9F"/>
  </w:style>
  <w:style w:type="character" w:customStyle="1" w:styleId="apple-converted-space">
    <w:name w:val="apple-converted-space"/>
    <w:basedOn w:val="DefaultParagraphFont"/>
    <w:rsid w:val="00C16A63"/>
  </w:style>
  <w:style w:type="paragraph" w:styleId="BodyText">
    <w:name w:val="Body Text"/>
    <w:basedOn w:val="Normal"/>
    <w:link w:val="BodyTextChar"/>
    <w:rsid w:val="00BA72A1"/>
    <w:pPr>
      <w:spacing w:after="120" w:line="240" w:lineRule="auto"/>
    </w:pPr>
    <w:rPr>
      <w:rFonts w:ascii="Verdana" w:eastAsia="Verdana" w:hAnsi="Verdana" w:cs="Verdana"/>
      <w:color w:val="000000"/>
      <w:sz w:val="24"/>
      <w:szCs w:val="24"/>
      <w:lang w:val="vi-VN" w:eastAsia="vi-VN"/>
    </w:rPr>
  </w:style>
  <w:style w:type="character" w:customStyle="1" w:styleId="BodyTextChar">
    <w:name w:val="Body Text Char"/>
    <w:link w:val="BodyText"/>
    <w:rsid w:val="00BA72A1"/>
    <w:rPr>
      <w:rFonts w:ascii="Verdana" w:eastAsia="Verdana" w:hAnsi="Verdana" w:cs="Verdana"/>
      <w:color w:val="000000"/>
      <w:sz w:val="24"/>
      <w:szCs w:val="24"/>
      <w:lang w:val="vi-VN" w:eastAsia="vi-VN"/>
    </w:rPr>
  </w:style>
  <w:style w:type="paragraph" w:customStyle="1" w:styleId="Default">
    <w:name w:val="Default"/>
    <w:rsid w:val="00E117FA"/>
    <w:pPr>
      <w:autoSpaceDE w:val="0"/>
      <w:autoSpaceDN w:val="0"/>
      <w:adjustRightInd w:val="0"/>
    </w:pPr>
    <w:rPr>
      <w:rFonts w:eastAsia="Times New Roman"/>
      <w:color w:val="000000"/>
      <w:sz w:val="24"/>
      <w:szCs w:val="24"/>
    </w:rPr>
  </w:style>
  <w:style w:type="character" w:styleId="PageNumber">
    <w:name w:val="page number"/>
    <w:rsid w:val="003D1830"/>
    <w:rPr>
      <w:rFonts w:ascii="Times New Roman" w:hAnsi="Times New Roman"/>
      <w:sz w:val="24"/>
    </w:rPr>
  </w:style>
  <w:style w:type="paragraph" w:customStyle="1" w:styleId="PMsoNormal">
    <w:name w:val="P_MsoNormal"/>
    <w:basedOn w:val="Normal"/>
    <w:rsid w:val="00493F32"/>
    <w:pPr>
      <w:spacing w:after="0" w:line="240" w:lineRule="auto"/>
    </w:pPr>
    <w:rPr>
      <w:rFonts w:eastAsia="Times New Roman"/>
      <w:sz w:val="24"/>
      <w:szCs w:val="24"/>
    </w:rPr>
  </w:style>
  <w:style w:type="paragraph" w:styleId="BodyText3">
    <w:name w:val="Body Text 3"/>
    <w:basedOn w:val="Normal"/>
    <w:link w:val="BodyText3Char"/>
    <w:uiPriority w:val="99"/>
    <w:unhideWhenUsed/>
    <w:rsid w:val="002114C4"/>
    <w:pPr>
      <w:spacing w:after="120"/>
    </w:pPr>
    <w:rPr>
      <w:sz w:val="16"/>
      <w:szCs w:val="16"/>
    </w:rPr>
  </w:style>
  <w:style w:type="character" w:customStyle="1" w:styleId="BodyText3Char">
    <w:name w:val="Body Text 3 Char"/>
    <w:link w:val="BodyText3"/>
    <w:uiPriority w:val="99"/>
    <w:rsid w:val="002114C4"/>
    <w:rPr>
      <w:sz w:val="16"/>
      <w:szCs w:val="16"/>
    </w:rPr>
  </w:style>
  <w:style w:type="paragraph" w:customStyle="1" w:styleId="Body">
    <w:name w:val="Body"/>
    <w:basedOn w:val="Normal"/>
    <w:autoRedefine/>
    <w:qFormat/>
    <w:rsid w:val="00040A31"/>
    <w:pPr>
      <w:shd w:val="clear" w:color="auto" w:fill="FFFFFF"/>
      <w:spacing w:before="60" w:after="0" w:line="320" w:lineRule="atLeast"/>
      <w:ind w:left="2381" w:firstLine="595"/>
      <w:jc w:val="both"/>
    </w:pPr>
    <w:rPr>
      <w:rFonts w:eastAsia="Times New Roman"/>
      <w:spacing w:val="-4"/>
      <w:szCs w:val="24"/>
      <w:lang w:eastAsia="en-ZW"/>
    </w:rPr>
  </w:style>
  <w:style w:type="paragraph" w:customStyle="1" w:styleId="Tieudephu">
    <w:name w:val="Tieu de phu"/>
    <w:basedOn w:val="Normal"/>
    <w:rsid w:val="00BD3C17"/>
    <w:pPr>
      <w:spacing w:after="120" w:line="240" w:lineRule="auto"/>
      <w:jc w:val="center"/>
    </w:pPr>
    <w:rPr>
      <w:rFonts w:ascii="PdTime" w:eastAsia="Times New Roman" w:hAnsi="PdTime" w:cs="PdTime"/>
      <w:b/>
      <w:bCs/>
      <w:spacing w:val="4"/>
      <w:sz w:val="26"/>
      <w:szCs w:val="26"/>
      <w:lang w:val="en-GB"/>
    </w:rPr>
  </w:style>
  <w:style w:type="paragraph" w:styleId="BodyText2">
    <w:name w:val="Body Text 2"/>
    <w:basedOn w:val="Normal"/>
    <w:link w:val="BodyText2Char"/>
    <w:uiPriority w:val="99"/>
    <w:unhideWhenUsed/>
    <w:rsid w:val="00A33DD3"/>
    <w:pPr>
      <w:spacing w:after="120" w:line="480" w:lineRule="auto"/>
    </w:pPr>
  </w:style>
  <w:style w:type="character" w:customStyle="1" w:styleId="BodyText2Char">
    <w:name w:val="Body Text 2 Char"/>
    <w:basedOn w:val="DefaultParagraphFont"/>
    <w:link w:val="BodyText2"/>
    <w:uiPriority w:val="99"/>
    <w:rsid w:val="00A33DD3"/>
  </w:style>
  <w:style w:type="character" w:styleId="Emphasis">
    <w:name w:val="Emphasis"/>
    <w:uiPriority w:val="20"/>
    <w:qFormat/>
    <w:rsid w:val="0030743F"/>
    <w:rPr>
      <w:i/>
      <w:iCs/>
    </w:rPr>
  </w:style>
  <w:style w:type="paragraph" w:customStyle="1" w:styleId="Char1CharCharCharCharCharCharCharCharCharCharCharChar">
    <w:name w:val="Char1 Char Char Char Char Char Char Char Char Char Char Char Char"/>
    <w:basedOn w:val="Normal"/>
    <w:rsid w:val="00017FA1"/>
    <w:pPr>
      <w:spacing w:after="0" w:line="240" w:lineRule="auto"/>
    </w:pPr>
    <w:rPr>
      <w:rFonts w:ascii="Tahoma" w:eastAsia="Times New Roman" w:hAnsi="Tahoma"/>
      <w:sz w:val="20"/>
      <w:szCs w:val="22"/>
    </w:rPr>
  </w:style>
  <w:style w:type="character" w:styleId="Strong">
    <w:name w:val="Strong"/>
    <w:uiPriority w:val="22"/>
    <w:qFormat/>
    <w:rsid w:val="00017FA1"/>
    <w:rPr>
      <w:b/>
      <w:bCs/>
    </w:rPr>
  </w:style>
  <w:style w:type="character" w:customStyle="1" w:styleId="Bodytext20">
    <w:name w:val="Body text (2)_"/>
    <w:link w:val="Bodytext21"/>
    <w:rsid w:val="002A4B49"/>
    <w:rPr>
      <w:rFonts w:eastAsia="Times New Roman"/>
      <w:shd w:val="clear" w:color="auto" w:fill="FFFFFF"/>
    </w:rPr>
  </w:style>
  <w:style w:type="paragraph" w:customStyle="1" w:styleId="Bodytext21">
    <w:name w:val="Body text (2)"/>
    <w:basedOn w:val="Normal"/>
    <w:link w:val="Bodytext20"/>
    <w:rsid w:val="002A4B49"/>
    <w:pPr>
      <w:widowControl w:val="0"/>
      <w:shd w:val="clear" w:color="auto" w:fill="FFFFFF"/>
      <w:spacing w:before="180" w:after="0" w:line="0" w:lineRule="atLeast"/>
      <w:jc w:val="both"/>
    </w:pPr>
    <w:rPr>
      <w:rFonts w:eastAsia="Times New Roman"/>
    </w:rPr>
  </w:style>
  <w:style w:type="character" w:customStyle="1" w:styleId="normal-h1">
    <w:name w:val="normal-h1"/>
    <w:rsid w:val="009D4769"/>
    <w:rPr>
      <w:rFonts w:ascii="Times New Roman" w:hAnsi="Times New Roman" w:cs="Times New Roman" w:hint="default"/>
      <w:color w:val="0000FF"/>
      <w:sz w:val="28"/>
      <w:szCs w:val="28"/>
    </w:rPr>
  </w:style>
  <w:style w:type="character" w:customStyle="1" w:styleId="Vnbnnidung">
    <w:name w:val="Văn bản nội dung_"/>
    <w:link w:val="Vnbnnidung0"/>
    <w:uiPriority w:val="99"/>
    <w:rsid w:val="00C45097"/>
    <w:rPr>
      <w:sz w:val="26"/>
      <w:szCs w:val="26"/>
    </w:rPr>
  </w:style>
  <w:style w:type="paragraph" w:customStyle="1" w:styleId="Vnbnnidung0">
    <w:name w:val="Văn bản nội dung"/>
    <w:basedOn w:val="Normal"/>
    <w:link w:val="Vnbnnidung"/>
    <w:uiPriority w:val="99"/>
    <w:rsid w:val="00C45097"/>
    <w:pPr>
      <w:widowControl w:val="0"/>
      <w:spacing w:after="100"/>
      <w:ind w:firstLine="400"/>
    </w:pPr>
    <w:rPr>
      <w:sz w:val="26"/>
      <w:szCs w:val="26"/>
    </w:rPr>
  </w:style>
  <w:style w:type="character" w:customStyle="1" w:styleId="NormalWebChar">
    <w:name w:val="Normal (Web) Char"/>
    <w:link w:val="NormalWeb"/>
    <w:uiPriority w:val="99"/>
    <w:rsid w:val="00A50F27"/>
    <w:rPr>
      <w:rFonts w:eastAsia="Times New Roman"/>
      <w:sz w:val="24"/>
      <w:szCs w:val="24"/>
    </w:rPr>
  </w:style>
  <w:style w:type="character" w:styleId="FootnoteReference">
    <w:name w:val="footnote reference"/>
    <w:aliases w:val="Footnote,Footnote text,ftref,BearingPoint,16 Point,Superscript 6 Point,fr,Footnote Text1,f,(NECG) Footnote Reference,BVI fnr,footnote ref,Footnote Text Char Char Char Char Char Char Ch Char Char Char Char Char Char C,Ref,10 p,10,10 pt"/>
    <w:basedOn w:val="DefaultParagraphFont"/>
    <w:uiPriority w:val="99"/>
    <w:unhideWhenUsed/>
    <w:qFormat/>
    <w:rsid w:val="00B40B58"/>
    <w:rPr>
      <w:vertAlign w:val="superscript"/>
    </w:rPr>
  </w:style>
  <w:style w:type="paragraph" w:styleId="FootnoteText">
    <w:name w:val="footnote text"/>
    <w:basedOn w:val="Normal"/>
    <w:link w:val="FootnoteTextChar"/>
    <w:uiPriority w:val="99"/>
    <w:semiHidden/>
    <w:unhideWhenUsed/>
    <w:rsid w:val="009C120A"/>
    <w:pPr>
      <w:spacing w:after="0" w:line="240" w:lineRule="auto"/>
    </w:pPr>
    <w:rPr>
      <w:sz w:val="20"/>
    </w:rPr>
  </w:style>
  <w:style w:type="character" w:customStyle="1" w:styleId="FootnoteTextChar">
    <w:name w:val="Footnote Text Char"/>
    <w:basedOn w:val="DefaultParagraphFont"/>
    <w:link w:val="FootnoteText"/>
    <w:uiPriority w:val="99"/>
    <w:semiHidden/>
    <w:rsid w:val="009C120A"/>
  </w:style>
  <w:style w:type="character" w:customStyle="1" w:styleId="Heading3Char">
    <w:name w:val="Heading 3 Char"/>
    <w:basedOn w:val="DefaultParagraphFont"/>
    <w:link w:val="Heading3"/>
    <w:uiPriority w:val="9"/>
    <w:semiHidden/>
    <w:rsid w:val="00594ED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4134">
      <w:bodyDiv w:val="1"/>
      <w:marLeft w:val="0"/>
      <w:marRight w:val="0"/>
      <w:marTop w:val="0"/>
      <w:marBottom w:val="0"/>
      <w:divBdr>
        <w:top w:val="none" w:sz="0" w:space="0" w:color="auto"/>
        <w:left w:val="none" w:sz="0" w:space="0" w:color="auto"/>
        <w:bottom w:val="none" w:sz="0" w:space="0" w:color="auto"/>
        <w:right w:val="none" w:sz="0" w:space="0" w:color="auto"/>
      </w:divBdr>
      <w:divsChild>
        <w:div w:id="275914512">
          <w:marLeft w:val="0"/>
          <w:marRight w:val="0"/>
          <w:marTop w:val="0"/>
          <w:marBottom w:val="0"/>
          <w:divBdr>
            <w:top w:val="none" w:sz="0" w:space="0" w:color="auto"/>
            <w:left w:val="none" w:sz="0" w:space="0" w:color="auto"/>
            <w:bottom w:val="none" w:sz="0" w:space="0" w:color="auto"/>
            <w:right w:val="none" w:sz="0" w:space="0" w:color="auto"/>
          </w:divBdr>
        </w:div>
        <w:div w:id="825246151">
          <w:marLeft w:val="0"/>
          <w:marRight w:val="0"/>
          <w:marTop w:val="0"/>
          <w:marBottom w:val="0"/>
          <w:divBdr>
            <w:top w:val="none" w:sz="0" w:space="0" w:color="auto"/>
            <w:left w:val="none" w:sz="0" w:space="0" w:color="auto"/>
            <w:bottom w:val="none" w:sz="0" w:space="0" w:color="auto"/>
            <w:right w:val="none" w:sz="0" w:space="0" w:color="auto"/>
          </w:divBdr>
        </w:div>
        <w:div w:id="981740535">
          <w:marLeft w:val="0"/>
          <w:marRight w:val="0"/>
          <w:marTop w:val="0"/>
          <w:marBottom w:val="0"/>
          <w:divBdr>
            <w:top w:val="none" w:sz="0" w:space="0" w:color="auto"/>
            <w:left w:val="none" w:sz="0" w:space="0" w:color="auto"/>
            <w:bottom w:val="none" w:sz="0" w:space="0" w:color="auto"/>
            <w:right w:val="none" w:sz="0" w:space="0" w:color="auto"/>
          </w:divBdr>
        </w:div>
        <w:div w:id="2032217493">
          <w:marLeft w:val="0"/>
          <w:marRight w:val="0"/>
          <w:marTop w:val="0"/>
          <w:marBottom w:val="0"/>
          <w:divBdr>
            <w:top w:val="none" w:sz="0" w:space="0" w:color="auto"/>
            <w:left w:val="none" w:sz="0" w:space="0" w:color="auto"/>
            <w:bottom w:val="none" w:sz="0" w:space="0" w:color="auto"/>
            <w:right w:val="none" w:sz="0" w:space="0" w:color="auto"/>
          </w:divBdr>
        </w:div>
      </w:divsChild>
    </w:div>
    <w:div w:id="34742360">
      <w:bodyDiv w:val="1"/>
      <w:marLeft w:val="0"/>
      <w:marRight w:val="0"/>
      <w:marTop w:val="0"/>
      <w:marBottom w:val="0"/>
      <w:divBdr>
        <w:top w:val="none" w:sz="0" w:space="0" w:color="auto"/>
        <w:left w:val="none" w:sz="0" w:space="0" w:color="auto"/>
        <w:bottom w:val="none" w:sz="0" w:space="0" w:color="auto"/>
        <w:right w:val="none" w:sz="0" w:space="0" w:color="auto"/>
      </w:divBdr>
    </w:div>
    <w:div w:id="43918864">
      <w:bodyDiv w:val="1"/>
      <w:marLeft w:val="0"/>
      <w:marRight w:val="0"/>
      <w:marTop w:val="0"/>
      <w:marBottom w:val="0"/>
      <w:divBdr>
        <w:top w:val="none" w:sz="0" w:space="0" w:color="auto"/>
        <w:left w:val="none" w:sz="0" w:space="0" w:color="auto"/>
        <w:bottom w:val="none" w:sz="0" w:space="0" w:color="auto"/>
        <w:right w:val="none" w:sz="0" w:space="0" w:color="auto"/>
      </w:divBdr>
    </w:div>
    <w:div w:id="45643052">
      <w:bodyDiv w:val="1"/>
      <w:marLeft w:val="0"/>
      <w:marRight w:val="0"/>
      <w:marTop w:val="0"/>
      <w:marBottom w:val="0"/>
      <w:divBdr>
        <w:top w:val="none" w:sz="0" w:space="0" w:color="auto"/>
        <w:left w:val="none" w:sz="0" w:space="0" w:color="auto"/>
        <w:bottom w:val="none" w:sz="0" w:space="0" w:color="auto"/>
        <w:right w:val="none" w:sz="0" w:space="0" w:color="auto"/>
      </w:divBdr>
    </w:div>
    <w:div w:id="53084255">
      <w:bodyDiv w:val="1"/>
      <w:marLeft w:val="0"/>
      <w:marRight w:val="0"/>
      <w:marTop w:val="0"/>
      <w:marBottom w:val="0"/>
      <w:divBdr>
        <w:top w:val="none" w:sz="0" w:space="0" w:color="auto"/>
        <w:left w:val="none" w:sz="0" w:space="0" w:color="auto"/>
        <w:bottom w:val="none" w:sz="0" w:space="0" w:color="auto"/>
        <w:right w:val="none" w:sz="0" w:space="0" w:color="auto"/>
      </w:divBdr>
    </w:div>
    <w:div w:id="73282913">
      <w:bodyDiv w:val="1"/>
      <w:marLeft w:val="0"/>
      <w:marRight w:val="0"/>
      <w:marTop w:val="0"/>
      <w:marBottom w:val="0"/>
      <w:divBdr>
        <w:top w:val="none" w:sz="0" w:space="0" w:color="auto"/>
        <w:left w:val="none" w:sz="0" w:space="0" w:color="auto"/>
        <w:bottom w:val="none" w:sz="0" w:space="0" w:color="auto"/>
        <w:right w:val="none" w:sz="0" w:space="0" w:color="auto"/>
      </w:divBdr>
    </w:div>
    <w:div w:id="73941061">
      <w:bodyDiv w:val="1"/>
      <w:marLeft w:val="0"/>
      <w:marRight w:val="0"/>
      <w:marTop w:val="0"/>
      <w:marBottom w:val="0"/>
      <w:divBdr>
        <w:top w:val="none" w:sz="0" w:space="0" w:color="auto"/>
        <w:left w:val="none" w:sz="0" w:space="0" w:color="auto"/>
        <w:bottom w:val="none" w:sz="0" w:space="0" w:color="auto"/>
        <w:right w:val="none" w:sz="0" w:space="0" w:color="auto"/>
      </w:divBdr>
    </w:div>
    <w:div w:id="110247593">
      <w:bodyDiv w:val="1"/>
      <w:marLeft w:val="0"/>
      <w:marRight w:val="0"/>
      <w:marTop w:val="0"/>
      <w:marBottom w:val="0"/>
      <w:divBdr>
        <w:top w:val="none" w:sz="0" w:space="0" w:color="auto"/>
        <w:left w:val="none" w:sz="0" w:space="0" w:color="auto"/>
        <w:bottom w:val="none" w:sz="0" w:space="0" w:color="auto"/>
        <w:right w:val="none" w:sz="0" w:space="0" w:color="auto"/>
      </w:divBdr>
    </w:div>
    <w:div w:id="124584252">
      <w:bodyDiv w:val="1"/>
      <w:marLeft w:val="0"/>
      <w:marRight w:val="0"/>
      <w:marTop w:val="0"/>
      <w:marBottom w:val="0"/>
      <w:divBdr>
        <w:top w:val="none" w:sz="0" w:space="0" w:color="auto"/>
        <w:left w:val="none" w:sz="0" w:space="0" w:color="auto"/>
        <w:bottom w:val="none" w:sz="0" w:space="0" w:color="auto"/>
        <w:right w:val="none" w:sz="0" w:space="0" w:color="auto"/>
      </w:divBdr>
    </w:div>
    <w:div w:id="124930885">
      <w:bodyDiv w:val="1"/>
      <w:marLeft w:val="0"/>
      <w:marRight w:val="0"/>
      <w:marTop w:val="0"/>
      <w:marBottom w:val="0"/>
      <w:divBdr>
        <w:top w:val="none" w:sz="0" w:space="0" w:color="auto"/>
        <w:left w:val="none" w:sz="0" w:space="0" w:color="auto"/>
        <w:bottom w:val="none" w:sz="0" w:space="0" w:color="auto"/>
        <w:right w:val="none" w:sz="0" w:space="0" w:color="auto"/>
      </w:divBdr>
    </w:div>
    <w:div w:id="137429228">
      <w:bodyDiv w:val="1"/>
      <w:marLeft w:val="0"/>
      <w:marRight w:val="0"/>
      <w:marTop w:val="0"/>
      <w:marBottom w:val="0"/>
      <w:divBdr>
        <w:top w:val="none" w:sz="0" w:space="0" w:color="auto"/>
        <w:left w:val="none" w:sz="0" w:space="0" w:color="auto"/>
        <w:bottom w:val="none" w:sz="0" w:space="0" w:color="auto"/>
        <w:right w:val="none" w:sz="0" w:space="0" w:color="auto"/>
      </w:divBdr>
    </w:div>
    <w:div w:id="151914125">
      <w:bodyDiv w:val="1"/>
      <w:marLeft w:val="0"/>
      <w:marRight w:val="0"/>
      <w:marTop w:val="0"/>
      <w:marBottom w:val="0"/>
      <w:divBdr>
        <w:top w:val="none" w:sz="0" w:space="0" w:color="auto"/>
        <w:left w:val="none" w:sz="0" w:space="0" w:color="auto"/>
        <w:bottom w:val="none" w:sz="0" w:space="0" w:color="auto"/>
        <w:right w:val="none" w:sz="0" w:space="0" w:color="auto"/>
      </w:divBdr>
    </w:div>
    <w:div w:id="156304975">
      <w:bodyDiv w:val="1"/>
      <w:marLeft w:val="0"/>
      <w:marRight w:val="0"/>
      <w:marTop w:val="0"/>
      <w:marBottom w:val="0"/>
      <w:divBdr>
        <w:top w:val="none" w:sz="0" w:space="0" w:color="auto"/>
        <w:left w:val="none" w:sz="0" w:space="0" w:color="auto"/>
        <w:bottom w:val="none" w:sz="0" w:space="0" w:color="auto"/>
        <w:right w:val="none" w:sz="0" w:space="0" w:color="auto"/>
      </w:divBdr>
    </w:div>
    <w:div w:id="203520841">
      <w:bodyDiv w:val="1"/>
      <w:marLeft w:val="0"/>
      <w:marRight w:val="0"/>
      <w:marTop w:val="0"/>
      <w:marBottom w:val="0"/>
      <w:divBdr>
        <w:top w:val="none" w:sz="0" w:space="0" w:color="auto"/>
        <w:left w:val="none" w:sz="0" w:space="0" w:color="auto"/>
        <w:bottom w:val="none" w:sz="0" w:space="0" w:color="auto"/>
        <w:right w:val="none" w:sz="0" w:space="0" w:color="auto"/>
      </w:divBdr>
    </w:div>
    <w:div w:id="206573333">
      <w:bodyDiv w:val="1"/>
      <w:marLeft w:val="0"/>
      <w:marRight w:val="0"/>
      <w:marTop w:val="0"/>
      <w:marBottom w:val="0"/>
      <w:divBdr>
        <w:top w:val="none" w:sz="0" w:space="0" w:color="auto"/>
        <w:left w:val="none" w:sz="0" w:space="0" w:color="auto"/>
        <w:bottom w:val="none" w:sz="0" w:space="0" w:color="auto"/>
        <w:right w:val="none" w:sz="0" w:space="0" w:color="auto"/>
      </w:divBdr>
    </w:div>
    <w:div w:id="221253244">
      <w:bodyDiv w:val="1"/>
      <w:marLeft w:val="0"/>
      <w:marRight w:val="0"/>
      <w:marTop w:val="0"/>
      <w:marBottom w:val="0"/>
      <w:divBdr>
        <w:top w:val="none" w:sz="0" w:space="0" w:color="auto"/>
        <w:left w:val="none" w:sz="0" w:space="0" w:color="auto"/>
        <w:bottom w:val="none" w:sz="0" w:space="0" w:color="auto"/>
        <w:right w:val="none" w:sz="0" w:space="0" w:color="auto"/>
      </w:divBdr>
    </w:div>
    <w:div w:id="230505865">
      <w:bodyDiv w:val="1"/>
      <w:marLeft w:val="0"/>
      <w:marRight w:val="0"/>
      <w:marTop w:val="0"/>
      <w:marBottom w:val="0"/>
      <w:divBdr>
        <w:top w:val="none" w:sz="0" w:space="0" w:color="auto"/>
        <w:left w:val="none" w:sz="0" w:space="0" w:color="auto"/>
        <w:bottom w:val="none" w:sz="0" w:space="0" w:color="auto"/>
        <w:right w:val="none" w:sz="0" w:space="0" w:color="auto"/>
      </w:divBdr>
    </w:div>
    <w:div w:id="234899008">
      <w:bodyDiv w:val="1"/>
      <w:marLeft w:val="0"/>
      <w:marRight w:val="0"/>
      <w:marTop w:val="0"/>
      <w:marBottom w:val="0"/>
      <w:divBdr>
        <w:top w:val="none" w:sz="0" w:space="0" w:color="auto"/>
        <w:left w:val="none" w:sz="0" w:space="0" w:color="auto"/>
        <w:bottom w:val="none" w:sz="0" w:space="0" w:color="auto"/>
        <w:right w:val="none" w:sz="0" w:space="0" w:color="auto"/>
      </w:divBdr>
    </w:div>
    <w:div w:id="255217009">
      <w:bodyDiv w:val="1"/>
      <w:marLeft w:val="0"/>
      <w:marRight w:val="0"/>
      <w:marTop w:val="0"/>
      <w:marBottom w:val="0"/>
      <w:divBdr>
        <w:top w:val="none" w:sz="0" w:space="0" w:color="auto"/>
        <w:left w:val="none" w:sz="0" w:space="0" w:color="auto"/>
        <w:bottom w:val="none" w:sz="0" w:space="0" w:color="auto"/>
        <w:right w:val="none" w:sz="0" w:space="0" w:color="auto"/>
      </w:divBdr>
    </w:div>
    <w:div w:id="260647009">
      <w:bodyDiv w:val="1"/>
      <w:marLeft w:val="0"/>
      <w:marRight w:val="0"/>
      <w:marTop w:val="0"/>
      <w:marBottom w:val="0"/>
      <w:divBdr>
        <w:top w:val="none" w:sz="0" w:space="0" w:color="auto"/>
        <w:left w:val="none" w:sz="0" w:space="0" w:color="auto"/>
        <w:bottom w:val="none" w:sz="0" w:space="0" w:color="auto"/>
        <w:right w:val="none" w:sz="0" w:space="0" w:color="auto"/>
      </w:divBdr>
    </w:div>
    <w:div w:id="267127144">
      <w:bodyDiv w:val="1"/>
      <w:marLeft w:val="0"/>
      <w:marRight w:val="0"/>
      <w:marTop w:val="0"/>
      <w:marBottom w:val="0"/>
      <w:divBdr>
        <w:top w:val="none" w:sz="0" w:space="0" w:color="auto"/>
        <w:left w:val="none" w:sz="0" w:space="0" w:color="auto"/>
        <w:bottom w:val="none" w:sz="0" w:space="0" w:color="auto"/>
        <w:right w:val="none" w:sz="0" w:space="0" w:color="auto"/>
      </w:divBdr>
    </w:div>
    <w:div w:id="280303206">
      <w:bodyDiv w:val="1"/>
      <w:marLeft w:val="0"/>
      <w:marRight w:val="0"/>
      <w:marTop w:val="0"/>
      <w:marBottom w:val="0"/>
      <w:divBdr>
        <w:top w:val="none" w:sz="0" w:space="0" w:color="auto"/>
        <w:left w:val="none" w:sz="0" w:space="0" w:color="auto"/>
        <w:bottom w:val="none" w:sz="0" w:space="0" w:color="auto"/>
        <w:right w:val="none" w:sz="0" w:space="0" w:color="auto"/>
      </w:divBdr>
    </w:div>
    <w:div w:id="302543691">
      <w:bodyDiv w:val="1"/>
      <w:marLeft w:val="0"/>
      <w:marRight w:val="0"/>
      <w:marTop w:val="0"/>
      <w:marBottom w:val="0"/>
      <w:divBdr>
        <w:top w:val="none" w:sz="0" w:space="0" w:color="auto"/>
        <w:left w:val="none" w:sz="0" w:space="0" w:color="auto"/>
        <w:bottom w:val="none" w:sz="0" w:space="0" w:color="auto"/>
        <w:right w:val="none" w:sz="0" w:space="0" w:color="auto"/>
      </w:divBdr>
      <w:divsChild>
        <w:div w:id="969943817">
          <w:marLeft w:val="0"/>
          <w:marRight w:val="0"/>
          <w:marTop w:val="150"/>
          <w:marBottom w:val="0"/>
          <w:divBdr>
            <w:top w:val="none" w:sz="0" w:space="0" w:color="auto"/>
            <w:left w:val="none" w:sz="0" w:space="0" w:color="auto"/>
            <w:bottom w:val="none" w:sz="0" w:space="0" w:color="auto"/>
            <w:right w:val="none" w:sz="0" w:space="0" w:color="auto"/>
          </w:divBdr>
          <w:divsChild>
            <w:div w:id="1269312440">
              <w:marLeft w:val="0"/>
              <w:marRight w:val="0"/>
              <w:marTop w:val="0"/>
              <w:marBottom w:val="0"/>
              <w:divBdr>
                <w:top w:val="single" w:sz="2" w:space="0" w:color="BDC8D5"/>
                <w:left w:val="single" w:sz="2" w:space="0" w:color="BDC8D5"/>
                <w:bottom w:val="single" w:sz="2" w:space="8" w:color="BDC8D5"/>
                <w:right w:val="single" w:sz="2" w:space="0" w:color="BDC8D5"/>
              </w:divBdr>
            </w:div>
          </w:divsChild>
        </w:div>
        <w:div w:id="1224872706">
          <w:marLeft w:val="0"/>
          <w:marRight w:val="225"/>
          <w:marTop w:val="0"/>
          <w:marBottom w:val="0"/>
          <w:divBdr>
            <w:top w:val="none" w:sz="0" w:space="0" w:color="auto"/>
            <w:left w:val="none" w:sz="0" w:space="0" w:color="auto"/>
            <w:bottom w:val="none" w:sz="0" w:space="0" w:color="auto"/>
            <w:right w:val="none" w:sz="0" w:space="0" w:color="auto"/>
          </w:divBdr>
          <w:divsChild>
            <w:div w:id="179052842">
              <w:marLeft w:val="0"/>
              <w:marRight w:val="0"/>
              <w:marTop w:val="0"/>
              <w:marBottom w:val="0"/>
              <w:divBdr>
                <w:top w:val="none" w:sz="0" w:space="0" w:color="auto"/>
                <w:left w:val="none" w:sz="0" w:space="0" w:color="auto"/>
                <w:bottom w:val="none" w:sz="0" w:space="0" w:color="auto"/>
                <w:right w:val="none" w:sz="0" w:space="0" w:color="auto"/>
              </w:divBdr>
              <w:divsChild>
                <w:div w:id="1928540077">
                  <w:marLeft w:val="0"/>
                  <w:marRight w:val="0"/>
                  <w:marTop w:val="0"/>
                  <w:marBottom w:val="0"/>
                  <w:divBdr>
                    <w:top w:val="none" w:sz="0" w:space="0" w:color="auto"/>
                    <w:left w:val="none" w:sz="0" w:space="0" w:color="auto"/>
                    <w:bottom w:val="none" w:sz="0" w:space="0" w:color="auto"/>
                    <w:right w:val="none" w:sz="0" w:space="0" w:color="auto"/>
                  </w:divBdr>
                  <w:divsChild>
                    <w:div w:id="197902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0456">
      <w:bodyDiv w:val="1"/>
      <w:marLeft w:val="0"/>
      <w:marRight w:val="0"/>
      <w:marTop w:val="0"/>
      <w:marBottom w:val="0"/>
      <w:divBdr>
        <w:top w:val="none" w:sz="0" w:space="0" w:color="auto"/>
        <w:left w:val="none" w:sz="0" w:space="0" w:color="auto"/>
        <w:bottom w:val="none" w:sz="0" w:space="0" w:color="auto"/>
        <w:right w:val="none" w:sz="0" w:space="0" w:color="auto"/>
      </w:divBdr>
    </w:div>
    <w:div w:id="330724157">
      <w:bodyDiv w:val="1"/>
      <w:marLeft w:val="0"/>
      <w:marRight w:val="0"/>
      <w:marTop w:val="0"/>
      <w:marBottom w:val="0"/>
      <w:divBdr>
        <w:top w:val="none" w:sz="0" w:space="0" w:color="auto"/>
        <w:left w:val="none" w:sz="0" w:space="0" w:color="auto"/>
        <w:bottom w:val="none" w:sz="0" w:space="0" w:color="auto"/>
        <w:right w:val="none" w:sz="0" w:space="0" w:color="auto"/>
      </w:divBdr>
    </w:div>
    <w:div w:id="342706020">
      <w:bodyDiv w:val="1"/>
      <w:marLeft w:val="0"/>
      <w:marRight w:val="0"/>
      <w:marTop w:val="0"/>
      <w:marBottom w:val="0"/>
      <w:divBdr>
        <w:top w:val="none" w:sz="0" w:space="0" w:color="auto"/>
        <w:left w:val="none" w:sz="0" w:space="0" w:color="auto"/>
        <w:bottom w:val="none" w:sz="0" w:space="0" w:color="auto"/>
        <w:right w:val="none" w:sz="0" w:space="0" w:color="auto"/>
      </w:divBdr>
    </w:div>
    <w:div w:id="355890539">
      <w:bodyDiv w:val="1"/>
      <w:marLeft w:val="0"/>
      <w:marRight w:val="0"/>
      <w:marTop w:val="0"/>
      <w:marBottom w:val="0"/>
      <w:divBdr>
        <w:top w:val="none" w:sz="0" w:space="0" w:color="auto"/>
        <w:left w:val="none" w:sz="0" w:space="0" w:color="auto"/>
        <w:bottom w:val="none" w:sz="0" w:space="0" w:color="auto"/>
        <w:right w:val="none" w:sz="0" w:space="0" w:color="auto"/>
      </w:divBdr>
    </w:div>
    <w:div w:id="359402231">
      <w:bodyDiv w:val="1"/>
      <w:marLeft w:val="0"/>
      <w:marRight w:val="0"/>
      <w:marTop w:val="0"/>
      <w:marBottom w:val="0"/>
      <w:divBdr>
        <w:top w:val="none" w:sz="0" w:space="0" w:color="auto"/>
        <w:left w:val="none" w:sz="0" w:space="0" w:color="auto"/>
        <w:bottom w:val="none" w:sz="0" w:space="0" w:color="auto"/>
        <w:right w:val="none" w:sz="0" w:space="0" w:color="auto"/>
      </w:divBdr>
    </w:div>
    <w:div w:id="360669546">
      <w:bodyDiv w:val="1"/>
      <w:marLeft w:val="0"/>
      <w:marRight w:val="0"/>
      <w:marTop w:val="0"/>
      <w:marBottom w:val="0"/>
      <w:divBdr>
        <w:top w:val="none" w:sz="0" w:space="0" w:color="auto"/>
        <w:left w:val="none" w:sz="0" w:space="0" w:color="auto"/>
        <w:bottom w:val="none" w:sz="0" w:space="0" w:color="auto"/>
        <w:right w:val="none" w:sz="0" w:space="0" w:color="auto"/>
      </w:divBdr>
    </w:div>
    <w:div w:id="375740532">
      <w:bodyDiv w:val="1"/>
      <w:marLeft w:val="0"/>
      <w:marRight w:val="0"/>
      <w:marTop w:val="0"/>
      <w:marBottom w:val="0"/>
      <w:divBdr>
        <w:top w:val="none" w:sz="0" w:space="0" w:color="auto"/>
        <w:left w:val="none" w:sz="0" w:space="0" w:color="auto"/>
        <w:bottom w:val="none" w:sz="0" w:space="0" w:color="auto"/>
        <w:right w:val="none" w:sz="0" w:space="0" w:color="auto"/>
      </w:divBdr>
    </w:div>
    <w:div w:id="383452354">
      <w:bodyDiv w:val="1"/>
      <w:marLeft w:val="0"/>
      <w:marRight w:val="0"/>
      <w:marTop w:val="0"/>
      <w:marBottom w:val="0"/>
      <w:divBdr>
        <w:top w:val="none" w:sz="0" w:space="0" w:color="auto"/>
        <w:left w:val="none" w:sz="0" w:space="0" w:color="auto"/>
        <w:bottom w:val="none" w:sz="0" w:space="0" w:color="auto"/>
        <w:right w:val="none" w:sz="0" w:space="0" w:color="auto"/>
      </w:divBdr>
    </w:div>
    <w:div w:id="400443990">
      <w:bodyDiv w:val="1"/>
      <w:marLeft w:val="0"/>
      <w:marRight w:val="0"/>
      <w:marTop w:val="0"/>
      <w:marBottom w:val="0"/>
      <w:divBdr>
        <w:top w:val="none" w:sz="0" w:space="0" w:color="auto"/>
        <w:left w:val="none" w:sz="0" w:space="0" w:color="auto"/>
        <w:bottom w:val="none" w:sz="0" w:space="0" w:color="auto"/>
        <w:right w:val="none" w:sz="0" w:space="0" w:color="auto"/>
      </w:divBdr>
    </w:div>
    <w:div w:id="408502967">
      <w:bodyDiv w:val="1"/>
      <w:marLeft w:val="0"/>
      <w:marRight w:val="0"/>
      <w:marTop w:val="0"/>
      <w:marBottom w:val="0"/>
      <w:divBdr>
        <w:top w:val="none" w:sz="0" w:space="0" w:color="auto"/>
        <w:left w:val="none" w:sz="0" w:space="0" w:color="auto"/>
        <w:bottom w:val="none" w:sz="0" w:space="0" w:color="auto"/>
        <w:right w:val="none" w:sz="0" w:space="0" w:color="auto"/>
      </w:divBdr>
    </w:div>
    <w:div w:id="423382862">
      <w:bodyDiv w:val="1"/>
      <w:marLeft w:val="0"/>
      <w:marRight w:val="0"/>
      <w:marTop w:val="0"/>
      <w:marBottom w:val="0"/>
      <w:divBdr>
        <w:top w:val="none" w:sz="0" w:space="0" w:color="auto"/>
        <w:left w:val="none" w:sz="0" w:space="0" w:color="auto"/>
        <w:bottom w:val="none" w:sz="0" w:space="0" w:color="auto"/>
        <w:right w:val="none" w:sz="0" w:space="0" w:color="auto"/>
      </w:divBdr>
    </w:div>
    <w:div w:id="445127375">
      <w:bodyDiv w:val="1"/>
      <w:marLeft w:val="0"/>
      <w:marRight w:val="0"/>
      <w:marTop w:val="0"/>
      <w:marBottom w:val="0"/>
      <w:divBdr>
        <w:top w:val="none" w:sz="0" w:space="0" w:color="auto"/>
        <w:left w:val="none" w:sz="0" w:space="0" w:color="auto"/>
        <w:bottom w:val="none" w:sz="0" w:space="0" w:color="auto"/>
        <w:right w:val="none" w:sz="0" w:space="0" w:color="auto"/>
      </w:divBdr>
    </w:div>
    <w:div w:id="450561038">
      <w:bodyDiv w:val="1"/>
      <w:marLeft w:val="0"/>
      <w:marRight w:val="0"/>
      <w:marTop w:val="0"/>
      <w:marBottom w:val="0"/>
      <w:divBdr>
        <w:top w:val="none" w:sz="0" w:space="0" w:color="auto"/>
        <w:left w:val="none" w:sz="0" w:space="0" w:color="auto"/>
        <w:bottom w:val="none" w:sz="0" w:space="0" w:color="auto"/>
        <w:right w:val="none" w:sz="0" w:space="0" w:color="auto"/>
      </w:divBdr>
    </w:div>
    <w:div w:id="452216886">
      <w:bodyDiv w:val="1"/>
      <w:marLeft w:val="0"/>
      <w:marRight w:val="0"/>
      <w:marTop w:val="0"/>
      <w:marBottom w:val="0"/>
      <w:divBdr>
        <w:top w:val="none" w:sz="0" w:space="0" w:color="auto"/>
        <w:left w:val="none" w:sz="0" w:space="0" w:color="auto"/>
        <w:bottom w:val="none" w:sz="0" w:space="0" w:color="auto"/>
        <w:right w:val="none" w:sz="0" w:space="0" w:color="auto"/>
      </w:divBdr>
    </w:div>
    <w:div w:id="479270869">
      <w:bodyDiv w:val="1"/>
      <w:marLeft w:val="0"/>
      <w:marRight w:val="0"/>
      <w:marTop w:val="0"/>
      <w:marBottom w:val="0"/>
      <w:divBdr>
        <w:top w:val="none" w:sz="0" w:space="0" w:color="auto"/>
        <w:left w:val="none" w:sz="0" w:space="0" w:color="auto"/>
        <w:bottom w:val="none" w:sz="0" w:space="0" w:color="auto"/>
        <w:right w:val="none" w:sz="0" w:space="0" w:color="auto"/>
      </w:divBdr>
    </w:div>
    <w:div w:id="485164906">
      <w:bodyDiv w:val="1"/>
      <w:marLeft w:val="0"/>
      <w:marRight w:val="0"/>
      <w:marTop w:val="0"/>
      <w:marBottom w:val="0"/>
      <w:divBdr>
        <w:top w:val="none" w:sz="0" w:space="0" w:color="auto"/>
        <w:left w:val="none" w:sz="0" w:space="0" w:color="auto"/>
        <w:bottom w:val="none" w:sz="0" w:space="0" w:color="auto"/>
        <w:right w:val="none" w:sz="0" w:space="0" w:color="auto"/>
      </w:divBdr>
    </w:div>
    <w:div w:id="498279072">
      <w:bodyDiv w:val="1"/>
      <w:marLeft w:val="0"/>
      <w:marRight w:val="0"/>
      <w:marTop w:val="0"/>
      <w:marBottom w:val="0"/>
      <w:divBdr>
        <w:top w:val="none" w:sz="0" w:space="0" w:color="auto"/>
        <w:left w:val="none" w:sz="0" w:space="0" w:color="auto"/>
        <w:bottom w:val="none" w:sz="0" w:space="0" w:color="auto"/>
        <w:right w:val="none" w:sz="0" w:space="0" w:color="auto"/>
      </w:divBdr>
    </w:div>
    <w:div w:id="504059124">
      <w:bodyDiv w:val="1"/>
      <w:marLeft w:val="0"/>
      <w:marRight w:val="0"/>
      <w:marTop w:val="0"/>
      <w:marBottom w:val="0"/>
      <w:divBdr>
        <w:top w:val="none" w:sz="0" w:space="0" w:color="auto"/>
        <w:left w:val="none" w:sz="0" w:space="0" w:color="auto"/>
        <w:bottom w:val="none" w:sz="0" w:space="0" w:color="auto"/>
        <w:right w:val="none" w:sz="0" w:space="0" w:color="auto"/>
      </w:divBdr>
    </w:div>
    <w:div w:id="543981492">
      <w:bodyDiv w:val="1"/>
      <w:marLeft w:val="0"/>
      <w:marRight w:val="0"/>
      <w:marTop w:val="0"/>
      <w:marBottom w:val="0"/>
      <w:divBdr>
        <w:top w:val="none" w:sz="0" w:space="0" w:color="auto"/>
        <w:left w:val="none" w:sz="0" w:space="0" w:color="auto"/>
        <w:bottom w:val="none" w:sz="0" w:space="0" w:color="auto"/>
        <w:right w:val="none" w:sz="0" w:space="0" w:color="auto"/>
      </w:divBdr>
    </w:div>
    <w:div w:id="544758130">
      <w:bodyDiv w:val="1"/>
      <w:marLeft w:val="0"/>
      <w:marRight w:val="0"/>
      <w:marTop w:val="0"/>
      <w:marBottom w:val="0"/>
      <w:divBdr>
        <w:top w:val="none" w:sz="0" w:space="0" w:color="auto"/>
        <w:left w:val="none" w:sz="0" w:space="0" w:color="auto"/>
        <w:bottom w:val="none" w:sz="0" w:space="0" w:color="auto"/>
        <w:right w:val="none" w:sz="0" w:space="0" w:color="auto"/>
      </w:divBdr>
    </w:div>
    <w:div w:id="548802266">
      <w:bodyDiv w:val="1"/>
      <w:marLeft w:val="0"/>
      <w:marRight w:val="0"/>
      <w:marTop w:val="0"/>
      <w:marBottom w:val="0"/>
      <w:divBdr>
        <w:top w:val="none" w:sz="0" w:space="0" w:color="auto"/>
        <w:left w:val="none" w:sz="0" w:space="0" w:color="auto"/>
        <w:bottom w:val="none" w:sz="0" w:space="0" w:color="auto"/>
        <w:right w:val="none" w:sz="0" w:space="0" w:color="auto"/>
      </w:divBdr>
    </w:div>
    <w:div w:id="573390814">
      <w:bodyDiv w:val="1"/>
      <w:marLeft w:val="0"/>
      <w:marRight w:val="0"/>
      <w:marTop w:val="0"/>
      <w:marBottom w:val="0"/>
      <w:divBdr>
        <w:top w:val="none" w:sz="0" w:space="0" w:color="auto"/>
        <w:left w:val="none" w:sz="0" w:space="0" w:color="auto"/>
        <w:bottom w:val="none" w:sz="0" w:space="0" w:color="auto"/>
        <w:right w:val="none" w:sz="0" w:space="0" w:color="auto"/>
      </w:divBdr>
    </w:div>
    <w:div w:id="589703041">
      <w:bodyDiv w:val="1"/>
      <w:marLeft w:val="0"/>
      <w:marRight w:val="0"/>
      <w:marTop w:val="0"/>
      <w:marBottom w:val="0"/>
      <w:divBdr>
        <w:top w:val="none" w:sz="0" w:space="0" w:color="auto"/>
        <w:left w:val="none" w:sz="0" w:space="0" w:color="auto"/>
        <w:bottom w:val="none" w:sz="0" w:space="0" w:color="auto"/>
        <w:right w:val="none" w:sz="0" w:space="0" w:color="auto"/>
      </w:divBdr>
    </w:div>
    <w:div w:id="599025645">
      <w:bodyDiv w:val="1"/>
      <w:marLeft w:val="0"/>
      <w:marRight w:val="0"/>
      <w:marTop w:val="0"/>
      <w:marBottom w:val="0"/>
      <w:divBdr>
        <w:top w:val="none" w:sz="0" w:space="0" w:color="auto"/>
        <w:left w:val="none" w:sz="0" w:space="0" w:color="auto"/>
        <w:bottom w:val="none" w:sz="0" w:space="0" w:color="auto"/>
        <w:right w:val="none" w:sz="0" w:space="0" w:color="auto"/>
      </w:divBdr>
    </w:div>
    <w:div w:id="648677767">
      <w:bodyDiv w:val="1"/>
      <w:marLeft w:val="0"/>
      <w:marRight w:val="0"/>
      <w:marTop w:val="0"/>
      <w:marBottom w:val="0"/>
      <w:divBdr>
        <w:top w:val="none" w:sz="0" w:space="0" w:color="auto"/>
        <w:left w:val="none" w:sz="0" w:space="0" w:color="auto"/>
        <w:bottom w:val="none" w:sz="0" w:space="0" w:color="auto"/>
        <w:right w:val="none" w:sz="0" w:space="0" w:color="auto"/>
      </w:divBdr>
    </w:div>
    <w:div w:id="653410770">
      <w:bodyDiv w:val="1"/>
      <w:marLeft w:val="0"/>
      <w:marRight w:val="0"/>
      <w:marTop w:val="0"/>
      <w:marBottom w:val="0"/>
      <w:divBdr>
        <w:top w:val="none" w:sz="0" w:space="0" w:color="auto"/>
        <w:left w:val="none" w:sz="0" w:space="0" w:color="auto"/>
        <w:bottom w:val="none" w:sz="0" w:space="0" w:color="auto"/>
        <w:right w:val="none" w:sz="0" w:space="0" w:color="auto"/>
      </w:divBdr>
    </w:div>
    <w:div w:id="655887044">
      <w:bodyDiv w:val="1"/>
      <w:marLeft w:val="0"/>
      <w:marRight w:val="0"/>
      <w:marTop w:val="0"/>
      <w:marBottom w:val="0"/>
      <w:divBdr>
        <w:top w:val="none" w:sz="0" w:space="0" w:color="auto"/>
        <w:left w:val="none" w:sz="0" w:space="0" w:color="auto"/>
        <w:bottom w:val="none" w:sz="0" w:space="0" w:color="auto"/>
        <w:right w:val="none" w:sz="0" w:space="0" w:color="auto"/>
      </w:divBdr>
    </w:div>
    <w:div w:id="659697852">
      <w:bodyDiv w:val="1"/>
      <w:marLeft w:val="0"/>
      <w:marRight w:val="0"/>
      <w:marTop w:val="0"/>
      <w:marBottom w:val="0"/>
      <w:divBdr>
        <w:top w:val="none" w:sz="0" w:space="0" w:color="auto"/>
        <w:left w:val="none" w:sz="0" w:space="0" w:color="auto"/>
        <w:bottom w:val="none" w:sz="0" w:space="0" w:color="auto"/>
        <w:right w:val="none" w:sz="0" w:space="0" w:color="auto"/>
      </w:divBdr>
    </w:div>
    <w:div w:id="682754519">
      <w:bodyDiv w:val="1"/>
      <w:marLeft w:val="0"/>
      <w:marRight w:val="0"/>
      <w:marTop w:val="0"/>
      <w:marBottom w:val="0"/>
      <w:divBdr>
        <w:top w:val="none" w:sz="0" w:space="0" w:color="auto"/>
        <w:left w:val="none" w:sz="0" w:space="0" w:color="auto"/>
        <w:bottom w:val="none" w:sz="0" w:space="0" w:color="auto"/>
        <w:right w:val="none" w:sz="0" w:space="0" w:color="auto"/>
      </w:divBdr>
    </w:div>
    <w:div w:id="686366316">
      <w:bodyDiv w:val="1"/>
      <w:marLeft w:val="0"/>
      <w:marRight w:val="0"/>
      <w:marTop w:val="0"/>
      <w:marBottom w:val="0"/>
      <w:divBdr>
        <w:top w:val="none" w:sz="0" w:space="0" w:color="auto"/>
        <w:left w:val="none" w:sz="0" w:space="0" w:color="auto"/>
        <w:bottom w:val="none" w:sz="0" w:space="0" w:color="auto"/>
        <w:right w:val="none" w:sz="0" w:space="0" w:color="auto"/>
      </w:divBdr>
    </w:div>
    <w:div w:id="694775114">
      <w:bodyDiv w:val="1"/>
      <w:marLeft w:val="0"/>
      <w:marRight w:val="0"/>
      <w:marTop w:val="0"/>
      <w:marBottom w:val="0"/>
      <w:divBdr>
        <w:top w:val="none" w:sz="0" w:space="0" w:color="auto"/>
        <w:left w:val="none" w:sz="0" w:space="0" w:color="auto"/>
        <w:bottom w:val="none" w:sz="0" w:space="0" w:color="auto"/>
        <w:right w:val="none" w:sz="0" w:space="0" w:color="auto"/>
      </w:divBdr>
    </w:div>
    <w:div w:id="732700071">
      <w:bodyDiv w:val="1"/>
      <w:marLeft w:val="0"/>
      <w:marRight w:val="0"/>
      <w:marTop w:val="0"/>
      <w:marBottom w:val="0"/>
      <w:divBdr>
        <w:top w:val="none" w:sz="0" w:space="0" w:color="auto"/>
        <w:left w:val="none" w:sz="0" w:space="0" w:color="auto"/>
        <w:bottom w:val="none" w:sz="0" w:space="0" w:color="auto"/>
        <w:right w:val="none" w:sz="0" w:space="0" w:color="auto"/>
      </w:divBdr>
    </w:div>
    <w:div w:id="745109404">
      <w:bodyDiv w:val="1"/>
      <w:marLeft w:val="0"/>
      <w:marRight w:val="0"/>
      <w:marTop w:val="0"/>
      <w:marBottom w:val="0"/>
      <w:divBdr>
        <w:top w:val="none" w:sz="0" w:space="0" w:color="auto"/>
        <w:left w:val="none" w:sz="0" w:space="0" w:color="auto"/>
        <w:bottom w:val="none" w:sz="0" w:space="0" w:color="auto"/>
        <w:right w:val="none" w:sz="0" w:space="0" w:color="auto"/>
      </w:divBdr>
    </w:div>
    <w:div w:id="755517490">
      <w:bodyDiv w:val="1"/>
      <w:marLeft w:val="0"/>
      <w:marRight w:val="0"/>
      <w:marTop w:val="0"/>
      <w:marBottom w:val="0"/>
      <w:divBdr>
        <w:top w:val="none" w:sz="0" w:space="0" w:color="auto"/>
        <w:left w:val="none" w:sz="0" w:space="0" w:color="auto"/>
        <w:bottom w:val="none" w:sz="0" w:space="0" w:color="auto"/>
        <w:right w:val="none" w:sz="0" w:space="0" w:color="auto"/>
      </w:divBdr>
    </w:div>
    <w:div w:id="782962600">
      <w:bodyDiv w:val="1"/>
      <w:marLeft w:val="0"/>
      <w:marRight w:val="0"/>
      <w:marTop w:val="0"/>
      <w:marBottom w:val="0"/>
      <w:divBdr>
        <w:top w:val="none" w:sz="0" w:space="0" w:color="auto"/>
        <w:left w:val="none" w:sz="0" w:space="0" w:color="auto"/>
        <w:bottom w:val="none" w:sz="0" w:space="0" w:color="auto"/>
        <w:right w:val="none" w:sz="0" w:space="0" w:color="auto"/>
      </w:divBdr>
    </w:div>
    <w:div w:id="810441895">
      <w:bodyDiv w:val="1"/>
      <w:marLeft w:val="0"/>
      <w:marRight w:val="0"/>
      <w:marTop w:val="0"/>
      <w:marBottom w:val="0"/>
      <w:divBdr>
        <w:top w:val="none" w:sz="0" w:space="0" w:color="auto"/>
        <w:left w:val="none" w:sz="0" w:space="0" w:color="auto"/>
        <w:bottom w:val="none" w:sz="0" w:space="0" w:color="auto"/>
        <w:right w:val="none" w:sz="0" w:space="0" w:color="auto"/>
      </w:divBdr>
    </w:div>
    <w:div w:id="810829249">
      <w:bodyDiv w:val="1"/>
      <w:marLeft w:val="0"/>
      <w:marRight w:val="0"/>
      <w:marTop w:val="0"/>
      <w:marBottom w:val="0"/>
      <w:divBdr>
        <w:top w:val="none" w:sz="0" w:space="0" w:color="auto"/>
        <w:left w:val="none" w:sz="0" w:space="0" w:color="auto"/>
        <w:bottom w:val="none" w:sz="0" w:space="0" w:color="auto"/>
        <w:right w:val="none" w:sz="0" w:space="0" w:color="auto"/>
      </w:divBdr>
    </w:div>
    <w:div w:id="828134267">
      <w:bodyDiv w:val="1"/>
      <w:marLeft w:val="0"/>
      <w:marRight w:val="0"/>
      <w:marTop w:val="0"/>
      <w:marBottom w:val="0"/>
      <w:divBdr>
        <w:top w:val="none" w:sz="0" w:space="0" w:color="auto"/>
        <w:left w:val="none" w:sz="0" w:space="0" w:color="auto"/>
        <w:bottom w:val="none" w:sz="0" w:space="0" w:color="auto"/>
        <w:right w:val="none" w:sz="0" w:space="0" w:color="auto"/>
      </w:divBdr>
    </w:div>
    <w:div w:id="851652936">
      <w:bodyDiv w:val="1"/>
      <w:marLeft w:val="0"/>
      <w:marRight w:val="0"/>
      <w:marTop w:val="0"/>
      <w:marBottom w:val="0"/>
      <w:divBdr>
        <w:top w:val="none" w:sz="0" w:space="0" w:color="auto"/>
        <w:left w:val="none" w:sz="0" w:space="0" w:color="auto"/>
        <w:bottom w:val="none" w:sz="0" w:space="0" w:color="auto"/>
        <w:right w:val="none" w:sz="0" w:space="0" w:color="auto"/>
      </w:divBdr>
    </w:div>
    <w:div w:id="852257061">
      <w:bodyDiv w:val="1"/>
      <w:marLeft w:val="0"/>
      <w:marRight w:val="0"/>
      <w:marTop w:val="0"/>
      <w:marBottom w:val="0"/>
      <w:divBdr>
        <w:top w:val="none" w:sz="0" w:space="0" w:color="auto"/>
        <w:left w:val="none" w:sz="0" w:space="0" w:color="auto"/>
        <w:bottom w:val="none" w:sz="0" w:space="0" w:color="auto"/>
        <w:right w:val="none" w:sz="0" w:space="0" w:color="auto"/>
      </w:divBdr>
    </w:div>
    <w:div w:id="859391019">
      <w:bodyDiv w:val="1"/>
      <w:marLeft w:val="0"/>
      <w:marRight w:val="0"/>
      <w:marTop w:val="0"/>
      <w:marBottom w:val="0"/>
      <w:divBdr>
        <w:top w:val="none" w:sz="0" w:space="0" w:color="auto"/>
        <w:left w:val="none" w:sz="0" w:space="0" w:color="auto"/>
        <w:bottom w:val="none" w:sz="0" w:space="0" w:color="auto"/>
        <w:right w:val="none" w:sz="0" w:space="0" w:color="auto"/>
      </w:divBdr>
    </w:div>
    <w:div w:id="877396945">
      <w:bodyDiv w:val="1"/>
      <w:marLeft w:val="0"/>
      <w:marRight w:val="0"/>
      <w:marTop w:val="0"/>
      <w:marBottom w:val="0"/>
      <w:divBdr>
        <w:top w:val="none" w:sz="0" w:space="0" w:color="auto"/>
        <w:left w:val="none" w:sz="0" w:space="0" w:color="auto"/>
        <w:bottom w:val="none" w:sz="0" w:space="0" w:color="auto"/>
        <w:right w:val="none" w:sz="0" w:space="0" w:color="auto"/>
      </w:divBdr>
    </w:div>
    <w:div w:id="880434239">
      <w:bodyDiv w:val="1"/>
      <w:marLeft w:val="0"/>
      <w:marRight w:val="0"/>
      <w:marTop w:val="0"/>
      <w:marBottom w:val="0"/>
      <w:divBdr>
        <w:top w:val="none" w:sz="0" w:space="0" w:color="auto"/>
        <w:left w:val="none" w:sz="0" w:space="0" w:color="auto"/>
        <w:bottom w:val="none" w:sz="0" w:space="0" w:color="auto"/>
        <w:right w:val="none" w:sz="0" w:space="0" w:color="auto"/>
      </w:divBdr>
    </w:div>
    <w:div w:id="900558850">
      <w:bodyDiv w:val="1"/>
      <w:marLeft w:val="0"/>
      <w:marRight w:val="0"/>
      <w:marTop w:val="0"/>
      <w:marBottom w:val="0"/>
      <w:divBdr>
        <w:top w:val="none" w:sz="0" w:space="0" w:color="auto"/>
        <w:left w:val="none" w:sz="0" w:space="0" w:color="auto"/>
        <w:bottom w:val="none" w:sz="0" w:space="0" w:color="auto"/>
        <w:right w:val="none" w:sz="0" w:space="0" w:color="auto"/>
      </w:divBdr>
    </w:div>
    <w:div w:id="912008130">
      <w:bodyDiv w:val="1"/>
      <w:marLeft w:val="0"/>
      <w:marRight w:val="0"/>
      <w:marTop w:val="0"/>
      <w:marBottom w:val="0"/>
      <w:divBdr>
        <w:top w:val="none" w:sz="0" w:space="0" w:color="auto"/>
        <w:left w:val="none" w:sz="0" w:space="0" w:color="auto"/>
        <w:bottom w:val="none" w:sz="0" w:space="0" w:color="auto"/>
        <w:right w:val="none" w:sz="0" w:space="0" w:color="auto"/>
      </w:divBdr>
    </w:div>
    <w:div w:id="933517132">
      <w:bodyDiv w:val="1"/>
      <w:marLeft w:val="0"/>
      <w:marRight w:val="0"/>
      <w:marTop w:val="0"/>
      <w:marBottom w:val="0"/>
      <w:divBdr>
        <w:top w:val="none" w:sz="0" w:space="0" w:color="auto"/>
        <w:left w:val="none" w:sz="0" w:space="0" w:color="auto"/>
        <w:bottom w:val="none" w:sz="0" w:space="0" w:color="auto"/>
        <w:right w:val="none" w:sz="0" w:space="0" w:color="auto"/>
      </w:divBdr>
    </w:div>
    <w:div w:id="958992005">
      <w:bodyDiv w:val="1"/>
      <w:marLeft w:val="0"/>
      <w:marRight w:val="0"/>
      <w:marTop w:val="0"/>
      <w:marBottom w:val="0"/>
      <w:divBdr>
        <w:top w:val="none" w:sz="0" w:space="0" w:color="auto"/>
        <w:left w:val="none" w:sz="0" w:space="0" w:color="auto"/>
        <w:bottom w:val="none" w:sz="0" w:space="0" w:color="auto"/>
        <w:right w:val="none" w:sz="0" w:space="0" w:color="auto"/>
      </w:divBdr>
    </w:div>
    <w:div w:id="959140592">
      <w:bodyDiv w:val="1"/>
      <w:marLeft w:val="0"/>
      <w:marRight w:val="0"/>
      <w:marTop w:val="0"/>
      <w:marBottom w:val="0"/>
      <w:divBdr>
        <w:top w:val="none" w:sz="0" w:space="0" w:color="auto"/>
        <w:left w:val="none" w:sz="0" w:space="0" w:color="auto"/>
        <w:bottom w:val="none" w:sz="0" w:space="0" w:color="auto"/>
        <w:right w:val="none" w:sz="0" w:space="0" w:color="auto"/>
      </w:divBdr>
    </w:div>
    <w:div w:id="959995809">
      <w:bodyDiv w:val="1"/>
      <w:marLeft w:val="0"/>
      <w:marRight w:val="0"/>
      <w:marTop w:val="0"/>
      <w:marBottom w:val="0"/>
      <w:divBdr>
        <w:top w:val="none" w:sz="0" w:space="0" w:color="auto"/>
        <w:left w:val="none" w:sz="0" w:space="0" w:color="auto"/>
        <w:bottom w:val="none" w:sz="0" w:space="0" w:color="auto"/>
        <w:right w:val="none" w:sz="0" w:space="0" w:color="auto"/>
      </w:divBdr>
    </w:div>
    <w:div w:id="968125183">
      <w:bodyDiv w:val="1"/>
      <w:marLeft w:val="0"/>
      <w:marRight w:val="0"/>
      <w:marTop w:val="0"/>
      <w:marBottom w:val="0"/>
      <w:divBdr>
        <w:top w:val="none" w:sz="0" w:space="0" w:color="auto"/>
        <w:left w:val="none" w:sz="0" w:space="0" w:color="auto"/>
        <w:bottom w:val="none" w:sz="0" w:space="0" w:color="auto"/>
        <w:right w:val="none" w:sz="0" w:space="0" w:color="auto"/>
      </w:divBdr>
    </w:div>
    <w:div w:id="978269681">
      <w:bodyDiv w:val="1"/>
      <w:marLeft w:val="0"/>
      <w:marRight w:val="0"/>
      <w:marTop w:val="0"/>
      <w:marBottom w:val="0"/>
      <w:divBdr>
        <w:top w:val="none" w:sz="0" w:space="0" w:color="auto"/>
        <w:left w:val="none" w:sz="0" w:space="0" w:color="auto"/>
        <w:bottom w:val="none" w:sz="0" w:space="0" w:color="auto"/>
        <w:right w:val="none" w:sz="0" w:space="0" w:color="auto"/>
      </w:divBdr>
    </w:div>
    <w:div w:id="1014772632">
      <w:bodyDiv w:val="1"/>
      <w:marLeft w:val="0"/>
      <w:marRight w:val="0"/>
      <w:marTop w:val="0"/>
      <w:marBottom w:val="0"/>
      <w:divBdr>
        <w:top w:val="none" w:sz="0" w:space="0" w:color="auto"/>
        <w:left w:val="none" w:sz="0" w:space="0" w:color="auto"/>
        <w:bottom w:val="none" w:sz="0" w:space="0" w:color="auto"/>
        <w:right w:val="none" w:sz="0" w:space="0" w:color="auto"/>
      </w:divBdr>
    </w:div>
    <w:div w:id="1040517305">
      <w:bodyDiv w:val="1"/>
      <w:marLeft w:val="0"/>
      <w:marRight w:val="0"/>
      <w:marTop w:val="0"/>
      <w:marBottom w:val="0"/>
      <w:divBdr>
        <w:top w:val="none" w:sz="0" w:space="0" w:color="auto"/>
        <w:left w:val="none" w:sz="0" w:space="0" w:color="auto"/>
        <w:bottom w:val="none" w:sz="0" w:space="0" w:color="auto"/>
        <w:right w:val="none" w:sz="0" w:space="0" w:color="auto"/>
      </w:divBdr>
    </w:div>
    <w:div w:id="1047990328">
      <w:bodyDiv w:val="1"/>
      <w:marLeft w:val="0"/>
      <w:marRight w:val="0"/>
      <w:marTop w:val="0"/>
      <w:marBottom w:val="0"/>
      <w:divBdr>
        <w:top w:val="none" w:sz="0" w:space="0" w:color="auto"/>
        <w:left w:val="none" w:sz="0" w:space="0" w:color="auto"/>
        <w:bottom w:val="none" w:sz="0" w:space="0" w:color="auto"/>
        <w:right w:val="none" w:sz="0" w:space="0" w:color="auto"/>
      </w:divBdr>
    </w:div>
    <w:div w:id="1061489009">
      <w:bodyDiv w:val="1"/>
      <w:marLeft w:val="0"/>
      <w:marRight w:val="0"/>
      <w:marTop w:val="0"/>
      <w:marBottom w:val="0"/>
      <w:divBdr>
        <w:top w:val="none" w:sz="0" w:space="0" w:color="auto"/>
        <w:left w:val="none" w:sz="0" w:space="0" w:color="auto"/>
        <w:bottom w:val="none" w:sz="0" w:space="0" w:color="auto"/>
        <w:right w:val="none" w:sz="0" w:space="0" w:color="auto"/>
      </w:divBdr>
    </w:div>
    <w:div w:id="1065185831">
      <w:bodyDiv w:val="1"/>
      <w:marLeft w:val="0"/>
      <w:marRight w:val="0"/>
      <w:marTop w:val="0"/>
      <w:marBottom w:val="0"/>
      <w:divBdr>
        <w:top w:val="none" w:sz="0" w:space="0" w:color="auto"/>
        <w:left w:val="none" w:sz="0" w:space="0" w:color="auto"/>
        <w:bottom w:val="none" w:sz="0" w:space="0" w:color="auto"/>
        <w:right w:val="none" w:sz="0" w:space="0" w:color="auto"/>
      </w:divBdr>
    </w:div>
    <w:div w:id="1067728038">
      <w:bodyDiv w:val="1"/>
      <w:marLeft w:val="0"/>
      <w:marRight w:val="0"/>
      <w:marTop w:val="0"/>
      <w:marBottom w:val="0"/>
      <w:divBdr>
        <w:top w:val="none" w:sz="0" w:space="0" w:color="auto"/>
        <w:left w:val="none" w:sz="0" w:space="0" w:color="auto"/>
        <w:bottom w:val="none" w:sz="0" w:space="0" w:color="auto"/>
        <w:right w:val="none" w:sz="0" w:space="0" w:color="auto"/>
      </w:divBdr>
    </w:div>
    <w:div w:id="1104808447">
      <w:bodyDiv w:val="1"/>
      <w:marLeft w:val="0"/>
      <w:marRight w:val="0"/>
      <w:marTop w:val="0"/>
      <w:marBottom w:val="0"/>
      <w:divBdr>
        <w:top w:val="none" w:sz="0" w:space="0" w:color="auto"/>
        <w:left w:val="none" w:sz="0" w:space="0" w:color="auto"/>
        <w:bottom w:val="none" w:sz="0" w:space="0" w:color="auto"/>
        <w:right w:val="none" w:sz="0" w:space="0" w:color="auto"/>
      </w:divBdr>
    </w:div>
    <w:div w:id="1124008734">
      <w:bodyDiv w:val="1"/>
      <w:marLeft w:val="0"/>
      <w:marRight w:val="0"/>
      <w:marTop w:val="0"/>
      <w:marBottom w:val="0"/>
      <w:divBdr>
        <w:top w:val="none" w:sz="0" w:space="0" w:color="auto"/>
        <w:left w:val="none" w:sz="0" w:space="0" w:color="auto"/>
        <w:bottom w:val="none" w:sz="0" w:space="0" w:color="auto"/>
        <w:right w:val="none" w:sz="0" w:space="0" w:color="auto"/>
      </w:divBdr>
    </w:div>
    <w:div w:id="1126856538">
      <w:bodyDiv w:val="1"/>
      <w:marLeft w:val="0"/>
      <w:marRight w:val="0"/>
      <w:marTop w:val="0"/>
      <w:marBottom w:val="0"/>
      <w:divBdr>
        <w:top w:val="none" w:sz="0" w:space="0" w:color="auto"/>
        <w:left w:val="none" w:sz="0" w:space="0" w:color="auto"/>
        <w:bottom w:val="none" w:sz="0" w:space="0" w:color="auto"/>
        <w:right w:val="none" w:sz="0" w:space="0" w:color="auto"/>
      </w:divBdr>
    </w:div>
    <w:div w:id="1152522942">
      <w:bodyDiv w:val="1"/>
      <w:marLeft w:val="0"/>
      <w:marRight w:val="0"/>
      <w:marTop w:val="0"/>
      <w:marBottom w:val="0"/>
      <w:divBdr>
        <w:top w:val="none" w:sz="0" w:space="0" w:color="auto"/>
        <w:left w:val="none" w:sz="0" w:space="0" w:color="auto"/>
        <w:bottom w:val="none" w:sz="0" w:space="0" w:color="auto"/>
        <w:right w:val="none" w:sz="0" w:space="0" w:color="auto"/>
      </w:divBdr>
    </w:div>
    <w:div w:id="1161434286">
      <w:bodyDiv w:val="1"/>
      <w:marLeft w:val="0"/>
      <w:marRight w:val="0"/>
      <w:marTop w:val="0"/>
      <w:marBottom w:val="0"/>
      <w:divBdr>
        <w:top w:val="none" w:sz="0" w:space="0" w:color="auto"/>
        <w:left w:val="none" w:sz="0" w:space="0" w:color="auto"/>
        <w:bottom w:val="none" w:sz="0" w:space="0" w:color="auto"/>
        <w:right w:val="none" w:sz="0" w:space="0" w:color="auto"/>
      </w:divBdr>
    </w:div>
    <w:div w:id="1162964257">
      <w:bodyDiv w:val="1"/>
      <w:marLeft w:val="0"/>
      <w:marRight w:val="0"/>
      <w:marTop w:val="0"/>
      <w:marBottom w:val="0"/>
      <w:divBdr>
        <w:top w:val="none" w:sz="0" w:space="0" w:color="auto"/>
        <w:left w:val="none" w:sz="0" w:space="0" w:color="auto"/>
        <w:bottom w:val="none" w:sz="0" w:space="0" w:color="auto"/>
        <w:right w:val="none" w:sz="0" w:space="0" w:color="auto"/>
      </w:divBdr>
    </w:div>
    <w:div w:id="1168131824">
      <w:bodyDiv w:val="1"/>
      <w:marLeft w:val="0"/>
      <w:marRight w:val="0"/>
      <w:marTop w:val="0"/>
      <w:marBottom w:val="0"/>
      <w:divBdr>
        <w:top w:val="none" w:sz="0" w:space="0" w:color="auto"/>
        <w:left w:val="none" w:sz="0" w:space="0" w:color="auto"/>
        <w:bottom w:val="none" w:sz="0" w:space="0" w:color="auto"/>
        <w:right w:val="none" w:sz="0" w:space="0" w:color="auto"/>
      </w:divBdr>
    </w:div>
    <w:div w:id="1187986213">
      <w:bodyDiv w:val="1"/>
      <w:marLeft w:val="0"/>
      <w:marRight w:val="0"/>
      <w:marTop w:val="0"/>
      <w:marBottom w:val="0"/>
      <w:divBdr>
        <w:top w:val="none" w:sz="0" w:space="0" w:color="auto"/>
        <w:left w:val="none" w:sz="0" w:space="0" w:color="auto"/>
        <w:bottom w:val="none" w:sz="0" w:space="0" w:color="auto"/>
        <w:right w:val="none" w:sz="0" w:space="0" w:color="auto"/>
      </w:divBdr>
    </w:div>
    <w:div w:id="1222181606">
      <w:bodyDiv w:val="1"/>
      <w:marLeft w:val="0"/>
      <w:marRight w:val="0"/>
      <w:marTop w:val="0"/>
      <w:marBottom w:val="0"/>
      <w:divBdr>
        <w:top w:val="none" w:sz="0" w:space="0" w:color="auto"/>
        <w:left w:val="none" w:sz="0" w:space="0" w:color="auto"/>
        <w:bottom w:val="none" w:sz="0" w:space="0" w:color="auto"/>
        <w:right w:val="none" w:sz="0" w:space="0" w:color="auto"/>
      </w:divBdr>
    </w:div>
    <w:div w:id="1236164858">
      <w:bodyDiv w:val="1"/>
      <w:marLeft w:val="0"/>
      <w:marRight w:val="0"/>
      <w:marTop w:val="0"/>
      <w:marBottom w:val="0"/>
      <w:divBdr>
        <w:top w:val="none" w:sz="0" w:space="0" w:color="auto"/>
        <w:left w:val="none" w:sz="0" w:space="0" w:color="auto"/>
        <w:bottom w:val="none" w:sz="0" w:space="0" w:color="auto"/>
        <w:right w:val="none" w:sz="0" w:space="0" w:color="auto"/>
      </w:divBdr>
    </w:div>
    <w:div w:id="1238128396">
      <w:bodyDiv w:val="1"/>
      <w:marLeft w:val="0"/>
      <w:marRight w:val="0"/>
      <w:marTop w:val="0"/>
      <w:marBottom w:val="0"/>
      <w:divBdr>
        <w:top w:val="none" w:sz="0" w:space="0" w:color="auto"/>
        <w:left w:val="none" w:sz="0" w:space="0" w:color="auto"/>
        <w:bottom w:val="none" w:sz="0" w:space="0" w:color="auto"/>
        <w:right w:val="none" w:sz="0" w:space="0" w:color="auto"/>
      </w:divBdr>
    </w:div>
    <w:div w:id="1248615221">
      <w:bodyDiv w:val="1"/>
      <w:marLeft w:val="0"/>
      <w:marRight w:val="0"/>
      <w:marTop w:val="0"/>
      <w:marBottom w:val="0"/>
      <w:divBdr>
        <w:top w:val="none" w:sz="0" w:space="0" w:color="auto"/>
        <w:left w:val="none" w:sz="0" w:space="0" w:color="auto"/>
        <w:bottom w:val="none" w:sz="0" w:space="0" w:color="auto"/>
        <w:right w:val="none" w:sz="0" w:space="0" w:color="auto"/>
      </w:divBdr>
    </w:div>
    <w:div w:id="1250044972">
      <w:bodyDiv w:val="1"/>
      <w:marLeft w:val="0"/>
      <w:marRight w:val="0"/>
      <w:marTop w:val="0"/>
      <w:marBottom w:val="0"/>
      <w:divBdr>
        <w:top w:val="none" w:sz="0" w:space="0" w:color="auto"/>
        <w:left w:val="none" w:sz="0" w:space="0" w:color="auto"/>
        <w:bottom w:val="none" w:sz="0" w:space="0" w:color="auto"/>
        <w:right w:val="none" w:sz="0" w:space="0" w:color="auto"/>
      </w:divBdr>
    </w:div>
    <w:div w:id="1274676106">
      <w:bodyDiv w:val="1"/>
      <w:marLeft w:val="0"/>
      <w:marRight w:val="0"/>
      <w:marTop w:val="0"/>
      <w:marBottom w:val="0"/>
      <w:divBdr>
        <w:top w:val="none" w:sz="0" w:space="0" w:color="auto"/>
        <w:left w:val="none" w:sz="0" w:space="0" w:color="auto"/>
        <w:bottom w:val="none" w:sz="0" w:space="0" w:color="auto"/>
        <w:right w:val="none" w:sz="0" w:space="0" w:color="auto"/>
      </w:divBdr>
    </w:div>
    <w:div w:id="1299872729">
      <w:bodyDiv w:val="1"/>
      <w:marLeft w:val="0"/>
      <w:marRight w:val="0"/>
      <w:marTop w:val="0"/>
      <w:marBottom w:val="0"/>
      <w:divBdr>
        <w:top w:val="none" w:sz="0" w:space="0" w:color="auto"/>
        <w:left w:val="none" w:sz="0" w:space="0" w:color="auto"/>
        <w:bottom w:val="none" w:sz="0" w:space="0" w:color="auto"/>
        <w:right w:val="none" w:sz="0" w:space="0" w:color="auto"/>
      </w:divBdr>
    </w:div>
    <w:div w:id="1312979736">
      <w:bodyDiv w:val="1"/>
      <w:marLeft w:val="0"/>
      <w:marRight w:val="0"/>
      <w:marTop w:val="0"/>
      <w:marBottom w:val="0"/>
      <w:divBdr>
        <w:top w:val="none" w:sz="0" w:space="0" w:color="auto"/>
        <w:left w:val="none" w:sz="0" w:space="0" w:color="auto"/>
        <w:bottom w:val="none" w:sz="0" w:space="0" w:color="auto"/>
        <w:right w:val="none" w:sz="0" w:space="0" w:color="auto"/>
      </w:divBdr>
    </w:div>
    <w:div w:id="1320691713">
      <w:bodyDiv w:val="1"/>
      <w:marLeft w:val="0"/>
      <w:marRight w:val="0"/>
      <w:marTop w:val="0"/>
      <w:marBottom w:val="0"/>
      <w:divBdr>
        <w:top w:val="none" w:sz="0" w:space="0" w:color="auto"/>
        <w:left w:val="none" w:sz="0" w:space="0" w:color="auto"/>
        <w:bottom w:val="none" w:sz="0" w:space="0" w:color="auto"/>
        <w:right w:val="none" w:sz="0" w:space="0" w:color="auto"/>
      </w:divBdr>
    </w:div>
    <w:div w:id="1341930954">
      <w:bodyDiv w:val="1"/>
      <w:marLeft w:val="0"/>
      <w:marRight w:val="0"/>
      <w:marTop w:val="0"/>
      <w:marBottom w:val="0"/>
      <w:divBdr>
        <w:top w:val="none" w:sz="0" w:space="0" w:color="auto"/>
        <w:left w:val="none" w:sz="0" w:space="0" w:color="auto"/>
        <w:bottom w:val="none" w:sz="0" w:space="0" w:color="auto"/>
        <w:right w:val="none" w:sz="0" w:space="0" w:color="auto"/>
      </w:divBdr>
    </w:div>
    <w:div w:id="1380124762">
      <w:bodyDiv w:val="1"/>
      <w:marLeft w:val="0"/>
      <w:marRight w:val="0"/>
      <w:marTop w:val="0"/>
      <w:marBottom w:val="0"/>
      <w:divBdr>
        <w:top w:val="none" w:sz="0" w:space="0" w:color="auto"/>
        <w:left w:val="none" w:sz="0" w:space="0" w:color="auto"/>
        <w:bottom w:val="none" w:sz="0" w:space="0" w:color="auto"/>
        <w:right w:val="none" w:sz="0" w:space="0" w:color="auto"/>
      </w:divBdr>
    </w:div>
    <w:div w:id="1391613780">
      <w:bodyDiv w:val="1"/>
      <w:marLeft w:val="0"/>
      <w:marRight w:val="0"/>
      <w:marTop w:val="0"/>
      <w:marBottom w:val="0"/>
      <w:divBdr>
        <w:top w:val="none" w:sz="0" w:space="0" w:color="auto"/>
        <w:left w:val="none" w:sz="0" w:space="0" w:color="auto"/>
        <w:bottom w:val="none" w:sz="0" w:space="0" w:color="auto"/>
        <w:right w:val="none" w:sz="0" w:space="0" w:color="auto"/>
      </w:divBdr>
    </w:div>
    <w:div w:id="1455294319">
      <w:bodyDiv w:val="1"/>
      <w:marLeft w:val="0"/>
      <w:marRight w:val="0"/>
      <w:marTop w:val="0"/>
      <w:marBottom w:val="0"/>
      <w:divBdr>
        <w:top w:val="none" w:sz="0" w:space="0" w:color="auto"/>
        <w:left w:val="none" w:sz="0" w:space="0" w:color="auto"/>
        <w:bottom w:val="none" w:sz="0" w:space="0" w:color="auto"/>
        <w:right w:val="none" w:sz="0" w:space="0" w:color="auto"/>
      </w:divBdr>
    </w:div>
    <w:div w:id="1456023721">
      <w:bodyDiv w:val="1"/>
      <w:marLeft w:val="0"/>
      <w:marRight w:val="0"/>
      <w:marTop w:val="0"/>
      <w:marBottom w:val="0"/>
      <w:divBdr>
        <w:top w:val="none" w:sz="0" w:space="0" w:color="auto"/>
        <w:left w:val="none" w:sz="0" w:space="0" w:color="auto"/>
        <w:bottom w:val="none" w:sz="0" w:space="0" w:color="auto"/>
        <w:right w:val="none" w:sz="0" w:space="0" w:color="auto"/>
      </w:divBdr>
    </w:div>
    <w:div w:id="1465195563">
      <w:bodyDiv w:val="1"/>
      <w:marLeft w:val="0"/>
      <w:marRight w:val="0"/>
      <w:marTop w:val="0"/>
      <w:marBottom w:val="0"/>
      <w:divBdr>
        <w:top w:val="none" w:sz="0" w:space="0" w:color="auto"/>
        <w:left w:val="none" w:sz="0" w:space="0" w:color="auto"/>
        <w:bottom w:val="none" w:sz="0" w:space="0" w:color="auto"/>
        <w:right w:val="none" w:sz="0" w:space="0" w:color="auto"/>
      </w:divBdr>
    </w:div>
    <w:div w:id="1471240039">
      <w:bodyDiv w:val="1"/>
      <w:marLeft w:val="0"/>
      <w:marRight w:val="0"/>
      <w:marTop w:val="0"/>
      <w:marBottom w:val="0"/>
      <w:divBdr>
        <w:top w:val="none" w:sz="0" w:space="0" w:color="auto"/>
        <w:left w:val="none" w:sz="0" w:space="0" w:color="auto"/>
        <w:bottom w:val="none" w:sz="0" w:space="0" w:color="auto"/>
        <w:right w:val="none" w:sz="0" w:space="0" w:color="auto"/>
      </w:divBdr>
    </w:div>
    <w:div w:id="1473324690">
      <w:bodyDiv w:val="1"/>
      <w:marLeft w:val="0"/>
      <w:marRight w:val="0"/>
      <w:marTop w:val="0"/>
      <w:marBottom w:val="0"/>
      <w:divBdr>
        <w:top w:val="none" w:sz="0" w:space="0" w:color="auto"/>
        <w:left w:val="none" w:sz="0" w:space="0" w:color="auto"/>
        <w:bottom w:val="none" w:sz="0" w:space="0" w:color="auto"/>
        <w:right w:val="none" w:sz="0" w:space="0" w:color="auto"/>
      </w:divBdr>
    </w:div>
    <w:div w:id="1502966815">
      <w:bodyDiv w:val="1"/>
      <w:marLeft w:val="0"/>
      <w:marRight w:val="0"/>
      <w:marTop w:val="0"/>
      <w:marBottom w:val="0"/>
      <w:divBdr>
        <w:top w:val="none" w:sz="0" w:space="0" w:color="auto"/>
        <w:left w:val="none" w:sz="0" w:space="0" w:color="auto"/>
        <w:bottom w:val="none" w:sz="0" w:space="0" w:color="auto"/>
        <w:right w:val="none" w:sz="0" w:space="0" w:color="auto"/>
      </w:divBdr>
    </w:div>
    <w:div w:id="1526364193">
      <w:bodyDiv w:val="1"/>
      <w:marLeft w:val="0"/>
      <w:marRight w:val="0"/>
      <w:marTop w:val="0"/>
      <w:marBottom w:val="0"/>
      <w:divBdr>
        <w:top w:val="none" w:sz="0" w:space="0" w:color="auto"/>
        <w:left w:val="none" w:sz="0" w:space="0" w:color="auto"/>
        <w:bottom w:val="none" w:sz="0" w:space="0" w:color="auto"/>
        <w:right w:val="none" w:sz="0" w:space="0" w:color="auto"/>
      </w:divBdr>
    </w:div>
    <w:div w:id="1551651760">
      <w:bodyDiv w:val="1"/>
      <w:marLeft w:val="0"/>
      <w:marRight w:val="0"/>
      <w:marTop w:val="0"/>
      <w:marBottom w:val="0"/>
      <w:divBdr>
        <w:top w:val="none" w:sz="0" w:space="0" w:color="auto"/>
        <w:left w:val="none" w:sz="0" w:space="0" w:color="auto"/>
        <w:bottom w:val="none" w:sz="0" w:space="0" w:color="auto"/>
        <w:right w:val="none" w:sz="0" w:space="0" w:color="auto"/>
      </w:divBdr>
    </w:div>
    <w:div w:id="1573813652">
      <w:bodyDiv w:val="1"/>
      <w:marLeft w:val="0"/>
      <w:marRight w:val="0"/>
      <w:marTop w:val="0"/>
      <w:marBottom w:val="0"/>
      <w:divBdr>
        <w:top w:val="none" w:sz="0" w:space="0" w:color="auto"/>
        <w:left w:val="none" w:sz="0" w:space="0" w:color="auto"/>
        <w:bottom w:val="none" w:sz="0" w:space="0" w:color="auto"/>
        <w:right w:val="none" w:sz="0" w:space="0" w:color="auto"/>
      </w:divBdr>
    </w:div>
    <w:div w:id="1574853024">
      <w:bodyDiv w:val="1"/>
      <w:marLeft w:val="0"/>
      <w:marRight w:val="0"/>
      <w:marTop w:val="0"/>
      <w:marBottom w:val="0"/>
      <w:divBdr>
        <w:top w:val="none" w:sz="0" w:space="0" w:color="auto"/>
        <w:left w:val="none" w:sz="0" w:space="0" w:color="auto"/>
        <w:bottom w:val="none" w:sz="0" w:space="0" w:color="auto"/>
        <w:right w:val="none" w:sz="0" w:space="0" w:color="auto"/>
      </w:divBdr>
    </w:div>
    <w:div w:id="1599556539">
      <w:bodyDiv w:val="1"/>
      <w:marLeft w:val="0"/>
      <w:marRight w:val="0"/>
      <w:marTop w:val="0"/>
      <w:marBottom w:val="0"/>
      <w:divBdr>
        <w:top w:val="none" w:sz="0" w:space="0" w:color="auto"/>
        <w:left w:val="none" w:sz="0" w:space="0" w:color="auto"/>
        <w:bottom w:val="none" w:sz="0" w:space="0" w:color="auto"/>
        <w:right w:val="none" w:sz="0" w:space="0" w:color="auto"/>
      </w:divBdr>
    </w:div>
    <w:div w:id="1607082400">
      <w:bodyDiv w:val="1"/>
      <w:marLeft w:val="0"/>
      <w:marRight w:val="0"/>
      <w:marTop w:val="0"/>
      <w:marBottom w:val="0"/>
      <w:divBdr>
        <w:top w:val="none" w:sz="0" w:space="0" w:color="auto"/>
        <w:left w:val="none" w:sz="0" w:space="0" w:color="auto"/>
        <w:bottom w:val="none" w:sz="0" w:space="0" w:color="auto"/>
        <w:right w:val="none" w:sz="0" w:space="0" w:color="auto"/>
      </w:divBdr>
    </w:div>
    <w:div w:id="1623805857">
      <w:bodyDiv w:val="1"/>
      <w:marLeft w:val="0"/>
      <w:marRight w:val="0"/>
      <w:marTop w:val="0"/>
      <w:marBottom w:val="0"/>
      <w:divBdr>
        <w:top w:val="none" w:sz="0" w:space="0" w:color="auto"/>
        <w:left w:val="none" w:sz="0" w:space="0" w:color="auto"/>
        <w:bottom w:val="none" w:sz="0" w:space="0" w:color="auto"/>
        <w:right w:val="none" w:sz="0" w:space="0" w:color="auto"/>
      </w:divBdr>
    </w:div>
    <w:div w:id="1631787378">
      <w:bodyDiv w:val="1"/>
      <w:marLeft w:val="0"/>
      <w:marRight w:val="0"/>
      <w:marTop w:val="0"/>
      <w:marBottom w:val="0"/>
      <w:divBdr>
        <w:top w:val="none" w:sz="0" w:space="0" w:color="auto"/>
        <w:left w:val="none" w:sz="0" w:space="0" w:color="auto"/>
        <w:bottom w:val="none" w:sz="0" w:space="0" w:color="auto"/>
        <w:right w:val="none" w:sz="0" w:space="0" w:color="auto"/>
      </w:divBdr>
    </w:div>
    <w:div w:id="1646280388">
      <w:bodyDiv w:val="1"/>
      <w:marLeft w:val="0"/>
      <w:marRight w:val="0"/>
      <w:marTop w:val="0"/>
      <w:marBottom w:val="0"/>
      <w:divBdr>
        <w:top w:val="none" w:sz="0" w:space="0" w:color="auto"/>
        <w:left w:val="none" w:sz="0" w:space="0" w:color="auto"/>
        <w:bottom w:val="none" w:sz="0" w:space="0" w:color="auto"/>
        <w:right w:val="none" w:sz="0" w:space="0" w:color="auto"/>
      </w:divBdr>
    </w:div>
    <w:div w:id="1671176545">
      <w:bodyDiv w:val="1"/>
      <w:marLeft w:val="0"/>
      <w:marRight w:val="0"/>
      <w:marTop w:val="0"/>
      <w:marBottom w:val="0"/>
      <w:divBdr>
        <w:top w:val="none" w:sz="0" w:space="0" w:color="auto"/>
        <w:left w:val="none" w:sz="0" w:space="0" w:color="auto"/>
        <w:bottom w:val="none" w:sz="0" w:space="0" w:color="auto"/>
        <w:right w:val="none" w:sz="0" w:space="0" w:color="auto"/>
      </w:divBdr>
    </w:div>
    <w:div w:id="1675840729">
      <w:bodyDiv w:val="1"/>
      <w:marLeft w:val="0"/>
      <w:marRight w:val="0"/>
      <w:marTop w:val="0"/>
      <w:marBottom w:val="0"/>
      <w:divBdr>
        <w:top w:val="none" w:sz="0" w:space="0" w:color="auto"/>
        <w:left w:val="none" w:sz="0" w:space="0" w:color="auto"/>
        <w:bottom w:val="none" w:sz="0" w:space="0" w:color="auto"/>
        <w:right w:val="none" w:sz="0" w:space="0" w:color="auto"/>
      </w:divBdr>
    </w:div>
    <w:div w:id="1711294779">
      <w:bodyDiv w:val="1"/>
      <w:marLeft w:val="0"/>
      <w:marRight w:val="0"/>
      <w:marTop w:val="0"/>
      <w:marBottom w:val="0"/>
      <w:divBdr>
        <w:top w:val="none" w:sz="0" w:space="0" w:color="auto"/>
        <w:left w:val="none" w:sz="0" w:space="0" w:color="auto"/>
        <w:bottom w:val="none" w:sz="0" w:space="0" w:color="auto"/>
        <w:right w:val="none" w:sz="0" w:space="0" w:color="auto"/>
      </w:divBdr>
    </w:div>
    <w:div w:id="1735815316">
      <w:bodyDiv w:val="1"/>
      <w:marLeft w:val="0"/>
      <w:marRight w:val="0"/>
      <w:marTop w:val="0"/>
      <w:marBottom w:val="0"/>
      <w:divBdr>
        <w:top w:val="none" w:sz="0" w:space="0" w:color="auto"/>
        <w:left w:val="none" w:sz="0" w:space="0" w:color="auto"/>
        <w:bottom w:val="none" w:sz="0" w:space="0" w:color="auto"/>
        <w:right w:val="none" w:sz="0" w:space="0" w:color="auto"/>
      </w:divBdr>
    </w:div>
    <w:div w:id="1781299389">
      <w:bodyDiv w:val="1"/>
      <w:marLeft w:val="0"/>
      <w:marRight w:val="0"/>
      <w:marTop w:val="0"/>
      <w:marBottom w:val="0"/>
      <w:divBdr>
        <w:top w:val="none" w:sz="0" w:space="0" w:color="auto"/>
        <w:left w:val="none" w:sz="0" w:space="0" w:color="auto"/>
        <w:bottom w:val="none" w:sz="0" w:space="0" w:color="auto"/>
        <w:right w:val="none" w:sz="0" w:space="0" w:color="auto"/>
      </w:divBdr>
    </w:div>
    <w:div w:id="1798717403">
      <w:bodyDiv w:val="1"/>
      <w:marLeft w:val="0"/>
      <w:marRight w:val="0"/>
      <w:marTop w:val="0"/>
      <w:marBottom w:val="0"/>
      <w:divBdr>
        <w:top w:val="none" w:sz="0" w:space="0" w:color="auto"/>
        <w:left w:val="none" w:sz="0" w:space="0" w:color="auto"/>
        <w:bottom w:val="none" w:sz="0" w:space="0" w:color="auto"/>
        <w:right w:val="none" w:sz="0" w:space="0" w:color="auto"/>
      </w:divBdr>
    </w:div>
    <w:div w:id="1805807842">
      <w:bodyDiv w:val="1"/>
      <w:marLeft w:val="0"/>
      <w:marRight w:val="0"/>
      <w:marTop w:val="0"/>
      <w:marBottom w:val="0"/>
      <w:divBdr>
        <w:top w:val="none" w:sz="0" w:space="0" w:color="auto"/>
        <w:left w:val="none" w:sz="0" w:space="0" w:color="auto"/>
        <w:bottom w:val="none" w:sz="0" w:space="0" w:color="auto"/>
        <w:right w:val="none" w:sz="0" w:space="0" w:color="auto"/>
      </w:divBdr>
    </w:div>
    <w:div w:id="1820538094">
      <w:bodyDiv w:val="1"/>
      <w:marLeft w:val="0"/>
      <w:marRight w:val="0"/>
      <w:marTop w:val="0"/>
      <w:marBottom w:val="0"/>
      <w:divBdr>
        <w:top w:val="none" w:sz="0" w:space="0" w:color="auto"/>
        <w:left w:val="none" w:sz="0" w:space="0" w:color="auto"/>
        <w:bottom w:val="none" w:sz="0" w:space="0" w:color="auto"/>
        <w:right w:val="none" w:sz="0" w:space="0" w:color="auto"/>
      </w:divBdr>
    </w:div>
    <w:div w:id="1855193786">
      <w:bodyDiv w:val="1"/>
      <w:marLeft w:val="0"/>
      <w:marRight w:val="0"/>
      <w:marTop w:val="0"/>
      <w:marBottom w:val="0"/>
      <w:divBdr>
        <w:top w:val="none" w:sz="0" w:space="0" w:color="auto"/>
        <w:left w:val="none" w:sz="0" w:space="0" w:color="auto"/>
        <w:bottom w:val="none" w:sz="0" w:space="0" w:color="auto"/>
        <w:right w:val="none" w:sz="0" w:space="0" w:color="auto"/>
      </w:divBdr>
    </w:div>
    <w:div w:id="1874879342">
      <w:bodyDiv w:val="1"/>
      <w:marLeft w:val="0"/>
      <w:marRight w:val="0"/>
      <w:marTop w:val="0"/>
      <w:marBottom w:val="0"/>
      <w:divBdr>
        <w:top w:val="none" w:sz="0" w:space="0" w:color="auto"/>
        <w:left w:val="none" w:sz="0" w:space="0" w:color="auto"/>
        <w:bottom w:val="none" w:sz="0" w:space="0" w:color="auto"/>
        <w:right w:val="none" w:sz="0" w:space="0" w:color="auto"/>
      </w:divBdr>
    </w:div>
    <w:div w:id="1911886278">
      <w:bodyDiv w:val="1"/>
      <w:marLeft w:val="0"/>
      <w:marRight w:val="0"/>
      <w:marTop w:val="0"/>
      <w:marBottom w:val="0"/>
      <w:divBdr>
        <w:top w:val="none" w:sz="0" w:space="0" w:color="auto"/>
        <w:left w:val="none" w:sz="0" w:space="0" w:color="auto"/>
        <w:bottom w:val="none" w:sz="0" w:space="0" w:color="auto"/>
        <w:right w:val="none" w:sz="0" w:space="0" w:color="auto"/>
      </w:divBdr>
    </w:div>
    <w:div w:id="1917476268">
      <w:bodyDiv w:val="1"/>
      <w:marLeft w:val="0"/>
      <w:marRight w:val="0"/>
      <w:marTop w:val="0"/>
      <w:marBottom w:val="0"/>
      <w:divBdr>
        <w:top w:val="none" w:sz="0" w:space="0" w:color="auto"/>
        <w:left w:val="none" w:sz="0" w:space="0" w:color="auto"/>
        <w:bottom w:val="none" w:sz="0" w:space="0" w:color="auto"/>
        <w:right w:val="none" w:sz="0" w:space="0" w:color="auto"/>
      </w:divBdr>
    </w:div>
    <w:div w:id="1932423487">
      <w:bodyDiv w:val="1"/>
      <w:marLeft w:val="0"/>
      <w:marRight w:val="0"/>
      <w:marTop w:val="0"/>
      <w:marBottom w:val="0"/>
      <w:divBdr>
        <w:top w:val="none" w:sz="0" w:space="0" w:color="auto"/>
        <w:left w:val="none" w:sz="0" w:space="0" w:color="auto"/>
        <w:bottom w:val="none" w:sz="0" w:space="0" w:color="auto"/>
        <w:right w:val="none" w:sz="0" w:space="0" w:color="auto"/>
      </w:divBdr>
    </w:div>
    <w:div w:id="1965116012">
      <w:bodyDiv w:val="1"/>
      <w:marLeft w:val="0"/>
      <w:marRight w:val="0"/>
      <w:marTop w:val="0"/>
      <w:marBottom w:val="0"/>
      <w:divBdr>
        <w:top w:val="none" w:sz="0" w:space="0" w:color="auto"/>
        <w:left w:val="none" w:sz="0" w:space="0" w:color="auto"/>
        <w:bottom w:val="none" w:sz="0" w:space="0" w:color="auto"/>
        <w:right w:val="none" w:sz="0" w:space="0" w:color="auto"/>
      </w:divBdr>
    </w:div>
    <w:div w:id="1972980217">
      <w:bodyDiv w:val="1"/>
      <w:marLeft w:val="0"/>
      <w:marRight w:val="0"/>
      <w:marTop w:val="0"/>
      <w:marBottom w:val="0"/>
      <w:divBdr>
        <w:top w:val="none" w:sz="0" w:space="0" w:color="auto"/>
        <w:left w:val="none" w:sz="0" w:space="0" w:color="auto"/>
        <w:bottom w:val="none" w:sz="0" w:space="0" w:color="auto"/>
        <w:right w:val="none" w:sz="0" w:space="0" w:color="auto"/>
      </w:divBdr>
    </w:div>
    <w:div w:id="1983148457">
      <w:bodyDiv w:val="1"/>
      <w:marLeft w:val="0"/>
      <w:marRight w:val="0"/>
      <w:marTop w:val="0"/>
      <w:marBottom w:val="0"/>
      <w:divBdr>
        <w:top w:val="none" w:sz="0" w:space="0" w:color="auto"/>
        <w:left w:val="none" w:sz="0" w:space="0" w:color="auto"/>
        <w:bottom w:val="none" w:sz="0" w:space="0" w:color="auto"/>
        <w:right w:val="none" w:sz="0" w:space="0" w:color="auto"/>
      </w:divBdr>
    </w:div>
    <w:div w:id="1987202241">
      <w:bodyDiv w:val="1"/>
      <w:marLeft w:val="0"/>
      <w:marRight w:val="0"/>
      <w:marTop w:val="0"/>
      <w:marBottom w:val="0"/>
      <w:divBdr>
        <w:top w:val="none" w:sz="0" w:space="0" w:color="auto"/>
        <w:left w:val="none" w:sz="0" w:space="0" w:color="auto"/>
        <w:bottom w:val="none" w:sz="0" w:space="0" w:color="auto"/>
        <w:right w:val="none" w:sz="0" w:space="0" w:color="auto"/>
      </w:divBdr>
    </w:div>
    <w:div w:id="2011173789">
      <w:bodyDiv w:val="1"/>
      <w:marLeft w:val="0"/>
      <w:marRight w:val="0"/>
      <w:marTop w:val="0"/>
      <w:marBottom w:val="0"/>
      <w:divBdr>
        <w:top w:val="none" w:sz="0" w:space="0" w:color="auto"/>
        <w:left w:val="none" w:sz="0" w:space="0" w:color="auto"/>
        <w:bottom w:val="none" w:sz="0" w:space="0" w:color="auto"/>
        <w:right w:val="none" w:sz="0" w:space="0" w:color="auto"/>
      </w:divBdr>
    </w:div>
    <w:div w:id="2053191525">
      <w:bodyDiv w:val="1"/>
      <w:marLeft w:val="0"/>
      <w:marRight w:val="0"/>
      <w:marTop w:val="0"/>
      <w:marBottom w:val="0"/>
      <w:divBdr>
        <w:top w:val="none" w:sz="0" w:space="0" w:color="auto"/>
        <w:left w:val="none" w:sz="0" w:space="0" w:color="auto"/>
        <w:bottom w:val="none" w:sz="0" w:space="0" w:color="auto"/>
        <w:right w:val="none" w:sz="0" w:space="0" w:color="auto"/>
      </w:divBdr>
    </w:div>
    <w:div w:id="2055226562">
      <w:bodyDiv w:val="1"/>
      <w:marLeft w:val="0"/>
      <w:marRight w:val="0"/>
      <w:marTop w:val="0"/>
      <w:marBottom w:val="0"/>
      <w:divBdr>
        <w:top w:val="none" w:sz="0" w:space="0" w:color="auto"/>
        <w:left w:val="none" w:sz="0" w:space="0" w:color="auto"/>
        <w:bottom w:val="none" w:sz="0" w:space="0" w:color="auto"/>
        <w:right w:val="none" w:sz="0" w:space="0" w:color="auto"/>
      </w:divBdr>
    </w:div>
    <w:div w:id="2062707087">
      <w:bodyDiv w:val="1"/>
      <w:marLeft w:val="0"/>
      <w:marRight w:val="0"/>
      <w:marTop w:val="0"/>
      <w:marBottom w:val="0"/>
      <w:divBdr>
        <w:top w:val="none" w:sz="0" w:space="0" w:color="auto"/>
        <w:left w:val="none" w:sz="0" w:space="0" w:color="auto"/>
        <w:bottom w:val="none" w:sz="0" w:space="0" w:color="auto"/>
        <w:right w:val="none" w:sz="0" w:space="0" w:color="auto"/>
      </w:divBdr>
    </w:div>
    <w:div w:id="2088264306">
      <w:bodyDiv w:val="1"/>
      <w:marLeft w:val="0"/>
      <w:marRight w:val="0"/>
      <w:marTop w:val="0"/>
      <w:marBottom w:val="0"/>
      <w:divBdr>
        <w:top w:val="none" w:sz="0" w:space="0" w:color="auto"/>
        <w:left w:val="none" w:sz="0" w:space="0" w:color="auto"/>
        <w:bottom w:val="none" w:sz="0" w:space="0" w:color="auto"/>
        <w:right w:val="none" w:sz="0" w:space="0" w:color="auto"/>
      </w:divBdr>
    </w:div>
    <w:div w:id="21394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38530-1FE4-4A12-8C13-8F72282D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12978</Words>
  <Characters>73975</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Hoang Vu</dc:creator>
  <cp:lastModifiedBy>Microsoft account</cp:lastModifiedBy>
  <cp:revision>2</cp:revision>
  <cp:lastPrinted>2025-12-24T01:54:00Z</cp:lastPrinted>
  <dcterms:created xsi:type="dcterms:W3CDTF">2025-12-24T08:36:00Z</dcterms:created>
  <dcterms:modified xsi:type="dcterms:W3CDTF">2025-12-24T08:36:00Z</dcterms:modified>
</cp:coreProperties>
</file>