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08" w:type="dxa"/>
        <w:tblLook w:val="01E0" w:firstRow="1" w:lastRow="1" w:firstColumn="1" w:lastColumn="1" w:noHBand="0" w:noVBand="0"/>
      </w:tblPr>
      <w:tblGrid>
        <w:gridCol w:w="3348"/>
        <w:gridCol w:w="10260"/>
      </w:tblGrid>
      <w:tr w:rsidR="000A7B6A" w:rsidRPr="005F4ADE" w14:paraId="75F2EEA2" w14:textId="77777777" w:rsidTr="00E52C18">
        <w:tc>
          <w:tcPr>
            <w:tcW w:w="3348" w:type="dxa"/>
          </w:tcPr>
          <w:bookmarkStart w:id="0" w:name="_GoBack"/>
          <w:bookmarkEnd w:id="0"/>
          <w:p w14:paraId="3F113D27" w14:textId="0F3A6E2C" w:rsidR="000A7B6A" w:rsidRPr="005F4ADE" w:rsidRDefault="000A7B6A" w:rsidP="00763320">
            <w:pPr>
              <w:spacing w:before="60" w:after="60" w:line="264" w:lineRule="auto"/>
              <w:jc w:val="center"/>
              <w:rPr>
                <w:rFonts w:eastAsia="Times New Roman" w:cs="Times New Roman"/>
                <w:b/>
                <w:sz w:val="24"/>
                <w:szCs w:val="24"/>
              </w:rPr>
            </w:pPr>
            <w:r w:rsidRPr="005F4ADE">
              <w:rPr>
                <w:rFonts w:eastAsia="Times New Roman" w:cs="Times New Roman"/>
                <w:b/>
                <w:noProof/>
                <w:sz w:val="24"/>
                <w:szCs w:val="24"/>
              </w:rPr>
              <mc:AlternateContent>
                <mc:Choice Requires="wps">
                  <w:drawing>
                    <wp:anchor distT="0" distB="0" distL="114300" distR="114300" simplePos="0" relativeHeight="251659264" behindDoc="0" locked="0" layoutInCell="1" allowOverlap="1" wp14:anchorId="545602E6" wp14:editId="7A576649">
                      <wp:simplePos x="0" y="0"/>
                      <wp:positionH relativeFrom="column">
                        <wp:posOffset>629285</wp:posOffset>
                      </wp:positionH>
                      <wp:positionV relativeFrom="paragraph">
                        <wp:posOffset>434975</wp:posOffset>
                      </wp:positionV>
                      <wp:extent cx="71818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63232" id="_x0000_t32" coordsize="21600,21600" o:spt="32" o:oned="t" path="m,l21600,21600e" filled="f">
                      <v:path arrowok="t" fillok="f" o:connecttype="none"/>
                      <o:lock v:ext="edit" shapetype="t"/>
                    </v:shapetype>
                    <v:shape id="Straight Arrow Connector 4" o:spid="_x0000_s1026" type="#_x0000_t32" style="position:absolute;margin-left:49.55pt;margin-top:34.25pt;width:5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W3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8dkkSzmGNGbKyLZLU5pYz9z6JA3cmyGMkb+&#10;SchCTi/GelYkuwX4pBK2om2DGlqJ+hwv57N5CDDQCuad/pjR9aFoNToRr6fwhBKd5/6YhqNkAazh&#10;hG0G2xLRXm2XvJUez9Xl6AzWVTA/lvFys9gs0kk6e9hM0rgsJ8/bIp08bJPHefmpLIoy+empJWnW&#10;CMa49Oxu4k3SvxPHcI2ushvlO7Yheo8e+uXI3t6BdBisn+VVFQdgl52+DdzpNRwe7pa/EPd7Z9//&#10;Ada/AAAA//8DAFBLAwQUAAYACAAAACEArv34bd0AAAAIAQAADwAAAGRycy9kb3ducmV2LnhtbEyP&#10;wU7DMBBE70j8g7VIXBB1YqlVk8apKiQOHGkr9erGS5ISr6PYaUK/nkUc4Dg7o5m3xXZ2nbjiEFpP&#10;GtJFAgKp8ralWsPx8Pq8BhGiIWs6T6jhCwNsy/u7wuTWT/SO132sBZdQyI2GJsY+lzJUDToTFr5H&#10;Yu/DD85ElkMt7WAmLnedVEmyks60xAuN6fGlwepzPzoNGMZlmuwyVx/fbtPTSd0uU3/Q+vFh3m1A&#10;RJzjXxh+8BkdSmY6+5FsEJ2GLEs5qWG1XoJgX6VKgTj/HmRZyP8PlN8AAAD//wMAUEsBAi0AFAAG&#10;AAgAAAAhALaDOJL+AAAA4QEAABMAAAAAAAAAAAAAAAAAAAAAAFtDb250ZW50X1R5cGVzXS54bWxQ&#10;SwECLQAUAAYACAAAACEAOP0h/9YAAACUAQAACwAAAAAAAAAAAAAAAAAvAQAAX3JlbHMvLnJlbHNQ&#10;SwECLQAUAAYACAAAACEAMEBFtyQCAABJBAAADgAAAAAAAAAAAAAAAAAuAgAAZHJzL2Uyb0RvYy54&#10;bWxQSwECLQAUAAYACAAAACEArv34bd0AAAAIAQAADwAAAAAAAAAAAAAAAAB+BAAAZHJzL2Rvd25y&#10;ZXYueG1sUEsFBgAAAAAEAAQA8wAAAIgFAAAAAA==&#10;"/>
                  </w:pict>
                </mc:Fallback>
              </mc:AlternateContent>
            </w:r>
            <w:r w:rsidRPr="005F4ADE">
              <w:rPr>
                <w:rFonts w:eastAsia="Times New Roman" w:cs="Times New Roman"/>
                <w:b/>
                <w:sz w:val="24"/>
                <w:szCs w:val="24"/>
              </w:rPr>
              <w:t>NGÂN HÀNG NHÀ NƯỚC</w:t>
            </w:r>
            <w:r w:rsidRPr="005F4ADE">
              <w:rPr>
                <w:rFonts w:eastAsia="Times New Roman" w:cs="Times New Roman"/>
                <w:b/>
                <w:sz w:val="24"/>
                <w:szCs w:val="24"/>
              </w:rPr>
              <w:br/>
              <w:t>VIỆT NAM</w:t>
            </w:r>
            <w:r w:rsidRPr="005F4ADE">
              <w:rPr>
                <w:rFonts w:eastAsia="Times New Roman" w:cs="Times New Roman"/>
                <w:b/>
                <w:sz w:val="24"/>
                <w:szCs w:val="24"/>
              </w:rPr>
              <w:br/>
            </w:r>
          </w:p>
        </w:tc>
        <w:tc>
          <w:tcPr>
            <w:tcW w:w="10260" w:type="dxa"/>
          </w:tcPr>
          <w:p w14:paraId="1363C7C1" w14:textId="26293F17" w:rsidR="000A7B6A" w:rsidRPr="005F4ADE" w:rsidRDefault="00763320" w:rsidP="00763320">
            <w:pPr>
              <w:spacing w:before="60" w:after="60" w:line="264" w:lineRule="auto"/>
              <w:ind w:right="34"/>
              <w:rPr>
                <w:rFonts w:eastAsia="Times New Roman" w:cs="Times New Roman"/>
                <w:sz w:val="24"/>
                <w:szCs w:val="24"/>
              </w:rPr>
            </w:pPr>
            <w:r>
              <w:rPr>
                <w:rFonts w:eastAsia="Times New Roman" w:cs="Times New Roman"/>
                <w:b/>
                <w:sz w:val="24"/>
                <w:szCs w:val="24"/>
              </w:rPr>
              <w:t xml:space="preserve">                                                                    </w:t>
            </w:r>
            <w:r w:rsidR="000A7B6A" w:rsidRPr="005F4ADE">
              <w:rPr>
                <w:rFonts w:eastAsia="Times New Roman" w:cs="Times New Roman"/>
                <w:b/>
                <w:sz w:val="24"/>
                <w:szCs w:val="24"/>
              </w:rPr>
              <w:t>CỘNG HÒA XÃ HỘI CHỦ NGHĨA VIỆT NAM</w:t>
            </w:r>
            <w:r w:rsidR="000A7B6A" w:rsidRPr="005F4ADE">
              <w:rPr>
                <w:rFonts w:eastAsia="Times New Roman" w:cs="Times New Roman"/>
                <w:b/>
                <w:sz w:val="24"/>
                <w:szCs w:val="24"/>
              </w:rPr>
              <w:br/>
              <w:t xml:space="preserve">                                                                                    Độc lập - Tự do - Hạnh phúc </w:t>
            </w:r>
            <w:r w:rsidR="000A7B6A" w:rsidRPr="005F4ADE">
              <w:rPr>
                <w:rFonts w:eastAsia="Times New Roman" w:cs="Times New Roman"/>
                <w:b/>
                <w:sz w:val="24"/>
                <w:szCs w:val="24"/>
              </w:rPr>
              <w:br/>
            </w:r>
          </w:p>
        </w:tc>
      </w:tr>
      <w:tr w:rsidR="000A7B6A" w:rsidRPr="005F4ADE" w14:paraId="0BBFB381" w14:textId="77777777" w:rsidTr="00E52C18">
        <w:tc>
          <w:tcPr>
            <w:tcW w:w="3348" w:type="dxa"/>
          </w:tcPr>
          <w:p w14:paraId="03B9AD8C" w14:textId="77777777" w:rsidR="000A7B6A" w:rsidRPr="005F4ADE" w:rsidRDefault="000A7B6A" w:rsidP="005F4ADE">
            <w:pPr>
              <w:spacing w:before="60" w:after="60" w:line="264" w:lineRule="auto"/>
              <w:jc w:val="both"/>
              <w:rPr>
                <w:rFonts w:eastAsia="Times New Roman" w:cs="Times New Roman"/>
                <w:sz w:val="24"/>
                <w:szCs w:val="24"/>
              </w:rPr>
            </w:pPr>
            <w:r w:rsidRPr="005F4ADE">
              <w:rPr>
                <w:rFonts w:eastAsia="Times New Roman" w:cs="Times New Roman"/>
                <w:sz w:val="24"/>
                <w:szCs w:val="24"/>
              </w:rPr>
              <w:t xml:space="preserve">   </w:t>
            </w:r>
          </w:p>
        </w:tc>
        <w:tc>
          <w:tcPr>
            <w:tcW w:w="10260" w:type="dxa"/>
          </w:tcPr>
          <w:p w14:paraId="05438E88" w14:textId="0D4F71AB" w:rsidR="000A7B6A" w:rsidRPr="00763320" w:rsidRDefault="000A7B6A" w:rsidP="003A1791">
            <w:pPr>
              <w:spacing w:before="60" w:after="60" w:line="264" w:lineRule="auto"/>
              <w:jc w:val="both"/>
              <w:rPr>
                <w:rFonts w:eastAsia="Times New Roman" w:cs="Times New Roman"/>
                <w:i/>
                <w:sz w:val="26"/>
                <w:szCs w:val="26"/>
              </w:rPr>
            </w:pPr>
            <w:r w:rsidRPr="005F4ADE">
              <w:rPr>
                <w:rFonts w:eastAsia="Times New Roman" w:cs="Times New Roman"/>
                <w:i/>
                <w:sz w:val="24"/>
                <w:szCs w:val="24"/>
              </w:rPr>
              <w:t xml:space="preserve">                                                                               </w:t>
            </w:r>
            <w:r w:rsidR="00763320">
              <w:rPr>
                <w:rFonts w:eastAsia="Times New Roman" w:cs="Times New Roman"/>
                <w:i/>
                <w:sz w:val="24"/>
                <w:szCs w:val="24"/>
              </w:rPr>
              <w:t xml:space="preserve">          </w:t>
            </w:r>
            <w:r w:rsidRPr="00763320">
              <w:rPr>
                <w:rFonts w:eastAsia="Times New Roman" w:cs="Times New Roman"/>
                <w:i/>
                <w:sz w:val="26"/>
                <w:szCs w:val="26"/>
              </w:rPr>
              <w:t xml:space="preserve">Hà Nội, ngày … tháng </w:t>
            </w:r>
            <w:r w:rsidR="003A1791">
              <w:rPr>
                <w:rFonts w:eastAsia="Times New Roman" w:cs="Times New Roman"/>
                <w:i/>
                <w:sz w:val="26"/>
                <w:szCs w:val="26"/>
              </w:rPr>
              <w:t>10</w:t>
            </w:r>
            <w:r w:rsidRPr="00763320">
              <w:rPr>
                <w:rFonts w:eastAsia="Times New Roman" w:cs="Times New Roman"/>
                <w:i/>
                <w:sz w:val="26"/>
                <w:szCs w:val="26"/>
              </w:rPr>
              <w:t xml:space="preserve"> năm 2025</w:t>
            </w:r>
          </w:p>
        </w:tc>
      </w:tr>
    </w:tbl>
    <w:p w14:paraId="26FFD168" w14:textId="77777777" w:rsidR="000A7B6A" w:rsidRPr="005F4ADE" w:rsidRDefault="000A7B6A" w:rsidP="005F4ADE">
      <w:pPr>
        <w:spacing w:before="60" w:after="60" w:line="264" w:lineRule="auto"/>
        <w:jc w:val="both"/>
        <w:rPr>
          <w:rFonts w:cs="Times New Roman"/>
          <w:b/>
          <w:bCs/>
          <w:sz w:val="24"/>
          <w:szCs w:val="24"/>
        </w:rPr>
      </w:pPr>
    </w:p>
    <w:p w14:paraId="5E933825" w14:textId="45756B1D" w:rsidR="002C0004" w:rsidRPr="005F4ADE" w:rsidRDefault="00DF4913" w:rsidP="00763320">
      <w:pPr>
        <w:spacing w:before="60" w:after="60" w:line="264" w:lineRule="auto"/>
        <w:jc w:val="center"/>
        <w:rPr>
          <w:rFonts w:cs="Times New Roman"/>
          <w:b/>
          <w:bCs/>
          <w:sz w:val="24"/>
          <w:szCs w:val="24"/>
        </w:rPr>
      </w:pPr>
      <w:r w:rsidRPr="005F4ADE">
        <w:rPr>
          <w:rFonts w:cs="Times New Roman"/>
          <w:b/>
          <w:bCs/>
          <w:sz w:val="24"/>
          <w:szCs w:val="24"/>
        </w:rPr>
        <w:t>BẢ</w:t>
      </w:r>
      <w:r w:rsidR="002F57EB" w:rsidRPr="005F4ADE">
        <w:rPr>
          <w:rFonts w:cs="Times New Roman"/>
          <w:b/>
          <w:bCs/>
          <w:sz w:val="24"/>
          <w:szCs w:val="24"/>
        </w:rPr>
        <w:t xml:space="preserve">N SO SÁNH, </w:t>
      </w:r>
      <w:r w:rsidRPr="005F4ADE">
        <w:rPr>
          <w:rFonts w:cs="Times New Roman"/>
          <w:b/>
          <w:bCs/>
          <w:sz w:val="24"/>
          <w:szCs w:val="24"/>
        </w:rPr>
        <w:t>THUYẾT MINH</w:t>
      </w:r>
    </w:p>
    <w:p w14:paraId="700F2DD1" w14:textId="6775BCA0" w:rsidR="00736E42" w:rsidRDefault="00EA321A" w:rsidP="00763320">
      <w:pPr>
        <w:spacing w:before="60" w:after="60" w:line="264" w:lineRule="auto"/>
        <w:jc w:val="center"/>
        <w:rPr>
          <w:rFonts w:cs="Times New Roman"/>
          <w:b/>
          <w:sz w:val="24"/>
          <w:szCs w:val="24"/>
        </w:rPr>
      </w:pPr>
      <w:r w:rsidRPr="005F4ADE">
        <w:rPr>
          <w:rFonts w:cs="Times New Roman"/>
          <w:b/>
          <w:bCs/>
          <w:sz w:val="24"/>
          <w:szCs w:val="24"/>
        </w:rPr>
        <w:t>DỰ THẢO THÔNG TƯ</w:t>
      </w:r>
      <w:r w:rsidR="002C0004" w:rsidRPr="005F4ADE">
        <w:rPr>
          <w:rFonts w:cs="Times New Roman"/>
          <w:b/>
          <w:bCs/>
          <w:sz w:val="24"/>
          <w:szCs w:val="24"/>
        </w:rPr>
        <w:t xml:space="preserve"> </w:t>
      </w:r>
      <w:r w:rsidR="00357690" w:rsidRPr="005F4ADE">
        <w:rPr>
          <w:rFonts w:cs="Times New Roman"/>
          <w:b/>
          <w:sz w:val="24"/>
          <w:szCs w:val="24"/>
        </w:rPr>
        <w:t xml:space="preserve">QUY ĐỊNH VỀ </w:t>
      </w:r>
      <w:r w:rsidR="002E255D" w:rsidRPr="005F4ADE">
        <w:rPr>
          <w:rFonts w:cs="Times New Roman"/>
          <w:b/>
          <w:sz w:val="24"/>
          <w:szCs w:val="24"/>
        </w:rPr>
        <w:t>TỔ CHỨC TÀI CHÍNH VI MÔ</w:t>
      </w:r>
      <w:r w:rsidR="00D22B1F">
        <w:rPr>
          <w:rFonts w:cs="Times New Roman"/>
          <w:b/>
          <w:sz w:val="24"/>
          <w:szCs w:val="24"/>
        </w:rPr>
        <w:t xml:space="preserve"> SO VỚI QUY ĐỊNH HIỆN HÀNH</w:t>
      </w:r>
    </w:p>
    <w:p w14:paraId="449B0C21" w14:textId="77777777" w:rsidR="00763320" w:rsidRPr="005F4ADE" w:rsidRDefault="00763320" w:rsidP="00763320">
      <w:pPr>
        <w:spacing w:before="60" w:after="60" w:line="264" w:lineRule="auto"/>
        <w:jc w:val="center"/>
        <w:rPr>
          <w:rFonts w:cs="Times New Roman"/>
          <w:b/>
          <w:sz w:val="24"/>
          <w:szCs w:val="24"/>
        </w:rPr>
      </w:pPr>
    </w:p>
    <w:tbl>
      <w:tblPr>
        <w:tblStyle w:val="TableGrid"/>
        <w:tblW w:w="16160" w:type="dxa"/>
        <w:tblInd w:w="-856" w:type="dxa"/>
        <w:tblLayout w:type="fixed"/>
        <w:tblLook w:val="04A0" w:firstRow="1" w:lastRow="0" w:firstColumn="1" w:lastColumn="0" w:noHBand="0" w:noVBand="1"/>
      </w:tblPr>
      <w:tblGrid>
        <w:gridCol w:w="567"/>
        <w:gridCol w:w="6096"/>
        <w:gridCol w:w="6095"/>
        <w:gridCol w:w="3402"/>
      </w:tblGrid>
      <w:tr w:rsidR="000515A3" w:rsidRPr="005F4ADE" w14:paraId="73F8285A" w14:textId="3424DCDF" w:rsidTr="006A031B">
        <w:trPr>
          <w:trHeight w:val="481"/>
          <w:tblHeader/>
        </w:trPr>
        <w:tc>
          <w:tcPr>
            <w:tcW w:w="567" w:type="dxa"/>
            <w:vAlign w:val="center"/>
          </w:tcPr>
          <w:p w14:paraId="16695AF0" w14:textId="4F59596C" w:rsidR="000515A3" w:rsidRPr="005F4ADE" w:rsidRDefault="000515A3" w:rsidP="005F4ADE">
            <w:pPr>
              <w:spacing w:before="60" w:after="60" w:line="264" w:lineRule="auto"/>
              <w:jc w:val="both"/>
              <w:rPr>
                <w:rFonts w:cs="Times New Roman"/>
                <w:b/>
                <w:bCs/>
                <w:sz w:val="24"/>
                <w:szCs w:val="24"/>
              </w:rPr>
            </w:pPr>
            <w:r w:rsidRPr="005F4ADE">
              <w:rPr>
                <w:rFonts w:cs="Times New Roman"/>
                <w:b/>
                <w:bCs/>
                <w:sz w:val="24"/>
                <w:szCs w:val="24"/>
              </w:rPr>
              <w:t>TT</w:t>
            </w:r>
          </w:p>
        </w:tc>
        <w:tc>
          <w:tcPr>
            <w:tcW w:w="6096" w:type="dxa"/>
            <w:vAlign w:val="center"/>
          </w:tcPr>
          <w:p w14:paraId="3F102E71" w14:textId="1F8F7BE4" w:rsidR="000515A3" w:rsidRPr="005F4ADE" w:rsidRDefault="000515A3" w:rsidP="005F4ADE">
            <w:pPr>
              <w:spacing w:before="60" w:after="60" w:line="264" w:lineRule="auto"/>
              <w:jc w:val="both"/>
              <w:rPr>
                <w:rFonts w:cs="Times New Roman"/>
                <w:b/>
                <w:bCs/>
                <w:sz w:val="24"/>
                <w:szCs w:val="24"/>
                <w:lang w:val="vi-VN"/>
              </w:rPr>
            </w:pPr>
            <w:r w:rsidRPr="005F4ADE">
              <w:rPr>
                <w:rFonts w:cs="Times New Roman"/>
                <w:b/>
                <w:bCs/>
                <w:sz w:val="24"/>
                <w:szCs w:val="24"/>
              </w:rPr>
              <w:t>Nội dung quy định tại Thông tư</w:t>
            </w:r>
            <w:r w:rsidR="00BD781E">
              <w:rPr>
                <w:rFonts w:cs="Times New Roman"/>
                <w:b/>
                <w:bCs/>
                <w:sz w:val="24"/>
                <w:szCs w:val="24"/>
              </w:rPr>
              <w:t xml:space="preserve"> số 33/2024/TT-NHNN</w:t>
            </w:r>
          </w:p>
        </w:tc>
        <w:tc>
          <w:tcPr>
            <w:tcW w:w="6095" w:type="dxa"/>
            <w:vAlign w:val="center"/>
          </w:tcPr>
          <w:p w14:paraId="004DE373" w14:textId="17DE10BD" w:rsidR="000515A3" w:rsidRPr="007375E4" w:rsidRDefault="00BD781E" w:rsidP="005F4ADE">
            <w:pPr>
              <w:spacing w:before="60" w:after="60" w:line="264" w:lineRule="auto"/>
              <w:jc w:val="both"/>
              <w:rPr>
                <w:rFonts w:cs="Times New Roman"/>
                <w:b/>
                <w:bCs/>
                <w:sz w:val="24"/>
                <w:szCs w:val="24"/>
                <w:lang w:val="vi-VN"/>
              </w:rPr>
            </w:pPr>
            <w:r w:rsidRPr="007375E4">
              <w:rPr>
                <w:rFonts w:cs="Times New Roman"/>
                <w:b/>
                <w:bCs/>
                <w:sz w:val="24"/>
                <w:szCs w:val="24"/>
                <w:lang w:val="vi-VN"/>
              </w:rPr>
              <w:t>Quy định tại Dự thảo Thông tư</w:t>
            </w:r>
          </w:p>
        </w:tc>
        <w:tc>
          <w:tcPr>
            <w:tcW w:w="3402" w:type="dxa"/>
            <w:vAlign w:val="center"/>
          </w:tcPr>
          <w:p w14:paraId="053A1608" w14:textId="457F58F6" w:rsidR="000515A3" w:rsidRPr="005F4ADE" w:rsidRDefault="00BD781E" w:rsidP="005F4ADE">
            <w:pPr>
              <w:spacing w:before="60" w:after="60" w:line="264" w:lineRule="auto"/>
              <w:jc w:val="both"/>
              <w:rPr>
                <w:rFonts w:cs="Times New Roman"/>
                <w:b/>
                <w:bCs/>
                <w:sz w:val="24"/>
                <w:szCs w:val="24"/>
              </w:rPr>
            </w:pPr>
            <w:r>
              <w:rPr>
                <w:rFonts w:cs="Times New Roman"/>
                <w:b/>
                <w:bCs/>
                <w:sz w:val="24"/>
                <w:szCs w:val="24"/>
              </w:rPr>
              <w:t>Nội dung so sánh, thuyết minh</w:t>
            </w:r>
          </w:p>
        </w:tc>
      </w:tr>
      <w:tr w:rsidR="0047150E" w:rsidRPr="005F4ADE" w14:paraId="517A44EF" w14:textId="77777777" w:rsidTr="006A031B">
        <w:tc>
          <w:tcPr>
            <w:tcW w:w="567" w:type="dxa"/>
            <w:vAlign w:val="center"/>
          </w:tcPr>
          <w:p w14:paraId="1058A4E9" w14:textId="411D695C" w:rsidR="0047150E" w:rsidRPr="005F4ADE" w:rsidRDefault="00D22B1F" w:rsidP="00D22B1F">
            <w:pPr>
              <w:spacing w:before="60" w:after="60" w:line="264" w:lineRule="auto"/>
              <w:jc w:val="center"/>
              <w:rPr>
                <w:rFonts w:cs="Times New Roman"/>
                <w:sz w:val="24"/>
                <w:szCs w:val="24"/>
              </w:rPr>
            </w:pPr>
            <w:r>
              <w:rPr>
                <w:rFonts w:cs="Times New Roman"/>
                <w:sz w:val="24"/>
                <w:szCs w:val="24"/>
              </w:rPr>
              <w:t>1</w:t>
            </w:r>
          </w:p>
        </w:tc>
        <w:tc>
          <w:tcPr>
            <w:tcW w:w="6096" w:type="dxa"/>
          </w:tcPr>
          <w:p w14:paraId="5AB3628F" w14:textId="77777777" w:rsidR="0047150E" w:rsidRPr="005F4ADE" w:rsidRDefault="0047150E" w:rsidP="005F4ADE">
            <w:pPr>
              <w:spacing w:before="60" w:after="60" w:line="264" w:lineRule="auto"/>
              <w:jc w:val="both"/>
              <w:rPr>
                <w:rFonts w:cs="Times New Roman"/>
                <w:sz w:val="24"/>
                <w:szCs w:val="24"/>
              </w:rPr>
            </w:pPr>
            <w:bookmarkStart w:id="1" w:name="dieu_1"/>
            <w:r w:rsidRPr="005F4ADE">
              <w:rPr>
                <w:rFonts w:eastAsia="Arial" w:cs="Times New Roman"/>
                <w:b/>
                <w:bCs/>
                <w:sz w:val="24"/>
                <w:szCs w:val="24"/>
              </w:rPr>
              <w:t>Điều 1. Phạm vi điều chỉnh</w:t>
            </w:r>
            <w:bookmarkEnd w:id="1"/>
          </w:p>
          <w:p w14:paraId="2ED8EAB5"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Thông tư này quy định về:</w:t>
            </w:r>
          </w:p>
          <w:p w14:paraId="52B0E4AA"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1. Hồ sơ, trình tự cấp Giấy phép.</w:t>
            </w:r>
          </w:p>
          <w:p w14:paraId="67412F76"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2. Việc thông báo thông tin về cấp Giấy phép cho cơ quan đăng ký kinh doanh.</w:t>
            </w:r>
          </w:p>
          <w:p w14:paraId="4AC6BCAD"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3. Tên, trụ sở chính.</w:t>
            </w:r>
          </w:p>
          <w:p w14:paraId="45410786"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4. Nhiệm vụ, quyền hạn của Ủy ban quản lý rủi ro và Ủy ban nhân sự.</w:t>
            </w:r>
          </w:p>
          <w:p w14:paraId="6ACA6EE0"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5. Tiêu chuẩn, điều kiện đối với người quản lý, người điều hành, thành viên Ban kiểm soát.</w:t>
            </w:r>
          </w:p>
          <w:p w14:paraId="730C875A"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6. Hồ sơ, trình tự chấp thuận danh sách dự kiến những người được bầu, bổ nhiệm làm thành viên Hội đồng thành viên, thành viên Ban kiểm soát, Tổng giám đốc (Giám đốc).</w:t>
            </w:r>
          </w:p>
          <w:p w14:paraId="42B16AD3"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7. Vốn điều lệ, tỷ lệ sở hữu phần vốn góp.</w:t>
            </w:r>
          </w:p>
          <w:p w14:paraId="2B5C067B"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8. Điều kiện nhận chuyển nhượng phần vốn góp.</w:t>
            </w:r>
          </w:p>
          <w:p w14:paraId="33BB406F" w14:textId="7837B080"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9. Nội dung, thời hạn, địa bàn hoạt động.</w:t>
            </w:r>
          </w:p>
        </w:tc>
        <w:tc>
          <w:tcPr>
            <w:tcW w:w="6095" w:type="dxa"/>
          </w:tcPr>
          <w:p w14:paraId="7443F56C" w14:textId="5E909937" w:rsidR="0047150E" w:rsidRPr="005F4ADE" w:rsidRDefault="0047150E" w:rsidP="005F4ADE">
            <w:pPr>
              <w:spacing w:before="60" w:after="60" w:line="264" w:lineRule="auto"/>
              <w:jc w:val="both"/>
              <w:rPr>
                <w:rFonts w:cs="Times New Roman"/>
                <w:sz w:val="24"/>
                <w:szCs w:val="24"/>
              </w:rPr>
            </w:pPr>
            <w:r w:rsidRPr="005F4ADE">
              <w:rPr>
                <w:rFonts w:eastAsia="Arial" w:cs="Times New Roman"/>
                <w:b/>
                <w:bCs/>
                <w:sz w:val="24"/>
                <w:szCs w:val="24"/>
              </w:rPr>
              <w:t>Điều 1. Phạm vi điều chỉnh</w:t>
            </w:r>
          </w:p>
          <w:p w14:paraId="6E2B2DE3"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Thông tư này quy định về:</w:t>
            </w:r>
          </w:p>
          <w:p w14:paraId="098C4ED6"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1. Hồ sơ, trình tự cấp Giấy phép.</w:t>
            </w:r>
          </w:p>
          <w:p w14:paraId="72A8668F" w14:textId="0E520BBE" w:rsidR="0047150E" w:rsidRPr="007375E4" w:rsidRDefault="0047150E" w:rsidP="005F4ADE">
            <w:pPr>
              <w:spacing w:before="60" w:after="60" w:line="264" w:lineRule="auto"/>
              <w:jc w:val="both"/>
              <w:rPr>
                <w:rFonts w:cs="Times New Roman"/>
                <w:sz w:val="24"/>
                <w:szCs w:val="24"/>
              </w:rPr>
            </w:pPr>
            <w:r w:rsidRPr="007375E4">
              <w:rPr>
                <w:rFonts w:cs="Times New Roman"/>
                <w:sz w:val="24"/>
                <w:szCs w:val="24"/>
              </w:rPr>
              <w:t>2. Nguyên tắc, hồ sơ, trình tự cấp đổi Giấy phép; trình tự cấp bản sao Giấy phép từ sổ gốc.</w:t>
            </w:r>
          </w:p>
          <w:p w14:paraId="66B91479" w14:textId="747970C4"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3. Việc thông báo thông tin về cấp Giấy phép,</w:t>
            </w:r>
            <w:r w:rsidRPr="00CE0A8D">
              <w:rPr>
                <w:rFonts w:cs="Times New Roman"/>
                <w:sz w:val="24"/>
                <w:szCs w:val="24"/>
              </w:rPr>
              <w:t xml:space="preserve"> cấp đổi Giấy phép </w:t>
            </w:r>
            <w:r w:rsidRPr="005F4ADE">
              <w:rPr>
                <w:rFonts w:cs="Times New Roman"/>
                <w:sz w:val="24"/>
                <w:szCs w:val="24"/>
              </w:rPr>
              <w:t>và các thông tin liên quan cho cơ quan đăng ký kinh doanh.</w:t>
            </w:r>
          </w:p>
          <w:p w14:paraId="655350A7" w14:textId="7DC7E70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4. Tên, trụ sở chính.</w:t>
            </w:r>
          </w:p>
          <w:p w14:paraId="484A09AF" w14:textId="36E9DC5B"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5. Nhiệm vụ, quyền hạn của Ủy ban quản lý rủi ro và Ủy ban nhân sự.</w:t>
            </w:r>
          </w:p>
          <w:p w14:paraId="5B625172" w14:textId="4BA1CCD4"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6. Tiêu chuẩn, điều kiện đối với người quản lý, người điều hành, thành viên Ban kiểm soát.</w:t>
            </w:r>
          </w:p>
          <w:p w14:paraId="65DB5834" w14:textId="256A9EFD"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7. Hồ sơ, trình tự chấp thuận danh sách dự kiến những người được bầu, bổ nhiệm làm thành viên Hội đồng thành viên, thành viên Ban kiểm soát, Tổng giám đốc (Giám đốc).</w:t>
            </w:r>
          </w:p>
          <w:p w14:paraId="2AD3C245" w14:textId="7C19DCC0"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8. Vốn điều lệ, tỷ lệ sở hữu phần vốn góp.</w:t>
            </w:r>
          </w:p>
          <w:p w14:paraId="18D0A2D1" w14:textId="576FB9BB"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9. Điều kiện nhận chuyển nhượng phần vốn góp.</w:t>
            </w:r>
          </w:p>
          <w:p w14:paraId="31A3A83C" w14:textId="37CEAF09" w:rsidR="0047150E" w:rsidRPr="005F4ADE" w:rsidRDefault="0047150E" w:rsidP="005F4ADE">
            <w:pPr>
              <w:spacing w:before="60" w:after="60" w:line="264" w:lineRule="auto"/>
              <w:jc w:val="both"/>
              <w:rPr>
                <w:rFonts w:cs="Times New Roman"/>
                <w:b/>
                <w:sz w:val="24"/>
                <w:szCs w:val="24"/>
              </w:rPr>
            </w:pPr>
            <w:r w:rsidRPr="005F4ADE">
              <w:rPr>
                <w:rFonts w:cs="Times New Roman"/>
                <w:sz w:val="24"/>
                <w:szCs w:val="24"/>
              </w:rPr>
              <w:lastRenderedPageBreak/>
              <w:t>10. Nội dung, thời hạn, địa bàn hoạt động.</w:t>
            </w:r>
            <w:proofErr w:type="gramStart"/>
            <w:r w:rsidRPr="005F4ADE">
              <w:rPr>
                <w:rFonts w:cs="Times New Roman"/>
                <w:sz w:val="24"/>
                <w:szCs w:val="24"/>
              </w:rPr>
              <w:t>”.</w:t>
            </w:r>
            <w:proofErr w:type="gramEnd"/>
          </w:p>
        </w:tc>
        <w:tc>
          <w:tcPr>
            <w:tcW w:w="3402" w:type="dxa"/>
          </w:tcPr>
          <w:p w14:paraId="6E79CB54" w14:textId="3B7C8154"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lastRenderedPageBreak/>
              <w:t xml:space="preserve">Bổ sung thêm nội dung về cấp đổi Giấy phép, cấp bản sao Giấy phép từ sổ gốc </w:t>
            </w:r>
            <w:r w:rsidR="000B4588" w:rsidRPr="005F4ADE">
              <w:rPr>
                <w:rFonts w:cs="Times New Roman"/>
                <w:sz w:val="24"/>
                <w:szCs w:val="24"/>
              </w:rPr>
              <w:t xml:space="preserve">để </w:t>
            </w:r>
            <w:r w:rsidRPr="005F4ADE">
              <w:rPr>
                <w:rFonts w:cs="Times New Roman"/>
                <w:sz w:val="24"/>
                <w:szCs w:val="24"/>
              </w:rPr>
              <w:t>đảm bảo quy định tại</w:t>
            </w:r>
            <w:r w:rsidRPr="005F4ADE">
              <w:rPr>
                <w:rFonts w:cs="Times New Roman"/>
                <w:sz w:val="24"/>
                <w:szCs w:val="24"/>
                <w:lang w:val="nl-NL"/>
              </w:rPr>
              <w:t xml:space="preserve"> Điều 30 Luậ</w:t>
            </w:r>
            <w:r w:rsidR="003771D3" w:rsidRPr="005F4ADE">
              <w:rPr>
                <w:rFonts w:cs="Times New Roman"/>
                <w:sz w:val="24"/>
                <w:szCs w:val="24"/>
                <w:lang w:val="nl-NL"/>
              </w:rPr>
              <w:t xml:space="preserve">t Các TCTD năm 2024 và Điều 4 Nghị định số </w:t>
            </w:r>
            <w:r w:rsidR="003771D3" w:rsidRPr="005F4ADE">
              <w:rPr>
                <w:rFonts w:cs="Times New Roman"/>
                <w:spacing w:val="-6"/>
                <w:sz w:val="24"/>
                <w:szCs w:val="24"/>
                <w:lang w:val="nl-NL"/>
              </w:rPr>
              <w:t>23/2015/NĐ-CP</w:t>
            </w:r>
            <w:r w:rsidR="002506D8" w:rsidRPr="005F4ADE">
              <w:rPr>
                <w:rFonts w:cs="Times New Roman"/>
                <w:spacing w:val="-6"/>
                <w:sz w:val="24"/>
                <w:szCs w:val="24"/>
                <w:lang w:val="nl-NL"/>
              </w:rPr>
              <w:t xml:space="preserve"> </w:t>
            </w:r>
            <w:r w:rsidR="003771D3" w:rsidRPr="005F4ADE">
              <w:rPr>
                <w:rFonts w:cs="Times New Roman"/>
                <w:spacing w:val="-6"/>
                <w:sz w:val="24"/>
                <w:szCs w:val="24"/>
                <w:lang w:val="nl-NL"/>
              </w:rPr>
              <w:t>ngày</w:t>
            </w:r>
            <w:r w:rsidR="003771D3" w:rsidRPr="005F4ADE">
              <w:rPr>
                <w:rFonts w:cs="Times New Roman"/>
                <w:sz w:val="24"/>
                <w:szCs w:val="24"/>
                <w:lang w:val="nl-NL"/>
              </w:rPr>
              <w:t xml:space="preserve"> 16/02/2015 </w:t>
            </w:r>
            <w:r w:rsidR="009D1441" w:rsidRPr="005F4ADE">
              <w:rPr>
                <w:rFonts w:cs="Times New Roman"/>
                <w:sz w:val="24"/>
                <w:szCs w:val="24"/>
                <w:lang w:val="nl-NL"/>
              </w:rPr>
              <w:t xml:space="preserve">(đã được sửa đổi, bổ sung) </w:t>
            </w:r>
            <w:r w:rsidR="003771D3" w:rsidRPr="005F4ADE">
              <w:rPr>
                <w:rFonts w:cs="Times New Roman"/>
                <w:sz w:val="24"/>
                <w:szCs w:val="24"/>
                <w:lang w:val="nl-NL"/>
              </w:rPr>
              <w:t>của Chính phủ quy định về cấp bản sao từ sổ gốc, chứng thực bản sao từ bản chính, chứng thực chữ ký và chứng thực hợp đồng giao dịch</w:t>
            </w:r>
            <w:r w:rsidR="009D1441" w:rsidRPr="005F4ADE">
              <w:rPr>
                <w:rFonts w:cs="Times New Roman"/>
                <w:sz w:val="24"/>
                <w:szCs w:val="24"/>
                <w:lang w:val="nl-NL"/>
              </w:rPr>
              <w:t>,</w:t>
            </w:r>
            <w:r w:rsidR="003771D3" w:rsidRPr="005F4ADE">
              <w:rPr>
                <w:rFonts w:cs="Times New Roman"/>
                <w:sz w:val="24"/>
                <w:szCs w:val="24"/>
                <w:lang w:val="nl-NL"/>
              </w:rPr>
              <w:t xml:space="preserve"> đồng thời đảm bảo đầy đủ trường hợp phát sinh trên thực tế. </w:t>
            </w:r>
          </w:p>
        </w:tc>
      </w:tr>
      <w:tr w:rsidR="00076449" w:rsidRPr="005F4ADE" w14:paraId="090E4E62" w14:textId="77777777" w:rsidTr="006A031B">
        <w:tc>
          <w:tcPr>
            <w:tcW w:w="567" w:type="dxa"/>
            <w:vAlign w:val="center"/>
          </w:tcPr>
          <w:p w14:paraId="652E17AE" w14:textId="3C3D6F13" w:rsidR="00076449" w:rsidRPr="005F4ADE" w:rsidRDefault="00552665" w:rsidP="00552665">
            <w:pPr>
              <w:spacing w:before="60" w:after="60" w:line="264" w:lineRule="auto"/>
              <w:jc w:val="center"/>
              <w:rPr>
                <w:rFonts w:cs="Times New Roman"/>
                <w:sz w:val="24"/>
                <w:szCs w:val="24"/>
              </w:rPr>
            </w:pPr>
            <w:r>
              <w:rPr>
                <w:rFonts w:cs="Times New Roman"/>
                <w:sz w:val="24"/>
                <w:szCs w:val="24"/>
              </w:rPr>
              <w:lastRenderedPageBreak/>
              <w:t>2</w:t>
            </w:r>
          </w:p>
        </w:tc>
        <w:tc>
          <w:tcPr>
            <w:tcW w:w="6096" w:type="dxa"/>
          </w:tcPr>
          <w:p w14:paraId="128E4E4C" w14:textId="77777777" w:rsidR="00076449" w:rsidRPr="005F4ADE" w:rsidRDefault="00076449" w:rsidP="005F4ADE">
            <w:pPr>
              <w:spacing w:before="60" w:after="60" w:line="264" w:lineRule="auto"/>
              <w:jc w:val="both"/>
              <w:rPr>
                <w:rFonts w:cs="Times New Roman"/>
                <w:sz w:val="24"/>
                <w:szCs w:val="24"/>
              </w:rPr>
            </w:pPr>
            <w:bookmarkStart w:id="2" w:name="dieu_2"/>
            <w:r w:rsidRPr="005F4ADE">
              <w:rPr>
                <w:rFonts w:eastAsia="Arial" w:cs="Times New Roman"/>
                <w:b/>
                <w:bCs/>
                <w:sz w:val="24"/>
                <w:szCs w:val="24"/>
              </w:rPr>
              <w:t>Điều 2. Đối tượng áp dụng</w:t>
            </w:r>
            <w:bookmarkEnd w:id="2"/>
          </w:p>
          <w:p w14:paraId="785E6763"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1. Tổ chức tài chính vi mô.</w:t>
            </w:r>
          </w:p>
          <w:p w14:paraId="344F668C" w14:textId="6BBE7D5C"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2. Tổ chức, cá nhân khác có liên quan đến các nội dung quy định tại </w:t>
            </w:r>
            <w:bookmarkStart w:id="3" w:name="tc_1"/>
            <w:r w:rsidRPr="005F4ADE">
              <w:rPr>
                <w:rFonts w:cs="Times New Roman"/>
                <w:sz w:val="24"/>
                <w:szCs w:val="24"/>
              </w:rPr>
              <w:t>Điều 1 Thông tư này</w:t>
            </w:r>
            <w:bookmarkEnd w:id="3"/>
            <w:r w:rsidRPr="005F4ADE">
              <w:rPr>
                <w:rFonts w:cs="Times New Roman"/>
                <w:sz w:val="24"/>
                <w:szCs w:val="24"/>
              </w:rPr>
              <w:t>.</w:t>
            </w:r>
          </w:p>
        </w:tc>
        <w:tc>
          <w:tcPr>
            <w:tcW w:w="6095" w:type="dxa"/>
          </w:tcPr>
          <w:p w14:paraId="11FE2C56" w14:textId="77777777" w:rsidR="00BD781E" w:rsidRPr="005F4ADE" w:rsidRDefault="00BD781E" w:rsidP="00BD781E">
            <w:pPr>
              <w:spacing w:before="60" w:after="60" w:line="264" w:lineRule="auto"/>
              <w:jc w:val="both"/>
              <w:rPr>
                <w:rFonts w:cs="Times New Roman"/>
                <w:sz w:val="24"/>
                <w:szCs w:val="24"/>
              </w:rPr>
            </w:pPr>
            <w:r w:rsidRPr="005F4ADE">
              <w:rPr>
                <w:rFonts w:eastAsia="Arial" w:cs="Times New Roman"/>
                <w:b/>
                <w:bCs/>
                <w:sz w:val="24"/>
                <w:szCs w:val="24"/>
              </w:rPr>
              <w:t>Điều 2. Đối tượng áp dụng</w:t>
            </w:r>
          </w:p>
          <w:p w14:paraId="5EF7A380" w14:textId="77777777" w:rsidR="00BD781E" w:rsidRPr="005F4ADE" w:rsidRDefault="00BD781E" w:rsidP="00BD781E">
            <w:pPr>
              <w:spacing w:before="60" w:after="60" w:line="264" w:lineRule="auto"/>
              <w:jc w:val="both"/>
              <w:rPr>
                <w:rFonts w:cs="Times New Roman"/>
                <w:sz w:val="24"/>
                <w:szCs w:val="24"/>
              </w:rPr>
            </w:pPr>
            <w:r w:rsidRPr="005F4ADE">
              <w:rPr>
                <w:rFonts w:cs="Times New Roman"/>
                <w:sz w:val="24"/>
                <w:szCs w:val="24"/>
              </w:rPr>
              <w:t>1. Tổ chức tài chính vi mô.</w:t>
            </w:r>
          </w:p>
          <w:p w14:paraId="651DD7C2" w14:textId="5D48518C" w:rsidR="00076449" w:rsidRPr="005F4ADE" w:rsidRDefault="00BD781E" w:rsidP="00BD781E">
            <w:pPr>
              <w:pStyle w:val="Noidung"/>
              <w:spacing w:before="60" w:after="60" w:line="264" w:lineRule="auto"/>
              <w:ind w:firstLine="0"/>
              <w:rPr>
                <w:rFonts w:eastAsia="Times New Roman"/>
                <w:b/>
                <w:bCs/>
                <w:sz w:val="24"/>
                <w:szCs w:val="24"/>
              </w:rPr>
            </w:pPr>
            <w:r w:rsidRPr="005F4ADE">
              <w:rPr>
                <w:sz w:val="24"/>
                <w:szCs w:val="24"/>
              </w:rPr>
              <w:t>2. Tổ chức, cá nhân khác có liên quan đến các nội dung quy định tại Điều 1 Thông tư này.</w:t>
            </w:r>
          </w:p>
        </w:tc>
        <w:tc>
          <w:tcPr>
            <w:tcW w:w="3402" w:type="dxa"/>
          </w:tcPr>
          <w:p w14:paraId="44EB1195" w14:textId="7289BD62" w:rsidR="00076449" w:rsidRPr="005F4ADE" w:rsidRDefault="00CC5081" w:rsidP="005F4ADE">
            <w:pPr>
              <w:spacing w:before="60" w:after="60" w:line="264" w:lineRule="auto"/>
              <w:jc w:val="both"/>
              <w:rPr>
                <w:rFonts w:cs="Times New Roman"/>
                <w:sz w:val="24"/>
                <w:szCs w:val="24"/>
              </w:rPr>
            </w:pPr>
            <w:r>
              <w:rPr>
                <w:rFonts w:cs="Times New Roman"/>
                <w:sz w:val="24"/>
                <w:szCs w:val="24"/>
              </w:rPr>
              <w:t>Kế thừa nội dung tại Thông tư số 33/2024/TT-NHNN do vẫn còn phù hợp.</w:t>
            </w:r>
          </w:p>
        </w:tc>
      </w:tr>
      <w:tr w:rsidR="00076449" w:rsidRPr="005F4ADE" w14:paraId="06EDEDF0" w14:textId="77777777" w:rsidTr="006A031B">
        <w:tc>
          <w:tcPr>
            <w:tcW w:w="567" w:type="dxa"/>
            <w:vAlign w:val="center"/>
          </w:tcPr>
          <w:p w14:paraId="77E6B0AA" w14:textId="1BDB01D9" w:rsidR="00076449" w:rsidRPr="005F4ADE" w:rsidRDefault="00552665" w:rsidP="00552665">
            <w:pPr>
              <w:spacing w:before="60" w:after="60" w:line="264" w:lineRule="auto"/>
              <w:jc w:val="center"/>
              <w:rPr>
                <w:rFonts w:cs="Times New Roman"/>
                <w:sz w:val="24"/>
                <w:szCs w:val="24"/>
              </w:rPr>
            </w:pPr>
            <w:r>
              <w:rPr>
                <w:rFonts w:cs="Times New Roman"/>
                <w:sz w:val="24"/>
                <w:szCs w:val="24"/>
              </w:rPr>
              <w:t>3</w:t>
            </w:r>
          </w:p>
        </w:tc>
        <w:tc>
          <w:tcPr>
            <w:tcW w:w="6096" w:type="dxa"/>
          </w:tcPr>
          <w:p w14:paraId="771802C7" w14:textId="77777777" w:rsidR="00076449" w:rsidRPr="005F4ADE" w:rsidRDefault="00076449" w:rsidP="005F4ADE">
            <w:pPr>
              <w:spacing w:before="60" w:after="60" w:line="264" w:lineRule="auto"/>
              <w:jc w:val="both"/>
              <w:rPr>
                <w:rFonts w:cs="Times New Roman"/>
                <w:sz w:val="24"/>
                <w:szCs w:val="24"/>
              </w:rPr>
            </w:pPr>
            <w:bookmarkStart w:id="4" w:name="dieu_3"/>
            <w:r w:rsidRPr="005F4ADE">
              <w:rPr>
                <w:rFonts w:eastAsia="Arial" w:cs="Times New Roman"/>
                <w:b/>
                <w:bCs/>
                <w:sz w:val="24"/>
                <w:szCs w:val="24"/>
              </w:rPr>
              <w:t>Điều 3. Giải thích từ ngữ</w:t>
            </w:r>
            <w:bookmarkEnd w:id="4"/>
          </w:p>
          <w:p w14:paraId="6F2F884C"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Trong Thông tư này, các từ ngữ dưới đây được hiểu như sau:</w:t>
            </w:r>
          </w:p>
          <w:p w14:paraId="0D8CBD21"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1. Giấy phép là Giấy phép thành lập và hoạt động của tổ chức tài chính vi mô do Ngân hàng Nhà nước Việt Nam (sau đây gọi là Ngân hàng Nhà nước) cấp. Giấy phép thành lập và hoạt động của tổ chức tài chính vi mô đồng thời là Giấy chứng nhận đăng ký doanh nghiệp. Văn bản của Ngân hàng Nhà nước về sửa đổi, bổ sung Giấy phép là một bộ phận không tách rời của Giấy phép.</w:t>
            </w:r>
          </w:p>
          <w:p w14:paraId="6B4055A8"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2. Cuộc họp thành viên sáng lập là cuộc họp của các thành viên sáng lập, có nhiệm vụ:</w:t>
            </w:r>
          </w:p>
          <w:p w14:paraId="1E22F07D"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a) Thông qua dự thảo Điều lệ của tổ chức tài chính vi mô, Đề án thành lập tổ chức tài chính vi mô và danh sách dự kiến những người được bầu, bổ nhiệm làm thành viên Hội đồng thành viên, thành viên Ban kiểm soát, Tổng giám đốc (Giám đốc) nhiệm kỳ đầu tiên;</w:t>
            </w:r>
          </w:p>
          <w:p w14:paraId="3D70B8F6"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b) Bầu Ban trù bị, Trưởng Ban trù bị từ những thành viên tham gia góp vốn là những người trong Danh sách dự kiến được bầu, bổ nhiệm làm thành viên Hội đồng thành viên, thành viên Ban kiểm soát, Tổng giám đốc (Giám đốc) nhiệm kỳ đầu tiên và một số thành viên khác để triển khai các công việc liên </w:t>
            </w:r>
            <w:r w:rsidRPr="005F4ADE">
              <w:rPr>
                <w:rFonts w:cs="Times New Roman"/>
                <w:sz w:val="24"/>
                <w:szCs w:val="24"/>
              </w:rPr>
              <w:lastRenderedPageBreak/>
              <w:t>quan đến chấp thuận nguyên tắc thành lập tổ chức tài chính vi mô;</w:t>
            </w:r>
          </w:p>
          <w:p w14:paraId="28748F22"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c) Quyết định các vấn đề khác liên quan đến việc thành lập tổ chức tài chính vi mô.</w:t>
            </w:r>
          </w:p>
          <w:p w14:paraId="1AA3D60F"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3. Cuộc họp thành viên góp vốn đầu tiên là cuộc họp của các thành viên sáng lập và các thành viên góp vốn khác sau khi được Ngân hàng Nhà nước chấp thuận nguyên tắc việc thành lập, có nhiệm vụ:</w:t>
            </w:r>
          </w:p>
          <w:p w14:paraId="1A57B499"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a) Thông qua Điều lệ của tổ chức tài chính vi mô;</w:t>
            </w:r>
          </w:p>
          <w:p w14:paraId="31B81F6F"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b) Bầu, bổ nhiệm thành viên Hội đồng thành viên, thành viên Ban kiểm soát, Tổng giám đốc (Giám đốc) nhiệm kỳ đầu tiên theo danh sách đã được Ngân hàng Nhà nước chấp thuận;</w:t>
            </w:r>
          </w:p>
          <w:p w14:paraId="7F9AB498"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c) Thông qua các quy định về tổ chức và hoạt động của Hội đồng thành viên, Ban kiểm soát, Tổng giám đốc (Giám đốc) tổ chức tài chính vi mô;</w:t>
            </w:r>
          </w:p>
          <w:p w14:paraId="6D0F322A"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d) Quyết định các vấn đề khác liên quan đến việc thành lập tổ chức tài chính vi mô.</w:t>
            </w:r>
          </w:p>
          <w:p w14:paraId="7B045457"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4. Khách hàng tài chính vi mô bao gồm các đối tượng sau:</w:t>
            </w:r>
          </w:p>
          <w:p w14:paraId="70247AC6"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a) Hộ nghèo, hộ cận nghèo, cá nhân thuộc hộ nghèo, cá nhân thuộc hộ cận nghèo theo quy định của pháp luật;</w:t>
            </w:r>
          </w:p>
          <w:p w14:paraId="4286F0CC"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b) Cá nhân có thu nhập thấp, bao gồm:</w:t>
            </w:r>
          </w:p>
          <w:p w14:paraId="4DD0871E"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 Người lao động làm việc theo hợp đồng lao động ở khu vực đô thị có mức thu nhập bình quân tối đa 09 triệu đồng/tháng tại thời điểm đề nghị vay vốn;</w:t>
            </w:r>
          </w:p>
          <w:p w14:paraId="53DC6EE7"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(ii) Người lao động làm việc theo hợp đồng lao động ở khu vực nông thôn có mức thu nhập bình quân tối đa 07 triệu đồng/tháng tại thời điểm đề nghị vay vốn;</w:t>
            </w:r>
          </w:p>
          <w:p w14:paraId="4A976810"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lastRenderedPageBreak/>
              <w:t>(iii) Người lao động tự do làm việc không trên cơ sở thuê mướn theo thỏa thuận lao động có mức thu nhập tương ứng mức thu nhập bình quân của đối tượng khách hàng quy định tại điểm b(i) và b(ii) khoản này;</w:t>
            </w:r>
          </w:p>
          <w:p w14:paraId="2D8006FB"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c) Hộ gia đình có thu nhập thấp là hộ gia đình có mức thu nhập bình quân của cá nhân thuộc hộ tương ứng mức thu nhập bình quân của cá nhân có thu nhập thấp theo từng khu vực quy định tại điểm b(i) và b(ii) khoản này;</w:t>
            </w:r>
          </w:p>
          <w:p w14:paraId="23988481"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d) Doanh nghiệp siêu nhỏ theo quy định của pháp luật.</w:t>
            </w:r>
          </w:p>
          <w:p w14:paraId="2D2020FB"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5. Tiết kiệm bắt buộc là số tiền mà khách hàng tài chính vi mô phải gửi theo quy định của tổ chức tài chính vi mô. Tổ chức tài chính vi mô chỉ được nhận tiết kiệm bắt buộc đối với khách hàng đang có dư nợ cho vay tại tổ chức tài chính vi mô, thời hạn nhận tiền gửi bắt buộc không được vượt quá thời hạn còn lại của khoản vay. Tổ chức tài chính vi mô có trách nhiệm quy định và phải công bố công khai mức tiền gửi tiết kiệm bắt buộc và mức lãi suất tiết kiệm bắt buộc.</w:t>
            </w:r>
          </w:p>
          <w:p w14:paraId="68146C5B" w14:textId="116B5475"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6. Tiền gửi tự nguyện là tiền gửi không kỳ hạn, tiền gửi có kỳ hạn, tiền gửi tiết kiệm (không bao gồm tiết kiệm bắt buộc), trừ tiền gửi nhằm mục đích thanh toán của khách hàng tài chính vi mô, tổ chức, cá nhân khác tại tổ chức tài chính vi mô.</w:t>
            </w:r>
          </w:p>
        </w:tc>
        <w:tc>
          <w:tcPr>
            <w:tcW w:w="6095" w:type="dxa"/>
          </w:tcPr>
          <w:p w14:paraId="273001CB" w14:textId="77777777" w:rsidR="00BD781E" w:rsidRPr="00CC5081" w:rsidRDefault="00BD781E" w:rsidP="00CC5081">
            <w:pPr>
              <w:pStyle w:val="Heading1"/>
              <w:spacing w:line="264" w:lineRule="auto"/>
              <w:outlineLvl w:val="0"/>
              <w:rPr>
                <w:sz w:val="24"/>
                <w:szCs w:val="24"/>
              </w:rPr>
            </w:pPr>
            <w:r w:rsidRPr="00CC5081">
              <w:rPr>
                <w:sz w:val="24"/>
                <w:szCs w:val="24"/>
              </w:rPr>
              <w:lastRenderedPageBreak/>
              <w:t>Điều 3. Giải thích từ ngữ</w:t>
            </w:r>
          </w:p>
          <w:p w14:paraId="77C17E04"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Trong Thông tư này, các từ ngữ dưới đây được hiểu như sau:</w:t>
            </w:r>
            <w:bookmarkStart w:id="5" w:name="bookmark11"/>
            <w:bookmarkEnd w:id="5"/>
          </w:p>
          <w:p w14:paraId="550C6546"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1. Giấy phép là Giấy phép thành lập và hoạt động của tổ chức tài chính vi mô do Ngân hàng Nhà nước Việt Nam (sau đây gọi là Ngân hàng Nhà nước) cấp. Giấy phép thành lập và hoạt động của tổ chức tài chính vi mô đồng thời là Giấy chứng nhận đăng ký doanh nghiệp. Văn bản của Ngân hàng Nhà nước về sửa đổi, bổ sung Giấy phép là một bộ phận không tách rời của Giấy phép.</w:t>
            </w:r>
            <w:bookmarkStart w:id="6" w:name="bookmark12"/>
            <w:bookmarkEnd w:id="6"/>
          </w:p>
          <w:p w14:paraId="57961827"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2. Cuộc họp thành viên sáng lập là cuộc họp của các thành viên sáng lập, có nhiệm vụ:</w:t>
            </w:r>
            <w:bookmarkStart w:id="7" w:name="bookmark13"/>
            <w:bookmarkEnd w:id="7"/>
          </w:p>
          <w:p w14:paraId="34297552"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a) Thông qua dự thảo Điều lệ của tổ chức tài chính vi mô, Đề án thành lập tổ chức tài chính vi mô và danh sách dự kiến những người được bầu, bổ nhiệm làm thành viên Hội đồng thành viên, thành viên Ban kiểm soát, Tổng giám đốc (Giám đốc) nhiệm kỳ đầu tiên;</w:t>
            </w:r>
            <w:bookmarkStart w:id="8" w:name="bookmark14"/>
            <w:bookmarkEnd w:id="8"/>
          </w:p>
          <w:p w14:paraId="3586ACDF"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 xml:space="preserve">b) Bầu Ban trù bị, Trưởng Ban trù bị từ những thành viên tham gia góp vốn là những người trong Danh sách dự kiến được bầu, bổ nhiệm làm thành viên Hội đồng thành viên, thành viên Ban kiểm soát, Tổng giám đốc (Giám đốc) nhiệm kỳ đầu tiên và một số thành viên khác để triển khai các công việc liên quan đến chấp thuận nguyên tắc thành lập tổ chức tài chính vi </w:t>
            </w:r>
            <w:r w:rsidRPr="00CC5081">
              <w:rPr>
                <w:color w:val="auto"/>
                <w:sz w:val="24"/>
                <w:szCs w:val="24"/>
              </w:rPr>
              <w:lastRenderedPageBreak/>
              <w:t>mô;</w:t>
            </w:r>
            <w:bookmarkStart w:id="9" w:name="bookmark15"/>
            <w:bookmarkEnd w:id="9"/>
          </w:p>
          <w:p w14:paraId="0AA2B7F0"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c) Quyết định các vấn đề khác liên quan đến việc thành lập tổ chức tài chính vi mô.</w:t>
            </w:r>
            <w:bookmarkStart w:id="10" w:name="bookmark16"/>
            <w:bookmarkEnd w:id="10"/>
          </w:p>
          <w:p w14:paraId="1F772C42"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3. Cuộc họp thành viên góp vốn đầu tiên là cuộc họp của các thành viên sáng lập và các thành viên góp vốn khác sau khi được Ngân hàng Nhà nước chấp thuận nguyên tắc việc thành lập, có nhiệm vụ:</w:t>
            </w:r>
            <w:bookmarkStart w:id="11" w:name="bookmark17"/>
            <w:bookmarkEnd w:id="11"/>
          </w:p>
          <w:p w14:paraId="39E9B10D"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a) Thông qua Điều lệ của tổ chức tài chính vi mô;</w:t>
            </w:r>
            <w:bookmarkStart w:id="12" w:name="bookmark18"/>
            <w:bookmarkEnd w:id="12"/>
          </w:p>
          <w:p w14:paraId="553A07BA"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b) Bầu, bổ nhiệm thành viên Hội đồng thành viên, thành viên Ban kiểm soát, Tổng giám đốc (Giám đốc) nhiệm kỳ đầu tiên theo danh sách đã được Ngân hàng Nhà nước chấp thuận;</w:t>
            </w:r>
            <w:bookmarkStart w:id="13" w:name="bookmark19"/>
            <w:bookmarkEnd w:id="13"/>
          </w:p>
          <w:p w14:paraId="2E4759C4"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c) Thông qua các quy định về tổ chức và hoạt động của Hội đồng thành viên, Ban kiểm soát, Tổng giám đốc (Giám đốc) tổ chức tài chính vi mô;</w:t>
            </w:r>
            <w:bookmarkStart w:id="14" w:name="bookmark20"/>
            <w:bookmarkEnd w:id="14"/>
          </w:p>
          <w:p w14:paraId="024B7CF6"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d) Quyết định các vấn đề khác liên quan đến việc thành lập tổ chức tài chính vi mô.</w:t>
            </w:r>
            <w:bookmarkStart w:id="15" w:name="bookmark21"/>
            <w:bookmarkEnd w:id="15"/>
          </w:p>
          <w:p w14:paraId="2505AB28"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4. Khách hàng tài chính vi mô bao gồm các đối tượng sau:</w:t>
            </w:r>
            <w:bookmarkStart w:id="16" w:name="bookmark22"/>
            <w:bookmarkEnd w:id="16"/>
          </w:p>
          <w:p w14:paraId="6583E371"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a) Hộ nghèo, hộ cận nghèo, cá nhân thuộc hộ nghèo, cá nhân thuộc hộ cận nghèo theo quy định của pháp luật;</w:t>
            </w:r>
            <w:bookmarkStart w:id="17" w:name="bookmark23"/>
            <w:bookmarkEnd w:id="17"/>
          </w:p>
          <w:p w14:paraId="0FB94297"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b) Cá nhân có thu nhập thấp, bao gồm:</w:t>
            </w:r>
            <w:bookmarkStart w:id="18" w:name="bookmark24"/>
            <w:bookmarkEnd w:id="18"/>
          </w:p>
          <w:p w14:paraId="513C5AD8"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(i) Người lao động làm việc theo hợp đồng lao động ở khu vực đô thị có mức thu nhập bình quân tối đa 09 triệu đồng/tháng tại thời điểm đề nghị vay vốn;</w:t>
            </w:r>
            <w:bookmarkStart w:id="19" w:name="bookmark25"/>
            <w:bookmarkEnd w:id="19"/>
          </w:p>
          <w:p w14:paraId="1375EEF5"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(ii) Người lao động làm việc theo hợp đồng lao động ở khu vực nông thôn có mức thu nhập bình quân tối đa 07 triệu đồng/tháng tại thời điểm đề nghị vay vốn;</w:t>
            </w:r>
            <w:bookmarkStart w:id="20" w:name="bookmark26"/>
            <w:bookmarkEnd w:id="20"/>
          </w:p>
          <w:p w14:paraId="2E5CE25B"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 xml:space="preserve">(iii) Người lao động tự do làm việc không trên cơ sở thuê </w:t>
            </w:r>
            <w:r w:rsidRPr="00CC5081">
              <w:rPr>
                <w:color w:val="auto"/>
                <w:sz w:val="24"/>
                <w:szCs w:val="24"/>
              </w:rPr>
              <w:lastRenderedPageBreak/>
              <w:t>mướn theo thỏa thuận lao động có mức thu nhập tương ứng mức thu nhập bình quân của đối tượng khách hàng quy định tại điểm b(i) và b(ii) khoản này;</w:t>
            </w:r>
            <w:bookmarkStart w:id="21" w:name="bookmark27"/>
            <w:bookmarkEnd w:id="21"/>
          </w:p>
          <w:p w14:paraId="3C647D1F"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c) Hộ gia đình có thu nhập thấp là hộ gia đình có mức thu nhập bình quân của cá nhân thuộc hộ tương ứng mức thu nhập bình quân của cá nhân có thu nhập thấp theo từng khu vực quy định tại điểm b(i) và b(ii) khoản này;</w:t>
            </w:r>
            <w:bookmarkStart w:id="22" w:name="bookmark28"/>
            <w:bookmarkEnd w:id="22"/>
          </w:p>
          <w:p w14:paraId="7620F3B6"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d) Doanh nghiệp siêu nhỏ theo quy định của pháp luật.</w:t>
            </w:r>
            <w:bookmarkStart w:id="23" w:name="bookmark29"/>
            <w:bookmarkEnd w:id="23"/>
          </w:p>
          <w:p w14:paraId="69328B12" w14:textId="77777777" w:rsidR="00BD781E"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5. Tiết kiệm bắt buộc là số tiền mà khách hàng tài chính vi mô phải gửi theo quy định của tổ chức tài chính vi mô. Tổ chức tài chính vi mô chỉ được nhận tiết kiệm bắt buộc đối với khách hàng đang có dư nợ cho vay tại tổ chức tài chính vi mô, thời hạn nhận tiền gửi bắt buộc không được vượt quá thời hạn còn lại của khoản vay. Tổ chức tài chính vi mô có trách nhiệm quy định và phải công bố công khai mức tiền gửi tiết kiệm bắt buộc và mức lãi suất tiết kiệm bắt buộc.</w:t>
            </w:r>
            <w:bookmarkStart w:id="24" w:name="bookmark30"/>
            <w:bookmarkEnd w:id="24"/>
          </w:p>
          <w:p w14:paraId="728DCFF9" w14:textId="5ECB8368" w:rsidR="00076449" w:rsidRPr="00CC5081" w:rsidRDefault="00BD781E" w:rsidP="00CC5081">
            <w:pPr>
              <w:pStyle w:val="Vnbnnidung0"/>
              <w:spacing w:before="60" w:after="60" w:line="264" w:lineRule="auto"/>
              <w:ind w:firstLine="0"/>
              <w:jc w:val="both"/>
              <w:rPr>
                <w:color w:val="auto"/>
                <w:sz w:val="24"/>
                <w:szCs w:val="24"/>
              </w:rPr>
            </w:pPr>
            <w:r w:rsidRPr="00CC5081">
              <w:rPr>
                <w:color w:val="auto"/>
                <w:sz w:val="24"/>
                <w:szCs w:val="24"/>
              </w:rPr>
              <w:t>6. Tiền gửi tự nguyện là tiền gửi không kỳ hạn, tiền gửi có kỳ hạn, tiền gửi tiết kiệm (không bao gồm tiết kiệm bắt buộc), trừ tiền gửi nhằm mục đích thanh toán của khách hàng tài chính vi mô, tổ chức, cá nhân khác tại tổ chức tài chính vi mô.</w:t>
            </w:r>
          </w:p>
        </w:tc>
        <w:tc>
          <w:tcPr>
            <w:tcW w:w="3402" w:type="dxa"/>
          </w:tcPr>
          <w:p w14:paraId="45707965" w14:textId="3210A684" w:rsidR="00076449" w:rsidRPr="005F4ADE" w:rsidRDefault="00CC5081" w:rsidP="005F4ADE">
            <w:pPr>
              <w:spacing w:before="60" w:after="60" w:line="264" w:lineRule="auto"/>
              <w:jc w:val="both"/>
              <w:rPr>
                <w:rFonts w:cs="Times New Roman"/>
                <w:sz w:val="24"/>
                <w:szCs w:val="24"/>
              </w:rPr>
            </w:pPr>
            <w:r>
              <w:rPr>
                <w:rFonts w:cs="Times New Roman"/>
                <w:sz w:val="24"/>
                <w:szCs w:val="24"/>
              </w:rPr>
              <w:lastRenderedPageBreak/>
              <w:t>Kế thừa nội dung tại Thông tư số 33/2024/TT-NHNN do vẫn còn phù hợp.</w:t>
            </w:r>
          </w:p>
        </w:tc>
      </w:tr>
      <w:tr w:rsidR="0047150E" w:rsidRPr="005F4ADE" w14:paraId="63EF6CC2" w14:textId="77777777" w:rsidTr="006A031B">
        <w:tc>
          <w:tcPr>
            <w:tcW w:w="567" w:type="dxa"/>
            <w:vAlign w:val="center"/>
          </w:tcPr>
          <w:p w14:paraId="1ABACAB8" w14:textId="007DD2BE" w:rsidR="0047150E" w:rsidRPr="005F4ADE" w:rsidRDefault="00552665" w:rsidP="00552665">
            <w:pPr>
              <w:spacing w:before="60" w:after="60" w:line="264" w:lineRule="auto"/>
              <w:jc w:val="center"/>
              <w:rPr>
                <w:rFonts w:cs="Times New Roman"/>
                <w:sz w:val="24"/>
                <w:szCs w:val="24"/>
              </w:rPr>
            </w:pPr>
            <w:r>
              <w:rPr>
                <w:rFonts w:cs="Times New Roman"/>
                <w:sz w:val="24"/>
                <w:szCs w:val="24"/>
              </w:rPr>
              <w:lastRenderedPageBreak/>
              <w:t>4</w:t>
            </w:r>
          </w:p>
        </w:tc>
        <w:tc>
          <w:tcPr>
            <w:tcW w:w="6096" w:type="dxa"/>
          </w:tcPr>
          <w:p w14:paraId="78AA05E4" w14:textId="77777777" w:rsidR="0047150E" w:rsidRPr="005F4ADE" w:rsidRDefault="0047150E" w:rsidP="005F4ADE">
            <w:pPr>
              <w:spacing w:before="60" w:after="60" w:line="264" w:lineRule="auto"/>
              <w:jc w:val="both"/>
              <w:rPr>
                <w:rFonts w:cs="Times New Roman"/>
                <w:sz w:val="24"/>
                <w:szCs w:val="24"/>
              </w:rPr>
            </w:pPr>
            <w:bookmarkStart w:id="25" w:name="dieu_4"/>
            <w:r w:rsidRPr="005F4ADE">
              <w:rPr>
                <w:rFonts w:eastAsia="Arial" w:cs="Times New Roman"/>
                <w:b/>
                <w:bCs/>
                <w:sz w:val="24"/>
                <w:szCs w:val="24"/>
              </w:rPr>
              <w:t>Điều 4. Thẩm quyền quyết định cấp Giấy phép</w:t>
            </w:r>
            <w:bookmarkEnd w:id="25"/>
          </w:p>
          <w:p w14:paraId="2DB0FB22"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Thống đốc Ngân hàng Nhà nước quyết định cấp Giấy phép đối với tổ chức tài chính vi mô.</w:t>
            </w:r>
          </w:p>
          <w:p w14:paraId="0AFFBCDA" w14:textId="77777777" w:rsidR="0047150E" w:rsidRPr="005F4ADE" w:rsidRDefault="0047150E" w:rsidP="005F4ADE">
            <w:pPr>
              <w:spacing w:before="60" w:after="60" w:line="264" w:lineRule="auto"/>
              <w:jc w:val="both"/>
              <w:rPr>
                <w:rFonts w:eastAsia="Arial" w:cs="Times New Roman"/>
                <w:b/>
                <w:bCs/>
                <w:sz w:val="24"/>
                <w:szCs w:val="24"/>
              </w:rPr>
            </w:pPr>
          </w:p>
        </w:tc>
        <w:tc>
          <w:tcPr>
            <w:tcW w:w="6095" w:type="dxa"/>
          </w:tcPr>
          <w:p w14:paraId="799F1234" w14:textId="1928BFC7" w:rsidR="0047150E" w:rsidRPr="005F4ADE" w:rsidRDefault="0047150E" w:rsidP="005F4ADE">
            <w:pPr>
              <w:spacing w:before="60" w:after="60" w:line="264" w:lineRule="auto"/>
              <w:jc w:val="both"/>
              <w:rPr>
                <w:rFonts w:cs="Times New Roman"/>
                <w:sz w:val="24"/>
                <w:szCs w:val="24"/>
              </w:rPr>
            </w:pPr>
            <w:r w:rsidRPr="005F4ADE">
              <w:rPr>
                <w:rFonts w:eastAsia="Arial" w:cs="Times New Roman"/>
                <w:b/>
                <w:bCs/>
                <w:sz w:val="24"/>
                <w:szCs w:val="24"/>
              </w:rPr>
              <w:t xml:space="preserve">Điều 4. Thẩm quyền quyết định cấp Giấy phép, cấp đổi Giấy phép, cấp bản sao Giấy phép từ sổ gốc, chấp thuận danh sách dự kiến </w:t>
            </w:r>
            <w:r w:rsidRPr="005F4ADE">
              <w:rPr>
                <w:rFonts w:cs="Times New Roman"/>
                <w:b/>
                <w:sz w:val="24"/>
                <w:szCs w:val="24"/>
              </w:rPr>
              <w:t xml:space="preserve">những người được bầu, bổ nhiệm làm thành viên Hội đồng thành viên, thành viên Ban kiểm soát, Tổng giám đốc (Giám đốc) </w:t>
            </w:r>
            <w:r w:rsidRPr="005F4ADE">
              <w:rPr>
                <w:rFonts w:eastAsia="Arial" w:cs="Times New Roman"/>
                <w:b/>
                <w:bCs/>
                <w:sz w:val="24"/>
                <w:szCs w:val="24"/>
              </w:rPr>
              <w:t>của tổ chức tài chính vi mô</w:t>
            </w:r>
          </w:p>
          <w:p w14:paraId="2D6543F0" w14:textId="661A3446"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1. Thống đốc Ngân hàng Nhà nước quyết định cấp Giấy phép, cấp đổi Giấy phép đối với tổ chức tài chính vi mô.</w:t>
            </w:r>
          </w:p>
          <w:p w14:paraId="0FFCC007" w14:textId="110B75C4" w:rsidR="00BD781E" w:rsidRPr="005F4ADE" w:rsidRDefault="0047150E" w:rsidP="00BD781E">
            <w:pPr>
              <w:spacing w:before="60" w:after="60" w:line="264" w:lineRule="auto"/>
              <w:jc w:val="both"/>
              <w:rPr>
                <w:rFonts w:cs="Times New Roman"/>
                <w:sz w:val="24"/>
                <w:szCs w:val="24"/>
              </w:rPr>
            </w:pPr>
            <w:r w:rsidRPr="005F4ADE">
              <w:rPr>
                <w:rFonts w:cs="Times New Roman"/>
                <w:sz w:val="24"/>
                <w:szCs w:val="24"/>
              </w:rPr>
              <w:lastRenderedPageBreak/>
              <w:t>2. Cục trưởng Cục Quản lý, giám sát tổ chức tín dụng quyết định cấp bản sao Giấy phép từ sổ gốc đối với tổ chức tài chính vi mô; xem xét, chấp thuận danh sách dự kiến những người được bầu, bổ nhiệm làm thành viên Hội đồng thành viên, thành viên Ban kiểm soát, Tổng giám đốc (Giám đốc) của tổ chứ</w:t>
            </w:r>
            <w:r w:rsidR="00251AB5" w:rsidRPr="005F4ADE">
              <w:rPr>
                <w:rFonts w:cs="Times New Roman"/>
                <w:sz w:val="24"/>
                <w:szCs w:val="24"/>
              </w:rPr>
              <w:t>c tài chính vi mô</w:t>
            </w:r>
            <w:r w:rsidRPr="005F4ADE">
              <w:rPr>
                <w:rFonts w:cs="Times New Roman"/>
                <w:sz w:val="24"/>
                <w:szCs w:val="24"/>
              </w:rPr>
              <w:t>.</w:t>
            </w:r>
          </w:p>
        </w:tc>
        <w:tc>
          <w:tcPr>
            <w:tcW w:w="3402" w:type="dxa"/>
          </w:tcPr>
          <w:p w14:paraId="392F1DE6" w14:textId="13C661FE"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lastRenderedPageBreak/>
              <w:t>Bổ sung quy định về thẩm quyền cấp đổi Giấy phép, cấp bản sao Giấy phép từ sổ gốc cho phù hợp với phạm vi điều chỉnh của dự thảo Thông tư và trách nhiệm quản lý nhà nước của NHNN.</w:t>
            </w:r>
          </w:p>
          <w:p w14:paraId="5D06236B" w14:textId="4C11E1C1" w:rsidR="000B4588" w:rsidRPr="005F4ADE" w:rsidRDefault="00211EC8" w:rsidP="005F4ADE">
            <w:pPr>
              <w:spacing w:before="60" w:after="60" w:line="264" w:lineRule="auto"/>
              <w:jc w:val="both"/>
              <w:rPr>
                <w:rFonts w:cs="Times New Roman"/>
                <w:sz w:val="24"/>
                <w:szCs w:val="24"/>
              </w:rPr>
            </w:pPr>
            <w:r w:rsidRPr="005F4ADE">
              <w:rPr>
                <w:rFonts w:cs="Times New Roman"/>
                <w:sz w:val="24"/>
                <w:szCs w:val="24"/>
              </w:rPr>
              <w:lastRenderedPageBreak/>
              <w:t xml:space="preserve">- </w:t>
            </w:r>
            <w:r w:rsidR="000B4588" w:rsidRPr="005F4ADE">
              <w:rPr>
                <w:rFonts w:cs="Times New Roman"/>
                <w:sz w:val="24"/>
                <w:szCs w:val="24"/>
              </w:rPr>
              <w:t>Phân cấp thẩm quyền cho Cục Quản lý, giám sát TCTD trong việc cấp bản sao từ sổ gốc, chấp thuận danh sách nhân sự dự kiến để đảm bảo:</w:t>
            </w:r>
          </w:p>
          <w:p w14:paraId="4CDE6723" w14:textId="543BB098" w:rsidR="000B4588" w:rsidRPr="005F4ADE" w:rsidRDefault="000B4588" w:rsidP="005F4ADE">
            <w:pPr>
              <w:spacing w:before="60" w:after="60" w:line="264" w:lineRule="auto"/>
              <w:jc w:val="both"/>
              <w:rPr>
                <w:rFonts w:cs="Times New Roman"/>
                <w:sz w:val="24"/>
                <w:szCs w:val="24"/>
              </w:rPr>
            </w:pPr>
            <w:r w:rsidRPr="005F4ADE">
              <w:rPr>
                <w:rFonts w:cs="Times New Roman"/>
                <w:sz w:val="24"/>
                <w:szCs w:val="24"/>
              </w:rPr>
              <w:t>(i) Nâng cao hiệu quả xử lý về mặt thời gian.</w:t>
            </w:r>
          </w:p>
          <w:p w14:paraId="6E5F954C" w14:textId="509FDAE7" w:rsidR="0047150E" w:rsidRPr="005F4ADE" w:rsidRDefault="000B4588" w:rsidP="005F4ADE">
            <w:pPr>
              <w:spacing w:before="60" w:after="60" w:line="264" w:lineRule="auto"/>
              <w:jc w:val="both"/>
              <w:rPr>
                <w:rFonts w:cs="Times New Roman"/>
                <w:sz w:val="24"/>
                <w:szCs w:val="24"/>
              </w:rPr>
            </w:pPr>
            <w:r w:rsidRPr="005F4ADE">
              <w:rPr>
                <w:rFonts w:cs="Times New Roman"/>
                <w:sz w:val="24"/>
                <w:szCs w:val="24"/>
              </w:rPr>
              <w:t>(ii) Thống nhất với quy định có liên quan về chấp thuận danh sách nhân sự dự kiến tại Thông tư số 20/2025/TT-NHNN (Cục trưởng Cục Quản lý, giám sát tổ chức tín dụng có th</w:t>
            </w:r>
            <w:r w:rsidR="00597D50" w:rsidRPr="005F4ADE">
              <w:rPr>
                <w:rFonts w:cs="Times New Roman"/>
                <w:sz w:val="24"/>
                <w:szCs w:val="24"/>
              </w:rPr>
              <w:t>ẩ</w:t>
            </w:r>
            <w:r w:rsidRPr="005F4ADE">
              <w:rPr>
                <w:rFonts w:cs="Times New Roman"/>
                <w:sz w:val="24"/>
                <w:szCs w:val="24"/>
              </w:rPr>
              <w:t>m quyền chấp thuận danh sách nhân sự dự kiến đối với tổ chức tín dụng phi ngân hàng).</w:t>
            </w:r>
          </w:p>
        </w:tc>
      </w:tr>
      <w:tr w:rsidR="0047150E" w:rsidRPr="005F4ADE" w14:paraId="7668273B" w14:textId="77777777" w:rsidTr="006A031B">
        <w:tc>
          <w:tcPr>
            <w:tcW w:w="567" w:type="dxa"/>
            <w:vAlign w:val="center"/>
          </w:tcPr>
          <w:p w14:paraId="4D48CD48" w14:textId="0B87B1A2" w:rsidR="0047150E" w:rsidRPr="005F4ADE" w:rsidRDefault="00552665" w:rsidP="00552665">
            <w:pPr>
              <w:spacing w:before="60" w:after="60" w:line="264" w:lineRule="auto"/>
              <w:jc w:val="center"/>
              <w:rPr>
                <w:rFonts w:cs="Times New Roman"/>
                <w:sz w:val="24"/>
                <w:szCs w:val="24"/>
              </w:rPr>
            </w:pPr>
            <w:r>
              <w:rPr>
                <w:rFonts w:cs="Times New Roman"/>
                <w:sz w:val="24"/>
                <w:szCs w:val="24"/>
              </w:rPr>
              <w:lastRenderedPageBreak/>
              <w:t>5</w:t>
            </w:r>
          </w:p>
        </w:tc>
        <w:tc>
          <w:tcPr>
            <w:tcW w:w="6096" w:type="dxa"/>
          </w:tcPr>
          <w:p w14:paraId="7711F769" w14:textId="77777777" w:rsidR="0047150E" w:rsidRPr="005F4ADE" w:rsidRDefault="0047150E" w:rsidP="005F4ADE">
            <w:pPr>
              <w:spacing w:before="60" w:after="60" w:line="264" w:lineRule="auto"/>
              <w:jc w:val="both"/>
              <w:rPr>
                <w:rFonts w:cs="Times New Roman"/>
                <w:sz w:val="24"/>
                <w:szCs w:val="24"/>
              </w:rPr>
            </w:pPr>
            <w:bookmarkStart w:id="26" w:name="dieu_5"/>
            <w:r w:rsidRPr="005F4ADE">
              <w:rPr>
                <w:rFonts w:eastAsia="Arial" w:cs="Times New Roman"/>
                <w:b/>
                <w:bCs/>
                <w:sz w:val="24"/>
                <w:szCs w:val="24"/>
              </w:rPr>
              <w:t>Điều 5. Lệ phí cấp Giấy phép</w:t>
            </w:r>
            <w:bookmarkEnd w:id="26"/>
          </w:p>
          <w:p w14:paraId="074D6AEA" w14:textId="77777777"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1. Mức lệ phí cấp Giấy phép đối với tổ chức tài chính vi mô được thực hiện theo quy định của pháp luật về phí, lệ phí.</w:t>
            </w:r>
          </w:p>
          <w:p w14:paraId="7CF81A98" w14:textId="32D13701"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2. Trong thời hạn 15 ngày kể từ ngày được cấp Giấy phép, tổ chức tài chính vi mô phải nộp lệ phí tại Sở giao dịch Ngân hàng Nhà nước. Hình thức nộp lệ phí thực hiện theo quy định của Bộ Tài chính về mức thu, chế độ thu, nộp lệ phí, hình thức, thời hạn thu, nộp, kê khai các khoản phí, lệ</w:t>
            </w:r>
            <w:r w:rsidR="00D22B1F">
              <w:rPr>
                <w:rFonts w:cs="Times New Roman"/>
                <w:sz w:val="24"/>
                <w:szCs w:val="24"/>
              </w:rPr>
              <w:t xml:space="preserve"> phí.</w:t>
            </w:r>
          </w:p>
        </w:tc>
        <w:tc>
          <w:tcPr>
            <w:tcW w:w="6095" w:type="dxa"/>
          </w:tcPr>
          <w:p w14:paraId="398AA934" w14:textId="277F1A7F" w:rsidR="0047150E" w:rsidRPr="004505BE" w:rsidRDefault="0047150E" w:rsidP="004505BE">
            <w:pPr>
              <w:pStyle w:val="Noidung"/>
              <w:spacing w:before="60" w:after="60" w:line="264" w:lineRule="auto"/>
              <w:ind w:firstLine="0"/>
              <w:rPr>
                <w:rFonts w:eastAsia="Times New Roman"/>
                <w:b/>
                <w:bCs/>
                <w:sz w:val="24"/>
                <w:szCs w:val="24"/>
              </w:rPr>
            </w:pPr>
            <w:r w:rsidRPr="004505BE">
              <w:rPr>
                <w:rFonts w:eastAsia="Arial"/>
                <w:b/>
                <w:bCs/>
                <w:sz w:val="24"/>
                <w:szCs w:val="24"/>
              </w:rPr>
              <w:t>Điều 5. Lệ phí cấp Giấy phép, cấp đổi Giấy phép</w:t>
            </w:r>
          </w:p>
          <w:p w14:paraId="514F09A6" w14:textId="77777777" w:rsidR="004505BE" w:rsidRPr="004505BE" w:rsidRDefault="004505BE" w:rsidP="004505BE">
            <w:pPr>
              <w:pStyle w:val="Vnbnnidung0"/>
              <w:spacing w:line="288" w:lineRule="auto"/>
              <w:ind w:firstLine="0"/>
              <w:jc w:val="both"/>
              <w:rPr>
                <w:color w:val="auto"/>
                <w:sz w:val="24"/>
                <w:szCs w:val="24"/>
              </w:rPr>
            </w:pPr>
            <w:r w:rsidRPr="004505BE">
              <w:rPr>
                <w:color w:val="auto"/>
                <w:sz w:val="24"/>
                <w:szCs w:val="24"/>
              </w:rPr>
              <w:t>1. Tổ chức tài chính vi mô được cấp Giấy phép, cấp đổi Giấy phép phải nộp lệ phí cấp Giấy phép, cấp đổi Giấy phép tại Ngân hàng Nhà nước (Sở Giao dịch) hoặc thanh toán trực tuyến trên Cổng Dịch vụ công quốc gia trong thời hạn 15 ngày kể từ ngày được cấp Giấy phép, cấp đổi Giấy phép.</w:t>
            </w:r>
          </w:p>
          <w:p w14:paraId="552143E9" w14:textId="7875075A" w:rsidR="0047150E" w:rsidRPr="004505BE" w:rsidRDefault="004505BE" w:rsidP="004505BE">
            <w:pPr>
              <w:pStyle w:val="Vnbnnidung0"/>
              <w:spacing w:line="288" w:lineRule="auto"/>
              <w:ind w:firstLine="0"/>
              <w:jc w:val="both"/>
              <w:rPr>
                <w:color w:val="auto"/>
                <w:sz w:val="24"/>
                <w:szCs w:val="24"/>
              </w:rPr>
            </w:pPr>
            <w:r w:rsidRPr="004505BE">
              <w:rPr>
                <w:color w:val="auto"/>
                <w:sz w:val="24"/>
                <w:szCs w:val="24"/>
              </w:rPr>
              <w:t>2. Mức lệ phí cấp Giấy phép, cấp đổi Giấy phép theo quy định của pháp luật về phí và lệ phí.</w:t>
            </w:r>
            <w:bookmarkStart w:id="27" w:name="bookmark32"/>
            <w:bookmarkStart w:id="28" w:name="bookmark33"/>
            <w:bookmarkEnd w:id="27"/>
            <w:bookmarkEnd w:id="28"/>
          </w:p>
        </w:tc>
        <w:tc>
          <w:tcPr>
            <w:tcW w:w="3402" w:type="dxa"/>
          </w:tcPr>
          <w:p w14:paraId="783723DF" w14:textId="1A7CCB7F" w:rsidR="0047150E" w:rsidRPr="005F4ADE" w:rsidRDefault="0047150E" w:rsidP="005F4ADE">
            <w:pPr>
              <w:spacing w:before="60" w:after="60" w:line="264" w:lineRule="auto"/>
              <w:jc w:val="both"/>
              <w:rPr>
                <w:rFonts w:cs="Times New Roman"/>
                <w:sz w:val="24"/>
                <w:szCs w:val="24"/>
              </w:rPr>
            </w:pPr>
            <w:r w:rsidRPr="005F4ADE">
              <w:rPr>
                <w:rFonts w:cs="Times New Roman"/>
                <w:sz w:val="24"/>
                <w:szCs w:val="24"/>
              </w:rPr>
              <w:t>Bổ sung nội dung liên quan đến lệ phí cấp đổi Giấy phép và hình thức nộp lệ phí cho phù hợp với thực tế và phạm vi điều chỉnh của dự thả</w:t>
            </w:r>
            <w:r w:rsidR="00D22B1F">
              <w:rPr>
                <w:rFonts w:cs="Times New Roman"/>
                <w:sz w:val="24"/>
                <w:szCs w:val="24"/>
              </w:rPr>
              <w:t>o Thông tư, đồng thời chỉnh sửa kỹ thuật để rõ ràng hơn.</w:t>
            </w:r>
          </w:p>
        </w:tc>
      </w:tr>
      <w:tr w:rsidR="00D22B1F" w:rsidRPr="005F4ADE" w14:paraId="28FCE285" w14:textId="77777777" w:rsidTr="006A031B">
        <w:tc>
          <w:tcPr>
            <w:tcW w:w="567" w:type="dxa"/>
            <w:vAlign w:val="center"/>
          </w:tcPr>
          <w:p w14:paraId="0ED2CD34" w14:textId="77777777" w:rsidR="00D22B1F" w:rsidRPr="005F4ADE" w:rsidRDefault="00D22B1F" w:rsidP="005F4ADE">
            <w:pPr>
              <w:spacing w:before="60" w:after="60" w:line="264" w:lineRule="auto"/>
              <w:jc w:val="both"/>
              <w:rPr>
                <w:rFonts w:cs="Times New Roman"/>
                <w:sz w:val="24"/>
                <w:szCs w:val="24"/>
              </w:rPr>
            </w:pPr>
          </w:p>
        </w:tc>
        <w:tc>
          <w:tcPr>
            <w:tcW w:w="6096" w:type="dxa"/>
          </w:tcPr>
          <w:p w14:paraId="481709E0" w14:textId="03485221" w:rsidR="00D22B1F" w:rsidRPr="005F4ADE" w:rsidRDefault="00D22B1F" w:rsidP="005F4ADE">
            <w:pPr>
              <w:spacing w:before="60" w:after="60" w:line="264" w:lineRule="auto"/>
              <w:jc w:val="both"/>
              <w:rPr>
                <w:rFonts w:eastAsia="Arial" w:cs="Times New Roman"/>
                <w:b/>
                <w:bCs/>
                <w:sz w:val="24"/>
                <w:szCs w:val="24"/>
              </w:rPr>
            </w:pPr>
            <w:r w:rsidRPr="005F4ADE">
              <w:rPr>
                <w:rFonts w:cs="Times New Roman"/>
                <w:sz w:val="24"/>
                <w:szCs w:val="24"/>
              </w:rPr>
              <w:t>3. Khoản lệ phí quy định tại khoản 1 Điều này không được khấu trừ vào vốn điều lệ và không được hoàn lại trong mọi trường hợp.</w:t>
            </w:r>
          </w:p>
        </w:tc>
        <w:tc>
          <w:tcPr>
            <w:tcW w:w="6095" w:type="dxa"/>
          </w:tcPr>
          <w:p w14:paraId="36E2A2E1" w14:textId="4047FFA0" w:rsidR="00D22B1F" w:rsidRPr="00D22B1F" w:rsidRDefault="00D22B1F" w:rsidP="004505BE">
            <w:pPr>
              <w:pStyle w:val="Noidung"/>
              <w:spacing w:before="60" w:after="60" w:line="264" w:lineRule="auto"/>
              <w:ind w:firstLine="0"/>
              <w:rPr>
                <w:rFonts w:eastAsia="Arial"/>
                <w:bCs/>
                <w:sz w:val="24"/>
                <w:szCs w:val="24"/>
              </w:rPr>
            </w:pPr>
            <w:r w:rsidRPr="00D22B1F">
              <w:rPr>
                <w:rFonts w:eastAsia="Arial"/>
                <w:bCs/>
                <w:sz w:val="24"/>
                <w:szCs w:val="24"/>
              </w:rPr>
              <w:t xml:space="preserve">Không quy định </w:t>
            </w:r>
          </w:p>
        </w:tc>
        <w:tc>
          <w:tcPr>
            <w:tcW w:w="3402" w:type="dxa"/>
          </w:tcPr>
          <w:p w14:paraId="2F8F56AC" w14:textId="00B5E1C9" w:rsidR="00D22B1F" w:rsidRPr="00CF62B7" w:rsidRDefault="0020427A" w:rsidP="00CF62B7">
            <w:pPr>
              <w:spacing w:before="60" w:after="60" w:line="264" w:lineRule="auto"/>
              <w:jc w:val="both"/>
              <w:rPr>
                <w:rFonts w:cs="Times New Roman"/>
                <w:sz w:val="24"/>
                <w:szCs w:val="24"/>
              </w:rPr>
            </w:pPr>
            <w:r>
              <w:rPr>
                <w:sz w:val="24"/>
                <w:szCs w:val="24"/>
              </w:rPr>
              <w:t>V</w:t>
            </w:r>
            <w:r w:rsidRPr="0020427A">
              <w:rPr>
                <w:sz w:val="24"/>
                <w:szCs w:val="24"/>
              </w:rPr>
              <w:t>iệc quy định nội dung này là không cần thiết</w:t>
            </w:r>
            <w:r>
              <w:rPr>
                <w:sz w:val="24"/>
                <w:szCs w:val="24"/>
              </w:rPr>
              <w:t xml:space="preserve"> vì</w:t>
            </w:r>
            <w:r w:rsidRPr="0020427A">
              <w:rPr>
                <w:sz w:val="24"/>
                <w:szCs w:val="24"/>
              </w:rPr>
              <w:t xml:space="preserve"> các nguyên tắc về </w:t>
            </w:r>
            <w:r>
              <w:rPr>
                <w:sz w:val="24"/>
                <w:szCs w:val="24"/>
              </w:rPr>
              <w:t>nộp</w:t>
            </w:r>
            <w:r w:rsidRPr="0020427A">
              <w:rPr>
                <w:sz w:val="24"/>
                <w:szCs w:val="24"/>
              </w:rPr>
              <w:t xml:space="preserve"> lệ phí và </w:t>
            </w:r>
            <w:r>
              <w:rPr>
                <w:sz w:val="24"/>
                <w:szCs w:val="24"/>
              </w:rPr>
              <w:t xml:space="preserve">tính </w:t>
            </w:r>
            <w:r w:rsidRPr="0020427A">
              <w:rPr>
                <w:sz w:val="24"/>
                <w:szCs w:val="24"/>
              </w:rPr>
              <w:t xml:space="preserve">vốn điều lệ đã được quy định tại các văn bản </w:t>
            </w:r>
            <w:r w:rsidRPr="0020427A">
              <w:rPr>
                <w:sz w:val="24"/>
                <w:szCs w:val="24"/>
              </w:rPr>
              <w:lastRenderedPageBreak/>
              <w:t>pháp luậ</w:t>
            </w:r>
            <w:r>
              <w:rPr>
                <w:sz w:val="24"/>
                <w:szCs w:val="24"/>
              </w:rPr>
              <w:t xml:space="preserve">t </w:t>
            </w:r>
            <w:r w:rsidRPr="0020427A">
              <w:rPr>
                <w:sz w:val="24"/>
                <w:szCs w:val="24"/>
              </w:rPr>
              <w:t>có hiệu lực cao hơn. Cụ thể:</w:t>
            </w:r>
            <w:r>
              <w:rPr>
                <w:sz w:val="24"/>
                <w:szCs w:val="24"/>
              </w:rPr>
              <w:t xml:space="preserve"> Luật Phí và lệ phí, Luật Doanh nghiệp.</w:t>
            </w:r>
          </w:p>
        </w:tc>
      </w:tr>
      <w:tr w:rsidR="0047150E" w:rsidRPr="005F4ADE" w14:paraId="2B7F8DC4" w14:textId="77777777" w:rsidTr="006A031B">
        <w:tc>
          <w:tcPr>
            <w:tcW w:w="567" w:type="dxa"/>
            <w:vAlign w:val="center"/>
          </w:tcPr>
          <w:p w14:paraId="11C89A7C" w14:textId="2B51E096" w:rsidR="0047150E"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6</w:t>
            </w:r>
          </w:p>
        </w:tc>
        <w:tc>
          <w:tcPr>
            <w:tcW w:w="6096" w:type="dxa"/>
          </w:tcPr>
          <w:p w14:paraId="28DDF0F6" w14:textId="77777777" w:rsidR="0047150E" w:rsidRDefault="0047150E" w:rsidP="005F4ADE">
            <w:pPr>
              <w:pStyle w:val="Heading2"/>
              <w:spacing w:before="60" w:after="60" w:line="264" w:lineRule="auto"/>
              <w:jc w:val="both"/>
              <w:outlineLvl w:val="1"/>
              <w:rPr>
                <w:rFonts w:ascii="Times New Roman" w:hAnsi="Times New Roman" w:cs="Times New Roman"/>
                <w:b/>
                <w:color w:val="auto"/>
                <w:sz w:val="24"/>
                <w:szCs w:val="24"/>
              </w:rPr>
            </w:pPr>
            <w:r w:rsidRPr="005F4ADE">
              <w:rPr>
                <w:rFonts w:ascii="Times New Roman" w:hAnsi="Times New Roman" w:cs="Times New Roman"/>
                <w:b/>
                <w:color w:val="auto"/>
                <w:sz w:val="24"/>
                <w:szCs w:val="24"/>
              </w:rPr>
              <w:t>Điều 6. Lập và gửi hồ sơ</w:t>
            </w:r>
          </w:p>
          <w:p w14:paraId="07E9C2D2" w14:textId="77777777" w:rsidR="002640FD" w:rsidRPr="002640FD" w:rsidRDefault="002640FD" w:rsidP="002640FD">
            <w:pPr>
              <w:spacing w:before="60" w:after="60" w:line="264" w:lineRule="auto"/>
              <w:jc w:val="both"/>
              <w:rPr>
                <w:sz w:val="24"/>
                <w:szCs w:val="24"/>
              </w:rPr>
            </w:pPr>
            <w:r w:rsidRPr="002640FD">
              <w:rPr>
                <w:sz w:val="24"/>
                <w:szCs w:val="24"/>
              </w:rPr>
              <w:t>1. Hồ sơ phải được lập bằng tiếng Việt, trong đó bản sao giấy tờ, văn bằng, bản dịch tài liệu từ tiếng nước ngoài sang tiếng Việt phải được chứng thực theo quy định của pháp luật.</w:t>
            </w:r>
          </w:p>
          <w:p w14:paraId="57DB33B4" w14:textId="1C78C145" w:rsidR="0047150E" w:rsidRPr="004505BE" w:rsidRDefault="002640FD" w:rsidP="004505BE">
            <w:pPr>
              <w:spacing w:before="60" w:after="60" w:line="264" w:lineRule="auto"/>
              <w:jc w:val="both"/>
              <w:rPr>
                <w:sz w:val="24"/>
                <w:szCs w:val="24"/>
              </w:rPr>
            </w:pPr>
            <w:r w:rsidRPr="002640FD">
              <w:rPr>
                <w:sz w:val="24"/>
                <w:szCs w:val="24"/>
              </w:rPr>
              <w:t>2. Trường hợp giấy tờ trong hồ sơ là bản sao mà không phải là bản sao được chứng thực, bản sao được cấp từ sổ gốc thì khi nộp hồ sơ phải xuất trình bản chính để đối chiếu. Người đối chiếu theo quy định của pháp luật phải ký xác nhận vào bản sao và chịu trách nhiệm về tính chính xác của bản sao so với bản chính.</w:t>
            </w:r>
          </w:p>
        </w:tc>
        <w:tc>
          <w:tcPr>
            <w:tcW w:w="6095" w:type="dxa"/>
          </w:tcPr>
          <w:p w14:paraId="6D31C21A" w14:textId="77777777" w:rsidR="002640FD" w:rsidRPr="004505BE" w:rsidRDefault="002640FD" w:rsidP="004505BE">
            <w:pPr>
              <w:pStyle w:val="Heading2"/>
              <w:spacing w:before="60" w:after="60" w:line="264" w:lineRule="auto"/>
              <w:jc w:val="both"/>
              <w:outlineLvl w:val="1"/>
              <w:rPr>
                <w:rFonts w:ascii="Times New Roman" w:hAnsi="Times New Roman" w:cs="Times New Roman"/>
                <w:b/>
                <w:color w:val="auto"/>
                <w:sz w:val="24"/>
                <w:szCs w:val="24"/>
              </w:rPr>
            </w:pPr>
            <w:r w:rsidRPr="004505BE">
              <w:rPr>
                <w:rFonts w:ascii="Times New Roman" w:hAnsi="Times New Roman" w:cs="Times New Roman"/>
                <w:b/>
                <w:color w:val="auto"/>
                <w:sz w:val="24"/>
                <w:szCs w:val="24"/>
              </w:rPr>
              <w:t>Điều 6. Lập và gửi hồ sơ</w:t>
            </w:r>
          </w:p>
          <w:p w14:paraId="3D191807"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1. Hồ sơ phải được lập bằng tiếng Việt, trong đó bản sao giấy tờ, văn bằng, bản dịch tài liệu từ tiếng nước ngoài sang tiếng Việt phải được chứng thực theo quy định của pháp luật.</w:t>
            </w:r>
            <w:bookmarkStart w:id="29" w:name="bookmark35"/>
            <w:bookmarkEnd w:id="29"/>
          </w:p>
          <w:p w14:paraId="0F5B6420" w14:textId="4913ED05" w:rsidR="0047150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2. Trường hợp giấy tờ trong hồ sơ là bản sao mà không phải là bản sao được chứng thực, bản sao được cấp từ sổ gốc thì khi nộp hồ sơ phải xuất trình bản chính để đối chiếu. Người đối chiếu theo quy định của pháp luật phải ký xác nhận vào bản sao và chịu trách nhiệm về tính chính xác của bản sao so với bản chính.</w:t>
            </w:r>
            <w:bookmarkStart w:id="30" w:name="bookmark36"/>
            <w:bookmarkEnd w:id="30"/>
          </w:p>
        </w:tc>
        <w:tc>
          <w:tcPr>
            <w:tcW w:w="3402" w:type="dxa"/>
          </w:tcPr>
          <w:p w14:paraId="401CCA09" w14:textId="4D0592DC" w:rsidR="0047150E" w:rsidRPr="005F4ADE" w:rsidRDefault="00552665" w:rsidP="005F4ADE">
            <w:pPr>
              <w:spacing w:before="60" w:after="60" w:line="264" w:lineRule="auto"/>
              <w:jc w:val="both"/>
              <w:rPr>
                <w:rFonts w:cs="Times New Roman"/>
                <w:sz w:val="24"/>
                <w:szCs w:val="24"/>
                <w:shd w:val="clear" w:color="auto" w:fill="FFFFFF"/>
              </w:rPr>
            </w:pPr>
            <w:r>
              <w:rPr>
                <w:rFonts w:cs="Times New Roman"/>
                <w:sz w:val="24"/>
                <w:szCs w:val="24"/>
                <w:shd w:val="clear" w:color="auto" w:fill="FFFFFF"/>
              </w:rPr>
              <w:t>Kế thừa nội dung tại Thông tư số 33 do vẫn còn phù hợp.</w:t>
            </w:r>
          </w:p>
        </w:tc>
      </w:tr>
      <w:tr w:rsidR="004505BE" w:rsidRPr="005F4ADE" w14:paraId="3367A041" w14:textId="77777777" w:rsidTr="006A031B">
        <w:tc>
          <w:tcPr>
            <w:tcW w:w="567" w:type="dxa"/>
            <w:vAlign w:val="center"/>
          </w:tcPr>
          <w:p w14:paraId="79709D72" w14:textId="77777777" w:rsidR="004505BE" w:rsidRPr="005F4ADE" w:rsidRDefault="004505BE" w:rsidP="005F4ADE">
            <w:pPr>
              <w:spacing w:before="60" w:after="60" w:line="264" w:lineRule="auto"/>
              <w:jc w:val="both"/>
              <w:rPr>
                <w:rFonts w:cs="Times New Roman"/>
                <w:sz w:val="24"/>
                <w:szCs w:val="24"/>
              </w:rPr>
            </w:pPr>
          </w:p>
        </w:tc>
        <w:tc>
          <w:tcPr>
            <w:tcW w:w="6096" w:type="dxa"/>
          </w:tcPr>
          <w:p w14:paraId="7055195E" w14:textId="70220013" w:rsidR="004505BE" w:rsidRPr="005A0741" w:rsidRDefault="005A0741" w:rsidP="005F4ADE">
            <w:pPr>
              <w:pStyle w:val="Heading2"/>
              <w:spacing w:before="60" w:after="60" w:line="264" w:lineRule="auto"/>
              <w:jc w:val="both"/>
              <w:outlineLvl w:val="1"/>
              <w:rPr>
                <w:rFonts w:ascii="Times New Roman" w:hAnsi="Times New Roman" w:cs="Times New Roman"/>
                <w:color w:val="auto"/>
                <w:sz w:val="24"/>
                <w:szCs w:val="24"/>
              </w:rPr>
            </w:pPr>
            <w:r w:rsidRPr="005A0741">
              <w:rPr>
                <w:rFonts w:ascii="Times New Roman" w:hAnsi="Times New Roman" w:cs="Times New Roman"/>
                <w:color w:val="auto"/>
                <w:sz w:val="24"/>
                <w:szCs w:val="24"/>
              </w:rPr>
              <w:t>Chưa quy định</w:t>
            </w:r>
          </w:p>
        </w:tc>
        <w:tc>
          <w:tcPr>
            <w:tcW w:w="6095" w:type="dxa"/>
          </w:tcPr>
          <w:p w14:paraId="0BBB2E34" w14:textId="2F902CD0" w:rsidR="004505BE" w:rsidRPr="004505BE" w:rsidRDefault="004505BE" w:rsidP="004505BE">
            <w:pPr>
              <w:pStyle w:val="Heading2"/>
              <w:spacing w:before="60" w:after="60" w:line="264" w:lineRule="auto"/>
              <w:jc w:val="both"/>
              <w:outlineLvl w:val="1"/>
              <w:rPr>
                <w:rFonts w:ascii="Times New Roman" w:hAnsi="Times New Roman" w:cs="Times New Roman"/>
                <w:b/>
                <w:color w:val="auto"/>
                <w:sz w:val="24"/>
                <w:szCs w:val="24"/>
              </w:rPr>
            </w:pPr>
            <w:r w:rsidRPr="004505BE">
              <w:rPr>
                <w:rFonts w:ascii="Times New Roman" w:hAnsi="Times New Roman" w:cs="Times New Roman"/>
                <w:color w:val="auto"/>
                <w:sz w:val="24"/>
                <w:szCs w:val="24"/>
              </w:rPr>
              <w:t xml:space="preserve">3. Các văn bản tại hồ sơ đề nghị cấp đổi Giấy phép, cấp bản sao Giấy phép từ sổ gốc phải do người đại diện </w:t>
            </w:r>
            <w:proofErr w:type="gramStart"/>
            <w:r w:rsidRPr="004505BE">
              <w:rPr>
                <w:rFonts w:ascii="Times New Roman" w:hAnsi="Times New Roman" w:cs="Times New Roman"/>
                <w:color w:val="auto"/>
                <w:sz w:val="24"/>
                <w:szCs w:val="24"/>
              </w:rPr>
              <w:t>theo</w:t>
            </w:r>
            <w:proofErr w:type="gramEnd"/>
            <w:r w:rsidRPr="004505BE">
              <w:rPr>
                <w:rFonts w:ascii="Times New Roman" w:hAnsi="Times New Roman" w:cs="Times New Roman"/>
                <w:color w:val="auto"/>
                <w:sz w:val="24"/>
                <w:szCs w:val="24"/>
              </w:rPr>
              <w:t xml:space="preserve"> pháp luật hoặc người đại diện theo ủy quyền ký (sau đây gọi là người đại diện hợp pháp). Trường hợp ký </w:t>
            </w:r>
            <w:proofErr w:type="gramStart"/>
            <w:r w:rsidRPr="004505BE">
              <w:rPr>
                <w:rFonts w:ascii="Times New Roman" w:hAnsi="Times New Roman" w:cs="Times New Roman"/>
                <w:color w:val="auto"/>
                <w:sz w:val="24"/>
                <w:szCs w:val="24"/>
              </w:rPr>
              <w:t>theo</w:t>
            </w:r>
            <w:proofErr w:type="gramEnd"/>
            <w:r w:rsidRPr="004505BE">
              <w:rPr>
                <w:rFonts w:ascii="Times New Roman" w:hAnsi="Times New Roman" w:cs="Times New Roman"/>
                <w:color w:val="auto"/>
                <w:sz w:val="24"/>
                <w:szCs w:val="24"/>
              </w:rPr>
              <w:t xml:space="preserve"> ủy quyền, hồ sơ phải có văn bản ủy quyền được lập phù hợp với quy định của pháp luật.</w:t>
            </w:r>
          </w:p>
        </w:tc>
        <w:tc>
          <w:tcPr>
            <w:tcW w:w="3402" w:type="dxa"/>
          </w:tcPr>
          <w:p w14:paraId="26E82888" w14:textId="0A298AE8" w:rsidR="004505BE" w:rsidRPr="005A0741" w:rsidRDefault="00552665">
            <w:pPr>
              <w:spacing w:before="60" w:after="60" w:line="264" w:lineRule="auto"/>
              <w:jc w:val="both"/>
              <w:rPr>
                <w:rFonts w:cs="Times New Roman"/>
                <w:sz w:val="24"/>
                <w:szCs w:val="24"/>
                <w:shd w:val="clear" w:color="auto" w:fill="FFFFFF"/>
              </w:rPr>
            </w:pPr>
            <w:r w:rsidRPr="005A0741">
              <w:rPr>
                <w:sz w:val="24"/>
                <w:szCs w:val="24"/>
              </w:rPr>
              <w:t>Bổ sung quy định này để bảo đảm phù hợp quy định pháp luật về ủy quyền, tăng tính minh bạch và trách nhiệm khi nộp hồ sơ.</w:t>
            </w:r>
          </w:p>
        </w:tc>
      </w:tr>
      <w:tr w:rsidR="004505BE" w:rsidRPr="005F4ADE" w14:paraId="07381EEB" w14:textId="77777777" w:rsidTr="006A031B">
        <w:tc>
          <w:tcPr>
            <w:tcW w:w="567" w:type="dxa"/>
            <w:vAlign w:val="center"/>
          </w:tcPr>
          <w:p w14:paraId="778467CE" w14:textId="77777777" w:rsidR="004505BE" w:rsidRPr="005F4ADE" w:rsidRDefault="004505BE" w:rsidP="005F4ADE">
            <w:pPr>
              <w:spacing w:before="60" w:after="60" w:line="264" w:lineRule="auto"/>
              <w:jc w:val="both"/>
              <w:rPr>
                <w:rFonts w:cs="Times New Roman"/>
                <w:sz w:val="24"/>
                <w:szCs w:val="24"/>
              </w:rPr>
            </w:pPr>
          </w:p>
        </w:tc>
        <w:tc>
          <w:tcPr>
            <w:tcW w:w="6096" w:type="dxa"/>
          </w:tcPr>
          <w:p w14:paraId="13C90388" w14:textId="77777777" w:rsidR="004505BE" w:rsidRPr="005F4ADE" w:rsidRDefault="004505BE" w:rsidP="004505BE">
            <w:pPr>
              <w:spacing w:before="60" w:after="60" w:line="264" w:lineRule="auto"/>
              <w:jc w:val="both"/>
              <w:rPr>
                <w:rFonts w:cs="Times New Roman"/>
                <w:sz w:val="24"/>
                <w:szCs w:val="24"/>
              </w:rPr>
            </w:pPr>
            <w:r w:rsidRPr="005F4ADE">
              <w:rPr>
                <w:rFonts w:cs="Times New Roman"/>
                <w:sz w:val="24"/>
                <w:szCs w:val="24"/>
              </w:rPr>
              <w:t>3. Trong mỗi bộ Hồ sơ phải có danh mục tài liệu. Hồ sơ được nộp trực tiếp tại Ngân hàng Nhà nước (Bộ phận Một cửa) hoặc gửi qua dịch vụ bưu chính.</w:t>
            </w:r>
          </w:p>
          <w:p w14:paraId="2D8F46BE" w14:textId="77777777" w:rsidR="004505BE" w:rsidRPr="005F4ADE" w:rsidRDefault="004505BE" w:rsidP="005F4ADE">
            <w:pPr>
              <w:pStyle w:val="Heading2"/>
              <w:spacing w:before="60" w:after="60" w:line="264" w:lineRule="auto"/>
              <w:jc w:val="both"/>
              <w:outlineLvl w:val="1"/>
              <w:rPr>
                <w:rFonts w:ascii="Times New Roman" w:hAnsi="Times New Roman" w:cs="Times New Roman"/>
                <w:b/>
                <w:color w:val="auto"/>
                <w:sz w:val="24"/>
                <w:szCs w:val="24"/>
              </w:rPr>
            </w:pPr>
          </w:p>
        </w:tc>
        <w:tc>
          <w:tcPr>
            <w:tcW w:w="6095" w:type="dxa"/>
          </w:tcPr>
          <w:p w14:paraId="36458591"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4. Trong mỗi bộ Hồ sơ phải có danh mục tài liệu. Hồ sơ được gửi tới Ngân hàng Nhà nước bằng một trong các hình thức sau:</w:t>
            </w:r>
          </w:p>
          <w:p w14:paraId="2421EDFC"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a) Nộp trực tiếp tại Bộ phận Một cửa của Ngân hàng Nhà nước;</w:t>
            </w:r>
          </w:p>
          <w:p w14:paraId="44B39C03"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b) Gửi qua dịch vụ bưu chính;</w:t>
            </w:r>
          </w:p>
          <w:p w14:paraId="3974F329"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c) Nộp trực tuyến qua Cổng Dịch vụ công quốc gia.</w:t>
            </w:r>
          </w:p>
          <w:p w14:paraId="56A13E17"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 xml:space="preserve">Khi gửi hồ sơ trực tuyến qua Cổng Dịch vụ công quốc gia, hồ </w:t>
            </w:r>
            <w:r w:rsidRPr="004505BE">
              <w:rPr>
                <w:color w:val="auto"/>
                <w:sz w:val="24"/>
                <w:szCs w:val="24"/>
              </w:rPr>
              <w:lastRenderedPageBreak/>
              <w:t>sơ điện tử được sử dụng chữ ký số theo quy định của pháp luật về thực hiện thủ tục hành chính trên môi trường điện tử. Các tài liệu trong hồ sơ điện tử là bản điện tử quét từ bản gốc, bản chính (tập tin định dạng PDF).</w:t>
            </w:r>
          </w:p>
          <w:p w14:paraId="6C99B911" w14:textId="02D7DC2A" w:rsidR="004505BE" w:rsidRPr="004505BE" w:rsidRDefault="004505BE" w:rsidP="004505BE">
            <w:pPr>
              <w:pStyle w:val="Heading2"/>
              <w:spacing w:before="60" w:after="60" w:line="264" w:lineRule="auto"/>
              <w:jc w:val="both"/>
              <w:outlineLvl w:val="1"/>
              <w:rPr>
                <w:rFonts w:ascii="Times New Roman" w:hAnsi="Times New Roman" w:cs="Times New Roman"/>
                <w:b/>
                <w:color w:val="auto"/>
                <w:sz w:val="24"/>
                <w:szCs w:val="24"/>
              </w:rPr>
            </w:pPr>
            <w:r w:rsidRPr="004505BE">
              <w:rPr>
                <w:rFonts w:ascii="Times New Roman" w:hAnsi="Times New Roman" w:cs="Times New Roman"/>
                <w:color w:val="auto"/>
                <w:sz w:val="24"/>
                <w:szCs w:val="24"/>
              </w:rPr>
              <w:t>Trường hợp hệ thống Cổng Dịch vụ công quốc gia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tc>
        <w:tc>
          <w:tcPr>
            <w:tcW w:w="3402" w:type="dxa"/>
          </w:tcPr>
          <w:p w14:paraId="605DBD68" w14:textId="1C5C13CD" w:rsidR="004505BE" w:rsidRPr="005F4ADE" w:rsidRDefault="004505BE" w:rsidP="004505BE">
            <w:pPr>
              <w:spacing w:before="60" w:after="60" w:line="264" w:lineRule="auto"/>
              <w:jc w:val="both"/>
              <w:rPr>
                <w:rFonts w:cs="Times New Roman"/>
                <w:sz w:val="24"/>
                <w:szCs w:val="24"/>
                <w:lang w:val="nl-NL"/>
              </w:rPr>
            </w:pPr>
            <w:r w:rsidRPr="005F4ADE">
              <w:rPr>
                <w:rFonts w:cs="Times New Roman"/>
                <w:sz w:val="24"/>
                <w:szCs w:val="24"/>
                <w:lang w:val="nl-NL"/>
              </w:rPr>
              <w:lastRenderedPageBreak/>
              <w:t xml:space="preserve">Bổ sung hình thức nộp thủ tục hành chính trực tuyến để phù hợp </w:t>
            </w:r>
            <w:r w:rsidRPr="005F4ADE">
              <w:rPr>
                <w:rFonts w:cs="Times New Roman"/>
                <w:spacing w:val="-2"/>
                <w:sz w:val="24"/>
                <w:szCs w:val="24"/>
                <w:lang w:val="nl-NL"/>
              </w:rPr>
              <w:t xml:space="preserve">với </w:t>
            </w:r>
            <w:r w:rsidRPr="005F4ADE">
              <w:rPr>
                <w:rFonts w:cs="Times New Roman"/>
                <w:sz w:val="24"/>
                <w:szCs w:val="24"/>
              </w:rPr>
              <w:t>khoản 3 Điều 15 Nghị định số 118/2025/NĐ-CP ngày 09/06/2025 của Chính phủ về thực hiện thủ tục hành chính (TTHC) theo cơ chế một cửa, một cửa liên thông tại bộ phậ</w:t>
            </w:r>
            <w:r w:rsidR="005A0741">
              <w:rPr>
                <w:rFonts w:cs="Times New Roman"/>
                <w:sz w:val="24"/>
                <w:szCs w:val="24"/>
              </w:rPr>
              <w:t>n M</w:t>
            </w:r>
            <w:r w:rsidRPr="005F4ADE">
              <w:rPr>
                <w:rFonts w:cs="Times New Roman"/>
                <w:sz w:val="24"/>
                <w:szCs w:val="24"/>
              </w:rPr>
              <w:t>ột cử</w:t>
            </w:r>
            <w:r w:rsidR="005A0741">
              <w:rPr>
                <w:rFonts w:cs="Times New Roman"/>
                <w:sz w:val="24"/>
                <w:szCs w:val="24"/>
              </w:rPr>
              <w:t>a và C</w:t>
            </w:r>
            <w:r w:rsidRPr="005F4ADE">
              <w:rPr>
                <w:rFonts w:cs="Times New Roman"/>
                <w:sz w:val="24"/>
                <w:szCs w:val="24"/>
              </w:rPr>
              <w:t>ổ</w:t>
            </w:r>
            <w:r w:rsidR="005A0741">
              <w:rPr>
                <w:rFonts w:cs="Times New Roman"/>
                <w:sz w:val="24"/>
                <w:szCs w:val="24"/>
              </w:rPr>
              <w:t>ng D</w:t>
            </w:r>
            <w:r w:rsidRPr="005F4ADE">
              <w:rPr>
                <w:rFonts w:cs="Times New Roman"/>
                <w:sz w:val="24"/>
                <w:szCs w:val="24"/>
              </w:rPr>
              <w:t xml:space="preserve">ịch vụ công quốc </w:t>
            </w:r>
            <w:r w:rsidRPr="005F4ADE">
              <w:rPr>
                <w:rFonts w:cs="Times New Roman"/>
                <w:sz w:val="24"/>
                <w:szCs w:val="24"/>
              </w:rPr>
              <w:lastRenderedPageBreak/>
              <w:t>gia</w:t>
            </w:r>
            <w:r w:rsidRPr="005F4ADE">
              <w:rPr>
                <w:rFonts w:cs="Times New Roman"/>
                <w:spacing w:val="-2"/>
                <w:sz w:val="24"/>
                <w:szCs w:val="24"/>
                <w:lang w:val="nl-NL"/>
              </w:rPr>
              <w:t xml:space="preserve">; </w:t>
            </w:r>
            <w:r w:rsidRPr="005F4ADE">
              <w:rPr>
                <w:rFonts w:cs="Times New Roman"/>
                <w:sz w:val="24"/>
                <w:szCs w:val="24"/>
                <w:shd w:val="clear" w:color="auto" w:fill="FFFFFF"/>
              </w:rPr>
              <w:t xml:space="preserve">điểm đ khoản 2 Phần II Điều 1 Nghị quyết số 66/NQ-CP ngày 26/3/2025 của Chính phủ về Chương trình cắt giảm, đơn giản hóa TTHC liên quan đến hoạt động sản xuất, kinh doanh năm 2025 và 2026 (Nghị quyết số 66/NQ-CP) </w:t>
            </w:r>
            <w:r w:rsidRPr="005F4ADE">
              <w:rPr>
                <w:rFonts w:cs="Times New Roman"/>
                <w:i/>
                <w:sz w:val="24"/>
                <w:szCs w:val="24"/>
                <w:shd w:val="clear" w:color="auto" w:fill="FFFFFF"/>
              </w:rPr>
              <w:t xml:space="preserve">“100% thủ tục hành chính đủ điều kiện được thực hiện trực tuyến toàn trình” và </w:t>
            </w:r>
            <w:r w:rsidRPr="005F4ADE">
              <w:rPr>
                <w:rFonts w:cs="Times New Roman"/>
                <w:sz w:val="24"/>
                <w:szCs w:val="24"/>
                <w:lang w:val="nl-NL"/>
              </w:rPr>
              <w:t>nội dung theo Công văn số 623/TTg-KSTT ngày 30/5/2025 của Thủ tướng Chính phủ về triển khai Cổng Dịch vụ công quốc gia trở thành điểm “một cửa số” tập trung, duy nhất quốc gia: “....không duy trì (đóng giao diện) Cổng Dịch vụ công cấp bộ chậm nhất đến hết tháng 2 năm 2026...”</w:t>
            </w:r>
          </w:p>
        </w:tc>
      </w:tr>
      <w:tr w:rsidR="00076449" w:rsidRPr="005F4ADE" w14:paraId="4A2A1CA3" w14:textId="77777777" w:rsidTr="006A031B">
        <w:tc>
          <w:tcPr>
            <w:tcW w:w="567" w:type="dxa"/>
            <w:vAlign w:val="center"/>
          </w:tcPr>
          <w:p w14:paraId="6D2353AB" w14:textId="77777777" w:rsidR="00076449" w:rsidRPr="005F4ADE" w:rsidRDefault="00076449" w:rsidP="005F4ADE">
            <w:pPr>
              <w:spacing w:before="60" w:after="60" w:line="264" w:lineRule="auto"/>
              <w:jc w:val="both"/>
              <w:rPr>
                <w:rFonts w:cs="Times New Roman"/>
                <w:sz w:val="24"/>
                <w:szCs w:val="24"/>
              </w:rPr>
            </w:pPr>
          </w:p>
        </w:tc>
        <w:tc>
          <w:tcPr>
            <w:tcW w:w="6096" w:type="dxa"/>
          </w:tcPr>
          <w:p w14:paraId="0EA92C27" w14:textId="77777777" w:rsidR="008529BE" w:rsidRPr="005F4ADE" w:rsidRDefault="008529BE" w:rsidP="008529BE">
            <w:pPr>
              <w:spacing w:before="60" w:after="60" w:line="264" w:lineRule="auto"/>
              <w:jc w:val="both"/>
              <w:rPr>
                <w:rFonts w:cs="Times New Roman"/>
                <w:sz w:val="24"/>
                <w:szCs w:val="24"/>
              </w:rPr>
            </w:pPr>
            <w:r w:rsidRPr="005F4ADE">
              <w:rPr>
                <w:rFonts w:eastAsia="Arial" w:cs="Times New Roman"/>
                <w:b/>
                <w:bCs/>
                <w:sz w:val="24"/>
                <w:szCs w:val="24"/>
              </w:rPr>
              <w:t>Chương II</w:t>
            </w:r>
          </w:p>
          <w:p w14:paraId="26D9DABC" w14:textId="6C3E48D9" w:rsidR="008529BE" w:rsidRPr="008529BE" w:rsidRDefault="008529BE" w:rsidP="008529BE">
            <w:pPr>
              <w:spacing w:before="60" w:after="60" w:line="264" w:lineRule="auto"/>
              <w:jc w:val="both"/>
              <w:rPr>
                <w:rFonts w:cs="Times New Roman"/>
                <w:sz w:val="24"/>
                <w:szCs w:val="24"/>
              </w:rPr>
            </w:pPr>
            <w:r w:rsidRPr="005F4ADE">
              <w:rPr>
                <w:rFonts w:eastAsia="Arial" w:cs="Times New Roman"/>
                <w:b/>
                <w:bCs/>
                <w:sz w:val="24"/>
                <w:szCs w:val="24"/>
              </w:rPr>
              <w:t>QUY ĐỊNH CỤ THỂ</w:t>
            </w:r>
          </w:p>
          <w:p w14:paraId="7F4DADB2" w14:textId="676A9D3B" w:rsidR="00076449" w:rsidRPr="008529BE" w:rsidRDefault="00076449" w:rsidP="002640FD">
            <w:pPr>
              <w:pStyle w:val="Noidung"/>
              <w:spacing w:before="60" w:after="60" w:line="264" w:lineRule="auto"/>
              <w:ind w:firstLine="0"/>
              <w:rPr>
                <w:b/>
                <w:sz w:val="24"/>
                <w:szCs w:val="24"/>
              </w:rPr>
            </w:pPr>
            <w:r w:rsidRPr="008529BE">
              <w:rPr>
                <w:b/>
                <w:sz w:val="24"/>
                <w:szCs w:val="24"/>
              </w:rPr>
              <w:t>Mục 1</w:t>
            </w:r>
            <w:r w:rsidR="008529BE" w:rsidRPr="008529BE">
              <w:rPr>
                <w:b/>
                <w:sz w:val="24"/>
                <w:szCs w:val="24"/>
              </w:rPr>
              <w:t xml:space="preserve">. </w:t>
            </w:r>
            <w:r w:rsidRPr="008529BE">
              <w:rPr>
                <w:b/>
                <w:sz w:val="24"/>
                <w:szCs w:val="24"/>
              </w:rPr>
              <w:t>HỒ SƠ TRÌNH TỰ CẤP GIẤY PHÉP; THÔNG BÁO THÔNG TIN VỀ CẤP GIẤY PHÉP CHO CƠ QUAN ĐĂNG KÝ KINH DOANH</w:t>
            </w:r>
          </w:p>
        </w:tc>
        <w:tc>
          <w:tcPr>
            <w:tcW w:w="6095" w:type="dxa"/>
          </w:tcPr>
          <w:p w14:paraId="73A59F0D" w14:textId="77777777" w:rsidR="00076449" w:rsidRPr="005F4ADE" w:rsidRDefault="00076449" w:rsidP="005F4ADE">
            <w:pPr>
              <w:spacing w:before="60" w:after="60" w:line="264" w:lineRule="auto"/>
              <w:jc w:val="both"/>
              <w:rPr>
                <w:rFonts w:cs="Times New Roman"/>
                <w:sz w:val="24"/>
                <w:szCs w:val="24"/>
              </w:rPr>
            </w:pPr>
            <w:bookmarkStart w:id="31" w:name="chuong_2"/>
            <w:r w:rsidRPr="005F4ADE">
              <w:rPr>
                <w:rFonts w:eastAsia="Arial" w:cs="Times New Roman"/>
                <w:b/>
                <w:bCs/>
                <w:sz w:val="24"/>
                <w:szCs w:val="24"/>
              </w:rPr>
              <w:t>Chương II</w:t>
            </w:r>
            <w:bookmarkEnd w:id="31"/>
          </w:p>
          <w:p w14:paraId="33D39E53" w14:textId="77777777" w:rsidR="00076449" w:rsidRPr="005F4ADE" w:rsidRDefault="00076449" w:rsidP="005F4ADE">
            <w:pPr>
              <w:spacing w:before="60" w:after="60" w:line="264" w:lineRule="auto"/>
              <w:jc w:val="both"/>
              <w:rPr>
                <w:rFonts w:cs="Times New Roman"/>
                <w:sz w:val="24"/>
                <w:szCs w:val="24"/>
              </w:rPr>
            </w:pPr>
            <w:bookmarkStart w:id="32" w:name="chuong_2_name"/>
            <w:r w:rsidRPr="005F4ADE">
              <w:rPr>
                <w:rFonts w:eastAsia="Arial" w:cs="Times New Roman"/>
                <w:b/>
                <w:bCs/>
                <w:sz w:val="24"/>
                <w:szCs w:val="24"/>
              </w:rPr>
              <w:t>QUY ĐỊNH CỤ THỂ</w:t>
            </w:r>
            <w:bookmarkEnd w:id="32"/>
          </w:p>
          <w:p w14:paraId="620D7920" w14:textId="586D9F82" w:rsidR="00076449" w:rsidRPr="005F4ADE" w:rsidRDefault="00076449" w:rsidP="005F4ADE">
            <w:pPr>
              <w:pStyle w:val="Noidung"/>
              <w:spacing w:before="60" w:after="60" w:line="264" w:lineRule="auto"/>
              <w:ind w:firstLine="0"/>
              <w:rPr>
                <w:b/>
                <w:sz w:val="24"/>
                <w:szCs w:val="24"/>
              </w:rPr>
            </w:pPr>
            <w:bookmarkStart w:id="33" w:name="muc_1_2"/>
            <w:r w:rsidRPr="005F4ADE">
              <w:rPr>
                <w:rFonts w:eastAsia="Arial"/>
                <w:b/>
                <w:bCs/>
                <w:sz w:val="24"/>
                <w:szCs w:val="24"/>
              </w:rPr>
              <w:t xml:space="preserve">Mục 1. </w:t>
            </w:r>
            <w:r w:rsidRPr="008529BE">
              <w:rPr>
                <w:rFonts w:eastAsia="Times New Roman"/>
                <w:b/>
                <w:bCs/>
                <w:sz w:val="24"/>
                <w:szCs w:val="24"/>
              </w:rPr>
              <w:t>HỒ SƠ TRÌNH TỰ CẤP GIẤY PHÉP, CẤP ĐỔI GIẤY PHÉP, CẤP BẢN SAO GIẤY PHÉP TỪ SỔ GỐC; THÔNG BÁO THÔNG TIN VỀ CẤP GIẤY PHÉP, CẤP ĐỔI GIẤY PHÉP CHO CƠ QUAN ĐĂNG KÝ KINH DOANH</w:t>
            </w:r>
            <w:bookmarkEnd w:id="33"/>
          </w:p>
        </w:tc>
        <w:tc>
          <w:tcPr>
            <w:tcW w:w="3402" w:type="dxa"/>
          </w:tcPr>
          <w:p w14:paraId="39ECBD62" w14:textId="008D1167" w:rsidR="00076449" w:rsidRPr="005F4ADE" w:rsidRDefault="00076449" w:rsidP="005F4ADE">
            <w:pPr>
              <w:spacing w:before="60" w:after="60" w:line="264" w:lineRule="auto"/>
              <w:jc w:val="both"/>
              <w:rPr>
                <w:rFonts w:cs="Times New Roman"/>
                <w:sz w:val="24"/>
                <w:szCs w:val="24"/>
                <w:lang w:val="nl-NL"/>
              </w:rPr>
            </w:pPr>
            <w:r w:rsidRPr="005F4ADE">
              <w:rPr>
                <w:rFonts w:cs="Times New Roman"/>
                <w:sz w:val="24"/>
                <w:szCs w:val="24"/>
                <w:shd w:val="clear" w:color="auto" w:fill="FFFFFF"/>
              </w:rPr>
              <w:t>Bổ sung nội dung liên quan đến cấp đổi Giấy phép, cấp bản sao Giấy phép từ sổ gốc để phù hợp với phạm vi điều chỉnh của dự thảo Thông tư.</w:t>
            </w:r>
          </w:p>
        </w:tc>
      </w:tr>
      <w:tr w:rsidR="00076449" w:rsidRPr="005F4ADE" w14:paraId="3954E7C4" w14:textId="77777777" w:rsidTr="006A031B">
        <w:tc>
          <w:tcPr>
            <w:tcW w:w="567" w:type="dxa"/>
            <w:vAlign w:val="center"/>
          </w:tcPr>
          <w:p w14:paraId="1F64A9A6" w14:textId="7F2192AF" w:rsidR="00076449"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7</w:t>
            </w:r>
          </w:p>
        </w:tc>
        <w:tc>
          <w:tcPr>
            <w:tcW w:w="6096" w:type="dxa"/>
          </w:tcPr>
          <w:p w14:paraId="56FD0754" w14:textId="77777777" w:rsidR="00076449" w:rsidRPr="005F4ADE" w:rsidRDefault="00076449" w:rsidP="005F4ADE">
            <w:pPr>
              <w:spacing w:before="60" w:after="60" w:line="264" w:lineRule="auto"/>
              <w:jc w:val="both"/>
              <w:rPr>
                <w:rFonts w:cs="Times New Roman"/>
                <w:sz w:val="24"/>
                <w:szCs w:val="24"/>
              </w:rPr>
            </w:pPr>
            <w:bookmarkStart w:id="34" w:name="dieu_7"/>
            <w:r w:rsidRPr="005F4ADE">
              <w:rPr>
                <w:rFonts w:eastAsia="Arial" w:cs="Times New Roman"/>
                <w:b/>
                <w:bCs/>
                <w:sz w:val="24"/>
                <w:szCs w:val="24"/>
              </w:rPr>
              <w:t>Điều 7. Hồ sơ đề nghị cấp Giấy phép đối với tổ chức tài chính vi mô là công ty trách nhiệm hữu hạn một thành viên</w:t>
            </w:r>
            <w:bookmarkEnd w:id="34"/>
          </w:p>
          <w:p w14:paraId="440F0492"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1. Hồ sơ đề nghị chấp thuận nguyên tắc:</w:t>
            </w:r>
          </w:p>
          <w:p w14:paraId="0F2F33D4"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a) Đơn đề nghị cấp Giấy phép theo mẫu tại </w:t>
            </w:r>
            <w:bookmarkStart w:id="35" w:name="bieumau_pl_01"/>
            <w:r w:rsidRPr="0081066A">
              <w:rPr>
                <w:rFonts w:cs="Times New Roman"/>
                <w:sz w:val="24"/>
                <w:szCs w:val="24"/>
                <w:u w:val="single"/>
              </w:rPr>
              <w:t>Phụ lục số 01</w:t>
            </w:r>
            <w:bookmarkEnd w:id="35"/>
            <w:r w:rsidRPr="005F4ADE">
              <w:rPr>
                <w:rFonts w:cs="Times New Roman"/>
                <w:sz w:val="24"/>
                <w:szCs w:val="24"/>
              </w:rPr>
              <w:t xml:space="preserve"> ban hành kèm theo Thông tư này;</w:t>
            </w:r>
          </w:p>
          <w:p w14:paraId="20E3F6E0"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b) Dự thảo Điều lệ tổ chức tài chính vi mô;</w:t>
            </w:r>
          </w:p>
          <w:p w14:paraId="6482C551"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c) Đề án thành lập tổ chức tài chính vi mô do Trưởng Ban trù bị ký, trong đó bao gồm tối thiểu các nội dung sau:</w:t>
            </w:r>
          </w:p>
          <w:p w14:paraId="07D89B62"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 Sự cần thiết thành lập, mục tiêu hoạt động của tổ chức tài chính vi mô; tác động xã hội dự kiến của tổ chức tài chính vi mô trên địa bàn;</w:t>
            </w:r>
          </w:p>
          <w:p w14:paraId="1BCDA1BF"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(ii) Tên tổ chức tài chính vi mô, địa bàn dự kiến hoạt động, địa điểm dự kiến đặt trụ sở chính, vốn điều lệ khi thành lập, nội dung hoạt động;</w:t>
            </w:r>
          </w:p>
          <w:p w14:paraId="3AC2D722"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(iii) Các sản phẩm và dịch vụ dự kiến sẽ cung cấp cho khách hàng;</w:t>
            </w:r>
          </w:p>
          <w:p w14:paraId="5FC3F669"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(iv) Cơ cấu tổ chức;</w:t>
            </w:r>
          </w:p>
          <w:p w14:paraId="7BD109C9"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(v) Danh sách nhân sự dự kiến trong đó mô tả chi tiết trình độ chuyên môn, kinh nghiệm công tác đáp ứng được các yêu cầu của từng vị trí, chức danh:</w:t>
            </w:r>
          </w:p>
          <w:p w14:paraId="1D715696"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Thành viên Hội đồng thành viên; Trưởng ban các Ủy ban thuộc Hội đồng thành viên;</w:t>
            </w:r>
          </w:p>
          <w:p w14:paraId="201387FE"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Thành viên Ban kiểm soát;</w:t>
            </w:r>
          </w:p>
          <w:p w14:paraId="2854EA66"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Tổng giám đốc (Giám đốc), các Phó Tổng giám đốc (Phó giám đốc), Kế toán trưởng và người đứng đầu các đơn vị trực thuộc trong cơ cấu tổ chức;</w:t>
            </w:r>
          </w:p>
          <w:p w14:paraId="5CB11DB3"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lastRenderedPageBreak/>
              <w:t>(vi) Dự kiến đầu tư tài chính cho hệ thống công nghệ thông tin và việc áp dụng công nghệ thông tin;</w:t>
            </w:r>
          </w:p>
          <w:p w14:paraId="11CD4348"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(vii) Dự kiến hệ thống kiểm soát, kiểm toán nội bộ phù hợp với quy định của </w:t>
            </w:r>
            <w:bookmarkStart w:id="36" w:name="tvpllink_wlwkmhhvjw_1"/>
            <w:r w:rsidRPr="005F4ADE">
              <w:rPr>
                <w:rFonts w:cs="Times New Roman"/>
                <w:sz w:val="24"/>
                <w:szCs w:val="24"/>
              </w:rPr>
              <w:t>Luật Các tổ chức tín dụng</w:t>
            </w:r>
            <w:bookmarkEnd w:id="36"/>
            <w:r w:rsidRPr="005F4ADE">
              <w:rPr>
                <w:rFonts w:cs="Times New Roman"/>
                <w:sz w:val="24"/>
                <w:szCs w:val="24"/>
              </w:rPr>
              <w:t xml:space="preserve">, tối thiểu bao gồm nguyên tắc hoạt động, dự thảo các quy định nội bộ quy định tại </w:t>
            </w:r>
            <w:bookmarkStart w:id="37" w:name="dc_1"/>
            <w:r w:rsidRPr="005F4ADE">
              <w:rPr>
                <w:rFonts w:cs="Times New Roman"/>
                <w:sz w:val="24"/>
                <w:szCs w:val="24"/>
              </w:rPr>
              <w:t>khoản 2 Điều 101 Luật Các tổ chức tín dụng</w:t>
            </w:r>
            <w:bookmarkEnd w:id="37"/>
            <w:r w:rsidRPr="005F4ADE">
              <w:rPr>
                <w:rFonts w:cs="Times New Roman"/>
                <w:sz w:val="24"/>
                <w:szCs w:val="24"/>
              </w:rPr>
              <w:t>, dự thảo quy định về tổ chức, hoạt động của Hội đồng thành viên, Ban kiểm soát, Tổng giám đốc (Giám đốc);</w:t>
            </w:r>
          </w:p>
          <w:p w14:paraId="0A9AE02D"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(viii) Phương án kinh doanh dự kiến trong 03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7296C89B"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d) Hồ sơ của những người dự kiến bầu, bổ nhiệm làm thành viên Hội đồng thành viên, thành viên Ban kiểm soát, Tổng giám đốc (Giám đốc) tổ chức tài chính vi mô, bao gồm:</w:t>
            </w:r>
          </w:p>
          <w:p w14:paraId="1D9ACD3C"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(i) Sơ yếu lý lịch theo mẫu tại </w:t>
            </w:r>
            <w:bookmarkStart w:id="38" w:name="bieumau_pl_02"/>
            <w:r w:rsidRPr="0081066A">
              <w:rPr>
                <w:rFonts w:cs="Times New Roman"/>
                <w:sz w:val="24"/>
                <w:szCs w:val="24"/>
                <w:u w:val="single"/>
              </w:rPr>
              <w:t>Phụ lục số 02</w:t>
            </w:r>
            <w:bookmarkEnd w:id="38"/>
            <w:r w:rsidRPr="005F4ADE">
              <w:rPr>
                <w:rFonts w:cs="Times New Roman"/>
                <w:sz w:val="24"/>
                <w:szCs w:val="24"/>
              </w:rPr>
              <w:t xml:space="preserve"> ban hành kèm theo Thông tư này;</w:t>
            </w:r>
          </w:p>
          <w:p w14:paraId="56C03210"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(ii)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14:paraId="264D83A7"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Đối với nhân sự không có quốc tịch Việt Nam: Phiếu lý lịch tư pháp hoặc văn bản có giá trị tương đương (bao gồm án tích đã được xóa và án tích chưa được xóa và thông tin về cấm </w:t>
            </w:r>
            <w:r w:rsidRPr="005F4ADE">
              <w:rPr>
                <w:rFonts w:cs="Times New Roman"/>
                <w:sz w:val="24"/>
                <w:szCs w:val="24"/>
              </w:rPr>
              <w:lastRenderedPageBreak/>
              <w:t>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tháng trở lên, Phiếu lý lịch tư pháp do cơ quan có thẩm quyền cấp lý lịch tư pháp tại nơi người nước ngoài đang tạm trú.</w:t>
            </w:r>
          </w:p>
          <w:p w14:paraId="06C07078"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Phiếu lý lịch tư pháp hoặc văn bản có giá trị tương đương phải được cơ quan có thẩm quyền cấp trước thời điểm tổ chức tài chính vi mô nộp hồ sơ đề nghị chấp thuận danh sách dự kiến nhân sự tối đa 06 tháng.</w:t>
            </w:r>
          </w:p>
          <w:p w14:paraId="1FA7540F"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Nhân sự dự kiến bầu, bổ nhiệm có thể xuất trình Phiếu lý lịch tư pháp bản điện tử đã được cấp trên ứng dụng định danh và xác thực điện tử VNeID hoặc nộp Phiếu lý lịch tư pháp bản điện tử theo quy định của pháp luật;</w:t>
            </w:r>
          </w:p>
          <w:p w14:paraId="71507A38"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(iii) Bảng kê khai người có liên quan với nhân sự dự kiến bầu, bổ nhiệm theo mẫu tại </w:t>
            </w:r>
            <w:bookmarkStart w:id="39" w:name="bieumau_pl_04"/>
            <w:r w:rsidRPr="0081066A">
              <w:rPr>
                <w:rFonts w:cs="Times New Roman"/>
                <w:sz w:val="24"/>
                <w:szCs w:val="24"/>
                <w:u w:val="single"/>
              </w:rPr>
              <w:t>Phụ lục số 04</w:t>
            </w:r>
            <w:bookmarkEnd w:id="39"/>
            <w:r w:rsidRPr="005F4ADE">
              <w:rPr>
                <w:rFonts w:cs="Times New Roman"/>
                <w:sz w:val="24"/>
                <w:szCs w:val="24"/>
              </w:rPr>
              <w:t xml:space="preserve"> ban hành kèm theo Thông tư này;</w:t>
            </w:r>
          </w:p>
          <w:p w14:paraId="376DAE14"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(iv) Bản sao hộ chiếu hoặc giấy tờ có giá trị thay thế hộ chiếu đối với cá nhân không có quốc tịch Việt Nam;</w:t>
            </w:r>
          </w:p>
          <w:p w14:paraId="05BC194C"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(v) Bản sao các văn bằng, chứng chỉ chuyên môn, nghiệp vụ;</w:t>
            </w:r>
          </w:p>
          <w:p w14:paraId="1C233EE5"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(vi) Các tài liệu khác chứng minh việc đáp ứng các điều kiện, tiêu chuẩn theo quy định tại </w:t>
            </w:r>
            <w:bookmarkStart w:id="40" w:name="tc_2"/>
            <w:r w:rsidRPr="005F4ADE">
              <w:rPr>
                <w:rFonts w:cs="Times New Roman"/>
                <w:sz w:val="24"/>
                <w:szCs w:val="24"/>
              </w:rPr>
              <w:t>Điều 13, Điều 14 và Điều 15 Thông tư này</w:t>
            </w:r>
            <w:bookmarkEnd w:id="40"/>
            <w:r w:rsidRPr="005F4ADE">
              <w:rPr>
                <w:rFonts w:cs="Times New Roman"/>
                <w:sz w:val="24"/>
                <w:szCs w:val="24"/>
              </w:rPr>
              <w:t>;</w:t>
            </w:r>
          </w:p>
          <w:p w14:paraId="0F309935"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(vii) Trường hợp người dự kiến được bầu, bổ nhiệm làm thành viên Hội đồng thành viên, thành viên Ban kiểm soát, Tổng giám đốc (Giám đốc) tổ chức tài chính vi mô không có quốc tịch Việt Nam, ngoài các văn bản nêu trên phải có văn bản </w:t>
            </w:r>
            <w:r w:rsidRPr="005F4ADE">
              <w:rPr>
                <w:rFonts w:cs="Times New Roman"/>
                <w:sz w:val="24"/>
                <w:szCs w:val="24"/>
              </w:rPr>
              <w:lastRenderedPageBreak/>
              <w:t>cam kết đáp ứng đầy đủ các điều kiện để được cư trú và làm việc tại Việt Nam;</w:t>
            </w:r>
          </w:p>
          <w:p w14:paraId="56723AB4"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đ) Điều lệ của chủ sở hữu;</w:t>
            </w:r>
          </w:p>
          <w:p w14:paraId="7742EAEC"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e) Văn bản của chủ sở hữu cam kết góp vốn cho tổ chức tài chính vi mô đúng tiến độ, mức vốn góp và chịu trách nhiệm về tính hợp pháp của nguồn vốn góp;</w:t>
            </w:r>
          </w:p>
          <w:p w14:paraId="5D3B5046"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g) Văn bản của chủ sở hữu về việc thành lập Ban trù bị, bầu, chỉ định Trưởng Ban trù bị, thông qua dự thảo Điều lệ, Đề án thành lập tổ chức tài chính vi mô, danh sách các chức danh quản trị, điều hành, kiểm soát dự kiến.</w:t>
            </w:r>
          </w:p>
          <w:p w14:paraId="4783870A"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2. Hồ sơ đề nghị cấp Giấy phép:</w:t>
            </w:r>
          </w:p>
          <w:p w14:paraId="1BE05CE8"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a) Điều lệ của tổ chức tài chính vi mô đã được Hội đồng thành viên thông qua;</w:t>
            </w:r>
          </w:p>
          <w:p w14:paraId="73CD0A9C" w14:textId="5EAD157C"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b) Quyết định của chủ sở hữu về việc bổ nhiệm Chủ tịch Hội đồng thành viên, thành viên Hội đồng thành viên, Trưởng Ban kiểm soát, thành viên Ban kiểm soát, Tổng giám đốc (Giám đốc), Phó Tổng giám đốc (Phó giám đốc), Kế toán trưởng.</w:t>
            </w:r>
          </w:p>
        </w:tc>
        <w:tc>
          <w:tcPr>
            <w:tcW w:w="6095" w:type="dxa"/>
          </w:tcPr>
          <w:p w14:paraId="708525AF" w14:textId="77777777" w:rsidR="004505BE" w:rsidRPr="004505BE" w:rsidRDefault="004505BE" w:rsidP="004505BE">
            <w:pPr>
              <w:pStyle w:val="Noidung"/>
              <w:spacing w:before="60" w:after="60" w:line="264" w:lineRule="auto"/>
              <w:ind w:firstLine="0"/>
              <w:rPr>
                <w:rStyle w:val="Emphasis"/>
                <w:b/>
                <w:i w:val="0"/>
                <w:sz w:val="24"/>
                <w:szCs w:val="24"/>
              </w:rPr>
            </w:pPr>
            <w:r w:rsidRPr="004505BE">
              <w:rPr>
                <w:rStyle w:val="Emphasis"/>
                <w:b/>
                <w:i w:val="0"/>
                <w:sz w:val="24"/>
                <w:szCs w:val="24"/>
              </w:rPr>
              <w:lastRenderedPageBreak/>
              <w:t>Điều 7. Hồ sơ đề nghị cấp Giấy phép đối với tổ chức tài chính vi mô là công ty trách nhiệm hữu hạn một thành viên</w:t>
            </w:r>
            <w:bookmarkStart w:id="41" w:name="bookmark37"/>
            <w:bookmarkEnd w:id="41"/>
          </w:p>
          <w:p w14:paraId="3F03ABE7"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1. Hồ sơ đề nghị chấp thuận nguyên tắc:</w:t>
            </w:r>
            <w:bookmarkStart w:id="42" w:name="bookmark38"/>
            <w:bookmarkEnd w:id="42"/>
          </w:p>
          <w:p w14:paraId="0AE6842E"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a) Đơn đề nghị cấp Giấy phép theo mẫu tại Phụ lục I ban hành kèm theo Thông tư này;</w:t>
            </w:r>
            <w:bookmarkStart w:id="43" w:name="bookmark39"/>
            <w:bookmarkEnd w:id="43"/>
          </w:p>
          <w:p w14:paraId="48698239"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b) Dự thảo Điều lệ tổ chức tài chính vi mô;</w:t>
            </w:r>
            <w:bookmarkStart w:id="44" w:name="bookmark40"/>
            <w:bookmarkEnd w:id="44"/>
          </w:p>
          <w:p w14:paraId="12B59050"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c) Đề án thành lập tổ chức tài chính vi mô do Trưởng Ban trù bị ký, trong đó bao gồm tối thiểu các nội dung sau:</w:t>
            </w:r>
            <w:bookmarkStart w:id="45" w:name="bookmark41"/>
            <w:bookmarkEnd w:id="45"/>
          </w:p>
          <w:p w14:paraId="5A6E0B1A"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 Sự cần thiết thành lập, mục tiêu hoạt động của tổ chức tài chính vi mô; tác động xã hội dự kiến của tổ chức tài chính vi mô trên địa bàn;</w:t>
            </w:r>
            <w:bookmarkStart w:id="46" w:name="bookmark42"/>
            <w:bookmarkEnd w:id="46"/>
          </w:p>
          <w:p w14:paraId="4AACCD92"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(ii) Tên tổ chức tài chính vi mô, địa bàn dự kiến hoạt động, địa điểm dự kiến đặt trụ sở chính, vốn điều lệ khi thành lập, nội dung hoạt động</w:t>
            </w:r>
            <w:bookmarkStart w:id="47" w:name="bookmark43"/>
            <w:bookmarkEnd w:id="47"/>
            <w:r w:rsidRPr="004505BE">
              <w:rPr>
                <w:rStyle w:val="Emphasis"/>
                <w:i w:val="0"/>
                <w:sz w:val="24"/>
                <w:szCs w:val="24"/>
              </w:rPr>
              <w:t>;</w:t>
            </w:r>
          </w:p>
          <w:p w14:paraId="62572DCF"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(iii) Các sản phẩm và dịch vụ dự kiến sẽ cung cấp cho khách hàng;</w:t>
            </w:r>
            <w:bookmarkStart w:id="48" w:name="bookmark44"/>
            <w:bookmarkEnd w:id="48"/>
          </w:p>
          <w:p w14:paraId="45853AE3"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(iv) Cơ cấu tổ chức;</w:t>
            </w:r>
            <w:bookmarkStart w:id="49" w:name="bookmark45"/>
            <w:bookmarkEnd w:id="49"/>
          </w:p>
          <w:p w14:paraId="2330E464"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(v) Danh sách nhân sự dự kiến trong đó mô tả chi tiết trình độ chuyên môn, kinh nghiệm công tác đáp ứng được các yêu cầu của từng vị trí, chức danh:</w:t>
            </w:r>
            <w:bookmarkStart w:id="50" w:name="bookmark46"/>
            <w:bookmarkEnd w:id="50"/>
          </w:p>
          <w:p w14:paraId="25B6A693"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 Thành viên Hội đồng thành viên; Trưởng ban các Ủy ban thuộc Hội đồng thành viên</w:t>
            </w:r>
            <w:bookmarkStart w:id="51" w:name="bookmark47"/>
            <w:bookmarkEnd w:id="51"/>
            <w:r w:rsidRPr="004505BE">
              <w:rPr>
                <w:rStyle w:val="Emphasis"/>
                <w:i w:val="0"/>
                <w:sz w:val="24"/>
                <w:szCs w:val="24"/>
              </w:rPr>
              <w:t>;</w:t>
            </w:r>
          </w:p>
          <w:p w14:paraId="6B210B80"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 Thành viên Ban kiểm soát;</w:t>
            </w:r>
            <w:bookmarkStart w:id="52" w:name="bookmark48"/>
            <w:bookmarkEnd w:id="52"/>
          </w:p>
          <w:p w14:paraId="6DC30CE2"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 Tổng giám đốc (Giám đốc), các Phó Tổng giám đốc (Phó giám đốc), Kế toán trưởng và người đứng đầu các đơn vị trực thuộc trong cơ cấu tổ chức;</w:t>
            </w:r>
            <w:bookmarkStart w:id="53" w:name="bookmark49"/>
            <w:bookmarkEnd w:id="53"/>
          </w:p>
          <w:p w14:paraId="6ED21CC8"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lastRenderedPageBreak/>
              <w:t>(vi) Dự kiến đầu tư tài chính cho hệ thống công nghệ thông tin và việc áp dụng công nghệ thông tin;</w:t>
            </w:r>
            <w:bookmarkStart w:id="54" w:name="bookmark50"/>
            <w:bookmarkEnd w:id="54"/>
          </w:p>
          <w:p w14:paraId="0DA7070A"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(vii) Dự kiến hệ thống kiểm soát, kiểm toán nội bộ phù hợp với quy định của Luật Các tổ chức tín dụng, tối thiểu bao gồm nguyên tắc hoạt động, dự thảo các quy định nội bộ quy định tại khoản 2 Điều 101 Luật Các tổ chức tín dụng, dự thảo quy định về tổ chức, hoạt động của Hội đồng thành viên, Ban kiểm soát, Tổng giám đốc (Giám đốc);</w:t>
            </w:r>
          </w:p>
          <w:p w14:paraId="5BC5D124"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(viii) Phương án kinh doanh dự kiến trong 03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chi tiêu an toàn vốn tối thiểu, các chi tiêu về hiệu quả hoạt động và thuyết minh khả năng thực hiện các chỉ tiêu tài chính trong từng năm);</w:t>
            </w:r>
            <w:bookmarkStart w:id="55" w:name="bookmark51"/>
            <w:bookmarkEnd w:id="55"/>
          </w:p>
          <w:p w14:paraId="4EF528FF"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d) Hồ sơ của những người dự kiến bầu, bổ nhiệm làm thành viên Hội đồng thành viên, thành viên Ban kiểm soát, Tổng giám đốc (Giám đốc) tổ chức tài chính vi mô, bao gồm:</w:t>
            </w:r>
            <w:bookmarkStart w:id="56" w:name="bookmark52"/>
            <w:bookmarkEnd w:id="56"/>
          </w:p>
          <w:p w14:paraId="2E328D17"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 Sơ yếu lý lịch theo mẫu tại Phụ lục II ban hành kèm theo Thông tư này;</w:t>
            </w:r>
            <w:bookmarkStart w:id="57" w:name="bookmark53"/>
            <w:bookmarkEnd w:id="57"/>
          </w:p>
          <w:p w14:paraId="645B65A6"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(ii)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14:paraId="21577749"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 xml:space="preserve">Đối với nhân sự không có quốc tịch Việt Nam: Phiếu lý lịch tư pháp hoặc văn bản có giá trị tương đương (bao gồm án tích đã được xóa và án tích chưa được xóa và thông tin về cấm </w:t>
            </w:r>
            <w:r w:rsidRPr="004505BE">
              <w:rPr>
                <w:rStyle w:val="Emphasis"/>
                <w:i w:val="0"/>
                <w:sz w:val="24"/>
                <w:szCs w:val="24"/>
              </w:rPr>
              <w:lastRenderedPageBreak/>
              <w:t>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tháng trở lên, Phiếu lý lịch tư pháp do cơ quan có thẩm quyền cấp lý lịch tư pháp tại nơi người nước ngoài đang tạm trú.</w:t>
            </w:r>
          </w:p>
          <w:p w14:paraId="3387E72A"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Phiếu lý lịch tư pháp hoặc văn bản có giá trị tương đương phải được cơ quan có thẩm quyền cấp trước thời điểm tổ chức tài chính vi mô nộp hồ sơ đề nghị chấp thuận danh sách dự kiến nhân sự tối đa 06 tháng.</w:t>
            </w:r>
          </w:p>
          <w:p w14:paraId="7FBC0035"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Nhân sự dự kiến bầu, bổ nhiệm có thể xuất trình Phiếu lý lịch tư pháp bản điện tử đã được cấp trên ứng dụng định danh và xác thực điện tử VNelD hoặc nộp Phiếu lý lịch tư pháp bản điện tử theo quy định của pháp luật;</w:t>
            </w:r>
            <w:bookmarkStart w:id="58" w:name="bookmark54"/>
            <w:bookmarkEnd w:id="58"/>
          </w:p>
          <w:p w14:paraId="6A60FC2B"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(iii) Bảng kê khai người có liên quan với nhân sự dự kiến bầu, bổ nhiệm theo mẫu tại Phụ lục IV ban hành kèm theo Thông tư này;</w:t>
            </w:r>
            <w:bookmarkStart w:id="59" w:name="bookmark55"/>
            <w:bookmarkEnd w:id="59"/>
          </w:p>
          <w:p w14:paraId="25B6F4D5"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(iv) Bản sao hộ chiếu hoặc giấy tờ có giá trị thay thế hộ chiếu đối với cá nhân không có quốc tịch Việt Nam;</w:t>
            </w:r>
            <w:bookmarkStart w:id="60" w:name="bookmark56"/>
            <w:bookmarkEnd w:id="60"/>
          </w:p>
          <w:p w14:paraId="76DB68D7"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(v) Bản sao các văn bằng, chứng chỉ chuyên môn, nghiệp vụ;</w:t>
            </w:r>
            <w:bookmarkStart w:id="61" w:name="bookmark57"/>
            <w:bookmarkEnd w:id="61"/>
          </w:p>
          <w:p w14:paraId="5A51FBA9"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(vi) Các tài liệu khác chứng minh việc đáp ứng các điều kiện, tiêu chuẩn theo quy định tại Điều 13, Điều 14 và Điều 15 Thông tư này;</w:t>
            </w:r>
            <w:bookmarkStart w:id="62" w:name="bookmark58"/>
            <w:bookmarkEnd w:id="62"/>
          </w:p>
          <w:p w14:paraId="16307078"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 xml:space="preserve">(vii) Trường hợp người dự kiến được bầu, bổ nhiệm làm thành viên Hội đồng thành viên, thành viên Ban kiểm soát, Tổng giám đốc (Giám đốc) tổ chức tài chính vi mô không có quốc tịch Việt Nam, ngoài các văn bản nêu trên phải có văn bản </w:t>
            </w:r>
            <w:r w:rsidRPr="004505BE">
              <w:rPr>
                <w:rStyle w:val="Emphasis"/>
                <w:i w:val="0"/>
                <w:sz w:val="24"/>
                <w:szCs w:val="24"/>
              </w:rPr>
              <w:lastRenderedPageBreak/>
              <w:t>cam kết đáp ứng đầy đủ các điều kiện để được cư trú và làm việc tại Việt Nam;</w:t>
            </w:r>
          </w:p>
          <w:p w14:paraId="5B57588D"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đ) Điều lệ của chủ sở hữu;</w:t>
            </w:r>
            <w:bookmarkStart w:id="63" w:name="bookmark59"/>
            <w:bookmarkEnd w:id="63"/>
          </w:p>
          <w:p w14:paraId="40ECF276"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e) Văn bản của chủ sở hữu cam kết góp vốn cho tổ chức tài chính vi mô đúng tiến độ, mức vốn góp và chịu trách nhiệm về tính hợp pháp của nguồn vốn góp;</w:t>
            </w:r>
          </w:p>
          <w:p w14:paraId="5D1E7F84"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g) Văn bản của chủ sở hữu về việc thành lập Ban trù bị, bầu, chỉ định Trưởng Ban trù bị, thông qua dự thảo Điều lệ, Đề án thành lập tổ chức tài chính vi mô, danh sách các chức danh quản trị, điều hành, kiểm soát dự kiến.</w:t>
            </w:r>
            <w:bookmarkStart w:id="64" w:name="bookmark60"/>
            <w:bookmarkEnd w:id="64"/>
          </w:p>
          <w:p w14:paraId="760EE54F"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2. Hồ sơ đề nghị cấp Giấy phép:</w:t>
            </w:r>
            <w:bookmarkStart w:id="65" w:name="bookmark61"/>
            <w:bookmarkEnd w:id="65"/>
          </w:p>
          <w:p w14:paraId="347FF94B" w14:textId="77777777" w:rsidR="004505BE"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a) Điều lệ của tổ chức tài chính vi mô đã được Hội đồng thành viên thông qua;</w:t>
            </w:r>
            <w:bookmarkStart w:id="66" w:name="bookmark62"/>
            <w:bookmarkEnd w:id="66"/>
          </w:p>
          <w:p w14:paraId="1C1D038D" w14:textId="4BB55250" w:rsidR="00076449" w:rsidRPr="004505BE" w:rsidRDefault="004505BE" w:rsidP="004505BE">
            <w:pPr>
              <w:pStyle w:val="Noidung"/>
              <w:spacing w:before="60" w:after="60" w:line="264" w:lineRule="auto"/>
              <w:ind w:firstLine="0"/>
              <w:rPr>
                <w:rStyle w:val="Emphasis"/>
                <w:i w:val="0"/>
                <w:sz w:val="24"/>
                <w:szCs w:val="24"/>
              </w:rPr>
            </w:pPr>
            <w:r w:rsidRPr="004505BE">
              <w:rPr>
                <w:rStyle w:val="Emphasis"/>
                <w:i w:val="0"/>
                <w:sz w:val="24"/>
                <w:szCs w:val="24"/>
              </w:rPr>
              <w:t>b) Quyết định của chủ sở hữu về việc bổ nhiệm Chủ tịch Hội đồng thành viên, thành viên Hội đồng thành viên, Trưởng Ban kiểm soát, thành viên Ban kiểm soát, Tổng giám đốc (Giám đốc), Phó Tổng giám đốc (Phó giám đốc), Kế toán trưởng.</w:t>
            </w:r>
          </w:p>
        </w:tc>
        <w:tc>
          <w:tcPr>
            <w:tcW w:w="3402" w:type="dxa"/>
          </w:tcPr>
          <w:p w14:paraId="55C9EBAA" w14:textId="519D9F51" w:rsidR="00076449" w:rsidRDefault="0081066A" w:rsidP="005F4ADE">
            <w:pPr>
              <w:spacing w:before="60" w:after="60" w:line="264" w:lineRule="auto"/>
              <w:jc w:val="both"/>
              <w:rPr>
                <w:rFonts w:cs="Times New Roman"/>
                <w:sz w:val="24"/>
                <w:szCs w:val="24"/>
                <w:shd w:val="clear" w:color="auto" w:fill="FFFFFF"/>
              </w:rPr>
            </w:pPr>
            <w:r>
              <w:rPr>
                <w:rFonts w:cs="Times New Roman"/>
                <w:sz w:val="24"/>
                <w:szCs w:val="24"/>
                <w:shd w:val="clear" w:color="auto" w:fill="FFFFFF"/>
              </w:rPr>
              <w:lastRenderedPageBreak/>
              <w:t xml:space="preserve">- </w:t>
            </w:r>
            <w:r w:rsidR="005A0741">
              <w:rPr>
                <w:rFonts w:cs="Times New Roman"/>
                <w:sz w:val="24"/>
                <w:szCs w:val="24"/>
                <w:shd w:val="clear" w:color="auto" w:fill="FFFFFF"/>
              </w:rPr>
              <w:t>Kế thừa nội dung tại Thông tư số 33 do vẫn còn phù hợp.</w:t>
            </w:r>
          </w:p>
          <w:p w14:paraId="201DFBE3" w14:textId="4C1D84A2" w:rsidR="0081066A" w:rsidRPr="0081066A" w:rsidRDefault="0081066A" w:rsidP="00D10A92">
            <w:pPr>
              <w:tabs>
                <w:tab w:val="left" w:pos="567"/>
              </w:tabs>
              <w:spacing w:before="60" w:after="60" w:line="264" w:lineRule="auto"/>
              <w:jc w:val="both"/>
              <w:rPr>
                <w:rFonts w:cs="Times New Roman"/>
                <w:sz w:val="24"/>
                <w:szCs w:val="24"/>
              </w:rPr>
            </w:pPr>
            <w:r>
              <w:rPr>
                <w:rFonts w:cs="Times New Roman"/>
                <w:sz w:val="24"/>
                <w:szCs w:val="24"/>
                <w:lang w:val="nl-NL"/>
              </w:rPr>
              <w:t xml:space="preserve">- Chỉnh sửa ký hiệu Phụ lục để phù hợp với quy định </w:t>
            </w:r>
            <w:r w:rsidR="0020427A">
              <w:rPr>
                <w:rFonts w:cs="Times New Roman"/>
                <w:sz w:val="24"/>
                <w:szCs w:val="24"/>
                <w:lang w:val="nl-NL"/>
              </w:rPr>
              <w:t xml:space="preserve">về thể thức văn bản </w:t>
            </w:r>
            <w:r>
              <w:rPr>
                <w:rFonts w:cs="Times New Roman"/>
                <w:sz w:val="24"/>
                <w:szCs w:val="24"/>
                <w:lang w:val="nl-NL"/>
              </w:rPr>
              <w:t>tại Nghị đị</w:t>
            </w:r>
            <w:r w:rsidR="00D10A92">
              <w:rPr>
                <w:rFonts w:cs="Times New Roman"/>
                <w:sz w:val="24"/>
                <w:szCs w:val="24"/>
                <w:lang w:val="nl-NL"/>
              </w:rPr>
              <w:t>nh 78</w:t>
            </w:r>
            <w:r>
              <w:rPr>
                <w:rFonts w:cs="Times New Roman"/>
                <w:sz w:val="24"/>
                <w:szCs w:val="24"/>
                <w:lang w:val="nl-NL"/>
              </w:rPr>
              <w:t xml:space="preserve">/2025/NĐ-CP </w:t>
            </w:r>
            <w:r>
              <w:rPr>
                <w:rFonts w:cs="Times New Roman"/>
                <w:color w:val="000000"/>
                <w:sz w:val="24"/>
                <w:szCs w:val="24"/>
                <w:shd w:val="clear" w:color="auto" w:fill="FFFFFF"/>
              </w:rPr>
              <w:t>(đã sửa đổi, bổ sung).</w:t>
            </w:r>
          </w:p>
        </w:tc>
      </w:tr>
      <w:tr w:rsidR="00076449" w:rsidRPr="005F4ADE" w14:paraId="0DF889D9" w14:textId="77777777" w:rsidTr="006A031B">
        <w:tc>
          <w:tcPr>
            <w:tcW w:w="567" w:type="dxa"/>
            <w:vAlign w:val="center"/>
          </w:tcPr>
          <w:p w14:paraId="290D91D3" w14:textId="46054C9E" w:rsidR="00076449"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8</w:t>
            </w:r>
          </w:p>
        </w:tc>
        <w:tc>
          <w:tcPr>
            <w:tcW w:w="6096" w:type="dxa"/>
          </w:tcPr>
          <w:p w14:paraId="0FD7301C" w14:textId="77777777" w:rsidR="00076449" w:rsidRPr="005F4ADE" w:rsidRDefault="00076449" w:rsidP="004505BE">
            <w:pPr>
              <w:spacing w:before="60" w:after="60" w:line="264" w:lineRule="auto"/>
              <w:jc w:val="both"/>
              <w:rPr>
                <w:rFonts w:cs="Times New Roman"/>
                <w:sz w:val="24"/>
                <w:szCs w:val="24"/>
              </w:rPr>
            </w:pPr>
            <w:bookmarkStart w:id="67" w:name="dieu_8"/>
            <w:r w:rsidRPr="005F4ADE">
              <w:rPr>
                <w:rFonts w:eastAsia="Arial" w:cs="Times New Roman"/>
                <w:b/>
                <w:bCs/>
                <w:sz w:val="24"/>
                <w:szCs w:val="24"/>
              </w:rPr>
              <w:t>Điều 8. Hồ sơ đề nghị cấp Giấy phép đối với tổ chức tài chính vi mô là công ty trách nhiệm hữu hạn hai thành viên trở lên</w:t>
            </w:r>
            <w:bookmarkEnd w:id="67"/>
          </w:p>
          <w:p w14:paraId="4D5D4CA8"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1. Hồ sơ đề nghị chấp thuận nguyên tắc:</w:t>
            </w:r>
          </w:p>
          <w:p w14:paraId="0F52A280"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 xml:space="preserve">a) Đơn đề nghị cấp Giấy phép theo mẫu tại </w:t>
            </w:r>
            <w:bookmarkStart w:id="68" w:name="bieumau_pl_01_1"/>
            <w:r w:rsidRPr="0081066A">
              <w:rPr>
                <w:rFonts w:cs="Times New Roman"/>
                <w:sz w:val="24"/>
                <w:szCs w:val="24"/>
                <w:u w:val="single"/>
              </w:rPr>
              <w:t>Phụ lục số 01</w:t>
            </w:r>
            <w:bookmarkEnd w:id="68"/>
            <w:r w:rsidRPr="005F4ADE">
              <w:rPr>
                <w:rFonts w:cs="Times New Roman"/>
                <w:sz w:val="24"/>
                <w:szCs w:val="24"/>
              </w:rPr>
              <w:t xml:space="preserve"> ban hành kèm theo Thông tư này;</w:t>
            </w:r>
          </w:p>
          <w:p w14:paraId="7030B754"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 xml:space="preserve">b) Các thành phần hồ sơ quy định tại </w:t>
            </w:r>
            <w:bookmarkStart w:id="69" w:name="tc_3"/>
            <w:r w:rsidRPr="005F4ADE">
              <w:rPr>
                <w:rFonts w:cs="Times New Roman"/>
                <w:sz w:val="24"/>
                <w:szCs w:val="24"/>
              </w:rPr>
              <w:t>điểm b, điểm c và điểm d khoản 1 Điều 7 Thông tư này</w:t>
            </w:r>
            <w:bookmarkEnd w:id="69"/>
            <w:r w:rsidRPr="005F4ADE">
              <w:rPr>
                <w:rFonts w:cs="Times New Roman"/>
                <w:sz w:val="24"/>
                <w:szCs w:val="24"/>
              </w:rPr>
              <w:t>;</w:t>
            </w:r>
          </w:p>
          <w:p w14:paraId="17F5FF83"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c) Danh sách thành viên sáng lập do Trưởng Ban trù bị ký, trong đó bao gồm các nội dung:</w:t>
            </w:r>
          </w:p>
          <w:p w14:paraId="535810F1"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lastRenderedPageBreak/>
              <w:t>(i) Tên pháp nhân; số Giấy phép thành lập hoặc Giấy chứng nhận đăng ký doanh nghiệp hoặc văn bản tương đương; số định danh cá nhân (đối với cá nhân có quốc tịch Việt Nam), số hộ chiếu hoặc giấy tờ có giá trị thay thế hộ chiếu, ngày cấp, nơi cấp, quốc tịch/các quốc tịch (đối với cá nhân không có quốc tịch Việt Nam) của người đại diện hợp pháp của pháp nhân tham gia góp vốn thành lập tổ chức tài chính vi mô và người đại diện vốn góp của pháp nhân đó tại tổ chức tài chính vi mô;</w:t>
            </w:r>
          </w:p>
          <w:p w14:paraId="748ECAE9"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(ii) Mức vốn góp (ghi rõ số vốn bằng đồng Việt Nam và tỷ lệ góp vốn của từng thành viên);</w:t>
            </w:r>
          </w:p>
          <w:p w14:paraId="250B32EC"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(iii) Phương án góp vốn (nêu rõ phương thức, tiến độ góp vốn);</w:t>
            </w:r>
          </w:p>
          <w:p w14:paraId="39AD5F54"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d) Hồ sơ của thành viên sáng lập, bao gồm:</w:t>
            </w:r>
          </w:p>
          <w:p w14:paraId="4B2ED9F4"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(i) Giấy phép thành lập hoặc Giấy chứng nhận đăng ký doanh nghiệp hoặc văn bản tương đương;</w:t>
            </w:r>
          </w:p>
          <w:p w14:paraId="5F6C4792"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(ii) Văn bản của các thành viên góp vốn cam kết góp vốn cho tổ chức tài chính vi mô đúng tiến độ, mức vốn góp và chịu trách nhiệm về tính hợp pháp của nguồn vốn góp;</w:t>
            </w:r>
          </w:p>
          <w:p w14:paraId="58029563"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(iii) Điều lệ của pháp nhân tham gia góp vốn thành lập tổ chức tài chính vi mô;</w:t>
            </w:r>
          </w:p>
          <w:p w14:paraId="7629DFA3"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(iv) Văn bản ủy quyền người đại diện phần vốn góp tại tổ chức tài chính vi mô theo quy định của pháp luật;</w:t>
            </w:r>
          </w:p>
          <w:p w14:paraId="3F7566E7"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(v) Bản sao hộ chiếu hoặc giấy tờ có giá trị thay thế hộ chiếu (đối với cá nhân không có quốc tịch Việt Nam) của người đại diện hợp pháp của pháp nhân tham gia góp vốn thành lập tổ chức tài chính vi mô và người đại diện vốn góp của pháp nhân đó tại tổ chức tài chính vi mô;</w:t>
            </w:r>
          </w:p>
          <w:p w14:paraId="15F97AF8"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lastRenderedPageBreak/>
              <w:t>(vi) Báo cáo tài chính đã được kiểm toán của năm liền kề trước năm nộp hồ sơ đề nghị cấp Giấy phép và Báo cáo tài chính đến thời điểm gần nhất (báo cáo tài chính giữa niên độ hoặc báo cáo năm chưa kiểm toán) tính đến thời điểm nộp hồ sơ đề nghị cấp Giấy phép;</w:t>
            </w:r>
          </w:p>
          <w:p w14:paraId="1EEF47C6"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(vii) Báo cáo hoạt động trong 02 năm liền kề trước năm nộp hồ sơ đề nghị cấp Giấy phép của thành viên góp vốn không phải là doanh nghiệp;</w:t>
            </w:r>
          </w:p>
          <w:p w14:paraId="5CA13BF0"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(viii) Tài liệu chứng minh đã hoặc đang tham gia quản lý chương trình, dự án tài chính vi mô và hiệu quả hoạt động của chương trình, dự án đó;</w:t>
            </w:r>
          </w:p>
          <w:p w14:paraId="30854B31"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 xml:space="preserve">đ) Biên bản Cuộc họp thành viên sáng lập về việc thành lập Ban trù bị, Trưởng Ban trù bị, thông qua dự thảo Điều lệ, Đề </w:t>
            </w:r>
            <w:proofErr w:type="gramStart"/>
            <w:r w:rsidRPr="005F4ADE">
              <w:rPr>
                <w:rFonts w:cs="Times New Roman"/>
                <w:sz w:val="24"/>
                <w:szCs w:val="24"/>
              </w:rPr>
              <w:t>án</w:t>
            </w:r>
            <w:proofErr w:type="gramEnd"/>
            <w:r w:rsidRPr="005F4ADE">
              <w:rPr>
                <w:rFonts w:cs="Times New Roman"/>
                <w:sz w:val="24"/>
                <w:szCs w:val="24"/>
              </w:rPr>
              <w:t xml:space="preserve"> thành lập tổ chức tài chính vi mô, danh sách các chức danh quản trị, điều hành, kiểm soát dự kiến.</w:t>
            </w:r>
          </w:p>
          <w:p w14:paraId="04A26AF3"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2. Hồ sơ đề nghị cấp Giấy phép:</w:t>
            </w:r>
          </w:p>
          <w:p w14:paraId="65ED9F14"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a) Điều lệ của tổ chức tài chính vi mô đã được Hội đồng thành viên thông qua;</w:t>
            </w:r>
          </w:p>
          <w:p w14:paraId="67FCA1F2" w14:textId="77777777"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t>b) Biên bản và Nghị quyết cuộc họp thành viên góp vốn đầu tiên về việc thông qua Điều lệ, bầu, bổ nhiệm các chức danh thành viên Hội đồng thành viên, thành viên Ban kiểm soát, quy định về tổ chức và hoạt động của Hội đồng thành viên, Ban kiểm soát;</w:t>
            </w:r>
          </w:p>
          <w:p w14:paraId="4A7BD6A1" w14:textId="77777777" w:rsidR="004505BE" w:rsidRDefault="00076449" w:rsidP="004505BE">
            <w:pPr>
              <w:spacing w:before="60" w:after="60" w:line="264" w:lineRule="auto"/>
              <w:jc w:val="both"/>
              <w:rPr>
                <w:rFonts w:cs="Times New Roman"/>
                <w:sz w:val="24"/>
                <w:szCs w:val="24"/>
              </w:rPr>
            </w:pPr>
            <w:r w:rsidRPr="005F4ADE">
              <w:rPr>
                <w:rFonts w:cs="Times New Roman"/>
                <w:sz w:val="24"/>
                <w:szCs w:val="24"/>
              </w:rPr>
              <w:t>c) Biên bản họp Hội đồng thành viên thông qua các nội dung về việc bầu Chủ tịch Hội đồng thành viên; Biên bản họp Ban kiểm soát về việc bầu Trưởng Ban kiểm soát;</w:t>
            </w:r>
          </w:p>
          <w:p w14:paraId="08A014C9" w14:textId="0BE5BD0D" w:rsidR="00076449" w:rsidRPr="005F4ADE" w:rsidRDefault="00076449" w:rsidP="004505BE">
            <w:pPr>
              <w:spacing w:before="60" w:after="60" w:line="264" w:lineRule="auto"/>
              <w:jc w:val="both"/>
              <w:rPr>
                <w:rFonts w:cs="Times New Roman"/>
                <w:sz w:val="24"/>
                <w:szCs w:val="24"/>
              </w:rPr>
            </w:pPr>
            <w:r w:rsidRPr="005F4ADE">
              <w:rPr>
                <w:rFonts w:cs="Times New Roman"/>
                <w:sz w:val="24"/>
                <w:szCs w:val="24"/>
              </w:rPr>
              <w:lastRenderedPageBreak/>
              <w:t>d) Quyết định của Hội đồng thành viên về việc bổ nhiệm Tổng giám đốc (Giám đốc), Phó Tổng giám đốc (Phó giám đốc), Kế toán trưởng.</w:t>
            </w:r>
          </w:p>
        </w:tc>
        <w:tc>
          <w:tcPr>
            <w:tcW w:w="6095" w:type="dxa"/>
          </w:tcPr>
          <w:p w14:paraId="70A64B28" w14:textId="77777777" w:rsidR="004505BE" w:rsidRPr="004505BE" w:rsidRDefault="004505BE" w:rsidP="004505BE">
            <w:pPr>
              <w:pStyle w:val="Noidung"/>
              <w:spacing w:before="60" w:after="60" w:line="264" w:lineRule="auto"/>
              <w:ind w:firstLine="0"/>
              <w:rPr>
                <w:b/>
                <w:sz w:val="24"/>
                <w:szCs w:val="24"/>
              </w:rPr>
            </w:pPr>
            <w:r w:rsidRPr="004505BE">
              <w:rPr>
                <w:b/>
                <w:sz w:val="24"/>
                <w:szCs w:val="24"/>
              </w:rPr>
              <w:lastRenderedPageBreak/>
              <w:t>Điều 8. Hồ sơ đề nghị cấp Giấy phép đối với tổ chức tài chính vi mô là công ty trách nhiệm hữu hạn hai thành viên trở lên</w:t>
            </w:r>
            <w:bookmarkStart w:id="70" w:name="bookmark63"/>
            <w:bookmarkEnd w:id="70"/>
          </w:p>
          <w:p w14:paraId="369E2C5A"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1. Hồ sơ đề nghị chấp thuận nguyên tắc:</w:t>
            </w:r>
            <w:bookmarkStart w:id="71" w:name="bookmark64"/>
            <w:bookmarkEnd w:id="71"/>
          </w:p>
          <w:p w14:paraId="6D18450B"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a) Đơn đề nghị cấp Giấy phép theo mẫu tại Phụ lục I ban hành kèm theo Thông tư này</w:t>
            </w:r>
            <w:bookmarkStart w:id="72" w:name="bookmark65"/>
            <w:bookmarkEnd w:id="72"/>
            <w:r w:rsidRPr="004505BE">
              <w:rPr>
                <w:color w:val="auto"/>
                <w:sz w:val="24"/>
                <w:szCs w:val="24"/>
              </w:rPr>
              <w:t>;</w:t>
            </w:r>
          </w:p>
          <w:p w14:paraId="571DBAB8"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b) Các thành phần hồ sơ quy định tại điểm b, điểm c và điểm d khoản 1 Điều 7 Thông tư này;</w:t>
            </w:r>
            <w:bookmarkStart w:id="73" w:name="bookmark66"/>
            <w:bookmarkEnd w:id="73"/>
          </w:p>
          <w:p w14:paraId="2A910B46"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c) Danh sách thành viên sáng lập do Trưởng Ban trù bị ký, trong đó bao gồm các nội dung:</w:t>
            </w:r>
            <w:bookmarkStart w:id="74" w:name="bookmark67"/>
            <w:bookmarkEnd w:id="74"/>
          </w:p>
          <w:p w14:paraId="196A3B86"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lastRenderedPageBreak/>
              <w:t>(i) Tên pháp nhân; số Giấy phép thành lập hoặc Giấy chứng nhận đăng ký doanh nghiệp hoặc văn bản tương đương; số định danh cá nhân (đối với cá nhân có quốc tịch Việt Nam), số hộ chiếu hoặc giấy tờ có giá trị thay thế hộ chiếu, ngày cấp, nơi cấp, quốc tịch/các quốc tịch (đối với cá nhân không có quốc tịch Việt Nam) của người đại diện hợp pháp của pháp nhân tham gia góp vốn thành lập tổ chức tài chính vi mô và người đại diện vốn góp của pháp nhân đó tại tổ chức tài chính vi mô;</w:t>
            </w:r>
            <w:bookmarkStart w:id="75" w:name="bookmark68"/>
            <w:bookmarkEnd w:id="75"/>
          </w:p>
          <w:p w14:paraId="1B7A34E9"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(ii) Mức vốn góp (ghi rõ số vốn bằng đồng Việt Nam và tỷ lệ góp vốn của từng thành viên);</w:t>
            </w:r>
            <w:bookmarkStart w:id="76" w:name="bookmark69"/>
            <w:bookmarkEnd w:id="76"/>
          </w:p>
          <w:p w14:paraId="3A4C8F15"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(iii) Phương án góp vốn (nêu rõ phương thức, tiến độ góp vốn);</w:t>
            </w:r>
            <w:bookmarkStart w:id="77" w:name="bookmark70"/>
            <w:bookmarkEnd w:id="77"/>
          </w:p>
          <w:p w14:paraId="2619FA90"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d) Hồ sơ của thành viên sáng lập, bao gồm:</w:t>
            </w:r>
            <w:bookmarkStart w:id="78" w:name="bookmark71"/>
            <w:bookmarkEnd w:id="78"/>
          </w:p>
          <w:p w14:paraId="4DAE294C"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(i) Giấy phép thành lập hoặc Giấy chứng nhận đăng ký doanh nghiệp hoặc văn bản tương đương;</w:t>
            </w:r>
            <w:bookmarkStart w:id="79" w:name="bookmark72"/>
            <w:bookmarkEnd w:id="79"/>
          </w:p>
          <w:p w14:paraId="2D733149"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(ii) Văn bản của các thành viên góp vốn cam kết góp vốn cho tổ chức tài chính vi mô đúng tiến độ, mức vốn góp và chịu trách nhiệm về tính hợp pháp của nguồn vốn góp;</w:t>
            </w:r>
            <w:bookmarkStart w:id="80" w:name="bookmark73"/>
            <w:bookmarkEnd w:id="80"/>
          </w:p>
          <w:p w14:paraId="37368DD8"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(iii) Điều lệ của pháp nhân tham gia góp vốn thành lập tổ chức tài chính vi mô;</w:t>
            </w:r>
            <w:bookmarkStart w:id="81" w:name="bookmark74"/>
            <w:bookmarkEnd w:id="81"/>
          </w:p>
          <w:p w14:paraId="42EC6685"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(iv) Văn bản ủy quyền người đại diện phần vốn góp tại tổ chức tài chính vi mô theo quy định của pháp luật;</w:t>
            </w:r>
            <w:bookmarkStart w:id="82" w:name="bookmark75"/>
            <w:bookmarkEnd w:id="82"/>
          </w:p>
          <w:p w14:paraId="0225C800"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(v) Bản sao hộ chiếu hoặc giấy tờ có giá trị thay thế hộ chiếu (đối với cá nhân không có quốc tịch Việt Nam) của người đại diện hợp pháp của pháp nhân tham gia góp vốn thành lập tổ chức tài chính vi mô và người đại diện vốn góp của pháp nhân đó tại tổ chức tài chính vi mô;</w:t>
            </w:r>
            <w:bookmarkStart w:id="83" w:name="bookmark76"/>
            <w:bookmarkEnd w:id="83"/>
          </w:p>
          <w:p w14:paraId="7E7646A4"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lastRenderedPageBreak/>
              <w:t>(vi) Báo cáo tài chính đã được kiểm toán của năm liền kề trước năm nộp hồ sơ đề nghị cấp Giấy phép và Báo cáo tài chính đến thời điểm gần nhất (báo cáo tài chính giữa niên độ hoặc báo cáo năm chưa kiểm toán) tính đến thời điểm nộp hồ sơ đề nghị cấp Giấy phép</w:t>
            </w:r>
            <w:bookmarkStart w:id="84" w:name="bookmark77"/>
            <w:bookmarkEnd w:id="84"/>
            <w:r w:rsidRPr="004505BE">
              <w:rPr>
                <w:color w:val="auto"/>
                <w:sz w:val="24"/>
                <w:szCs w:val="24"/>
              </w:rPr>
              <w:t>;</w:t>
            </w:r>
          </w:p>
          <w:p w14:paraId="1A810CF3"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(vii) Báo cáo hoạt động trong 02 năm liền kề trước năm nộp hồ sơ đề nghị cấp Giấy phép của thành viên góp vốn không phải là doanh nghiệp;</w:t>
            </w:r>
          </w:p>
          <w:p w14:paraId="63DA8B22"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(viii) Tài liệu chứng minh đã hoặc đang tham gia quản lý chương trình, dự án tài chính vi mô và hiệu quả hoạt động của chương trình, dự án đó;</w:t>
            </w:r>
          </w:p>
          <w:p w14:paraId="521894C8"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 xml:space="preserve">đ) Biên bản Cuộc họp thành viên sáng lập về việc thành lập Ban trù bị, Trưởng Ban trù bị, thông qua dự thảo Điều lệ, Đề </w:t>
            </w:r>
            <w:proofErr w:type="gramStart"/>
            <w:r w:rsidRPr="004505BE">
              <w:rPr>
                <w:color w:val="auto"/>
                <w:sz w:val="24"/>
                <w:szCs w:val="24"/>
              </w:rPr>
              <w:t>án</w:t>
            </w:r>
            <w:proofErr w:type="gramEnd"/>
            <w:r w:rsidRPr="004505BE">
              <w:rPr>
                <w:color w:val="auto"/>
                <w:sz w:val="24"/>
                <w:szCs w:val="24"/>
              </w:rPr>
              <w:t xml:space="preserve"> thành lập tổ chức tài chính vi mô, danh sách các chức danh quản trị, điều hành, kiểm soát dự kiến.</w:t>
            </w:r>
            <w:bookmarkStart w:id="85" w:name="bookmark78"/>
            <w:bookmarkEnd w:id="85"/>
          </w:p>
          <w:p w14:paraId="1410990C"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2. Hồ sơ đề nghị cấp Giấy phép:</w:t>
            </w:r>
            <w:bookmarkStart w:id="86" w:name="bookmark79"/>
            <w:bookmarkEnd w:id="86"/>
          </w:p>
          <w:p w14:paraId="5BCC1369"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a) Điều lệ của tổ chức tài chính vi mô đã được Hội đồng thành viên thông qua</w:t>
            </w:r>
            <w:bookmarkStart w:id="87" w:name="bookmark80"/>
            <w:bookmarkEnd w:id="87"/>
            <w:r w:rsidRPr="004505BE">
              <w:rPr>
                <w:color w:val="auto"/>
                <w:sz w:val="24"/>
                <w:szCs w:val="24"/>
              </w:rPr>
              <w:t>;</w:t>
            </w:r>
          </w:p>
          <w:p w14:paraId="3F1189DF"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b) Biên bản và Nghị quyết cuộc họp thành viên góp vốn đầu tiên về việc thông qua Điều lệ, bầu, bổ nhiệm các chức danh thành viên Hội đồng thành viên, thành viên Ban kiểm soát, quy định về tổ chức và hoạt động của Hội đồng thành viên, Ban kiểm soát;</w:t>
            </w:r>
            <w:bookmarkStart w:id="88" w:name="bookmark81"/>
            <w:bookmarkEnd w:id="88"/>
          </w:p>
          <w:p w14:paraId="1EE30AFA"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c) Biên bản họp Hội đồng thành viên thông qua các nội dung về việc bầu Chủ tịch Hội đồng thành viên; Biên bản họp Ban kiểm soát về việc bầu Trưởng Ban kiểm soát;</w:t>
            </w:r>
            <w:bookmarkStart w:id="89" w:name="bookmark82"/>
            <w:bookmarkEnd w:id="89"/>
          </w:p>
          <w:p w14:paraId="004A214A" w14:textId="7AF2176B" w:rsidR="00076449"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 xml:space="preserve">d) Quyết định của Hội đồng thành viên về việc bổ nhiệm Tổng giám đốc (Giám đốc), Phó Tổng giám đốc (Phó giám đốc), Kế </w:t>
            </w:r>
            <w:r w:rsidRPr="004505BE">
              <w:rPr>
                <w:color w:val="auto"/>
                <w:sz w:val="24"/>
                <w:szCs w:val="24"/>
              </w:rPr>
              <w:lastRenderedPageBreak/>
              <w:t>toán trưởng.</w:t>
            </w:r>
          </w:p>
        </w:tc>
        <w:tc>
          <w:tcPr>
            <w:tcW w:w="3402" w:type="dxa"/>
          </w:tcPr>
          <w:p w14:paraId="6E33E562" w14:textId="3DBD0380" w:rsidR="00076449" w:rsidRDefault="00D10A92" w:rsidP="005F4ADE">
            <w:pPr>
              <w:spacing w:before="60" w:after="60" w:line="264" w:lineRule="auto"/>
              <w:jc w:val="both"/>
              <w:rPr>
                <w:rFonts w:cs="Times New Roman"/>
                <w:sz w:val="24"/>
                <w:szCs w:val="24"/>
                <w:shd w:val="clear" w:color="auto" w:fill="FFFFFF"/>
              </w:rPr>
            </w:pPr>
            <w:r>
              <w:rPr>
                <w:rFonts w:cs="Times New Roman"/>
                <w:sz w:val="24"/>
                <w:szCs w:val="24"/>
                <w:shd w:val="clear" w:color="auto" w:fill="FFFFFF"/>
              </w:rPr>
              <w:lastRenderedPageBreak/>
              <w:t xml:space="preserve">- </w:t>
            </w:r>
            <w:r w:rsidR="005A0741">
              <w:rPr>
                <w:rFonts w:cs="Times New Roman"/>
                <w:sz w:val="24"/>
                <w:szCs w:val="24"/>
                <w:shd w:val="clear" w:color="auto" w:fill="FFFFFF"/>
              </w:rPr>
              <w:t>Kế thừa nội dung tại Thông tư số 33 do vẫn còn phù hợp.</w:t>
            </w:r>
          </w:p>
          <w:p w14:paraId="16021425" w14:textId="237627B9" w:rsidR="0081066A" w:rsidRPr="005F4ADE" w:rsidRDefault="0081066A" w:rsidP="0081066A">
            <w:pPr>
              <w:tabs>
                <w:tab w:val="left" w:pos="567"/>
              </w:tabs>
              <w:spacing w:before="60" w:after="60" w:line="264" w:lineRule="auto"/>
              <w:jc w:val="both"/>
              <w:rPr>
                <w:rFonts w:cs="Times New Roman"/>
                <w:sz w:val="24"/>
                <w:szCs w:val="24"/>
              </w:rPr>
            </w:pPr>
            <w:r>
              <w:rPr>
                <w:rFonts w:cs="Times New Roman"/>
                <w:sz w:val="24"/>
                <w:szCs w:val="24"/>
                <w:lang w:val="nl-NL"/>
              </w:rPr>
              <w:t xml:space="preserve">- Chỉnh sửa ký hiệu Phụ lục để phù hợp với quy định </w:t>
            </w:r>
            <w:r w:rsidR="0020427A">
              <w:rPr>
                <w:rFonts w:cs="Times New Roman"/>
                <w:sz w:val="24"/>
                <w:szCs w:val="24"/>
                <w:lang w:val="nl-NL"/>
              </w:rPr>
              <w:t xml:space="preserve">về thể thức văn bản </w:t>
            </w:r>
            <w:r>
              <w:rPr>
                <w:rFonts w:cs="Times New Roman"/>
                <w:sz w:val="24"/>
                <w:szCs w:val="24"/>
                <w:lang w:val="nl-NL"/>
              </w:rPr>
              <w:t xml:space="preserve">tại Nghị định 78/2025/NĐ-CP </w:t>
            </w:r>
            <w:r>
              <w:rPr>
                <w:rFonts w:cs="Times New Roman"/>
                <w:color w:val="000000"/>
                <w:sz w:val="24"/>
                <w:szCs w:val="24"/>
                <w:shd w:val="clear" w:color="auto" w:fill="FFFFFF"/>
              </w:rPr>
              <w:t>(đã sửa đổi, bổ sung).</w:t>
            </w:r>
          </w:p>
          <w:p w14:paraId="36EBC530" w14:textId="7713C5CF" w:rsidR="0081066A" w:rsidRPr="005F4ADE" w:rsidRDefault="0081066A" w:rsidP="005F4ADE">
            <w:pPr>
              <w:spacing w:before="60" w:after="60" w:line="264" w:lineRule="auto"/>
              <w:jc w:val="both"/>
              <w:rPr>
                <w:rFonts w:cs="Times New Roman"/>
                <w:sz w:val="24"/>
                <w:szCs w:val="24"/>
                <w:lang w:val="nl-NL"/>
              </w:rPr>
            </w:pPr>
          </w:p>
        </w:tc>
      </w:tr>
      <w:tr w:rsidR="00076449" w:rsidRPr="005F4ADE" w14:paraId="61D68603" w14:textId="77777777" w:rsidTr="006A031B">
        <w:tc>
          <w:tcPr>
            <w:tcW w:w="567" w:type="dxa"/>
            <w:vAlign w:val="center"/>
          </w:tcPr>
          <w:p w14:paraId="26C8ECA8" w14:textId="7BF15E16" w:rsidR="00076449"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9</w:t>
            </w:r>
          </w:p>
        </w:tc>
        <w:tc>
          <w:tcPr>
            <w:tcW w:w="6096" w:type="dxa"/>
          </w:tcPr>
          <w:p w14:paraId="7F998C23" w14:textId="77777777" w:rsidR="00076449" w:rsidRPr="005F4ADE" w:rsidRDefault="00076449" w:rsidP="005F4ADE">
            <w:pPr>
              <w:spacing w:before="60" w:after="60" w:line="264" w:lineRule="auto"/>
              <w:jc w:val="both"/>
              <w:rPr>
                <w:rFonts w:cs="Times New Roman"/>
                <w:sz w:val="24"/>
                <w:szCs w:val="24"/>
              </w:rPr>
            </w:pPr>
            <w:bookmarkStart w:id="90" w:name="dieu_9"/>
            <w:r w:rsidRPr="005F4ADE">
              <w:rPr>
                <w:rFonts w:eastAsia="Arial" w:cs="Times New Roman"/>
                <w:b/>
                <w:bCs/>
                <w:sz w:val="24"/>
                <w:szCs w:val="24"/>
              </w:rPr>
              <w:t>Điều 9. Trình tự cấp Giấy phép</w:t>
            </w:r>
            <w:bookmarkEnd w:id="90"/>
          </w:p>
          <w:p w14:paraId="40A21406"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1. Ban trù bị lập 01 bộ Hồ sơ đề nghị chấp thuận nguyên tắc theo quy định tại </w:t>
            </w:r>
            <w:bookmarkStart w:id="91" w:name="tc_4"/>
            <w:r w:rsidRPr="005F4ADE">
              <w:rPr>
                <w:rFonts w:cs="Times New Roman"/>
                <w:sz w:val="24"/>
                <w:szCs w:val="24"/>
              </w:rPr>
              <w:t>khoản 1 Điều 7 và khoản 1 Điều 8 Thông tư này</w:t>
            </w:r>
            <w:bookmarkEnd w:id="91"/>
            <w:r w:rsidRPr="005F4ADE">
              <w:rPr>
                <w:rFonts w:cs="Times New Roman"/>
                <w:sz w:val="24"/>
                <w:szCs w:val="24"/>
              </w:rPr>
              <w:t xml:space="preserve"> gửi Ngân hàng Nhà nước.</w:t>
            </w:r>
          </w:p>
          <w:p w14:paraId="24E70705"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2. Trong thời hạn 30 ngày kể từ ngày nhận được hồ sơ đề nghị chấp thuận nguyên tắc, Ngân hàng Nhà nước có văn bản gửi Ban trù bị xác nhận đã nhận đủ hồ sơ hợp lệ; trường hợp Hồ sơ không đầy đủ, Ngân hàng Nhà nước có văn bản yêu cầu bổ sung, hoàn thiện.</w:t>
            </w:r>
          </w:p>
          <w:p w14:paraId="4E050051"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3. Trong thời hạn 05 ngày làm việc kể từ ngày có văn bản xác nhận đã nhận đủ hồ sơ hợp lệ, Ngân hàng Nhà nước có văn bản gửi lấy ý kiến của:</w:t>
            </w:r>
          </w:p>
          <w:p w14:paraId="30E9F16D"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a) Ủy ban nhân dân tỉnh, thành phố trực thuộc Trung ương nơi tổ chức tài chính vi mô dự kiến đặt trụ sở chính về việc thành lập tổ chức tài chính vi mô;</w:t>
            </w:r>
          </w:p>
          <w:p w14:paraId="19DFBFD0"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b)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p>
          <w:p w14:paraId="37CE408A"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c) </w:t>
            </w:r>
            <w:r w:rsidRPr="00404B8F">
              <w:rPr>
                <w:rFonts w:cs="Times New Roman"/>
                <w:sz w:val="24"/>
                <w:szCs w:val="24"/>
                <w:u w:val="single"/>
              </w:rPr>
              <w:t>Ngân hàng Nhà nước chi nhánh</w:t>
            </w:r>
            <w:r w:rsidRPr="005F4ADE">
              <w:rPr>
                <w:rFonts w:cs="Times New Roman"/>
                <w:sz w:val="24"/>
                <w:szCs w:val="24"/>
              </w:rPr>
              <w:t xml:space="preserve"> nơi tổ chức tài chính vi mô dự kiến đặt trụ sở chính về việc thành lập tổ chức tài chính vi mô.</w:t>
            </w:r>
          </w:p>
          <w:p w14:paraId="7E8ECDE3"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4. Trong thời hạn 15 ngày kể từ ngày nhận được văn bản đề nghị của Ngân hàng Nhà nước, các đơn vị được lấy ý kiến có văn bản tham gia ý kiến.</w:t>
            </w:r>
          </w:p>
          <w:p w14:paraId="477D82E9"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lastRenderedPageBreak/>
              <w:t>5. Trong thời hạn 45 ngày kể từ ngày nhận đủ hồ sơ hợp lệ, Ngân hàng Nhà nước có văn bản chấp thuận nguyên tắc thành lập tổ chức tài chính vi mô và chấp thuận danh sách nhân sự dự kiến bầu, bổ nhiệm làm thành viên Hội đồng thành viên, thành viên Ban kiểm soát, Tổng giám đốc (Giám đốc) tổ chức tài chính vi mô; trường hợp không chấp thuận, Ngân hàng Nhà nước có văn bản gửi Ban trù bị, trong đó nêu rõ lý do.</w:t>
            </w:r>
          </w:p>
          <w:p w14:paraId="351411D1"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6. Trong thời hạn 60 ngày kể từ ngày nhận được văn bản chấp thuận nguyên tắc thành lập tổ chức tài chính vi mô, Ban trù bị lập Hồ sơ đề nghị cấp Giấy phép theo quy định tại khoản 2 Điều 7 và khoản 2 Điều 8 Thông tư này gửi Ngân hàng Nhà nước. Quá thời hạn này, Ngân hàng Nhà nước không nhận được hoặc nhận được không đầy đủ hồ sơ đề nghị cấp Giấy phép thì văn bản chấp thuận nguyên tắc không còn giá trị.</w:t>
            </w:r>
          </w:p>
          <w:p w14:paraId="5DFC4B5A"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Trong thời hạn 05 ngày làm việc kể từ ngày nhận được đầy đủ Hồ sơ đề nghị cấp Giấy phép. Ngân hàng Nhà nước xác nhận bằng văn bản về việc đã nhận đầy đủ hồ sơ.</w:t>
            </w:r>
          </w:p>
          <w:p w14:paraId="32E3A007"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Trong thời hạn 30 ngày kể từ ngày nhận được đầy đủ hồ sơ đề nghị cấp Giấy phép, Ngân hàng Nhà nước cấp Giấy phép; trường hợp không cấp Giấy phép, Ngân hàng Nhà nước có văn bản nêu rõ lý do.</w:t>
            </w:r>
          </w:p>
          <w:p w14:paraId="052BACB2" w14:textId="1B190BAA"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7. Sau khi được cấp Giấy phép, tổ chức tài chính vi mô tiến hành các thủ tục cần thiết để khai trương hoạt động theo quy định của pháp luật.</w:t>
            </w:r>
          </w:p>
        </w:tc>
        <w:tc>
          <w:tcPr>
            <w:tcW w:w="6095" w:type="dxa"/>
          </w:tcPr>
          <w:p w14:paraId="0D5FC80C" w14:textId="77777777" w:rsidR="004505BE" w:rsidRPr="004505BE" w:rsidRDefault="004505BE" w:rsidP="004505BE">
            <w:pPr>
              <w:pStyle w:val="Noidung"/>
              <w:spacing w:before="60" w:after="60" w:line="264" w:lineRule="auto"/>
              <w:ind w:firstLine="0"/>
              <w:rPr>
                <w:b/>
                <w:sz w:val="24"/>
                <w:szCs w:val="24"/>
              </w:rPr>
            </w:pPr>
            <w:r w:rsidRPr="004505BE">
              <w:rPr>
                <w:b/>
                <w:sz w:val="24"/>
                <w:szCs w:val="24"/>
              </w:rPr>
              <w:lastRenderedPageBreak/>
              <w:t>Điều 9. Trình tự cấp Giấy phép</w:t>
            </w:r>
            <w:bookmarkStart w:id="92" w:name="bookmark83"/>
            <w:bookmarkEnd w:id="92"/>
          </w:p>
          <w:p w14:paraId="2E8A2EA8"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1. Ban trù bị lập 01 bộ Hồ sơ đề nghị chấp thuận nguyên tắc theo quy định tại khoản 1 Điều 7 và khoản 1 Điều 8 Thông tư này gửi Ngân hàng Nhà nước.</w:t>
            </w:r>
            <w:bookmarkStart w:id="93" w:name="bookmark84"/>
            <w:bookmarkEnd w:id="93"/>
          </w:p>
          <w:p w14:paraId="062CA2A6"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2. Trong thời hạn 30 ngày kể từ ngày nhận được hồ sơ đề nghị chấp thuận nguyên tắc, Ngân hàng Nhà nước có văn bản gửi Ban trù bị xác nhận đã nhận đủ hồ sơ hợp lệ; trường hợp Hồ sơ không đầy đủ, Ngân hàng Nhà nước có văn bản yêu cầu bổ sung, hoàn thiện</w:t>
            </w:r>
            <w:bookmarkStart w:id="94" w:name="bookmark85"/>
            <w:bookmarkEnd w:id="94"/>
            <w:r w:rsidRPr="004505BE">
              <w:rPr>
                <w:color w:val="auto"/>
                <w:sz w:val="24"/>
                <w:szCs w:val="24"/>
              </w:rPr>
              <w:t>.</w:t>
            </w:r>
          </w:p>
          <w:p w14:paraId="796875F2"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3. Trong thời hạn 05 ngày làm việc kể từ ngày có văn bản xác nhận đã nhận đủ hồ sơ hợp lệ, Ngân hàng Nhà nước có văn bản gửi lấy ý kiến của:</w:t>
            </w:r>
            <w:bookmarkStart w:id="95" w:name="bookmark86"/>
            <w:bookmarkEnd w:id="95"/>
          </w:p>
          <w:p w14:paraId="3781B53B"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a) Ủy ban nhân dân tỉnh, thành phố trực thuộc Trung ương nơi tổ chức tài chính vi mô dự kiến đặt trụ sở chính về việc thành lập tổ chức tài chính vi mô;</w:t>
            </w:r>
            <w:bookmarkStart w:id="96" w:name="bookmark87"/>
            <w:bookmarkEnd w:id="96"/>
          </w:p>
          <w:p w14:paraId="06127D11"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b)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bookmarkStart w:id="97" w:name="bookmark88"/>
            <w:bookmarkEnd w:id="97"/>
          </w:p>
          <w:p w14:paraId="0E54A67B"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c) Ngân hàng Nhà nước chi nhánh Khu vực nơi tổ chức tài chính vi mô dự kiến đặt trụ sở chính về việc thành lập tổ chức tài chính vi mô.</w:t>
            </w:r>
            <w:bookmarkStart w:id="98" w:name="bookmark89"/>
            <w:bookmarkEnd w:id="98"/>
          </w:p>
          <w:p w14:paraId="60838417"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4. Trong thời hạn 15 ngày kể từ ngày nhận được văn bản đề nghị của Ngân hàng Nhà nước, các đơn vị được lấy ý kiến có văn bản tham gia ý kiến.</w:t>
            </w:r>
            <w:bookmarkStart w:id="99" w:name="bookmark90"/>
            <w:bookmarkEnd w:id="99"/>
          </w:p>
          <w:p w14:paraId="306F442B"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lastRenderedPageBreak/>
              <w:t>5. Trong thời hạn 45 ngày kể từ ngày nhận đủ hồ sơ hợp lệ, Ngân hàng Nhà nước có văn bản chấp thuận nguyên tắc thành lập tổ chức tài chính vi mô và chấp thuận danh sách nhân sự dự kiến bầu, bổ nhiệm làm thành viên Hội đồng thành viên, thành viên Ban kiểm soát, Tổng giám đốc (Giám đốc) tổ chức tài chính vi mô; trường hợp không chấp thuận, Ngân hàng Nhà nước có văn bản gửi Ban trù bị, trong đó nêu rõ lý do.</w:t>
            </w:r>
            <w:bookmarkStart w:id="100" w:name="bookmark91"/>
            <w:bookmarkEnd w:id="100"/>
          </w:p>
          <w:p w14:paraId="3796E8FC"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6. Trong thời hạn 60 ngày kể từ ngày nhận được văn bản chấp thuận nguyên tắc thành lập tổ chức tài chính vi mô, Ban trù bị lập Hồ sơ đề nghị cấp Giấy phép theo quy định tại khoản 2 Điều 7 và khoản 2 Điều 8 Thông tư này gửi Ngân hàng Nhà nước. Quá thời hạn này, Ngân hàng Nhà nước không nhận được hoặc nhận được không đầy đủ hồ sơ đề nghị cấp Giấy phép thì văn bản chấp thuận nguyên tắc không còn giá trị.</w:t>
            </w:r>
          </w:p>
          <w:p w14:paraId="3374CA56"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Trong thời hạn 05 ngày làm việc kể từ ngày nhận được đầy đủ hồ sơ đề nghị cấp Giấy phép. Ngân hàng Nhà nước xác nhận bằng văn bản về việc đã nhận đầy đủ hồ sơ.</w:t>
            </w:r>
          </w:p>
          <w:p w14:paraId="22832753" w14:textId="77777777" w:rsidR="004505BE"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Trong thời hạn 30 ngày kể từ ngày nhận được đầy đủ hồ sơ đề nghị cấp Giấy phép, Ngân hàng Nhà nước cấp Giấy phép; trường hợp không cấp Giấy phép, Ngân hàng Nhà nước có văn bản nêu rõ lý do.</w:t>
            </w:r>
            <w:bookmarkStart w:id="101" w:name="bookmark92"/>
            <w:bookmarkEnd w:id="101"/>
          </w:p>
          <w:p w14:paraId="778CDCF6" w14:textId="2CC9E73B" w:rsidR="00076449" w:rsidRPr="004505BE" w:rsidRDefault="004505BE" w:rsidP="004505BE">
            <w:pPr>
              <w:pStyle w:val="Vnbnnidung0"/>
              <w:spacing w:before="60" w:after="60" w:line="264" w:lineRule="auto"/>
              <w:ind w:firstLine="0"/>
              <w:jc w:val="both"/>
              <w:rPr>
                <w:color w:val="auto"/>
                <w:sz w:val="24"/>
                <w:szCs w:val="24"/>
              </w:rPr>
            </w:pPr>
            <w:r w:rsidRPr="004505BE">
              <w:rPr>
                <w:color w:val="auto"/>
                <w:sz w:val="24"/>
                <w:szCs w:val="24"/>
              </w:rPr>
              <w:t>7. Sau khi được cấp Giấy phép, tổ chức tài chính vi mô tiến hành các thủ tục cần thiết để khai trương hoạt động theo quy định của pháp luật.</w:t>
            </w:r>
          </w:p>
        </w:tc>
        <w:tc>
          <w:tcPr>
            <w:tcW w:w="3402" w:type="dxa"/>
          </w:tcPr>
          <w:p w14:paraId="3C60861D" w14:textId="77777777" w:rsidR="00076449" w:rsidRDefault="00404B8F" w:rsidP="005F4ADE">
            <w:pPr>
              <w:spacing w:before="60" w:after="60" w:line="264" w:lineRule="auto"/>
              <w:jc w:val="both"/>
              <w:rPr>
                <w:rFonts w:cs="Times New Roman"/>
                <w:sz w:val="24"/>
                <w:szCs w:val="24"/>
                <w:shd w:val="clear" w:color="auto" w:fill="FFFFFF"/>
              </w:rPr>
            </w:pPr>
            <w:r>
              <w:rPr>
                <w:rFonts w:cs="Times New Roman"/>
                <w:sz w:val="24"/>
                <w:szCs w:val="24"/>
                <w:shd w:val="clear" w:color="auto" w:fill="FFFFFF"/>
              </w:rPr>
              <w:lastRenderedPageBreak/>
              <w:t xml:space="preserve">- </w:t>
            </w:r>
            <w:r w:rsidR="005A0741">
              <w:rPr>
                <w:rFonts w:cs="Times New Roman"/>
                <w:sz w:val="24"/>
                <w:szCs w:val="24"/>
                <w:shd w:val="clear" w:color="auto" w:fill="FFFFFF"/>
              </w:rPr>
              <w:t>Kế thừa nội dung tại Thông tư số 33 do vẫn còn phù hợp.</w:t>
            </w:r>
          </w:p>
          <w:p w14:paraId="06DEBB21" w14:textId="77777777" w:rsidR="0020427A" w:rsidRDefault="0020427A" w:rsidP="005F4ADE">
            <w:pPr>
              <w:spacing w:before="60" w:after="60" w:line="264" w:lineRule="auto"/>
              <w:jc w:val="both"/>
              <w:rPr>
                <w:rFonts w:cs="Times New Roman"/>
                <w:sz w:val="24"/>
                <w:szCs w:val="24"/>
                <w:shd w:val="clear" w:color="auto" w:fill="FFFFFF"/>
              </w:rPr>
            </w:pPr>
          </w:p>
          <w:p w14:paraId="7205C153" w14:textId="66B98026" w:rsidR="00404B8F" w:rsidRPr="005F4ADE" w:rsidRDefault="00404B8F" w:rsidP="00404B8F">
            <w:pPr>
              <w:spacing w:before="60" w:after="60" w:line="264" w:lineRule="auto"/>
              <w:jc w:val="both"/>
              <w:rPr>
                <w:rFonts w:cs="Times New Roman"/>
                <w:sz w:val="24"/>
                <w:szCs w:val="24"/>
                <w:shd w:val="clear" w:color="auto" w:fill="FFFFFF"/>
              </w:rPr>
            </w:pPr>
            <w:r>
              <w:rPr>
                <w:rFonts w:cs="Times New Roman"/>
                <w:sz w:val="24"/>
                <w:szCs w:val="24"/>
                <w:shd w:val="clear" w:color="auto" w:fill="FFFFFF"/>
              </w:rPr>
              <w:t xml:space="preserve">- </w:t>
            </w:r>
            <w:r>
              <w:rPr>
                <w:rFonts w:cs="Times New Roman"/>
                <w:sz w:val="24"/>
                <w:szCs w:val="24"/>
                <w:lang w:val="pt-BR"/>
              </w:rPr>
              <w:t xml:space="preserve">Sửa đổi điểm c khoản 3 Điều 9 để </w:t>
            </w:r>
            <w:r w:rsidRPr="00E52C18">
              <w:rPr>
                <w:rFonts w:cs="Times New Roman"/>
                <w:sz w:val="24"/>
                <w:szCs w:val="24"/>
                <w:lang w:val="pt-BR"/>
              </w:rPr>
              <w:t>phù hợp với tên gọi của đơn vị thuộc NHNN theo quy định tại Nghị định số 26/2025/NĐ-CP về chức năng, nhiệm vụ, quyền hạn và cơ cấu tổ chức của NHNN Việt Nam</w:t>
            </w:r>
            <w:r>
              <w:rPr>
                <w:rFonts w:cs="Times New Roman"/>
                <w:sz w:val="24"/>
                <w:szCs w:val="24"/>
                <w:lang w:val="pt-BR"/>
              </w:rPr>
              <w:t>.</w:t>
            </w:r>
          </w:p>
        </w:tc>
      </w:tr>
      <w:tr w:rsidR="00D26E40" w:rsidRPr="00792173" w14:paraId="20F11B33" w14:textId="77777777" w:rsidTr="006A031B">
        <w:tc>
          <w:tcPr>
            <w:tcW w:w="567" w:type="dxa"/>
            <w:vAlign w:val="center"/>
          </w:tcPr>
          <w:p w14:paraId="77CD9253" w14:textId="75B3684D" w:rsidR="00D26E40"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10</w:t>
            </w:r>
          </w:p>
        </w:tc>
        <w:tc>
          <w:tcPr>
            <w:tcW w:w="6096" w:type="dxa"/>
          </w:tcPr>
          <w:p w14:paraId="247381A0" w14:textId="489D0E5A" w:rsidR="00D26E40" w:rsidRPr="005F4ADE" w:rsidRDefault="00D26E40" w:rsidP="005F4ADE">
            <w:pPr>
              <w:spacing w:before="60" w:after="60" w:line="264" w:lineRule="auto"/>
              <w:jc w:val="both"/>
              <w:rPr>
                <w:rFonts w:eastAsia="Arial" w:cs="Times New Roman"/>
                <w:b/>
                <w:bCs/>
                <w:sz w:val="24"/>
                <w:szCs w:val="24"/>
              </w:rPr>
            </w:pPr>
            <w:r w:rsidRPr="005F4ADE">
              <w:rPr>
                <w:rFonts w:cs="Times New Roman"/>
                <w:sz w:val="24"/>
                <w:szCs w:val="24"/>
              </w:rPr>
              <w:t>Chưa quy định</w:t>
            </w:r>
          </w:p>
        </w:tc>
        <w:tc>
          <w:tcPr>
            <w:tcW w:w="6095" w:type="dxa"/>
          </w:tcPr>
          <w:p w14:paraId="60C21588" w14:textId="77777777" w:rsidR="00D26E40" w:rsidRPr="00D26E40" w:rsidRDefault="00D26E40" w:rsidP="00D26E40">
            <w:pPr>
              <w:pStyle w:val="Heading1"/>
              <w:spacing w:line="264" w:lineRule="auto"/>
              <w:outlineLvl w:val="0"/>
              <w:rPr>
                <w:sz w:val="24"/>
                <w:szCs w:val="24"/>
              </w:rPr>
            </w:pPr>
            <w:r w:rsidRPr="00D26E40">
              <w:rPr>
                <w:sz w:val="24"/>
                <w:szCs w:val="24"/>
              </w:rPr>
              <w:t>Điều 10. Nguyên tắc, hồ sơ, trình tự cấp đổi Giấy phép</w:t>
            </w:r>
          </w:p>
          <w:p w14:paraId="10C0EE9B" w14:textId="77777777"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1. Nguyên tắc cấp đổi Giấy phép:</w:t>
            </w:r>
          </w:p>
          <w:p w14:paraId="548E6EDF" w14:textId="77777777"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 xml:space="preserve">a) Ngân hàng Nhà nước không thực hiện cấp đổi Giấy phép đối với các nội dung hoạt động mà tổ chức tài chính vi mô </w:t>
            </w:r>
            <w:r w:rsidRPr="00D26E40">
              <w:rPr>
                <w:color w:val="auto"/>
                <w:sz w:val="24"/>
                <w:szCs w:val="24"/>
              </w:rPr>
              <w:lastRenderedPageBreak/>
              <w:t>không được phép thực hiện theo quy định của pháp luật tại thời điểm cấp đổi;</w:t>
            </w:r>
          </w:p>
          <w:p w14:paraId="7740548C" w14:textId="77777777"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b) Ngân hàng Nhà nước điều chỉnh tên nội dung hoạt động được phép thực hiện phù hợp với quy định của Luật Các tổ chức tín dụng. Giấy phép được cấp đổi theo mẫu quy định tại Phụ lục VI ban hành kèm theo Thông tư này thay thế tất cả các Giấy phép, các văn bản sửa đổi, bổ sung Giấy phép có liên quan mà Ngân hàng Nhà nước đã cấp cho tổ chức tài chính vi mô đó trước thời điểm cấp đổi;</w:t>
            </w:r>
          </w:p>
          <w:p w14:paraId="7E409A2F" w14:textId="4DB3949C"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c) Trường hợp tổ chức tài chính vi mô đề nghị bổ sung nội dung hoạt động vào Giấy phép đồng thời với cấp đổi Giấy phép, Ngân hàng Nhà nước sẽ xem xét cấp đổi Giấy phép, trong đó bao gồm nội dung bổ sung theo đề nghị trên cơ sở tổ chức tài chính vi mô đáp ứng đầy đủ hồ sơ theo quy định tại khoản 2 Điều này.</w:t>
            </w:r>
          </w:p>
        </w:tc>
        <w:tc>
          <w:tcPr>
            <w:tcW w:w="3402" w:type="dxa"/>
            <w:vMerge w:val="restart"/>
          </w:tcPr>
          <w:p w14:paraId="488CE229" w14:textId="29BD8914" w:rsidR="00D26E40" w:rsidRPr="005F4ADE" w:rsidRDefault="0020427A" w:rsidP="00D26E40">
            <w:pPr>
              <w:spacing w:before="60" w:after="60" w:line="264" w:lineRule="auto"/>
              <w:jc w:val="both"/>
              <w:rPr>
                <w:rFonts w:cs="Times New Roman"/>
                <w:sz w:val="24"/>
                <w:szCs w:val="24"/>
                <w:lang w:val="nl-NL"/>
              </w:rPr>
            </w:pPr>
            <w:r>
              <w:rPr>
                <w:rFonts w:cs="Times New Roman"/>
                <w:sz w:val="24"/>
                <w:szCs w:val="24"/>
              </w:rPr>
              <w:lastRenderedPageBreak/>
              <w:t xml:space="preserve">- </w:t>
            </w:r>
            <w:r w:rsidR="00D26E40" w:rsidRPr="005F4ADE">
              <w:rPr>
                <w:rFonts w:cs="Times New Roman"/>
                <w:sz w:val="24"/>
                <w:szCs w:val="24"/>
              </w:rPr>
              <w:t xml:space="preserve">Nội dung bổ sung mới được xây dựng nhằm </w:t>
            </w:r>
            <w:r w:rsidR="00D26E40" w:rsidRPr="005F4ADE">
              <w:rPr>
                <w:rFonts w:cs="Times New Roman"/>
                <w:sz w:val="24"/>
                <w:szCs w:val="24"/>
                <w:lang w:val="nl-NL"/>
              </w:rPr>
              <w:t xml:space="preserve">đảm bảo quy định tại Điều 30 Luật Các TCTD năm 2024, làm cơ sở cho việc thực </w:t>
            </w:r>
            <w:r w:rsidR="00D26E40" w:rsidRPr="005F4ADE">
              <w:rPr>
                <w:rFonts w:cs="Times New Roman"/>
                <w:sz w:val="24"/>
                <w:szCs w:val="24"/>
                <w:lang w:val="nl-NL"/>
              </w:rPr>
              <w:lastRenderedPageBreak/>
              <w:t xml:space="preserve">hiện cấp đổi Giấy phép cho tổ chức tài chính vi mô. </w:t>
            </w:r>
          </w:p>
          <w:p w14:paraId="0F67ECB8" w14:textId="67407E8F" w:rsidR="00D26E40" w:rsidRPr="007375E4" w:rsidRDefault="0020427A" w:rsidP="005F4ADE">
            <w:pPr>
              <w:spacing w:before="60" w:after="60" w:line="264" w:lineRule="auto"/>
              <w:jc w:val="both"/>
              <w:rPr>
                <w:rFonts w:cs="Times New Roman"/>
                <w:sz w:val="24"/>
                <w:szCs w:val="24"/>
                <w:shd w:val="clear" w:color="auto" w:fill="FFFFFF"/>
                <w:lang w:val="nl-NL"/>
              </w:rPr>
            </w:pPr>
            <w:r>
              <w:rPr>
                <w:rFonts w:cs="Times New Roman"/>
                <w:sz w:val="24"/>
                <w:szCs w:val="24"/>
                <w:lang w:val="nl-NL"/>
              </w:rPr>
              <w:t xml:space="preserve">- </w:t>
            </w:r>
            <w:r w:rsidR="00D26E40" w:rsidRPr="005F4ADE">
              <w:rPr>
                <w:rFonts w:cs="Times New Roman"/>
                <w:sz w:val="24"/>
                <w:szCs w:val="24"/>
                <w:lang w:val="nl-NL"/>
              </w:rPr>
              <w:t>Các nội dung quy định về cấp đổi Giấy phép của tổ chức tài chính vi mô được xây dựng trên cơ sở thống nhất các quy định có liên quan đến việc cấp đổi Giấy phép tại Thông tư số 34/2024/TT-NHNN ngày 30/6/2024</w:t>
            </w:r>
            <w:r w:rsidR="00D26E40" w:rsidRPr="007375E4">
              <w:rPr>
                <w:rFonts w:cs="Times New Roman"/>
                <w:sz w:val="24"/>
                <w:szCs w:val="24"/>
                <w:lang w:val="nl-NL"/>
              </w:rPr>
              <w:t xml:space="preserve"> </w:t>
            </w:r>
            <w:r w:rsidR="00D26E40" w:rsidRPr="005F4ADE">
              <w:rPr>
                <w:rFonts w:cs="Times New Roman"/>
                <w:sz w:val="24"/>
                <w:szCs w:val="24"/>
                <w:lang w:val="nl-NL"/>
              </w:rPr>
              <w:t>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 và Thông tư số 01/2025/TT-NHNN ngày 29/4/2025 quy định về cấp Giấy phép lần đầu, cấp đổi Giấy phép của quỹ tín dụng nhân dân.</w:t>
            </w:r>
          </w:p>
        </w:tc>
      </w:tr>
      <w:tr w:rsidR="00D26E40" w:rsidRPr="00792173" w14:paraId="6D1E48F4" w14:textId="77777777" w:rsidTr="006A031B">
        <w:tc>
          <w:tcPr>
            <w:tcW w:w="567" w:type="dxa"/>
            <w:vAlign w:val="center"/>
          </w:tcPr>
          <w:p w14:paraId="2C661231" w14:textId="77777777" w:rsidR="00D26E40" w:rsidRPr="007375E4" w:rsidRDefault="00D26E40" w:rsidP="005F4ADE">
            <w:pPr>
              <w:spacing w:before="60" w:after="60" w:line="264" w:lineRule="auto"/>
              <w:jc w:val="both"/>
              <w:rPr>
                <w:rFonts w:cs="Times New Roman"/>
                <w:sz w:val="24"/>
                <w:szCs w:val="24"/>
                <w:lang w:val="nl-NL"/>
              </w:rPr>
            </w:pPr>
          </w:p>
        </w:tc>
        <w:tc>
          <w:tcPr>
            <w:tcW w:w="6096" w:type="dxa"/>
          </w:tcPr>
          <w:p w14:paraId="62D49F3D" w14:textId="77777777" w:rsidR="00D26E40" w:rsidRPr="007375E4" w:rsidRDefault="00D26E40" w:rsidP="005F4ADE">
            <w:pPr>
              <w:spacing w:before="60" w:after="60" w:line="264" w:lineRule="auto"/>
              <w:jc w:val="both"/>
              <w:rPr>
                <w:rFonts w:eastAsia="Arial" w:cs="Times New Roman"/>
                <w:b/>
                <w:bCs/>
                <w:sz w:val="24"/>
                <w:szCs w:val="24"/>
                <w:lang w:val="nl-NL"/>
              </w:rPr>
            </w:pPr>
          </w:p>
        </w:tc>
        <w:tc>
          <w:tcPr>
            <w:tcW w:w="6095" w:type="dxa"/>
          </w:tcPr>
          <w:p w14:paraId="74D2166B"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2. Hồ sơ đề nghị cấp đổi Giấy phép:</w:t>
            </w:r>
          </w:p>
          <w:p w14:paraId="3AB2FE62"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a) Đơn đề nghị cấp đổi Giấy phép theo mẫu quy định tại Phụ lục V ban hành kèm theo Thông tư này;</w:t>
            </w:r>
          </w:p>
          <w:p w14:paraId="7FD5C4A6"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b) Hồ sơ đề nghị thay đổi nội dung hoạt động (trường hợp tổ chức tài chính vi mô đề nghị bổ sung nội dung hoạt động đồng thời với cấp đổi Giấy phép):</w:t>
            </w:r>
          </w:p>
          <w:p w14:paraId="46E60658"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(i) Nghị quyết/Quyết định của Hội đồng thành viên thông qua việc thay đổi nội dung hoạt động;</w:t>
            </w:r>
          </w:p>
          <w:p w14:paraId="018E497F"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(ii) Phương án triển khai nội dung hoạt động đề nghị bổ sung, trong đó tối thiểu bao gồm các nội dung: Mô tả nội dung hoạt động thay đổi, quy trình thực hiện, phân tích hiệu quả và biện pháp phòng ngừa, kiểm soát rủi ro, kế hoạch kinh doanh, kế hoạch triển khai thực hiện;</w:t>
            </w:r>
          </w:p>
          <w:p w14:paraId="4AA6335A"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 xml:space="preserve">(iii) Dự thảo quy định nội bộ về quy trình triển khai nghiệp vụ </w:t>
            </w:r>
            <w:r w:rsidRPr="007375E4">
              <w:rPr>
                <w:color w:val="auto"/>
                <w:sz w:val="24"/>
                <w:szCs w:val="24"/>
                <w:lang w:val="nl-NL"/>
              </w:rPr>
              <w:lastRenderedPageBreak/>
              <w:t>đảm bảo quản lý và kiểm soát rủi ro phát sinh.</w:t>
            </w:r>
          </w:p>
          <w:p w14:paraId="650CCF99"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3. Trình tự đề nghị cấp đổi Giấy phép</w:t>
            </w:r>
          </w:p>
          <w:p w14:paraId="378505F6" w14:textId="77777777"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a) Tổ chức tài chính vi mô có nhu cầu cấp đổi Giấy phép lập hồ sơ theo quy định tại khoản 2 Điều này và gửi Ngân hàng Nhà nước;</w:t>
            </w:r>
          </w:p>
          <w:p w14:paraId="11EDE545" w14:textId="630E9AD5" w:rsidR="00D26E40" w:rsidRPr="007375E4" w:rsidRDefault="00D26E40" w:rsidP="00D26E40">
            <w:pPr>
              <w:pStyle w:val="Vnbnnidung0"/>
              <w:spacing w:line="264" w:lineRule="auto"/>
              <w:ind w:firstLine="0"/>
              <w:jc w:val="both"/>
              <w:rPr>
                <w:color w:val="auto"/>
                <w:sz w:val="24"/>
                <w:szCs w:val="24"/>
                <w:lang w:val="nl-NL"/>
              </w:rPr>
            </w:pPr>
            <w:r w:rsidRPr="007375E4">
              <w:rPr>
                <w:color w:val="auto"/>
                <w:sz w:val="24"/>
                <w:szCs w:val="24"/>
                <w:lang w:val="nl-NL"/>
              </w:rPr>
              <w:t>b) Trong thời hạn 30 ngày kể từ ngày nhận được hồ sơ đầy đủ và hợp lệ của tổ chức tài chính vi mô, Ngân hàng Nhà nước thực hiện việc cấp đổi Giấy phép (bao gồm cả bổ sung nội dung hoạt động đồng thời với cấp đổi Giấy phép) theo đề nghị cho tổ chức tài chính vi mô. Trường hợp từ chối, Ngân hàng Nhà nước trả lời bằng văn bản và nêu rõ lý do.</w:t>
            </w:r>
          </w:p>
        </w:tc>
        <w:tc>
          <w:tcPr>
            <w:tcW w:w="3402" w:type="dxa"/>
            <w:vMerge/>
          </w:tcPr>
          <w:p w14:paraId="6E813013" w14:textId="03FE298E" w:rsidR="00D26E40" w:rsidRPr="00D26E40" w:rsidRDefault="00D26E40" w:rsidP="005F4ADE">
            <w:pPr>
              <w:spacing w:before="60" w:after="60" w:line="264" w:lineRule="auto"/>
              <w:jc w:val="both"/>
              <w:rPr>
                <w:rFonts w:cs="Times New Roman"/>
                <w:sz w:val="24"/>
                <w:szCs w:val="24"/>
                <w:lang w:val="pt-BR"/>
              </w:rPr>
            </w:pPr>
          </w:p>
        </w:tc>
      </w:tr>
      <w:tr w:rsidR="00D26E40" w:rsidRPr="00792173" w14:paraId="1903B3E6" w14:textId="77777777" w:rsidTr="006A031B">
        <w:tc>
          <w:tcPr>
            <w:tcW w:w="567" w:type="dxa"/>
            <w:vAlign w:val="center"/>
          </w:tcPr>
          <w:p w14:paraId="1A8E126D" w14:textId="7EB54AFA" w:rsidR="00D26E40"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11</w:t>
            </w:r>
          </w:p>
        </w:tc>
        <w:tc>
          <w:tcPr>
            <w:tcW w:w="6096" w:type="dxa"/>
          </w:tcPr>
          <w:p w14:paraId="57659F36" w14:textId="724B93EF" w:rsidR="00D26E40" w:rsidRPr="005F4ADE" w:rsidRDefault="00D26E40" w:rsidP="005F4ADE">
            <w:pPr>
              <w:spacing w:before="60" w:after="60" w:line="264" w:lineRule="auto"/>
              <w:jc w:val="both"/>
              <w:rPr>
                <w:rFonts w:eastAsia="Arial" w:cs="Times New Roman"/>
                <w:b/>
                <w:bCs/>
                <w:sz w:val="24"/>
                <w:szCs w:val="24"/>
              </w:rPr>
            </w:pPr>
            <w:r w:rsidRPr="005F4ADE">
              <w:rPr>
                <w:rFonts w:cs="Times New Roman"/>
                <w:sz w:val="24"/>
                <w:szCs w:val="24"/>
              </w:rPr>
              <w:t>Chưa quy định</w:t>
            </w:r>
          </w:p>
        </w:tc>
        <w:tc>
          <w:tcPr>
            <w:tcW w:w="6095" w:type="dxa"/>
          </w:tcPr>
          <w:p w14:paraId="2F55309E" w14:textId="77777777" w:rsidR="00D26E40" w:rsidRPr="00D26E40" w:rsidRDefault="00D26E40" w:rsidP="00D26E40">
            <w:pPr>
              <w:pStyle w:val="Heading1"/>
              <w:spacing w:line="264" w:lineRule="auto"/>
              <w:outlineLvl w:val="0"/>
              <w:rPr>
                <w:sz w:val="24"/>
                <w:szCs w:val="24"/>
              </w:rPr>
            </w:pPr>
            <w:r w:rsidRPr="00D26E40">
              <w:rPr>
                <w:sz w:val="24"/>
                <w:szCs w:val="24"/>
              </w:rPr>
              <w:t>Điều 11. Hồ sơ, trình tự đề nghị cấp bản sao Giấy phép từ sổ gốc</w:t>
            </w:r>
          </w:p>
          <w:p w14:paraId="7236E254" w14:textId="77777777"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1. Trường hợp Giấy phép bị mất, bị rách nát, bị cháy, hư hỏng, tổ chức tài chính vi mô có đơn đề nghị cấp bản sao Giấy phép từ sổ gốc theo mẫu quy định tại Phụ lục VII ban hành kèm theo Thông tư này gửi trực tiếp hoặc qua dịch vụ bưu chính đến Bộ phận Một cửa của Ngân hàng Nhà nước đề nghị xem xét cấp bản sao Giấy phép từ sổ gốc theo quy định của pháp luật.</w:t>
            </w:r>
          </w:p>
          <w:p w14:paraId="7099BC9F" w14:textId="222CDDAD"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 xml:space="preserve">2. </w:t>
            </w:r>
            <w:r w:rsidR="00FF20D2" w:rsidRPr="007375E4">
              <w:rPr>
                <w:color w:val="auto"/>
                <w:sz w:val="24"/>
                <w:szCs w:val="24"/>
              </w:rPr>
              <w:t>Thời hạn cấp bản sao Giấy phép từ sổ gốc thực hiện theo quy định của pháp luật về cấp bản sao từ sổ gốc.</w:t>
            </w:r>
          </w:p>
        </w:tc>
        <w:tc>
          <w:tcPr>
            <w:tcW w:w="3402" w:type="dxa"/>
          </w:tcPr>
          <w:p w14:paraId="050952BA" w14:textId="77777777" w:rsidR="00D26E40" w:rsidRDefault="00D26E40" w:rsidP="00D26E40">
            <w:pPr>
              <w:spacing w:before="60" w:after="60" w:line="264" w:lineRule="auto"/>
              <w:jc w:val="both"/>
              <w:rPr>
                <w:rFonts w:cs="Times New Roman"/>
                <w:sz w:val="24"/>
                <w:szCs w:val="24"/>
                <w:lang w:val="nl-NL"/>
              </w:rPr>
            </w:pPr>
            <w:r w:rsidRPr="005F4ADE">
              <w:rPr>
                <w:rFonts w:cs="Times New Roman"/>
                <w:sz w:val="24"/>
                <w:szCs w:val="24"/>
              </w:rPr>
              <w:t xml:space="preserve">- Nội dung được bổ sung thống nhất với quy định có liên quan tại </w:t>
            </w:r>
            <w:r w:rsidRPr="005F4ADE">
              <w:rPr>
                <w:rFonts w:cs="Times New Roman"/>
                <w:sz w:val="24"/>
                <w:szCs w:val="24"/>
                <w:lang w:val="nl-NL"/>
              </w:rPr>
              <w:t>Thông tư số 56/2024/TT-NHNN ngày 24/12/2024 quy định hồ sơ, thủ tục cấp Giấy phép lần đầu của ngân hàng thương mại, chi nhánh ngân hàng nước ngoài, văn phòng đại diện nước ngoài và Thông tư số 01/2025/TT-NHNN ngày 29/4/2025 quy định về cấp Giấy phép lần đầu, cấp đổi Giấy phép của quỹ tín dụng nhân dân, làm cơ sở cho các tổ chức thực hiện.</w:t>
            </w:r>
          </w:p>
          <w:p w14:paraId="304419EE" w14:textId="77777777" w:rsidR="0020427A" w:rsidRPr="005F4ADE" w:rsidRDefault="0020427A" w:rsidP="00D26E40">
            <w:pPr>
              <w:spacing w:before="60" w:after="60" w:line="264" w:lineRule="auto"/>
              <w:jc w:val="both"/>
              <w:rPr>
                <w:rFonts w:cs="Times New Roman"/>
                <w:sz w:val="24"/>
                <w:szCs w:val="24"/>
                <w:lang w:val="nl-NL"/>
              </w:rPr>
            </w:pPr>
          </w:p>
          <w:p w14:paraId="54E61014" w14:textId="5879A5D0" w:rsidR="00D26E40" w:rsidRPr="007375E4" w:rsidRDefault="00D26E40">
            <w:pPr>
              <w:spacing w:before="60" w:after="60" w:line="264" w:lineRule="auto"/>
              <w:jc w:val="both"/>
              <w:rPr>
                <w:rFonts w:cs="Times New Roman"/>
                <w:sz w:val="24"/>
                <w:szCs w:val="24"/>
                <w:shd w:val="clear" w:color="auto" w:fill="FFFFFF"/>
                <w:lang w:val="nl-NL"/>
              </w:rPr>
            </w:pPr>
            <w:r w:rsidRPr="007375E4">
              <w:rPr>
                <w:rFonts w:cs="Times New Roman"/>
                <w:sz w:val="24"/>
                <w:szCs w:val="24"/>
                <w:lang w:val="nl-NL"/>
              </w:rPr>
              <w:t xml:space="preserve">- </w:t>
            </w:r>
            <w:r w:rsidR="00792173">
              <w:rPr>
                <w:rFonts w:cs="Times New Roman"/>
                <w:sz w:val="24"/>
                <w:szCs w:val="24"/>
                <w:lang w:val="nl-NL"/>
              </w:rPr>
              <w:t>Để thống nhất với quy định tại khoản 4</w:t>
            </w:r>
            <w:r w:rsidRPr="007375E4">
              <w:rPr>
                <w:rFonts w:cs="Times New Roman"/>
                <w:sz w:val="24"/>
                <w:szCs w:val="24"/>
                <w:lang w:val="nl-NL"/>
              </w:rPr>
              <w:t xml:space="preserve"> Điều </w:t>
            </w:r>
            <w:r w:rsidR="00792173">
              <w:rPr>
                <w:rFonts w:cs="Times New Roman"/>
                <w:sz w:val="24"/>
                <w:szCs w:val="24"/>
                <w:lang w:val="nl-NL"/>
              </w:rPr>
              <w:t>1</w:t>
            </w:r>
            <w:r w:rsidRPr="007375E4">
              <w:rPr>
                <w:rFonts w:cs="Times New Roman"/>
                <w:sz w:val="24"/>
                <w:szCs w:val="24"/>
                <w:lang w:val="nl-NL"/>
              </w:rPr>
              <w:t xml:space="preserve">7 Nghị định số 23/2015/NĐ-CP ngày 16/02/2015 của Chính phủ quy </w:t>
            </w:r>
            <w:r w:rsidRPr="007375E4">
              <w:rPr>
                <w:rFonts w:cs="Times New Roman"/>
                <w:sz w:val="24"/>
                <w:szCs w:val="24"/>
                <w:lang w:val="nl-NL"/>
              </w:rPr>
              <w:lastRenderedPageBreak/>
              <w:t>định về cấp bản sao từ sổ gốc, chứng thực bản sao từ bản chính, chứng thực chữ ký và chứng thực hợp đồng giao dịch</w:t>
            </w:r>
            <w:r w:rsidR="00FF20D2">
              <w:rPr>
                <w:rFonts w:cs="Times New Roman"/>
                <w:sz w:val="24"/>
                <w:szCs w:val="24"/>
                <w:lang w:val="nl-NL"/>
              </w:rPr>
              <w:t xml:space="preserve"> </w:t>
            </w:r>
            <w:r w:rsidR="00FF20D2" w:rsidRPr="00763B29">
              <w:rPr>
                <w:rFonts w:cs="Times New Roman"/>
                <w:sz w:val="24"/>
                <w:szCs w:val="24"/>
                <w:lang w:val="nl-NL"/>
              </w:rPr>
              <w:t>(đã được sửa đổi, bổ sung)</w:t>
            </w:r>
            <w:r w:rsidR="00FF20D2">
              <w:rPr>
                <w:rFonts w:cs="Times New Roman"/>
                <w:sz w:val="24"/>
                <w:szCs w:val="24"/>
                <w:lang w:val="nl-NL"/>
              </w:rPr>
              <w:t>.</w:t>
            </w:r>
          </w:p>
        </w:tc>
      </w:tr>
      <w:tr w:rsidR="00076449" w:rsidRPr="00792173" w14:paraId="196CB227" w14:textId="77777777" w:rsidTr="006A031B">
        <w:tc>
          <w:tcPr>
            <w:tcW w:w="567" w:type="dxa"/>
            <w:vAlign w:val="center"/>
          </w:tcPr>
          <w:p w14:paraId="33E2E1FB" w14:textId="060B75A7" w:rsidR="00076449"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12</w:t>
            </w:r>
          </w:p>
        </w:tc>
        <w:tc>
          <w:tcPr>
            <w:tcW w:w="6096" w:type="dxa"/>
          </w:tcPr>
          <w:p w14:paraId="3B680AFF" w14:textId="77777777" w:rsidR="00076449" w:rsidRPr="005F4ADE" w:rsidRDefault="00076449" w:rsidP="005F4ADE">
            <w:pPr>
              <w:spacing w:before="60" w:after="60" w:line="264" w:lineRule="auto"/>
              <w:jc w:val="both"/>
              <w:rPr>
                <w:rFonts w:cs="Times New Roman"/>
                <w:sz w:val="24"/>
                <w:szCs w:val="24"/>
              </w:rPr>
            </w:pPr>
            <w:r w:rsidRPr="005F4ADE">
              <w:rPr>
                <w:rFonts w:eastAsia="Arial" w:cs="Times New Roman"/>
                <w:b/>
                <w:bCs/>
                <w:sz w:val="24"/>
                <w:szCs w:val="24"/>
              </w:rPr>
              <w:t>Điều 10. Thông báo thông tin về cấp Giấy phép cho cơ quan đăng ký kinh doanh</w:t>
            </w:r>
          </w:p>
          <w:p w14:paraId="217A9C99"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1. Trong thời hạn 15 ngày trước ngày dự kiến khai trương hoạt động, tổ chức tài chính vi mô được cấp Giấy phép phải thông báo cho </w:t>
            </w:r>
            <w:r w:rsidRPr="005F4ADE">
              <w:rPr>
                <w:rFonts w:cs="Times New Roman"/>
                <w:sz w:val="24"/>
                <w:szCs w:val="24"/>
                <w:u w:val="single"/>
              </w:rPr>
              <w:t>Ngân hàng Nhà nước chi nhánh</w:t>
            </w:r>
            <w:r w:rsidRPr="005F4ADE">
              <w:rPr>
                <w:rFonts w:cs="Times New Roman"/>
                <w:sz w:val="24"/>
                <w:szCs w:val="24"/>
              </w:rPr>
              <w:t xml:space="preserve"> nơi tổ chức tài chính vi mô đặt trụ sở chính về các điều kiện khai trương hoạt động theo quy định tại Luật Các tổ chức tín dụng và ngày dự kiến khai trương hoạt động.</w:t>
            </w:r>
          </w:p>
          <w:p w14:paraId="77D669C1" w14:textId="77777777"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2. Trong thời hạn 03 ngày làm việc kể từ ngày khai trương hoạt động, tổ chức tài chính vi mô có văn bản gửi trực tiếp hoặc qua dịch vụ bưu chính đến </w:t>
            </w:r>
            <w:r w:rsidRPr="005F4ADE">
              <w:rPr>
                <w:rFonts w:cs="Times New Roman"/>
                <w:sz w:val="24"/>
                <w:szCs w:val="24"/>
                <w:u w:val="single"/>
              </w:rPr>
              <w:t>Cơ quan Thanh tra, giám sát ngân hàng</w:t>
            </w:r>
            <w:r w:rsidRPr="005F4ADE">
              <w:rPr>
                <w:rFonts w:cs="Times New Roman"/>
                <w:sz w:val="24"/>
                <w:szCs w:val="24"/>
              </w:rPr>
              <w:t xml:space="preserve"> thông báo đã khai trương hoạt động.</w:t>
            </w:r>
          </w:p>
          <w:p w14:paraId="220434ED" w14:textId="4C96416F" w:rsidR="00076449" w:rsidRPr="005F4ADE" w:rsidRDefault="00076449" w:rsidP="005F4ADE">
            <w:pPr>
              <w:spacing w:before="60" w:after="60" w:line="264" w:lineRule="auto"/>
              <w:jc w:val="both"/>
              <w:rPr>
                <w:rFonts w:cs="Times New Roman"/>
                <w:sz w:val="24"/>
                <w:szCs w:val="24"/>
              </w:rPr>
            </w:pPr>
            <w:r w:rsidRPr="005F4ADE">
              <w:rPr>
                <w:rFonts w:cs="Times New Roman"/>
                <w:sz w:val="24"/>
                <w:szCs w:val="24"/>
              </w:rPr>
              <w:t xml:space="preserve">3. Trong thời hạn 05 làm việc kể từ ngày nhận được văn bản thông báo của tổ chức tài chính vi mô tại khoản 2 Điều này, </w:t>
            </w:r>
            <w:r w:rsidRPr="005F4ADE">
              <w:rPr>
                <w:rFonts w:cs="Times New Roman"/>
                <w:sz w:val="24"/>
                <w:szCs w:val="24"/>
                <w:u w:val="single"/>
              </w:rPr>
              <w:t>Cơ quan Thanh tra, giám sát ngân hàng</w:t>
            </w:r>
            <w:r w:rsidRPr="005F4ADE">
              <w:rPr>
                <w:rFonts w:cs="Times New Roman"/>
                <w:sz w:val="24"/>
                <w:szCs w:val="24"/>
              </w:rPr>
              <w:t xml:space="preserve"> có trách nhiệm thông báo bằng văn bản cho cơ quan đăng ký kinh doanh cấp tỉnh nơi tổ chức tài chính vi mô đặt trụ sở chính để cập nhật vào hệ thống thông tin quốc gia về đăng ký doanh nghiệp.</w:t>
            </w:r>
          </w:p>
        </w:tc>
        <w:tc>
          <w:tcPr>
            <w:tcW w:w="6095" w:type="dxa"/>
          </w:tcPr>
          <w:p w14:paraId="75D90A49" w14:textId="77777777" w:rsidR="00D26E40" w:rsidRPr="00D26E40" w:rsidRDefault="00D26E40" w:rsidP="00D26E40">
            <w:pPr>
              <w:pStyle w:val="Heading1"/>
              <w:spacing w:line="264" w:lineRule="auto"/>
              <w:outlineLvl w:val="0"/>
              <w:rPr>
                <w:sz w:val="24"/>
                <w:szCs w:val="24"/>
              </w:rPr>
            </w:pPr>
            <w:r w:rsidRPr="00D26E40">
              <w:rPr>
                <w:sz w:val="24"/>
                <w:szCs w:val="24"/>
              </w:rPr>
              <w:t>Điều 12. Thông báo thông tin về cấp Giấy phép, cấp đổi Giấy phép và các thông tin liên quan cho cơ quan đăng ký kinh doanh</w:t>
            </w:r>
            <w:bookmarkStart w:id="102" w:name="bookmark93"/>
            <w:bookmarkEnd w:id="102"/>
          </w:p>
          <w:p w14:paraId="226C88AF" w14:textId="77777777"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1. Trong thời hạn 05 ngày làm việc kể từ ngày cấp Giấy phép, Ngân hàng Nhà nước có trách nhiệm thông báo bằng văn bản kèm Giấy phép, thông tin về người đại diện pháp luật của tổ chức tài chính vi mô cho Cơ quan đăng ký kinh doanh cấp tỉnh nơi tổ chức tài chính vi mô đặt trụ sở chính để cập nhật vào hệ thống thông tin quốc gia về đăng ký doanh nghiệp.</w:t>
            </w:r>
          </w:p>
          <w:p w14:paraId="38C46649" w14:textId="77777777" w:rsidR="00D26E40"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2. Trong thời hạn 05 ngày làm việc kể từ ngày cấp đổi Giấy phép, Ngân hàng Nhà nước có trách nhiệm thông báo bằng văn bản kèm Giấy phép cấp đổi cho cơ quan đăng ký kinh doanh cấp tỉnh nơi tổ chức tài chính vi mô đặt trụ sở chính để cập nhật vào hệ thống thông tin quốc gia về đăng ký doanh nghiệp.</w:t>
            </w:r>
          </w:p>
          <w:p w14:paraId="166F1A4D" w14:textId="5C7F9581" w:rsidR="00076449" w:rsidRPr="00D26E40" w:rsidRDefault="00D26E40" w:rsidP="00D26E40">
            <w:pPr>
              <w:pStyle w:val="Vnbnnidung0"/>
              <w:spacing w:before="60" w:after="60" w:line="264" w:lineRule="auto"/>
              <w:ind w:firstLine="0"/>
              <w:jc w:val="both"/>
              <w:rPr>
                <w:color w:val="auto"/>
                <w:sz w:val="24"/>
                <w:szCs w:val="24"/>
              </w:rPr>
            </w:pPr>
            <w:r w:rsidRPr="00D26E40">
              <w:rPr>
                <w:color w:val="auto"/>
                <w:sz w:val="24"/>
                <w:szCs w:val="24"/>
              </w:rPr>
              <w:t xml:space="preserve">3. Trong thời hạn 05 ngày làm việc kể từ ngày có sự thay đổi thông tin liên quan đến đăng ký kinh doanh theo quy định của pháp luật, tổ chức tài chính vi mô có văn bản thông báo gửi Ngân hàng Nhà nước việc thay đổi thông tin liên quan đến đăng ký kinh doanh. Trong thời hạn 05 ngày làm việc kể từ ngày nhận được văn bản thông báo của tổ chức tài chính vi mô, Ngân hàng Nhà nước có trách nhiệm thông báo bằng văn bản việc thay đổi thông tin liên quan đến đăng ký kinh doanh cho cơ quan đăng ký kinh doanh cấp tỉnh nơi tổ chức tài chính </w:t>
            </w:r>
            <w:r w:rsidRPr="00D26E40">
              <w:rPr>
                <w:color w:val="auto"/>
                <w:sz w:val="24"/>
                <w:szCs w:val="24"/>
              </w:rPr>
              <w:lastRenderedPageBreak/>
              <w:t>vi mô đặt trụ sở chính để cập nhật vào hệ thống thông tin quốc gia về đăng ký doanh nghiệp.</w:t>
            </w:r>
            <w:bookmarkStart w:id="103" w:name="bookmark94"/>
            <w:bookmarkStart w:id="104" w:name="bookmark95"/>
            <w:bookmarkEnd w:id="103"/>
            <w:bookmarkEnd w:id="104"/>
          </w:p>
        </w:tc>
        <w:tc>
          <w:tcPr>
            <w:tcW w:w="3402" w:type="dxa"/>
          </w:tcPr>
          <w:p w14:paraId="53374CEE" w14:textId="1BE36456" w:rsidR="00076449" w:rsidRPr="005F4ADE" w:rsidRDefault="00076449" w:rsidP="005F4ADE">
            <w:pPr>
              <w:spacing w:before="60" w:after="60" w:line="264" w:lineRule="auto"/>
              <w:jc w:val="both"/>
              <w:rPr>
                <w:rFonts w:cs="Times New Roman"/>
                <w:sz w:val="24"/>
                <w:szCs w:val="24"/>
                <w:lang w:val="nl-NL"/>
              </w:rPr>
            </w:pPr>
            <w:r w:rsidRPr="005F4ADE">
              <w:rPr>
                <w:rFonts w:cs="Times New Roman"/>
                <w:sz w:val="24"/>
                <w:szCs w:val="24"/>
                <w:lang w:val="nl-NL"/>
              </w:rPr>
              <w:lastRenderedPageBreak/>
              <w:t>- Bổ sung quy định về việc thông báo thông tin cấp đổi Giấy phép và các thông tin liên quan cho cơ quan đăng ký kinh doanh để đảm bảo quy định tại khoản 4 Điều 27 Luật Các TCTD năm 2024 và để xử lý khó khăn, vướng mắc trong cập nhật và cung cấp thông tin của TCTD cho cơ quan đăng ký kinh doanh.</w:t>
            </w:r>
          </w:p>
          <w:p w14:paraId="497C0D29" w14:textId="70823713" w:rsidR="00076449" w:rsidRDefault="00076449" w:rsidP="005F4ADE">
            <w:pPr>
              <w:spacing w:before="60" w:after="60" w:line="264" w:lineRule="auto"/>
              <w:jc w:val="both"/>
              <w:rPr>
                <w:rFonts w:cs="Times New Roman"/>
                <w:sz w:val="24"/>
                <w:szCs w:val="24"/>
                <w:lang w:val="nl-NL"/>
              </w:rPr>
            </w:pPr>
            <w:r w:rsidRPr="005F4ADE">
              <w:rPr>
                <w:rFonts w:cs="Times New Roman"/>
                <w:sz w:val="24"/>
                <w:szCs w:val="24"/>
                <w:lang w:val="nl-NL"/>
              </w:rPr>
              <w:t>Nội dung quy định được xây dựng trên cơ sở thống nhất với các quy định có liên quan đến việc công bố thông tin về cấp đổi Giấy phép cho cơ quan đăng ký kinh doanh áp dụng đối với các loại hình TCTD khác.</w:t>
            </w:r>
          </w:p>
          <w:p w14:paraId="3FA37B1B" w14:textId="77777777" w:rsidR="0020427A" w:rsidRPr="005F4ADE" w:rsidRDefault="0020427A" w:rsidP="005F4ADE">
            <w:pPr>
              <w:spacing w:before="60" w:after="60" w:line="264" w:lineRule="auto"/>
              <w:jc w:val="both"/>
              <w:rPr>
                <w:rFonts w:cs="Times New Roman"/>
                <w:sz w:val="24"/>
                <w:szCs w:val="24"/>
                <w:lang w:val="nl-NL"/>
              </w:rPr>
            </w:pPr>
          </w:p>
          <w:p w14:paraId="3F3B6A3C" w14:textId="0D100C3E" w:rsidR="00076449" w:rsidRPr="005F4ADE" w:rsidRDefault="00076449" w:rsidP="005F4ADE">
            <w:pPr>
              <w:spacing w:before="60" w:after="60" w:line="264" w:lineRule="auto"/>
              <w:jc w:val="both"/>
              <w:rPr>
                <w:rFonts w:cs="Times New Roman"/>
                <w:sz w:val="24"/>
                <w:szCs w:val="24"/>
                <w:lang w:val="nl-NL"/>
              </w:rPr>
            </w:pPr>
            <w:r w:rsidRPr="007375E4">
              <w:rPr>
                <w:rFonts w:cs="Times New Roman"/>
                <w:sz w:val="24"/>
                <w:szCs w:val="24"/>
                <w:lang w:val="nl-NL"/>
              </w:rPr>
              <w:t xml:space="preserve">- </w:t>
            </w:r>
            <w:r w:rsidRPr="005F4ADE">
              <w:rPr>
                <w:rFonts w:cs="Times New Roman"/>
                <w:sz w:val="24"/>
                <w:szCs w:val="24"/>
                <w:lang w:val="nl-NL"/>
              </w:rPr>
              <w:t xml:space="preserve">Sửa đổi về mặt kỹ thuật </w:t>
            </w:r>
            <w:r w:rsidR="00CF62B7">
              <w:rPr>
                <w:rFonts w:cs="Times New Roman"/>
                <w:sz w:val="24"/>
                <w:szCs w:val="24"/>
                <w:lang w:val="nl-NL"/>
              </w:rPr>
              <w:t>để đảm bảo tính chính xác của quy định.</w:t>
            </w:r>
          </w:p>
          <w:p w14:paraId="3F50CA46" w14:textId="73F28846" w:rsidR="00076449" w:rsidRPr="005F4ADE" w:rsidRDefault="00076449" w:rsidP="005F4ADE">
            <w:pPr>
              <w:spacing w:before="60" w:after="60" w:line="264" w:lineRule="auto"/>
              <w:jc w:val="both"/>
              <w:rPr>
                <w:rFonts w:cs="Times New Roman"/>
                <w:sz w:val="24"/>
                <w:szCs w:val="24"/>
                <w:lang w:val="nl-NL"/>
              </w:rPr>
            </w:pPr>
          </w:p>
        </w:tc>
      </w:tr>
      <w:tr w:rsidR="00D37F5C" w:rsidRPr="00792173" w14:paraId="6B2617B7" w14:textId="77777777" w:rsidTr="006A031B">
        <w:tc>
          <w:tcPr>
            <w:tcW w:w="567" w:type="dxa"/>
            <w:vAlign w:val="center"/>
          </w:tcPr>
          <w:p w14:paraId="53B96611" w14:textId="77777777" w:rsidR="00D37F5C" w:rsidRPr="007375E4" w:rsidRDefault="00D37F5C" w:rsidP="005F4ADE">
            <w:pPr>
              <w:spacing w:before="60" w:after="60" w:line="264" w:lineRule="auto"/>
              <w:jc w:val="both"/>
              <w:rPr>
                <w:rFonts w:cs="Times New Roman"/>
                <w:sz w:val="24"/>
                <w:szCs w:val="24"/>
                <w:lang w:val="nl-NL"/>
              </w:rPr>
            </w:pPr>
          </w:p>
        </w:tc>
        <w:tc>
          <w:tcPr>
            <w:tcW w:w="6096" w:type="dxa"/>
          </w:tcPr>
          <w:p w14:paraId="0A8D88B3" w14:textId="09D7EB73" w:rsidR="00D37F5C" w:rsidRPr="007375E4" w:rsidRDefault="00D26E40" w:rsidP="005F4ADE">
            <w:pPr>
              <w:spacing w:before="60" w:after="60" w:line="264" w:lineRule="auto"/>
              <w:jc w:val="both"/>
              <w:rPr>
                <w:rFonts w:eastAsia="Arial" w:cs="Times New Roman"/>
                <w:b/>
                <w:bCs/>
                <w:sz w:val="24"/>
                <w:szCs w:val="24"/>
                <w:lang w:val="nl-NL"/>
              </w:rPr>
            </w:pPr>
            <w:r w:rsidRPr="007375E4">
              <w:rPr>
                <w:rFonts w:eastAsia="Arial" w:cs="Times New Roman"/>
                <w:b/>
                <w:bCs/>
                <w:sz w:val="24"/>
                <w:szCs w:val="24"/>
                <w:lang w:val="nl-NL"/>
              </w:rPr>
              <w:t>Mục 2. TÊN, THÀNH VIÊN GÓP VỐN, NHIỆM VỤ, QUYỀN HẠN CỦA ỦY BAN QUẢN LÝ RỦI RO VÀ ỦY BAN NHÂN SỰ</w:t>
            </w:r>
          </w:p>
        </w:tc>
        <w:tc>
          <w:tcPr>
            <w:tcW w:w="6095" w:type="dxa"/>
          </w:tcPr>
          <w:p w14:paraId="72C1EB6E" w14:textId="793AF5DB" w:rsidR="00D37F5C" w:rsidRPr="007375E4" w:rsidRDefault="00D37F5C" w:rsidP="005F4ADE">
            <w:pPr>
              <w:spacing w:before="60" w:after="60" w:line="264" w:lineRule="auto"/>
              <w:jc w:val="both"/>
              <w:rPr>
                <w:rFonts w:cs="Times New Roman"/>
                <w:sz w:val="24"/>
                <w:szCs w:val="24"/>
                <w:lang w:val="nl-NL"/>
              </w:rPr>
            </w:pPr>
            <w:bookmarkStart w:id="105" w:name="muc_2_2"/>
            <w:r w:rsidRPr="007375E4">
              <w:rPr>
                <w:rFonts w:eastAsia="Arial" w:cs="Times New Roman"/>
                <w:b/>
                <w:bCs/>
                <w:sz w:val="24"/>
                <w:szCs w:val="24"/>
                <w:lang w:val="nl-NL"/>
              </w:rPr>
              <w:t xml:space="preserve">Mục 2. TÊN, </w:t>
            </w:r>
            <w:r w:rsidR="00CF62B7" w:rsidRPr="007375E4">
              <w:rPr>
                <w:b/>
                <w:sz w:val="24"/>
                <w:szCs w:val="24"/>
                <w:lang w:val="nl-NL"/>
              </w:rPr>
              <w:t>TRỤ SỞ CHÍNH</w:t>
            </w:r>
            <w:r w:rsidR="00CF62B7" w:rsidRPr="007375E4">
              <w:rPr>
                <w:rFonts w:eastAsia="Arial" w:cs="Times New Roman"/>
                <w:b/>
                <w:bCs/>
                <w:sz w:val="24"/>
                <w:szCs w:val="24"/>
                <w:lang w:val="nl-NL"/>
              </w:rPr>
              <w:t>;</w:t>
            </w:r>
            <w:r w:rsidRPr="007375E4">
              <w:rPr>
                <w:rFonts w:eastAsia="Arial" w:cs="Times New Roman"/>
                <w:b/>
                <w:bCs/>
                <w:sz w:val="24"/>
                <w:szCs w:val="24"/>
                <w:lang w:val="nl-NL"/>
              </w:rPr>
              <w:t xml:space="preserve"> NHIỆM VỤ, QUYỀN HẠN CỦA ỦY BAN QUẢN LÝ RỦI RO VÀ ỦY BAN NHÂN SỰ</w:t>
            </w:r>
            <w:bookmarkEnd w:id="105"/>
          </w:p>
        </w:tc>
        <w:tc>
          <w:tcPr>
            <w:tcW w:w="3402" w:type="dxa"/>
          </w:tcPr>
          <w:p w14:paraId="1471C1D7" w14:textId="5734766B" w:rsidR="00D37F5C" w:rsidRPr="005F4ADE" w:rsidRDefault="00CF62B7" w:rsidP="00CF62B7">
            <w:pPr>
              <w:spacing w:before="60" w:after="60" w:line="264" w:lineRule="auto"/>
              <w:jc w:val="both"/>
              <w:rPr>
                <w:rFonts w:cs="Times New Roman"/>
                <w:sz w:val="24"/>
                <w:szCs w:val="24"/>
                <w:lang w:val="nl-NL"/>
              </w:rPr>
            </w:pPr>
            <w:r>
              <w:rPr>
                <w:rFonts w:cs="Times New Roman"/>
                <w:sz w:val="24"/>
                <w:szCs w:val="24"/>
                <w:lang w:val="nl-NL"/>
              </w:rPr>
              <w:t>Chỉnh sửa để đảm bảo phù hợp với nội dung quy định tương ứng tại Điều 13 DTTT.</w:t>
            </w:r>
          </w:p>
        </w:tc>
      </w:tr>
      <w:tr w:rsidR="00D37F5C" w:rsidRPr="005F4ADE" w14:paraId="0A8279FA" w14:textId="77777777" w:rsidTr="006A031B">
        <w:tc>
          <w:tcPr>
            <w:tcW w:w="567" w:type="dxa"/>
            <w:vAlign w:val="center"/>
          </w:tcPr>
          <w:p w14:paraId="42934F18" w14:textId="00AD34C7" w:rsidR="00D37F5C" w:rsidRPr="005F4ADE" w:rsidRDefault="00FE5AF6" w:rsidP="00FE5AF6">
            <w:pPr>
              <w:spacing w:before="60" w:after="60" w:line="264" w:lineRule="auto"/>
              <w:jc w:val="center"/>
              <w:rPr>
                <w:rFonts w:cs="Times New Roman"/>
                <w:sz w:val="24"/>
                <w:szCs w:val="24"/>
              </w:rPr>
            </w:pPr>
            <w:r>
              <w:rPr>
                <w:rFonts w:cs="Times New Roman"/>
                <w:sz w:val="24"/>
                <w:szCs w:val="24"/>
              </w:rPr>
              <w:t>13</w:t>
            </w:r>
          </w:p>
        </w:tc>
        <w:tc>
          <w:tcPr>
            <w:tcW w:w="6096" w:type="dxa"/>
          </w:tcPr>
          <w:p w14:paraId="3571FE87" w14:textId="77777777" w:rsidR="00D37F5C" w:rsidRPr="005F4ADE" w:rsidRDefault="00D37F5C" w:rsidP="005F4ADE">
            <w:pPr>
              <w:spacing w:before="60" w:after="60" w:line="264" w:lineRule="auto"/>
              <w:jc w:val="both"/>
              <w:rPr>
                <w:rFonts w:cs="Times New Roman"/>
                <w:sz w:val="24"/>
                <w:szCs w:val="24"/>
              </w:rPr>
            </w:pPr>
            <w:r w:rsidRPr="005F4ADE">
              <w:rPr>
                <w:rFonts w:eastAsia="Arial" w:cs="Times New Roman"/>
                <w:b/>
                <w:bCs/>
                <w:sz w:val="24"/>
                <w:szCs w:val="24"/>
              </w:rPr>
              <w:t>Điều 11. Tên, trụ sở chính của tổ chức tài chính vi mô</w:t>
            </w:r>
          </w:p>
          <w:p w14:paraId="713E4945"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1. Tên của tổ chức tài chính vi mô phải đảm bảo phù hợp với quy định tại </w:t>
            </w:r>
            <w:bookmarkStart w:id="106" w:name="tvpllink_vschxswiyw"/>
            <w:r w:rsidRPr="005F4ADE">
              <w:rPr>
                <w:rFonts w:cs="Times New Roman"/>
                <w:sz w:val="24"/>
                <w:szCs w:val="24"/>
              </w:rPr>
              <w:t>Luật Doanh nghiệp</w:t>
            </w:r>
            <w:bookmarkEnd w:id="106"/>
            <w:r w:rsidRPr="005F4ADE">
              <w:rPr>
                <w:rFonts w:cs="Times New Roman"/>
                <w:sz w:val="24"/>
                <w:szCs w:val="24"/>
              </w:rPr>
              <w:t xml:space="preserve"> và các quy định của pháp luật có liên quan. Tên của tổ chức tài chính vi mô được đặt phù hợp với hình thức pháp lý, loại hình tương ứng như sau:</w:t>
            </w:r>
          </w:p>
          <w:p w14:paraId="7D8DE029"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a) Tổ chức tài chính vi mô trách nhiệm hữu hạn một thành viên và tên riêng;</w:t>
            </w:r>
          </w:p>
          <w:p w14:paraId="284E354B" w14:textId="4B6C25D0"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b) Tổ chức tài chính vi mô trách nhiệm hữu hạn và tên riêng.</w:t>
            </w:r>
          </w:p>
        </w:tc>
        <w:tc>
          <w:tcPr>
            <w:tcW w:w="6095" w:type="dxa"/>
          </w:tcPr>
          <w:p w14:paraId="65E10182" w14:textId="77777777" w:rsidR="00D26E40" w:rsidRPr="00D07C58" w:rsidRDefault="00D26E40" w:rsidP="00D26E40">
            <w:pPr>
              <w:pStyle w:val="Heading1"/>
              <w:outlineLvl w:val="0"/>
              <w:rPr>
                <w:sz w:val="24"/>
                <w:szCs w:val="24"/>
              </w:rPr>
            </w:pPr>
            <w:r w:rsidRPr="00D07C58">
              <w:rPr>
                <w:sz w:val="24"/>
                <w:szCs w:val="24"/>
              </w:rPr>
              <w:t>Điều 13. Tên, trụ sở chính của tổ chức tài chính vi mô</w:t>
            </w:r>
            <w:bookmarkStart w:id="107" w:name="bookmark96"/>
            <w:bookmarkEnd w:id="107"/>
          </w:p>
          <w:p w14:paraId="0403D06A" w14:textId="77777777" w:rsidR="00D26E40" w:rsidRPr="00D07C58" w:rsidRDefault="00D26E40" w:rsidP="00D07C58">
            <w:pPr>
              <w:pStyle w:val="Vnbnnidung0"/>
              <w:spacing w:line="288" w:lineRule="auto"/>
              <w:ind w:firstLine="0"/>
              <w:jc w:val="both"/>
              <w:rPr>
                <w:color w:val="auto"/>
                <w:sz w:val="24"/>
                <w:szCs w:val="24"/>
              </w:rPr>
            </w:pPr>
            <w:r w:rsidRPr="00D07C58">
              <w:rPr>
                <w:color w:val="auto"/>
                <w:sz w:val="24"/>
                <w:szCs w:val="24"/>
              </w:rPr>
              <w:t>1. Tên của tổ chức tài chính vi mô phải đảm bảo phù hợp với quy định tại Luật Doanh nghiệp và các quy định của pháp luật có liên quan. Tên của tổ chức tài chính vi mô được đặt phù hợp với hình thức pháp lý, loại hình tương ứng như sau:</w:t>
            </w:r>
            <w:bookmarkStart w:id="108" w:name="bookmark97"/>
            <w:bookmarkEnd w:id="108"/>
          </w:p>
          <w:p w14:paraId="54403053" w14:textId="77777777" w:rsidR="00D37F5C" w:rsidRDefault="00D26E40" w:rsidP="00D07C58">
            <w:pPr>
              <w:pStyle w:val="Vnbnnidung0"/>
              <w:spacing w:line="288" w:lineRule="auto"/>
              <w:ind w:firstLine="0"/>
              <w:jc w:val="both"/>
              <w:rPr>
                <w:color w:val="auto"/>
                <w:sz w:val="24"/>
                <w:szCs w:val="24"/>
              </w:rPr>
            </w:pPr>
            <w:r w:rsidRPr="00D07C58">
              <w:rPr>
                <w:color w:val="auto"/>
                <w:sz w:val="24"/>
                <w:szCs w:val="24"/>
              </w:rPr>
              <w:t>a) Tổ chức tài chính vi mô trách nhiệm hữu hạn một thành viên và tên riêng;</w:t>
            </w:r>
            <w:bookmarkStart w:id="109" w:name="bookmark98"/>
            <w:bookmarkEnd w:id="109"/>
          </w:p>
          <w:p w14:paraId="5B5F5576" w14:textId="338E6EBD" w:rsidR="00CF62B7" w:rsidRPr="00CF62B7" w:rsidRDefault="00CF62B7" w:rsidP="00CF62B7">
            <w:pPr>
              <w:pStyle w:val="Vnbnnidung0"/>
              <w:spacing w:line="288" w:lineRule="auto"/>
              <w:ind w:firstLine="0"/>
              <w:jc w:val="both"/>
              <w:rPr>
                <w:color w:val="auto"/>
                <w:sz w:val="24"/>
                <w:szCs w:val="24"/>
              </w:rPr>
            </w:pPr>
            <w:r w:rsidRPr="00CF62B7">
              <w:rPr>
                <w:color w:val="auto"/>
                <w:sz w:val="24"/>
                <w:szCs w:val="24"/>
              </w:rPr>
              <w:t>b) Tổ chức tài chính vi mô trách nhiệm hữu hạn và tên riêng.</w:t>
            </w:r>
            <w:bookmarkStart w:id="110" w:name="bookmark99"/>
            <w:bookmarkEnd w:id="110"/>
          </w:p>
        </w:tc>
        <w:tc>
          <w:tcPr>
            <w:tcW w:w="3402" w:type="dxa"/>
          </w:tcPr>
          <w:p w14:paraId="735E7A30" w14:textId="5E8BC1E7" w:rsidR="00D37F5C" w:rsidRPr="005F4ADE" w:rsidRDefault="00CF62B7" w:rsidP="005F4ADE">
            <w:pPr>
              <w:spacing w:before="60" w:after="60" w:line="264" w:lineRule="auto"/>
              <w:jc w:val="both"/>
              <w:rPr>
                <w:rFonts w:cs="Times New Roman"/>
                <w:sz w:val="24"/>
                <w:szCs w:val="24"/>
                <w:lang w:val="nl-NL"/>
              </w:rPr>
            </w:pPr>
            <w:r>
              <w:rPr>
                <w:rFonts w:cs="Times New Roman"/>
                <w:sz w:val="24"/>
                <w:szCs w:val="24"/>
                <w:lang w:val="nl-NL"/>
              </w:rPr>
              <w:t>Kế thừa nội dung tại Thông tư số 33 do vẫn phù hợp.</w:t>
            </w:r>
          </w:p>
        </w:tc>
      </w:tr>
      <w:tr w:rsidR="00D26E40" w:rsidRPr="005F4ADE" w14:paraId="6F20E428" w14:textId="77777777" w:rsidTr="006A031B">
        <w:tc>
          <w:tcPr>
            <w:tcW w:w="567" w:type="dxa"/>
            <w:vAlign w:val="center"/>
          </w:tcPr>
          <w:p w14:paraId="3CFB6FA3" w14:textId="77777777" w:rsidR="00D26E40" w:rsidRPr="005F4ADE" w:rsidRDefault="00D26E40" w:rsidP="005F4ADE">
            <w:pPr>
              <w:spacing w:before="60" w:after="60" w:line="264" w:lineRule="auto"/>
              <w:jc w:val="both"/>
              <w:rPr>
                <w:rFonts w:cs="Times New Roman"/>
                <w:sz w:val="24"/>
                <w:szCs w:val="24"/>
              </w:rPr>
            </w:pPr>
          </w:p>
        </w:tc>
        <w:tc>
          <w:tcPr>
            <w:tcW w:w="6096" w:type="dxa"/>
          </w:tcPr>
          <w:p w14:paraId="3E1A4521" w14:textId="1793F27E" w:rsidR="00D26E40" w:rsidRPr="005F4ADE" w:rsidRDefault="00D26E40" w:rsidP="00D26E40">
            <w:pPr>
              <w:spacing w:before="60" w:after="60" w:line="264" w:lineRule="auto"/>
              <w:jc w:val="both"/>
              <w:rPr>
                <w:rFonts w:cs="Times New Roman"/>
                <w:sz w:val="24"/>
                <w:szCs w:val="24"/>
              </w:rPr>
            </w:pPr>
            <w:r>
              <w:rPr>
                <w:rFonts w:cs="Times New Roman"/>
                <w:sz w:val="24"/>
                <w:szCs w:val="24"/>
              </w:rPr>
              <w:t>2</w:t>
            </w:r>
            <w:r w:rsidRPr="005F4ADE">
              <w:rPr>
                <w:rFonts w:cs="Times New Roman"/>
                <w:sz w:val="24"/>
                <w:szCs w:val="24"/>
              </w:rPr>
              <w:t xml:space="preserve">. Trụ sở chính của tổ chức tài chính vi mô phải đáp ứng các quy định về trụ sở chính của doanh nghiệp theo quy định của </w:t>
            </w:r>
            <w:bookmarkStart w:id="111" w:name="tvpllink_vschxswiyw_1"/>
            <w:r w:rsidRPr="005F4ADE">
              <w:rPr>
                <w:rFonts w:cs="Times New Roman"/>
                <w:sz w:val="24"/>
                <w:szCs w:val="24"/>
              </w:rPr>
              <w:t>Luật Doanh nghiệp</w:t>
            </w:r>
            <w:bookmarkEnd w:id="111"/>
            <w:r w:rsidRPr="005F4ADE">
              <w:rPr>
                <w:rFonts w:cs="Times New Roman"/>
                <w:sz w:val="24"/>
                <w:szCs w:val="24"/>
              </w:rPr>
              <w:t xml:space="preserve"> và các điều kiện sau:</w:t>
            </w:r>
          </w:p>
          <w:p w14:paraId="10DACA2C" w14:textId="77777777" w:rsidR="00D26E40" w:rsidRPr="005F4ADE" w:rsidRDefault="00D26E40" w:rsidP="00D26E40">
            <w:pPr>
              <w:spacing w:before="60" w:after="60" w:line="264" w:lineRule="auto"/>
              <w:jc w:val="both"/>
              <w:rPr>
                <w:rFonts w:cs="Times New Roman"/>
                <w:sz w:val="24"/>
                <w:szCs w:val="24"/>
              </w:rPr>
            </w:pPr>
            <w:r w:rsidRPr="005F4ADE">
              <w:rPr>
                <w:rFonts w:cs="Times New Roman"/>
                <w:sz w:val="24"/>
                <w:szCs w:val="24"/>
              </w:rPr>
              <w:t>a) Là nơi làm việc của Hội đồng thành viên, Ban điều hành, được ghi trong Giấy phép theo quy định của pháp luật và được thực hiện giao dịch với khách hàng;</w:t>
            </w:r>
          </w:p>
          <w:p w14:paraId="348AC2E4" w14:textId="77777777" w:rsidR="00D26E40" w:rsidRPr="005F4ADE" w:rsidRDefault="00D26E40" w:rsidP="00D26E40">
            <w:pPr>
              <w:spacing w:before="60" w:after="60" w:line="264" w:lineRule="auto"/>
              <w:jc w:val="both"/>
              <w:rPr>
                <w:rFonts w:cs="Times New Roman"/>
                <w:sz w:val="24"/>
                <w:szCs w:val="24"/>
              </w:rPr>
            </w:pPr>
            <w:r w:rsidRPr="005F4ADE">
              <w:rPr>
                <w:rFonts w:cs="Times New Roman"/>
                <w:sz w:val="24"/>
                <w:szCs w:val="24"/>
              </w:rPr>
              <w:t xml:space="preserve">b) Phải ở trên lãnh thổ Việt Nam, có địa chỉ được xác định gồm tên tòa nhà, số nhà, ngách, hẻm, ngõ phố, phố, đường hoặc thôn, xóm, ấp, </w:t>
            </w:r>
            <w:r w:rsidRPr="00CF62B7">
              <w:rPr>
                <w:rFonts w:cs="Times New Roman"/>
                <w:sz w:val="24"/>
                <w:szCs w:val="24"/>
                <w:u w:val="single"/>
              </w:rPr>
              <w:t>xã, phường, thị trấn, huyện, quận, thị xã, thành phố trực thuộc tỉnh, tỉnh, thành phố trực thuộc Trung ương</w:t>
            </w:r>
            <w:r w:rsidRPr="005F4ADE">
              <w:rPr>
                <w:rFonts w:cs="Times New Roman"/>
                <w:sz w:val="24"/>
                <w:szCs w:val="24"/>
              </w:rPr>
              <w:t>; số điện thoại, số fax và thư điện tử (nếu có);</w:t>
            </w:r>
          </w:p>
          <w:p w14:paraId="4A63748D" w14:textId="77777777" w:rsidR="00D26E40" w:rsidRPr="005F4ADE" w:rsidRDefault="00D26E40" w:rsidP="00D26E40">
            <w:pPr>
              <w:spacing w:before="60" w:after="60" w:line="264" w:lineRule="auto"/>
              <w:jc w:val="both"/>
              <w:rPr>
                <w:rFonts w:cs="Times New Roman"/>
                <w:sz w:val="24"/>
                <w:szCs w:val="24"/>
              </w:rPr>
            </w:pPr>
            <w:r w:rsidRPr="005F4ADE">
              <w:rPr>
                <w:rFonts w:cs="Times New Roman"/>
                <w:sz w:val="24"/>
                <w:szCs w:val="24"/>
              </w:rPr>
              <w:t>c) Tổ chức tài chính vi mô có quyền sở hữu hoặc sử dụng hợp pháp;</w:t>
            </w:r>
          </w:p>
          <w:p w14:paraId="647B2940" w14:textId="77777777" w:rsidR="00D26E40" w:rsidRPr="005F4ADE" w:rsidRDefault="00D26E40" w:rsidP="00D26E40">
            <w:pPr>
              <w:spacing w:before="60" w:after="60" w:line="264" w:lineRule="auto"/>
              <w:jc w:val="both"/>
              <w:rPr>
                <w:rFonts w:cs="Times New Roman"/>
                <w:sz w:val="24"/>
                <w:szCs w:val="24"/>
              </w:rPr>
            </w:pPr>
            <w:r w:rsidRPr="005F4ADE">
              <w:rPr>
                <w:rFonts w:cs="Times New Roman"/>
                <w:sz w:val="24"/>
                <w:szCs w:val="24"/>
              </w:rPr>
              <w:lastRenderedPageBreak/>
              <w:t>d) Đảm bảo thuận tiện giao dịch với khách hàng và có kho tiền đảm bảo tiêu chuẩn kỹ thuật theo quy định của Ngân hàng Nhà nước;</w:t>
            </w:r>
          </w:p>
          <w:p w14:paraId="63EA68E5" w14:textId="77777777" w:rsidR="00D26E40" w:rsidRPr="005F4ADE" w:rsidRDefault="00D26E40" w:rsidP="00D26E40">
            <w:pPr>
              <w:spacing w:before="60" w:after="60" w:line="264" w:lineRule="auto"/>
              <w:jc w:val="both"/>
              <w:rPr>
                <w:rFonts w:cs="Times New Roman"/>
                <w:sz w:val="24"/>
                <w:szCs w:val="24"/>
              </w:rPr>
            </w:pPr>
            <w:r w:rsidRPr="005F4ADE">
              <w:rPr>
                <w:rFonts w:cs="Times New Roman"/>
                <w:sz w:val="24"/>
                <w:szCs w:val="24"/>
              </w:rPr>
              <w:t>đ) Đảm bảo an toàn tài sản và phù hợp với yêu cầu hoạt động của tổ chức tài chính vi mô;</w:t>
            </w:r>
          </w:p>
          <w:p w14:paraId="14F69C61" w14:textId="32C70191" w:rsidR="00D26E40" w:rsidRPr="005F4ADE" w:rsidRDefault="00D26E40" w:rsidP="00D26E40">
            <w:pPr>
              <w:spacing w:before="60" w:after="60" w:line="264" w:lineRule="auto"/>
              <w:jc w:val="both"/>
              <w:rPr>
                <w:rFonts w:eastAsia="Arial" w:cs="Times New Roman"/>
                <w:b/>
                <w:bCs/>
                <w:sz w:val="24"/>
                <w:szCs w:val="24"/>
              </w:rPr>
            </w:pPr>
            <w:r w:rsidRPr="005F4ADE">
              <w:rPr>
                <w:rFonts w:cs="Times New Roman"/>
                <w:sz w:val="24"/>
                <w:szCs w:val="24"/>
              </w:rPr>
              <w:t>e) Có hệ thống công nghệ thông tin kết nối giữa trụ sở chính với chi nhánh, phòng giao dịch, giữa chi nhánh quản lý với phòng giao dịch đảm bảo an toàn, bảo mật và yêu cầu báo cáo, thống kê.</w:t>
            </w:r>
          </w:p>
        </w:tc>
        <w:tc>
          <w:tcPr>
            <w:tcW w:w="6095" w:type="dxa"/>
          </w:tcPr>
          <w:p w14:paraId="57DE44E4" w14:textId="77777777" w:rsidR="00D07C58" w:rsidRPr="00D07C58" w:rsidRDefault="00D07C58" w:rsidP="00D07C58">
            <w:pPr>
              <w:pStyle w:val="Vnbnnidung0"/>
              <w:spacing w:before="60" w:after="60" w:line="264" w:lineRule="auto"/>
              <w:ind w:firstLine="0"/>
              <w:jc w:val="both"/>
              <w:rPr>
                <w:color w:val="auto"/>
                <w:sz w:val="24"/>
                <w:szCs w:val="24"/>
              </w:rPr>
            </w:pPr>
            <w:r w:rsidRPr="00D07C58">
              <w:rPr>
                <w:color w:val="auto"/>
                <w:sz w:val="24"/>
                <w:szCs w:val="24"/>
              </w:rPr>
              <w:lastRenderedPageBreak/>
              <w:t>2. Trụ sở chính của tổ chức tài chính vi mô phải đáp ứng các quy định về trụ sở chính của doanh nghiệp theo quy định của Luật Doanh nghiệp và các điều kiện sau:</w:t>
            </w:r>
            <w:bookmarkStart w:id="112" w:name="bookmark100"/>
            <w:bookmarkEnd w:id="112"/>
          </w:p>
          <w:p w14:paraId="0505BB4B" w14:textId="77777777" w:rsidR="00D07C58" w:rsidRPr="00D07C58" w:rsidRDefault="00D07C58" w:rsidP="00D07C58">
            <w:pPr>
              <w:pStyle w:val="Vnbnnidung0"/>
              <w:spacing w:before="60" w:after="60" w:line="264" w:lineRule="auto"/>
              <w:ind w:firstLine="0"/>
              <w:jc w:val="both"/>
              <w:rPr>
                <w:color w:val="auto"/>
                <w:sz w:val="24"/>
                <w:szCs w:val="24"/>
              </w:rPr>
            </w:pPr>
            <w:r w:rsidRPr="00D07C58">
              <w:rPr>
                <w:color w:val="auto"/>
                <w:sz w:val="24"/>
                <w:szCs w:val="24"/>
              </w:rPr>
              <w:t>a) Là nơi làm việc của Hội đồng thành viên, Ban điều hành, được ghi trong Giấy phép theo quy định của pháp luật và được thực hiện giao dịch với khách hàng;</w:t>
            </w:r>
            <w:bookmarkStart w:id="113" w:name="bookmark101"/>
            <w:bookmarkEnd w:id="113"/>
          </w:p>
          <w:p w14:paraId="47EEE544" w14:textId="77777777" w:rsidR="00D07C58" w:rsidRPr="00D07C58" w:rsidRDefault="00D07C58" w:rsidP="00D07C58">
            <w:pPr>
              <w:pStyle w:val="Vnbnnidung0"/>
              <w:spacing w:before="60" w:after="60" w:line="264" w:lineRule="auto"/>
              <w:ind w:firstLine="0"/>
              <w:jc w:val="both"/>
              <w:rPr>
                <w:color w:val="auto"/>
                <w:sz w:val="24"/>
                <w:szCs w:val="24"/>
              </w:rPr>
            </w:pPr>
            <w:r w:rsidRPr="00D07C58">
              <w:rPr>
                <w:color w:val="auto"/>
                <w:sz w:val="24"/>
                <w:szCs w:val="24"/>
              </w:rPr>
              <w:t>b) Phải ở trên lãnh thổ Việt Nam, có địa chỉ được xác định gồm tên tòa nhà, số nhà, ngách, hẻm, ngõ phố, phố, đường hoặc thôn, xóm, ấp, xã, tên đơn vị hành chính cấp xã, tên đơn vị hành chính cấp tỉnh;</w:t>
            </w:r>
            <w:bookmarkStart w:id="114" w:name="bookmark102"/>
            <w:bookmarkEnd w:id="114"/>
          </w:p>
          <w:p w14:paraId="32DE444F" w14:textId="77777777" w:rsidR="00D07C58" w:rsidRPr="00D07C58" w:rsidRDefault="00D07C58" w:rsidP="00D07C58">
            <w:pPr>
              <w:pStyle w:val="Vnbnnidung0"/>
              <w:spacing w:before="60" w:after="60" w:line="264" w:lineRule="auto"/>
              <w:ind w:firstLine="0"/>
              <w:jc w:val="both"/>
              <w:rPr>
                <w:color w:val="auto"/>
                <w:sz w:val="24"/>
                <w:szCs w:val="24"/>
              </w:rPr>
            </w:pPr>
            <w:r w:rsidRPr="00D07C58">
              <w:rPr>
                <w:color w:val="auto"/>
                <w:sz w:val="24"/>
                <w:szCs w:val="24"/>
              </w:rPr>
              <w:t>c) Tổ chức tài chính vi mô có quyền sở hữu hoặc sử dụng hợp pháp;</w:t>
            </w:r>
            <w:bookmarkStart w:id="115" w:name="bookmark103"/>
            <w:bookmarkEnd w:id="115"/>
          </w:p>
          <w:p w14:paraId="13EF660A" w14:textId="77777777" w:rsidR="00D07C58" w:rsidRPr="00D07C58" w:rsidRDefault="00D07C58" w:rsidP="00D07C58">
            <w:pPr>
              <w:pStyle w:val="Vnbnnidung0"/>
              <w:spacing w:before="60" w:after="60" w:line="264" w:lineRule="auto"/>
              <w:ind w:firstLine="0"/>
              <w:jc w:val="both"/>
              <w:rPr>
                <w:color w:val="auto"/>
                <w:sz w:val="24"/>
                <w:szCs w:val="24"/>
              </w:rPr>
            </w:pPr>
            <w:r w:rsidRPr="00D07C58">
              <w:rPr>
                <w:color w:val="auto"/>
                <w:sz w:val="24"/>
                <w:szCs w:val="24"/>
              </w:rPr>
              <w:t xml:space="preserve">d) Đảm bảo thuận tiện giao dịch với khách hàng và có kho tiền đảm bảo tiêu chuẩn kỹ thuật theo quy định của Ngân hàng </w:t>
            </w:r>
            <w:r w:rsidRPr="00D07C58">
              <w:rPr>
                <w:color w:val="auto"/>
                <w:sz w:val="24"/>
                <w:szCs w:val="24"/>
              </w:rPr>
              <w:lastRenderedPageBreak/>
              <w:t>Nhà nước;</w:t>
            </w:r>
          </w:p>
          <w:p w14:paraId="622A5137" w14:textId="77777777" w:rsidR="00D07C58" w:rsidRPr="00D07C58" w:rsidRDefault="00D07C58" w:rsidP="00D07C58">
            <w:pPr>
              <w:pStyle w:val="Vnbnnidung0"/>
              <w:spacing w:before="60" w:after="60" w:line="264" w:lineRule="auto"/>
              <w:ind w:firstLine="0"/>
              <w:jc w:val="both"/>
              <w:rPr>
                <w:color w:val="auto"/>
                <w:sz w:val="24"/>
                <w:szCs w:val="24"/>
              </w:rPr>
            </w:pPr>
            <w:r w:rsidRPr="00D07C58">
              <w:rPr>
                <w:color w:val="auto"/>
                <w:sz w:val="24"/>
                <w:szCs w:val="24"/>
              </w:rPr>
              <w:t>đ) Đảm bảo an toàn tài sản và phù hợp với yêu cầu hoạt động của tổ chức tài chính vi mô;</w:t>
            </w:r>
          </w:p>
          <w:p w14:paraId="53D9F8BF" w14:textId="7134FCD0" w:rsidR="00D26E40" w:rsidRPr="00D07C58" w:rsidRDefault="00D07C58" w:rsidP="00D07C58">
            <w:pPr>
              <w:pStyle w:val="Vnbnnidung0"/>
              <w:spacing w:before="60" w:after="60" w:line="264" w:lineRule="auto"/>
              <w:ind w:firstLine="0"/>
              <w:jc w:val="both"/>
              <w:rPr>
                <w:color w:val="auto"/>
                <w:sz w:val="24"/>
                <w:szCs w:val="24"/>
              </w:rPr>
            </w:pPr>
            <w:r w:rsidRPr="00D07C58">
              <w:rPr>
                <w:color w:val="auto"/>
                <w:sz w:val="24"/>
                <w:szCs w:val="24"/>
              </w:rPr>
              <w:t xml:space="preserve">e) </w:t>
            </w:r>
            <w:bookmarkStart w:id="116" w:name="bookmark104"/>
            <w:bookmarkEnd w:id="116"/>
            <w:r w:rsidRPr="00D07C58">
              <w:rPr>
                <w:color w:val="auto"/>
                <w:sz w:val="24"/>
                <w:szCs w:val="24"/>
              </w:rPr>
              <w:t>Có hệ thống công nghệ thông tin kết nối giữa trụ sở chính với chi nhánh, phòng giao dịch, giữa chi nhánh quản lý với phòng giao dịch đảm bảo an toàn, bảo mật và yêu cầu báo cáo, thống kê.</w:t>
            </w:r>
          </w:p>
        </w:tc>
        <w:tc>
          <w:tcPr>
            <w:tcW w:w="3402" w:type="dxa"/>
          </w:tcPr>
          <w:p w14:paraId="6C28AA79" w14:textId="4AB3EA20" w:rsidR="00D26E40" w:rsidRPr="005F4ADE" w:rsidRDefault="00D26E40" w:rsidP="005F4ADE">
            <w:pPr>
              <w:spacing w:before="60" w:after="60" w:line="264" w:lineRule="auto"/>
              <w:jc w:val="both"/>
              <w:rPr>
                <w:rFonts w:cs="Times New Roman"/>
                <w:sz w:val="24"/>
                <w:szCs w:val="24"/>
                <w:shd w:val="clear" w:color="auto" w:fill="FFFFFF"/>
              </w:rPr>
            </w:pPr>
            <w:r w:rsidRPr="005F4ADE">
              <w:rPr>
                <w:rFonts w:cs="Times New Roman"/>
                <w:sz w:val="24"/>
                <w:szCs w:val="24"/>
                <w:shd w:val="clear" w:color="auto" w:fill="FFFFFF"/>
              </w:rPr>
              <w:lastRenderedPageBreak/>
              <w:t xml:space="preserve">Sửa đổi quy định </w:t>
            </w:r>
            <w:r w:rsidR="00D07C58">
              <w:rPr>
                <w:rFonts w:cs="Times New Roman"/>
                <w:sz w:val="24"/>
                <w:szCs w:val="24"/>
                <w:shd w:val="clear" w:color="auto" w:fill="FFFFFF"/>
              </w:rPr>
              <w:t xml:space="preserve">tại điểm b khoản 2 </w:t>
            </w:r>
            <w:r w:rsidRPr="005F4ADE">
              <w:rPr>
                <w:rFonts w:cs="Times New Roman"/>
                <w:sz w:val="24"/>
                <w:szCs w:val="24"/>
              </w:rPr>
              <w:t>để phù hợp</w:t>
            </w:r>
            <w:r w:rsidRPr="005F4ADE">
              <w:rPr>
                <w:rFonts w:cs="Times New Roman"/>
                <w:i/>
                <w:sz w:val="24"/>
                <w:szCs w:val="24"/>
              </w:rPr>
              <w:t xml:space="preserve"> </w:t>
            </w:r>
            <w:r w:rsidRPr="005F4ADE">
              <w:rPr>
                <w:rFonts w:cs="Times New Roman"/>
                <w:sz w:val="24"/>
                <w:szCs w:val="24"/>
              </w:rPr>
              <w:t>với Luật Tổ chức chính quyền địa phương số 72/2025/QH15 (không có đơn vị hành chính cấp huyện).</w:t>
            </w:r>
          </w:p>
        </w:tc>
      </w:tr>
      <w:tr w:rsidR="00D37F5C" w:rsidRPr="005F4ADE" w14:paraId="7FF5E936" w14:textId="77777777" w:rsidTr="006A031B">
        <w:tc>
          <w:tcPr>
            <w:tcW w:w="567" w:type="dxa"/>
            <w:vAlign w:val="center"/>
          </w:tcPr>
          <w:p w14:paraId="17A05281" w14:textId="0FCE771C" w:rsidR="00D37F5C"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14</w:t>
            </w:r>
          </w:p>
        </w:tc>
        <w:tc>
          <w:tcPr>
            <w:tcW w:w="6096" w:type="dxa"/>
          </w:tcPr>
          <w:p w14:paraId="48D53013" w14:textId="77777777" w:rsidR="00D37F5C" w:rsidRPr="005F4ADE" w:rsidRDefault="00D37F5C" w:rsidP="005F4ADE">
            <w:pPr>
              <w:spacing w:before="60" w:after="60" w:line="264" w:lineRule="auto"/>
              <w:jc w:val="both"/>
              <w:rPr>
                <w:rFonts w:cs="Times New Roman"/>
                <w:sz w:val="24"/>
                <w:szCs w:val="24"/>
              </w:rPr>
            </w:pPr>
            <w:r w:rsidRPr="005F4ADE">
              <w:rPr>
                <w:rFonts w:eastAsia="Arial" w:cs="Times New Roman"/>
                <w:b/>
                <w:bCs/>
                <w:sz w:val="24"/>
                <w:szCs w:val="24"/>
              </w:rPr>
              <w:t>Điều 12. Ủy ban quản lý rủi ro và Ủy ban nhân sự</w:t>
            </w:r>
          </w:p>
          <w:p w14:paraId="7C89D016" w14:textId="002BA381"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1. Hội đồng thành viên phải thành lập Ủy ban quản lý rủi ro, Ủy ban nhân sự và ban hành quy chế tổ chức và hoạt động của hai Ủy ban này. Trong thời hạn 10 ngày kể từ ngày ban hành, tổ chức tài chính vi mô phải gửi các quy định nội bộ này cho Ngân hàng Nhà nước </w:t>
            </w:r>
            <w:r w:rsidRPr="00E50DD9">
              <w:rPr>
                <w:rFonts w:cs="Times New Roman"/>
                <w:sz w:val="24"/>
                <w:szCs w:val="24"/>
                <w:u w:val="single"/>
              </w:rPr>
              <w:t>(Cơ quan Thanh tra, giám sát ngân hàng).</w:t>
            </w:r>
          </w:p>
        </w:tc>
        <w:tc>
          <w:tcPr>
            <w:tcW w:w="6095" w:type="dxa"/>
          </w:tcPr>
          <w:p w14:paraId="38EFE328" w14:textId="77777777" w:rsidR="00E50DD9" w:rsidRPr="00E50DD9" w:rsidRDefault="00E50DD9" w:rsidP="00E50DD9">
            <w:pPr>
              <w:pStyle w:val="Noidung"/>
              <w:spacing w:before="60" w:after="60" w:line="264" w:lineRule="auto"/>
              <w:ind w:firstLine="0"/>
              <w:rPr>
                <w:b/>
                <w:sz w:val="24"/>
                <w:szCs w:val="24"/>
              </w:rPr>
            </w:pPr>
            <w:r w:rsidRPr="00E50DD9">
              <w:rPr>
                <w:b/>
                <w:sz w:val="24"/>
                <w:szCs w:val="24"/>
              </w:rPr>
              <w:t>Điều 14. Ủy ban quản lý rủi ro và Ủy ban nhân sự</w:t>
            </w:r>
            <w:bookmarkStart w:id="117" w:name="bookmark105"/>
            <w:bookmarkEnd w:id="117"/>
          </w:p>
          <w:p w14:paraId="4E00E928" w14:textId="459F0265" w:rsidR="00D37F5C"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1. Hội đồng thành viên phải thành lập Ủy ban quản lý rủi ro, Ủy ban nhân sự và ban hành quy chế tổ chức và hoạt động của hai Ủy ban này. Trong thời hạn 10 ngày kể từ ngày ban hành, tổ chức tài chính vi mô phải gửi các quy định nội bộ này cho Ngân hàng Nhà nước.</w:t>
            </w:r>
            <w:bookmarkStart w:id="118" w:name="bookmark106"/>
            <w:bookmarkEnd w:id="118"/>
          </w:p>
        </w:tc>
        <w:tc>
          <w:tcPr>
            <w:tcW w:w="3402" w:type="dxa"/>
          </w:tcPr>
          <w:p w14:paraId="13FD8577" w14:textId="5E55ED5F" w:rsidR="00D37F5C" w:rsidRPr="005F4ADE" w:rsidRDefault="00D37F5C" w:rsidP="005F4ADE">
            <w:pPr>
              <w:spacing w:before="60" w:after="60" w:line="264" w:lineRule="auto"/>
              <w:jc w:val="both"/>
              <w:rPr>
                <w:rFonts w:cs="Times New Roman"/>
                <w:sz w:val="24"/>
                <w:szCs w:val="24"/>
                <w:lang w:val="nl-NL"/>
              </w:rPr>
            </w:pPr>
            <w:r w:rsidRPr="005F4ADE">
              <w:rPr>
                <w:rFonts w:cs="Times New Roman"/>
                <w:sz w:val="24"/>
                <w:szCs w:val="24"/>
                <w:lang w:val="nl-NL"/>
              </w:rPr>
              <w:t>Chỉnh sửa kỹ thuật để đảm bảo phù hợp quy định tại Nghị định số 26/2025/NĐ-CP về chức năng, nhiệm vụ, quyền hạn và cơ cấu tổ chức của NHNN.</w:t>
            </w:r>
          </w:p>
        </w:tc>
      </w:tr>
      <w:tr w:rsidR="00E50DD9" w:rsidRPr="005F4ADE" w14:paraId="1814B084" w14:textId="77777777" w:rsidTr="006A031B">
        <w:tc>
          <w:tcPr>
            <w:tcW w:w="567" w:type="dxa"/>
            <w:vAlign w:val="center"/>
          </w:tcPr>
          <w:p w14:paraId="5689BFC1" w14:textId="77777777" w:rsidR="00E50DD9" w:rsidRPr="005F4ADE" w:rsidRDefault="00E50DD9" w:rsidP="005F4ADE">
            <w:pPr>
              <w:spacing w:before="60" w:after="60" w:line="264" w:lineRule="auto"/>
              <w:jc w:val="both"/>
              <w:rPr>
                <w:rFonts w:cs="Times New Roman"/>
                <w:sz w:val="24"/>
                <w:szCs w:val="24"/>
              </w:rPr>
            </w:pPr>
          </w:p>
        </w:tc>
        <w:tc>
          <w:tcPr>
            <w:tcW w:w="6096" w:type="dxa"/>
          </w:tcPr>
          <w:p w14:paraId="440051FE" w14:textId="77777777" w:rsidR="00E50DD9" w:rsidRPr="005F4ADE" w:rsidRDefault="00E50DD9" w:rsidP="00404B8F">
            <w:pPr>
              <w:spacing w:before="60" w:after="60" w:line="252" w:lineRule="auto"/>
              <w:jc w:val="both"/>
              <w:rPr>
                <w:rFonts w:cs="Times New Roman"/>
                <w:sz w:val="24"/>
                <w:szCs w:val="24"/>
              </w:rPr>
            </w:pPr>
            <w:r w:rsidRPr="005F4ADE">
              <w:rPr>
                <w:rFonts w:cs="Times New Roman"/>
                <w:sz w:val="24"/>
                <w:szCs w:val="24"/>
              </w:rPr>
              <w:t>2. Cơ cấu tổ chức của hai Ủy ban do Hội đồng thành viên quyết định nhưng mỗi Ủy ban phải có tối thiểu hai thành viên, Trưởng ban là thành viên Hội đồng thành viên. Một thành viên Hội đồng thành viên chỉ được là Trưởng ban của một Ủy ban. Trưởng ban và các thành viên khác của hai Ủy ban do Hội đồng thành viên bổ nhiệm, miễn nhiệm theo Điều lệ của tổ chức tài chính vi mô.</w:t>
            </w:r>
          </w:p>
          <w:p w14:paraId="5B5659F5" w14:textId="77777777" w:rsidR="00E50DD9" w:rsidRPr="005F4ADE" w:rsidRDefault="00E50DD9" w:rsidP="00404B8F">
            <w:pPr>
              <w:spacing w:before="60" w:after="60" w:line="252" w:lineRule="auto"/>
              <w:jc w:val="both"/>
              <w:rPr>
                <w:rFonts w:cs="Times New Roman"/>
                <w:sz w:val="24"/>
                <w:szCs w:val="24"/>
              </w:rPr>
            </w:pPr>
            <w:r w:rsidRPr="005F4ADE">
              <w:rPr>
                <w:rFonts w:cs="Times New Roman"/>
                <w:sz w:val="24"/>
                <w:szCs w:val="24"/>
              </w:rPr>
              <w:t>3. Quy chế tổ chức và hoạt động của các Ủy ban tối thiểu gồm các nội dung sau đây:</w:t>
            </w:r>
          </w:p>
          <w:p w14:paraId="1AC6004C" w14:textId="77777777" w:rsidR="00E50DD9" w:rsidRPr="005F4ADE" w:rsidRDefault="00E50DD9" w:rsidP="00404B8F">
            <w:pPr>
              <w:spacing w:before="60" w:after="60" w:line="252" w:lineRule="auto"/>
              <w:jc w:val="both"/>
              <w:rPr>
                <w:rFonts w:cs="Times New Roman"/>
                <w:sz w:val="24"/>
                <w:szCs w:val="24"/>
              </w:rPr>
            </w:pPr>
            <w:r w:rsidRPr="005F4ADE">
              <w:rPr>
                <w:rFonts w:cs="Times New Roman"/>
                <w:sz w:val="24"/>
                <w:szCs w:val="24"/>
              </w:rPr>
              <w:t>a) Quy chế làm việc:</w:t>
            </w:r>
          </w:p>
          <w:p w14:paraId="3906137D"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(i) Số lượng thành viên của Ủy ban và trách nhiệm của từng thành viên;</w:t>
            </w:r>
          </w:p>
          <w:p w14:paraId="39267EDF"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lastRenderedPageBreak/>
              <w:t>(ii) Các kỳ họp định kỳ của Ủy ban;</w:t>
            </w:r>
          </w:p>
          <w:p w14:paraId="14DE1066"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(iii) Việc họp bất thường của Ủy ban;</w:t>
            </w:r>
          </w:p>
          <w:p w14:paraId="2627D54D"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(iv) Việc đưa ra quyết định của Ủy ban;</w:t>
            </w:r>
          </w:p>
          <w:p w14:paraId="612E9FF2"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b) Nhiệm vụ, chức năng của các Ủy ban:</w:t>
            </w:r>
          </w:p>
          <w:p w14:paraId="54BAF0DD"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(i) Đối với Ủy ban quản lý rủi ro:</w:t>
            </w:r>
          </w:p>
          <w:p w14:paraId="22B721FB"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 Tham mưu cho Hội đồng thành viên trong việc ban hành các quy trình, chính sách thuộc thẩm quyền của Ủy ban liên quan đến quản trị rủi ro trong hoạt động tổ chức tài chính vi mô theo quy định của pháp luật và Điều lệ của tổ chức tài chính vi mô;</w:t>
            </w:r>
          </w:p>
          <w:p w14:paraId="669F6FE6"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 Phân tích, đưa ra những cảnh báo về mức độ an toàn của tổ chức tài chính vi mô trước những nguy cơ, tiềm ẩn rủi ro có thể ảnh hưởng và biện pháp phòng ngừa đối với các rủi ro này trong ngắn hạn, dài hạn;</w:t>
            </w:r>
          </w:p>
          <w:p w14:paraId="0D94C2F8"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 Xem xét, đánh giá tính phù hợp và hiệu quả của các quy trình, chính sách quản trị rủi ro hiện hành của tổ chức tài chính vi mô để đưa các khuyến nghị, đề xuất đối với Hội đồng thành viên về những yêu cầu cần thay đổi quy trình, chính sách hiện hành, chiến lược hoạt động;</w:t>
            </w:r>
          </w:p>
          <w:p w14:paraId="1F08539A"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(ii) Đối với Ủy ban nhân sự:</w:t>
            </w:r>
          </w:p>
          <w:p w14:paraId="1D7BF491"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 Tham mưu cho Hội đồng thành viên về quy mô và cơ cấu Hội đồng thành viên, Tổng giám đốc (Giám đốc) phù hợp với quy mô hoạt động và chiến lược phát triển của tổ chức tài chính vi mô;</w:t>
            </w:r>
          </w:p>
          <w:p w14:paraId="37622C4D" w14:textId="77777777" w:rsidR="00E50DD9" w:rsidRPr="005F4ADE" w:rsidRDefault="00E50DD9" w:rsidP="00E50DD9">
            <w:pPr>
              <w:spacing w:before="60" w:after="60" w:line="264" w:lineRule="auto"/>
              <w:jc w:val="both"/>
              <w:rPr>
                <w:rFonts w:cs="Times New Roman"/>
                <w:sz w:val="24"/>
                <w:szCs w:val="24"/>
              </w:rPr>
            </w:pPr>
            <w:r w:rsidRPr="005F4ADE">
              <w:rPr>
                <w:rFonts w:cs="Times New Roman"/>
                <w:sz w:val="24"/>
                <w:szCs w:val="24"/>
              </w:rPr>
              <w:t xml:space="preserve">- Tham mưu cho Hội đồng thành viên xử lý các vấn đề về nhân sự phát sinh liên quan đến các thủ tục bầu, bổ nhiệm, bãi nhiệm, miễn nhiệm các chức danh thành viên Hội đồng thành viên, thành viên Ban kiểm soát và Tổng giám đốc (Giám đốc) </w:t>
            </w:r>
            <w:r w:rsidRPr="005F4ADE">
              <w:rPr>
                <w:rFonts w:cs="Times New Roman"/>
                <w:sz w:val="24"/>
                <w:szCs w:val="24"/>
              </w:rPr>
              <w:lastRenderedPageBreak/>
              <w:t>tổ chức tài chính vi mô theo đúng quy định của pháp luật và Điều lệ của tổ chức tài chính vi mô;</w:t>
            </w:r>
          </w:p>
          <w:p w14:paraId="7D8E37C9" w14:textId="4C4A66B4" w:rsidR="00E50DD9" w:rsidRPr="005F4ADE" w:rsidRDefault="00E50DD9" w:rsidP="00E50DD9">
            <w:pPr>
              <w:spacing w:before="60" w:after="60" w:line="264" w:lineRule="auto"/>
              <w:jc w:val="both"/>
              <w:rPr>
                <w:rFonts w:eastAsia="Arial" w:cs="Times New Roman"/>
                <w:b/>
                <w:bCs/>
                <w:sz w:val="24"/>
                <w:szCs w:val="24"/>
              </w:rPr>
            </w:pPr>
            <w:r w:rsidRPr="005F4ADE">
              <w:rPr>
                <w:rFonts w:cs="Times New Roman"/>
                <w:sz w:val="24"/>
                <w:szCs w:val="24"/>
              </w:rPr>
              <w:t>- Nghiên cứu, tham mưu cho Hội đồng thành viên trong việc ban hành các quy định nội bộ của tổ chức tài chính vi mô thuộc thẩm quyền của Hội đồng thành viên về chế độ tiền lương, thù lao, tiền thưởng, quy chế tuyển chọn nhân sự, đào tạo và các chính sách đãi ngộ khác đối với người điều hành, cán bộ, nhân viên của tổ chức tài chính vi mô.</w:t>
            </w:r>
          </w:p>
        </w:tc>
        <w:tc>
          <w:tcPr>
            <w:tcW w:w="6095" w:type="dxa"/>
          </w:tcPr>
          <w:p w14:paraId="4303EFA2"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lastRenderedPageBreak/>
              <w:t>2. Cơ cấu tổ chức của hai Ủy ban do Hội đồng thành viên quyết định nhưng mỗi Ủy ban phải có tối thiểu hai thành viên, Trưởng ban là thành viên Hội đồng thành viên. Một thành viên Hội đồng thành viên chỉ được là Trưởng ban của một Ủy ban. Trưởng ban và các thành viên khác của hai Ủy ban do Hội đồng thành viên bổ nhiệm, miễn nhiệm theo Điều lệ của tổ chức tài chính vi mô.</w:t>
            </w:r>
            <w:bookmarkStart w:id="119" w:name="bookmark107"/>
            <w:bookmarkEnd w:id="119"/>
          </w:p>
          <w:p w14:paraId="090D0467"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3. Quy chế tổ chức và hoạt động của các Ủy ban tối thiểu gồm các nội dung sau đây:</w:t>
            </w:r>
            <w:bookmarkStart w:id="120" w:name="bookmark108"/>
            <w:bookmarkEnd w:id="120"/>
          </w:p>
          <w:p w14:paraId="536EA222"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a) Quy chế làm việc</w:t>
            </w:r>
            <w:bookmarkStart w:id="121" w:name="bookmark109"/>
            <w:bookmarkEnd w:id="121"/>
            <w:r w:rsidRPr="00E50DD9">
              <w:rPr>
                <w:color w:val="auto"/>
                <w:sz w:val="24"/>
                <w:szCs w:val="24"/>
              </w:rPr>
              <w:t>:</w:t>
            </w:r>
          </w:p>
          <w:p w14:paraId="564ECD77"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 xml:space="preserve">(i) Số lượng thành viên của Ủy ban và trách nhiệm của từng </w:t>
            </w:r>
            <w:r w:rsidRPr="00E50DD9">
              <w:rPr>
                <w:color w:val="auto"/>
                <w:sz w:val="24"/>
                <w:szCs w:val="24"/>
              </w:rPr>
              <w:lastRenderedPageBreak/>
              <w:t>thành viên;</w:t>
            </w:r>
            <w:bookmarkStart w:id="122" w:name="bookmark110"/>
            <w:bookmarkEnd w:id="122"/>
          </w:p>
          <w:p w14:paraId="282D2347"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(ii) Các kỳ họp định kỳ của Ủy ban;</w:t>
            </w:r>
            <w:bookmarkStart w:id="123" w:name="bookmark111"/>
            <w:bookmarkEnd w:id="123"/>
          </w:p>
          <w:p w14:paraId="66AF147C"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(iii) Việc họp bất thường của Ủy ban;</w:t>
            </w:r>
            <w:bookmarkStart w:id="124" w:name="bookmark112"/>
            <w:bookmarkEnd w:id="124"/>
          </w:p>
          <w:p w14:paraId="65B1D401"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(iv) Việc đưa ra quyết định của Ủy ban;</w:t>
            </w:r>
            <w:bookmarkStart w:id="125" w:name="bookmark113"/>
            <w:bookmarkEnd w:id="125"/>
          </w:p>
          <w:p w14:paraId="721F06F9"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b) Nhiệm vụ, chức năng của các Ủy ban:</w:t>
            </w:r>
            <w:bookmarkStart w:id="126" w:name="bookmark114"/>
            <w:bookmarkEnd w:id="126"/>
          </w:p>
          <w:p w14:paraId="2B5B6BC7"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(i) Đối với Ủy ban quản lý rủi ro:</w:t>
            </w:r>
            <w:bookmarkStart w:id="127" w:name="bookmark115"/>
            <w:bookmarkEnd w:id="127"/>
          </w:p>
          <w:p w14:paraId="6D428BBB"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 Tham mưu cho Hội đồng thành viên trong việc ban hành các quy trình, chính sách thuộc thẩm quyền của Ủy ban liên quan đến quản trị rủi ro trong hoạt động tổ chức tài chính vi mô theo quy định của pháp luật và Điều lệ của tổ chức tài chính vi mô</w:t>
            </w:r>
            <w:bookmarkStart w:id="128" w:name="bookmark116"/>
            <w:bookmarkEnd w:id="128"/>
            <w:r w:rsidRPr="00E50DD9">
              <w:rPr>
                <w:color w:val="auto"/>
                <w:sz w:val="24"/>
                <w:szCs w:val="24"/>
              </w:rPr>
              <w:t>;</w:t>
            </w:r>
          </w:p>
          <w:p w14:paraId="2CF767FE"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 Phân tích, đưa ra những cảnh báo về mức độ an toàn của tổ chức tài chính vi mô trước những nguy cơ, tiềm ẩn rủi ro có thể ảnh hưởng và biện pháp phòng ngừa đối với các rủi ro này trong ngắn hạn, dài hạn;</w:t>
            </w:r>
            <w:bookmarkStart w:id="129" w:name="bookmark117"/>
            <w:bookmarkEnd w:id="129"/>
          </w:p>
          <w:p w14:paraId="2A5D33D9"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 Xem xét, đánh giá tính phù hợp và hiệu quả của các quy trình, chính sách quản trị rủi ro hiện hành của tổ chức tài chính vi mô để đưa các khuyến nghị, đề xuất đối với Hội đồng thành viên về những yêu cầu cần thay đổi quy trình, chính sách hiện hành, chiến lược hoạt động;</w:t>
            </w:r>
            <w:bookmarkStart w:id="130" w:name="bookmark118"/>
            <w:bookmarkEnd w:id="130"/>
          </w:p>
          <w:p w14:paraId="549AC4A0"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(ii) Đối với Ủy ban nhân sự:</w:t>
            </w:r>
            <w:bookmarkStart w:id="131" w:name="bookmark119"/>
            <w:bookmarkEnd w:id="131"/>
          </w:p>
          <w:p w14:paraId="50762230"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 Tham mưu cho Hội đồng thành viên về quy mô và cơ cấu Hội đồng thành viên, Tổng giám đốc (Giám đốc) phù hợp với quy mô hoạt động và chiến lược phát triển của tổ chức tài chính vi mô;</w:t>
            </w:r>
            <w:bookmarkStart w:id="132" w:name="bookmark120"/>
            <w:bookmarkEnd w:id="132"/>
          </w:p>
          <w:p w14:paraId="5F0A7323" w14:textId="77777777" w:rsidR="00E50DD9" w:rsidRPr="00E50DD9" w:rsidRDefault="00E50DD9" w:rsidP="00E50DD9">
            <w:pPr>
              <w:pStyle w:val="Vnbnnidung0"/>
              <w:spacing w:before="60" w:after="60" w:line="264" w:lineRule="auto"/>
              <w:ind w:firstLine="0"/>
              <w:jc w:val="both"/>
              <w:rPr>
                <w:color w:val="auto"/>
                <w:sz w:val="24"/>
                <w:szCs w:val="24"/>
              </w:rPr>
            </w:pPr>
            <w:r w:rsidRPr="00E50DD9">
              <w:rPr>
                <w:color w:val="auto"/>
                <w:sz w:val="24"/>
                <w:szCs w:val="24"/>
              </w:rPr>
              <w:t xml:space="preserve">- Tham mưu cho Hội đồng thành viên xử lý các vấn đề về nhân sự phát sinh liên quan đến các thủ tục bầu, bổ nhiệm, bãi </w:t>
            </w:r>
            <w:r w:rsidRPr="00E50DD9">
              <w:rPr>
                <w:color w:val="auto"/>
                <w:sz w:val="24"/>
                <w:szCs w:val="24"/>
              </w:rPr>
              <w:lastRenderedPageBreak/>
              <w:t>nhiệm, miễn nhiệm các chức danh thành viên Hội đồng thành viên, thành viên Ban kiểm soát và Tổng giám đốc (Giám đốc) tổ chức tài chính vi mô theo đúng quy định của pháp luật và Điều lệ của tổ chức tài chính vi mô;</w:t>
            </w:r>
            <w:bookmarkStart w:id="133" w:name="bookmark121"/>
            <w:bookmarkEnd w:id="133"/>
          </w:p>
          <w:p w14:paraId="53FF10B4" w14:textId="2EEFEE8A" w:rsidR="00E50DD9" w:rsidRPr="00E50DD9" w:rsidRDefault="00E50DD9" w:rsidP="00E50DD9">
            <w:pPr>
              <w:pStyle w:val="Noidung"/>
              <w:spacing w:before="60" w:after="60" w:line="264" w:lineRule="auto"/>
              <w:ind w:firstLine="0"/>
              <w:rPr>
                <w:b/>
                <w:sz w:val="24"/>
                <w:szCs w:val="24"/>
              </w:rPr>
            </w:pPr>
            <w:r w:rsidRPr="00E50DD9">
              <w:rPr>
                <w:sz w:val="24"/>
                <w:szCs w:val="24"/>
              </w:rPr>
              <w:t>- Nghiên cứu, tham mưu cho Hội đồng thành viên trong việc ban hành các quy định nội bộ của tổ chức tài chính vi mô thuộc thẩm quyền của Hội đồng thành viên về chế độ tiền lương, thù lao, tiền thưởng, quy chế tuyển chọn nhân sự, đào tạo và các chính sách đãi ngộ khác đối với người điều hành, cán bộ, nhân viên của tổ chức tài chính vi mô.</w:t>
            </w:r>
          </w:p>
        </w:tc>
        <w:tc>
          <w:tcPr>
            <w:tcW w:w="3402" w:type="dxa"/>
          </w:tcPr>
          <w:p w14:paraId="7B30BECD" w14:textId="2D121205" w:rsidR="00E50DD9" w:rsidRPr="005F4ADE" w:rsidRDefault="00E50DD9" w:rsidP="00CF62B7">
            <w:pPr>
              <w:spacing w:before="60" w:after="60" w:line="264" w:lineRule="auto"/>
              <w:jc w:val="both"/>
              <w:rPr>
                <w:rFonts w:cs="Times New Roman"/>
                <w:sz w:val="24"/>
                <w:szCs w:val="24"/>
                <w:lang w:val="nl-NL"/>
              </w:rPr>
            </w:pPr>
            <w:r>
              <w:rPr>
                <w:rFonts w:cs="Times New Roman"/>
                <w:sz w:val="24"/>
                <w:szCs w:val="24"/>
                <w:lang w:val="nl-NL"/>
              </w:rPr>
              <w:lastRenderedPageBreak/>
              <w:t xml:space="preserve">Kế thừa </w:t>
            </w:r>
            <w:r w:rsidR="00CF62B7">
              <w:rPr>
                <w:rFonts w:cs="Times New Roman"/>
                <w:sz w:val="24"/>
                <w:szCs w:val="24"/>
                <w:lang w:val="nl-NL"/>
              </w:rPr>
              <w:t xml:space="preserve">nội dung </w:t>
            </w:r>
            <w:r>
              <w:rPr>
                <w:rFonts w:cs="Times New Roman"/>
                <w:sz w:val="24"/>
                <w:szCs w:val="24"/>
                <w:lang w:val="nl-NL"/>
              </w:rPr>
              <w:t>tại Thông tư số 3</w:t>
            </w:r>
            <w:r w:rsidR="00CF62B7">
              <w:rPr>
                <w:rFonts w:cs="Times New Roman"/>
                <w:sz w:val="24"/>
                <w:szCs w:val="24"/>
                <w:lang w:val="nl-NL"/>
              </w:rPr>
              <w:t>3</w:t>
            </w:r>
            <w:r>
              <w:rPr>
                <w:rFonts w:cs="Times New Roman"/>
                <w:sz w:val="24"/>
                <w:szCs w:val="24"/>
                <w:lang w:val="nl-NL"/>
              </w:rPr>
              <w:t xml:space="preserve"> do vẫn phù hợp.</w:t>
            </w:r>
          </w:p>
        </w:tc>
      </w:tr>
      <w:tr w:rsidR="00D37F5C" w:rsidRPr="005F4ADE" w14:paraId="3789CA9F" w14:textId="77777777" w:rsidTr="006A031B">
        <w:tc>
          <w:tcPr>
            <w:tcW w:w="567" w:type="dxa"/>
            <w:vAlign w:val="center"/>
          </w:tcPr>
          <w:p w14:paraId="2A2AE317" w14:textId="77777777" w:rsidR="00D37F5C" w:rsidRPr="005F4ADE" w:rsidRDefault="00D37F5C" w:rsidP="005F4ADE">
            <w:pPr>
              <w:spacing w:before="60" w:after="60" w:line="264" w:lineRule="auto"/>
              <w:jc w:val="both"/>
              <w:rPr>
                <w:rFonts w:cs="Times New Roman"/>
                <w:sz w:val="24"/>
                <w:szCs w:val="24"/>
              </w:rPr>
            </w:pPr>
          </w:p>
        </w:tc>
        <w:tc>
          <w:tcPr>
            <w:tcW w:w="6096" w:type="dxa"/>
          </w:tcPr>
          <w:p w14:paraId="4A56BCE6" w14:textId="1B1DCD64" w:rsidR="00D37F5C" w:rsidRPr="005F4ADE" w:rsidRDefault="00902410" w:rsidP="005F4ADE">
            <w:pPr>
              <w:spacing w:before="60" w:after="60" w:line="264" w:lineRule="auto"/>
              <w:jc w:val="both"/>
              <w:rPr>
                <w:rFonts w:eastAsia="Arial" w:cs="Times New Roman"/>
                <w:b/>
                <w:bCs/>
                <w:sz w:val="24"/>
                <w:szCs w:val="24"/>
              </w:rPr>
            </w:pPr>
            <w:r w:rsidRPr="005F4ADE">
              <w:rPr>
                <w:rFonts w:eastAsia="Arial" w:cs="Times New Roman"/>
                <w:b/>
                <w:bCs/>
                <w:sz w:val="24"/>
                <w:szCs w:val="24"/>
              </w:rPr>
              <w:t>Mục 3. TIÊU CHUẨN, ĐIỀU KIỆN ĐỐI VỚI NGƯỜI QUẢN LÝ, NGƯỜI ĐIỀU HÀNH, THÀNH VIÊN BAN KIỂM SOÁT</w:t>
            </w:r>
          </w:p>
        </w:tc>
        <w:tc>
          <w:tcPr>
            <w:tcW w:w="6095" w:type="dxa"/>
          </w:tcPr>
          <w:p w14:paraId="7C99B1B2" w14:textId="05CC37DA" w:rsidR="00D37F5C" w:rsidRPr="005F4ADE" w:rsidRDefault="00D37F5C" w:rsidP="005F4ADE">
            <w:pPr>
              <w:spacing w:before="60" w:after="60" w:line="264" w:lineRule="auto"/>
              <w:jc w:val="both"/>
              <w:rPr>
                <w:rFonts w:cs="Times New Roman"/>
                <w:sz w:val="24"/>
                <w:szCs w:val="24"/>
              </w:rPr>
            </w:pPr>
            <w:bookmarkStart w:id="134" w:name="muc_3_2"/>
            <w:r w:rsidRPr="005F4ADE">
              <w:rPr>
                <w:rFonts w:eastAsia="Arial" w:cs="Times New Roman"/>
                <w:b/>
                <w:bCs/>
                <w:sz w:val="24"/>
                <w:szCs w:val="24"/>
              </w:rPr>
              <w:t>Mục 3. TIÊU CHUẨN, ĐIỀU KIỆN ĐỐI VỚI NGƯỜI QUẢN LÝ, NGƯỜI ĐIỀU HÀNH, THÀNH VIÊN BAN KIỂM SOÁT</w:t>
            </w:r>
            <w:bookmarkEnd w:id="134"/>
          </w:p>
        </w:tc>
        <w:tc>
          <w:tcPr>
            <w:tcW w:w="3402" w:type="dxa"/>
          </w:tcPr>
          <w:p w14:paraId="2F42FA51" w14:textId="77777777" w:rsidR="00D37F5C" w:rsidRPr="005F4ADE" w:rsidRDefault="00D37F5C" w:rsidP="005F4ADE">
            <w:pPr>
              <w:spacing w:before="60" w:after="60" w:line="264" w:lineRule="auto"/>
              <w:jc w:val="both"/>
              <w:rPr>
                <w:rFonts w:cs="Times New Roman"/>
                <w:sz w:val="24"/>
                <w:szCs w:val="24"/>
                <w:lang w:val="nl-NL"/>
              </w:rPr>
            </w:pPr>
          </w:p>
        </w:tc>
      </w:tr>
      <w:tr w:rsidR="00D37F5C" w:rsidRPr="005F4ADE" w14:paraId="5405BE05" w14:textId="77777777" w:rsidTr="006A031B">
        <w:tc>
          <w:tcPr>
            <w:tcW w:w="567" w:type="dxa"/>
            <w:vAlign w:val="center"/>
          </w:tcPr>
          <w:p w14:paraId="200E3BA4" w14:textId="7EBC2537" w:rsidR="00D37F5C" w:rsidRPr="005F4ADE" w:rsidRDefault="00FE5AF6" w:rsidP="00FE5AF6">
            <w:pPr>
              <w:spacing w:before="60" w:after="60" w:line="264" w:lineRule="auto"/>
              <w:jc w:val="center"/>
              <w:rPr>
                <w:rFonts w:cs="Times New Roman"/>
                <w:sz w:val="24"/>
                <w:szCs w:val="24"/>
              </w:rPr>
            </w:pPr>
            <w:r>
              <w:rPr>
                <w:rFonts w:cs="Times New Roman"/>
                <w:sz w:val="24"/>
                <w:szCs w:val="24"/>
              </w:rPr>
              <w:t>15</w:t>
            </w:r>
          </w:p>
        </w:tc>
        <w:tc>
          <w:tcPr>
            <w:tcW w:w="6096" w:type="dxa"/>
          </w:tcPr>
          <w:p w14:paraId="6D6AF7DF" w14:textId="77777777" w:rsidR="00D37F5C" w:rsidRPr="005F4ADE" w:rsidRDefault="00D37F5C" w:rsidP="005F4ADE">
            <w:pPr>
              <w:spacing w:before="60" w:after="60" w:line="264" w:lineRule="auto"/>
              <w:jc w:val="both"/>
              <w:rPr>
                <w:rFonts w:cs="Times New Roman"/>
                <w:sz w:val="24"/>
                <w:szCs w:val="24"/>
              </w:rPr>
            </w:pPr>
            <w:bookmarkStart w:id="135" w:name="dieu_13"/>
            <w:r w:rsidRPr="005F4ADE">
              <w:rPr>
                <w:rFonts w:eastAsia="Arial" w:cs="Times New Roman"/>
                <w:b/>
                <w:bCs/>
                <w:sz w:val="24"/>
                <w:szCs w:val="24"/>
              </w:rPr>
              <w:t>Điều 13. Tiêu chuẩn, Điều kiện đối với thành viên Hội đồng thành viên</w:t>
            </w:r>
            <w:bookmarkEnd w:id="135"/>
          </w:p>
          <w:p w14:paraId="3BB4071F"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Thành viên Hội đồng thành viên phải có đủ các tiêu chuẩn, điều kiện sau đây:</w:t>
            </w:r>
          </w:p>
          <w:p w14:paraId="0481F354"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1. Không thuộc đối tượng quy định tại </w:t>
            </w:r>
            <w:bookmarkStart w:id="136" w:name="dc_2"/>
            <w:r w:rsidRPr="005F4ADE">
              <w:rPr>
                <w:rFonts w:cs="Times New Roman"/>
                <w:sz w:val="24"/>
                <w:szCs w:val="24"/>
              </w:rPr>
              <w:t>khoản 1 Điều 42 và Điều 43 Luật Các tổ chức tín dụng</w:t>
            </w:r>
            <w:bookmarkEnd w:id="136"/>
            <w:r w:rsidRPr="005F4ADE">
              <w:rPr>
                <w:rFonts w:cs="Times New Roman"/>
                <w:sz w:val="24"/>
                <w:szCs w:val="24"/>
              </w:rPr>
              <w:t>.</w:t>
            </w:r>
          </w:p>
          <w:p w14:paraId="08608070"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2. Không phải là người đang quản lý, điều hành của chương trình, dự </w:t>
            </w:r>
            <w:proofErr w:type="gramStart"/>
            <w:r w:rsidRPr="005F4ADE">
              <w:rPr>
                <w:rFonts w:cs="Times New Roman"/>
                <w:sz w:val="24"/>
                <w:szCs w:val="24"/>
              </w:rPr>
              <w:t>án</w:t>
            </w:r>
            <w:proofErr w:type="gramEnd"/>
            <w:r w:rsidRPr="005F4ADE">
              <w:rPr>
                <w:rFonts w:cs="Times New Roman"/>
                <w:sz w:val="24"/>
                <w:szCs w:val="24"/>
              </w:rPr>
              <w:t xml:space="preserve"> tài chính vi mô; của tổ chức phi chính phủ đang thực hiện chương trình, dự án tài chính vi mô.</w:t>
            </w:r>
          </w:p>
          <w:p w14:paraId="792BEE86"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3. Có đạo đức nghề nghiệp.</w:t>
            </w:r>
          </w:p>
          <w:p w14:paraId="256A8078"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4. Có trình độ từ đại học trở lên.</w:t>
            </w:r>
          </w:p>
          <w:p w14:paraId="01CF43C1"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5. Có một trong các điều kiện sau đây:</w:t>
            </w:r>
          </w:p>
          <w:p w14:paraId="0766F385"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a) Có ít nhất 02 năm là người quản lý, người điều hành tổ chức tín dụng;</w:t>
            </w:r>
          </w:p>
          <w:p w14:paraId="1398F5D6"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lastRenderedPageBreak/>
              <w:t>b) Có ít nhất 03 năm là người quản lý doanh nghiệp hoạt động trong lĩnh vực tài chính, kế toán, kiểm toán hoặc của doanh nghiệp khác có vốn chủ sở hữu tối thiểu bằng mức vốn pháp định của tổ chức tài chính vi mô theo quy định của pháp luật;</w:t>
            </w:r>
          </w:p>
          <w:p w14:paraId="6E1BC5E8"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c) Có ít nhất 05 năm làm việc trực tiếp tại bộ phận nghiệp vụ của tổ chức tín dụng, chi nhánh ngân hàng nước ngoài;</w:t>
            </w:r>
          </w:p>
          <w:p w14:paraId="5D12D526" w14:textId="5FEE2CE6"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d) Có ít nhất 05 năm làm việc trực tiếp trong lĩnh vực tài chính vi mô hoặc có ít nhất 05 năm làm việc trực tiếp tại bộ phận nghiệp vụ về tài chính, ngân hàng, kế toán, kiểm toán.</w:t>
            </w:r>
          </w:p>
        </w:tc>
        <w:tc>
          <w:tcPr>
            <w:tcW w:w="6095" w:type="dxa"/>
          </w:tcPr>
          <w:p w14:paraId="3DB85807" w14:textId="77777777" w:rsidR="00902410" w:rsidRPr="00902410" w:rsidRDefault="00902410" w:rsidP="00902410">
            <w:pPr>
              <w:pStyle w:val="Noidung"/>
              <w:spacing w:before="60" w:after="60" w:line="264" w:lineRule="auto"/>
              <w:ind w:firstLine="0"/>
              <w:rPr>
                <w:b/>
                <w:sz w:val="24"/>
                <w:szCs w:val="24"/>
              </w:rPr>
            </w:pPr>
            <w:r w:rsidRPr="00902410">
              <w:rPr>
                <w:b/>
                <w:sz w:val="24"/>
                <w:szCs w:val="24"/>
              </w:rPr>
              <w:lastRenderedPageBreak/>
              <w:t>Điều 15. Tiêu chuẩn, Điều kiện đối với thành viên Hội đồng thành viên</w:t>
            </w:r>
          </w:p>
          <w:p w14:paraId="6415EB6B"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Thành viên Hội đồng thành viên phải có đủ các tiêu chuẩn, điều kiện sau đây:</w:t>
            </w:r>
            <w:bookmarkStart w:id="137" w:name="bookmark122"/>
            <w:bookmarkEnd w:id="137"/>
          </w:p>
          <w:p w14:paraId="37F550C6"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1. Không thuộc đối tượng quy định tại khoản 1 Điều 42 và Điều 43 Luật Các tổ chức tín dụng.</w:t>
            </w:r>
            <w:bookmarkStart w:id="138" w:name="bookmark123"/>
            <w:bookmarkEnd w:id="138"/>
          </w:p>
          <w:p w14:paraId="59287ACB"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 xml:space="preserve">2. Không phải là người đang quản lý, điều hành của chương trình, dự </w:t>
            </w:r>
            <w:proofErr w:type="gramStart"/>
            <w:r w:rsidRPr="00902410">
              <w:rPr>
                <w:color w:val="auto"/>
                <w:sz w:val="24"/>
                <w:szCs w:val="24"/>
              </w:rPr>
              <w:t>án</w:t>
            </w:r>
            <w:proofErr w:type="gramEnd"/>
            <w:r w:rsidRPr="00902410">
              <w:rPr>
                <w:color w:val="auto"/>
                <w:sz w:val="24"/>
                <w:szCs w:val="24"/>
              </w:rPr>
              <w:t xml:space="preserve"> tài chính vi mô; của tổ chức phi chính phủ đang thực hiện chương trình, dự án tài chính vi mô.</w:t>
            </w:r>
            <w:bookmarkStart w:id="139" w:name="bookmark124"/>
            <w:bookmarkEnd w:id="139"/>
          </w:p>
          <w:p w14:paraId="00FBA6CD"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3. Có đạo đức nghề nghiệp.</w:t>
            </w:r>
            <w:bookmarkStart w:id="140" w:name="bookmark125"/>
            <w:bookmarkEnd w:id="140"/>
          </w:p>
          <w:p w14:paraId="513AACE9"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4. Có trình độ từ đại học trở lên.</w:t>
            </w:r>
            <w:bookmarkStart w:id="141" w:name="bookmark126"/>
            <w:bookmarkEnd w:id="141"/>
          </w:p>
          <w:p w14:paraId="53084774"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5. Có một trong các điều kiện sau đây:</w:t>
            </w:r>
            <w:bookmarkStart w:id="142" w:name="bookmark127"/>
            <w:bookmarkEnd w:id="142"/>
          </w:p>
          <w:p w14:paraId="7FAA0627"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a) Có ít nhất 02 năm là người quản lý, người điều hành tổ chức tín dụng;</w:t>
            </w:r>
            <w:bookmarkStart w:id="143" w:name="bookmark128"/>
            <w:bookmarkEnd w:id="143"/>
          </w:p>
          <w:p w14:paraId="38BAFE47"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lastRenderedPageBreak/>
              <w:t>b) Có ít nhất 03 năm là người quản lý doanh nghiệp hoạt động trong lĩnh vực tài chính, kế toán, kiểm toán hoặc của doanh nghiệp khác có vốn chủ sở hữu tối thiểu bằng mức vốn pháp định của tổ chức tài chính vi mô theo quy định của pháp luật;</w:t>
            </w:r>
            <w:bookmarkStart w:id="144" w:name="bookmark129"/>
            <w:bookmarkEnd w:id="144"/>
          </w:p>
          <w:p w14:paraId="78B9CA39"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c) Có ít nhất 05 năm làm việc trực tiếp tại bộ phận nghiệp vụ của tổ chức tín dụng, chi nhánh ngân hàng nước ngoài;</w:t>
            </w:r>
            <w:bookmarkStart w:id="145" w:name="bookmark130"/>
            <w:bookmarkEnd w:id="145"/>
          </w:p>
          <w:p w14:paraId="3687F317" w14:textId="4D302799" w:rsidR="00D37F5C"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d) Có ít nhất 05 năm làm việc trực tiếp trong lĩnh vực tài chính vi mô hoặc có ít nhất 05 năm làm việc trực tiếp tại bộ phận nghiệp vụ về tài chính, ngân hàng, kế toán, kiểm toán.</w:t>
            </w:r>
          </w:p>
        </w:tc>
        <w:tc>
          <w:tcPr>
            <w:tcW w:w="3402" w:type="dxa"/>
          </w:tcPr>
          <w:p w14:paraId="18857C7E" w14:textId="39820081" w:rsidR="00D37F5C" w:rsidRPr="005F4ADE" w:rsidRDefault="00902410" w:rsidP="0081066A">
            <w:pPr>
              <w:spacing w:before="60" w:after="60" w:line="264" w:lineRule="auto"/>
              <w:jc w:val="both"/>
              <w:rPr>
                <w:rFonts w:cs="Times New Roman"/>
                <w:sz w:val="24"/>
                <w:szCs w:val="24"/>
                <w:lang w:val="nl-NL"/>
              </w:rPr>
            </w:pPr>
            <w:r>
              <w:rPr>
                <w:rFonts w:cs="Times New Roman"/>
                <w:sz w:val="24"/>
                <w:szCs w:val="24"/>
                <w:lang w:val="nl-NL"/>
              </w:rPr>
              <w:lastRenderedPageBreak/>
              <w:t xml:space="preserve">Kế thừa </w:t>
            </w:r>
            <w:r w:rsidR="0081066A">
              <w:rPr>
                <w:rFonts w:cs="Times New Roman"/>
                <w:sz w:val="24"/>
                <w:szCs w:val="24"/>
                <w:lang w:val="nl-NL"/>
              </w:rPr>
              <w:t>nội dung</w:t>
            </w:r>
            <w:r>
              <w:rPr>
                <w:rFonts w:cs="Times New Roman"/>
                <w:sz w:val="24"/>
                <w:szCs w:val="24"/>
                <w:lang w:val="nl-NL"/>
              </w:rPr>
              <w:t xml:space="preserve"> tại Thông tư số</w:t>
            </w:r>
            <w:r w:rsidR="0081066A">
              <w:rPr>
                <w:rFonts w:cs="Times New Roman"/>
                <w:sz w:val="24"/>
                <w:szCs w:val="24"/>
                <w:lang w:val="nl-NL"/>
              </w:rPr>
              <w:t xml:space="preserve"> 33</w:t>
            </w:r>
            <w:r>
              <w:rPr>
                <w:rFonts w:cs="Times New Roman"/>
                <w:sz w:val="24"/>
                <w:szCs w:val="24"/>
                <w:lang w:val="nl-NL"/>
              </w:rPr>
              <w:t xml:space="preserve"> do vẫn phù hợp.</w:t>
            </w:r>
          </w:p>
        </w:tc>
      </w:tr>
      <w:tr w:rsidR="00076449" w:rsidRPr="005F4ADE" w14:paraId="2F6DE934" w14:textId="77777777" w:rsidTr="006A031B">
        <w:tc>
          <w:tcPr>
            <w:tcW w:w="567" w:type="dxa"/>
            <w:vAlign w:val="center"/>
          </w:tcPr>
          <w:p w14:paraId="2B0EE848" w14:textId="1DFF34CE" w:rsidR="00076449"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16</w:t>
            </w:r>
          </w:p>
        </w:tc>
        <w:tc>
          <w:tcPr>
            <w:tcW w:w="6096" w:type="dxa"/>
          </w:tcPr>
          <w:p w14:paraId="7DD1915A" w14:textId="77777777" w:rsidR="00D37F5C" w:rsidRPr="005F4ADE" w:rsidRDefault="00D37F5C" w:rsidP="005F4ADE">
            <w:pPr>
              <w:spacing w:before="60" w:after="60" w:line="264" w:lineRule="auto"/>
              <w:jc w:val="both"/>
              <w:rPr>
                <w:rFonts w:cs="Times New Roman"/>
                <w:sz w:val="24"/>
                <w:szCs w:val="24"/>
              </w:rPr>
            </w:pPr>
            <w:bookmarkStart w:id="146" w:name="dieu_14"/>
            <w:r w:rsidRPr="005F4ADE">
              <w:rPr>
                <w:rFonts w:eastAsia="Arial" w:cs="Times New Roman"/>
                <w:b/>
                <w:bCs/>
                <w:sz w:val="24"/>
                <w:szCs w:val="24"/>
              </w:rPr>
              <w:t>Điều 14. Tiêu chuẩn, điều kiện đối với thành viên Ban kiểm soát</w:t>
            </w:r>
            <w:bookmarkEnd w:id="146"/>
          </w:p>
          <w:p w14:paraId="6BC22087"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Thành viên Ban kiểm soát phải có đủ các tiêu chuẩn, điều kiện sau đây:</w:t>
            </w:r>
          </w:p>
          <w:p w14:paraId="1166DE8C"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1. Không thuộc đối tượng quy định tại </w:t>
            </w:r>
            <w:bookmarkStart w:id="147" w:name="dc_3"/>
            <w:r w:rsidRPr="005F4ADE">
              <w:rPr>
                <w:rFonts w:cs="Times New Roman"/>
                <w:sz w:val="24"/>
                <w:szCs w:val="24"/>
              </w:rPr>
              <w:t>khoản 1 Điều 42 và Điều 43 Luật Các tổ chức tín dụng</w:t>
            </w:r>
            <w:bookmarkEnd w:id="147"/>
            <w:r w:rsidRPr="005F4ADE">
              <w:rPr>
                <w:rFonts w:cs="Times New Roman"/>
                <w:sz w:val="24"/>
                <w:szCs w:val="24"/>
              </w:rPr>
              <w:t>.</w:t>
            </w:r>
          </w:p>
          <w:p w14:paraId="32744BF2"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2. Có đạo đức nghề nghiệp.</w:t>
            </w:r>
          </w:p>
          <w:p w14:paraId="32924766"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3. Có trình độ từ đại học trở lên về một trong các ngành kinh tế, tài chính, kế toán, kiểm toán, ngân hàng, quản trị kinh doanh, luật và có ít nhất 01 năm kinh nghiệm làm việc trong lĩnh vực có liên quan đến lĩnh vực tài chính vi mô hoặc có trình độ từ trung cấp trở lên về một trong các ngành kinh tế, tài chính, kế toán, kiểm toán, ngân hàng, luật và có ít nhất 03 năm kinh nghiệm làm việc ở vị trí liên quan đến lĩnh vực tài chính vi mô.</w:t>
            </w:r>
          </w:p>
          <w:p w14:paraId="75F1DDE8" w14:textId="7E9D8994" w:rsidR="00076449" w:rsidRPr="005F4ADE" w:rsidRDefault="00D37F5C" w:rsidP="005F4ADE">
            <w:pPr>
              <w:spacing w:before="60" w:after="60" w:line="264" w:lineRule="auto"/>
              <w:jc w:val="both"/>
              <w:rPr>
                <w:rFonts w:cs="Times New Roman"/>
                <w:sz w:val="24"/>
                <w:szCs w:val="24"/>
              </w:rPr>
            </w:pPr>
            <w:r w:rsidRPr="005F4ADE">
              <w:rPr>
                <w:rFonts w:cs="Times New Roman"/>
                <w:sz w:val="24"/>
                <w:szCs w:val="24"/>
              </w:rPr>
              <w:t>4. Trưởng Ban kiểm soát phải cư trú tại Việt Nam trong thời gian đương nhiệm.</w:t>
            </w:r>
          </w:p>
        </w:tc>
        <w:tc>
          <w:tcPr>
            <w:tcW w:w="6095" w:type="dxa"/>
          </w:tcPr>
          <w:p w14:paraId="4328ABC7" w14:textId="77777777" w:rsidR="00902410" w:rsidRPr="00902410" w:rsidRDefault="00902410" w:rsidP="00902410">
            <w:pPr>
              <w:pStyle w:val="Noidung"/>
              <w:spacing w:before="60" w:after="60" w:line="264" w:lineRule="auto"/>
              <w:ind w:firstLine="0"/>
              <w:rPr>
                <w:b/>
                <w:sz w:val="24"/>
                <w:szCs w:val="24"/>
              </w:rPr>
            </w:pPr>
            <w:r w:rsidRPr="00902410">
              <w:rPr>
                <w:b/>
                <w:sz w:val="24"/>
                <w:szCs w:val="24"/>
              </w:rPr>
              <w:t>Điều 16. Tiêu chuẩn, điều kiện đối với thành viên Ban kiểm soát</w:t>
            </w:r>
          </w:p>
          <w:p w14:paraId="0A52BE3F"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Thành viên Ban kiểm soát phải có đủ các tiêu chuẩn, điều kiện sau đây:</w:t>
            </w:r>
            <w:bookmarkStart w:id="148" w:name="bookmark131"/>
            <w:bookmarkEnd w:id="148"/>
          </w:p>
          <w:p w14:paraId="23593F45"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1. Không thuộc đối tượng quy định tại khoản 1 Điều 42 và Điều 43 Luật Các tổ chức tín dụng.</w:t>
            </w:r>
            <w:bookmarkStart w:id="149" w:name="bookmark132"/>
            <w:bookmarkEnd w:id="149"/>
          </w:p>
          <w:p w14:paraId="31DCFF60"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2. Có đạo đức nghề nghiệp.</w:t>
            </w:r>
            <w:bookmarkStart w:id="150" w:name="bookmark133"/>
            <w:bookmarkEnd w:id="150"/>
          </w:p>
          <w:p w14:paraId="063DE064"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3. Có trình độ từ đại học trở lên về một trong các ngành kinh tế, tài chính, kế toán, kiểm toán, ngân hàng, quản trị kinh doanh, luật và có ít nhất 01 năm kinh nghiệm làm việc trong lĩnh vực có liên quan đến lĩnh vực tài chính vi mô hoặc có trình độ từ trung cấp trở lên về một trong các ngành kinh tế, tài chính, kế toán, kiểm toán, ngân hàng, luật và có ít nhất 03 năm kinh nghiệm làm việc ở vị trí liên quan đến lĩnh vực tài chính vi mô.</w:t>
            </w:r>
            <w:bookmarkStart w:id="151" w:name="bookmark134"/>
            <w:bookmarkEnd w:id="151"/>
          </w:p>
          <w:p w14:paraId="5ADAFF9F" w14:textId="5E5FB9DB" w:rsidR="00076449"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4. Trưởng Ban kiểm soát phải cư trú tại Việt Nam trong thời gian đương nhiệm.</w:t>
            </w:r>
          </w:p>
        </w:tc>
        <w:tc>
          <w:tcPr>
            <w:tcW w:w="3402" w:type="dxa"/>
          </w:tcPr>
          <w:p w14:paraId="1E8D57CC" w14:textId="13C9B9CF" w:rsidR="00076449" w:rsidRPr="005F4ADE" w:rsidRDefault="00902410" w:rsidP="0081066A">
            <w:pPr>
              <w:spacing w:before="60" w:after="60" w:line="264" w:lineRule="auto"/>
              <w:jc w:val="both"/>
              <w:rPr>
                <w:rFonts w:cs="Times New Roman"/>
                <w:sz w:val="24"/>
                <w:szCs w:val="24"/>
              </w:rPr>
            </w:pPr>
            <w:r>
              <w:rPr>
                <w:rFonts w:cs="Times New Roman"/>
                <w:sz w:val="24"/>
                <w:szCs w:val="24"/>
                <w:lang w:val="nl-NL"/>
              </w:rPr>
              <w:t xml:space="preserve">Kế thừa </w:t>
            </w:r>
            <w:r w:rsidR="0081066A">
              <w:rPr>
                <w:rFonts w:cs="Times New Roman"/>
                <w:sz w:val="24"/>
                <w:szCs w:val="24"/>
                <w:lang w:val="nl-NL"/>
              </w:rPr>
              <w:t>nội dung</w:t>
            </w:r>
            <w:r>
              <w:rPr>
                <w:rFonts w:cs="Times New Roman"/>
                <w:sz w:val="24"/>
                <w:szCs w:val="24"/>
                <w:lang w:val="nl-NL"/>
              </w:rPr>
              <w:t xml:space="preserve"> tại Thông tư số 33 do vẫn phù hợp.</w:t>
            </w:r>
          </w:p>
        </w:tc>
      </w:tr>
      <w:tr w:rsidR="00D37F5C" w:rsidRPr="005F4ADE" w14:paraId="7800E97F" w14:textId="77777777" w:rsidTr="006A031B">
        <w:tc>
          <w:tcPr>
            <w:tcW w:w="567" w:type="dxa"/>
            <w:vAlign w:val="center"/>
          </w:tcPr>
          <w:p w14:paraId="7BBE6F71" w14:textId="34CCC7B1" w:rsidR="00D37F5C"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17</w:t>
            </w:r>
          </w:p>
        </w:tc>
        <w:tc>
          <w:tcPr>
            <w:tcW w:w="6096" w:type="dxa"/>
          </w:tcPr>
          <w:p w14:paraId="50CE3A3B" w14:textId="77777777" w:rsidR="00D37F5C" w:rsidRPr="005F4ADE" w:rsidRDefault="00D37F5C" w:rsidP="005F4ADE">
            <w:pPr>
              <w:spacing w:before="60" w:after="60" w:line="264" w:lineRule="auto"/>
              <w:jc w:val="both"/>
              <w:rPr>
                <w:rFonts w:cs="Times New Roman"/>
                <w:sz w:val="24"/>
                <w:szCs w:val="24"/>
              </w:rPr>
            </w:pPr>
            <w:bookmarkStart w:id="152" w:name="dieu_15"/>
            <w:r w:rsidRPr="005F4ADE">
              <w:rPr>
                <w:rFonts w:eastAsia="Arial" w:cs="Times New Roman"/>
                <w:b/>
                <w:bCs/>
                <w:sz w:val="24"/>
                <w:szCs w:val="24"/>
              </w:rPr>
              <w:t>Điều 15. Tiêu chuẩn, điều kiện đối với Tổng giám đốc (Giám đốc)</w:t>
            </w:r>
            <w:bookmarkEnd w:id="152"/>
          </w:p>
          <w:p w14:paraId="129CC214"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Tổng giám đốc (Giám đốc) phải có đủ các tiêu chuẩn, điều kiện sau đây:</w:t>
            </w:r>
          </w:p>
          <w:p w14:paraId="22CE282C"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1. Không thuộc đối tượng quy định tại </w:t>
            </w:r>
            <w:bookmarkStart w:id="153" w:name="dc_4"/>
            <w:r w:rsidRPr="005F4ADE">
              <w:rPr>
                <w:rFonts w:cs="Times New Roman"/>
                <w:sz w:val="24"/>
                <w:szCs w:val="24"/>
              </w:rPr>
              <w:t>khoản 1 Điều 42 và Điều 43 Luật Các tổ chức tín dụng</w:t>
            </w:r>
            <w:bookmarkEnd w:id="153"/>
            <w:r w:rsidRPr="005F4ADE">
              <w:rPr>
                <w:rFonts w:cs="Times New Roman"/>
                <w:sz w:val="24"/>
                <w:szCs w:val="24"/>
              </w:rPr>
              <w:t>.</w:t>
            </w:r>
          </w:p>
          <w:p w14:paraId="59E7EE95"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2. Không phải là người đang quản lý, điều hành của chương trình, dự </w:t>
            </w:r>
            <w:proofErr w:type="gramStart"/>
            <w:r w:rsidRPr="005F4ADE">
              <w:rPr>
                <w:rFonts w:cs="Times New Roman"/>
                <w:sz w:val="24"/>
                <w:szCs w:val="24"/>
              </w:rPr>
              <w:t>án</w:t>
            </w:r>
            <w:proofErr w:type="gramEnd"/>
            <w:r w:rsidRPr="005F4ADE">
              <w:rPr>
                <w:rFonts w:cs="Times New Roman"/>
                <w:sz w:val="24"/>
                <w:szCs w:val="24"/>
              </w:rPr>
              <w:t xml:space="preserve"> tài chính vi mô; của tổ chức phi chính phủ đang thực hiện chương trình, dự án tài chính vi mô.</w:t>
            </w:r>
          </w:p>
          <w:p w14:paraId="31B8B8B9"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3. Có đạo đức nghề nghiệp.</w:t>
            </w:r>
          </w:p>
          <w:p w14:paraId="16936EF2"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4. Có trình độ từ đại học trở lên về một trong các ngành kinh tế, tài chính, kế toán, kiểm toán, ngân hàng, quản trị kinh doanh, luật.</w:t>
            </w:r>
          </w:p>
          <w:p w14:paraId="3113F64F"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5. Có ít nhất 02 năm kinh nghiệm là người điều hành của tổ chức tín dụng hoặc ít nhất 02 năm làm Tổng giám đốc (Giám đốc) doanh nghiệp có vốn chủ sở hữu tối thiểu bằng mức vốn pháp định của tổ chức tài chính vi mô theo quy định của pháp luật hoặc có ít nhất 03 năm kinh nghiệm làm việc ở vị trí quản lý (từ Trưởng bộ phận trở lên) trong lĩnh vực tài chính vi mô hoặc có ít nhất 05 năm làm việc trực tiếp trong lĩnh vực tài chính (bao gồm cả lĩnh vực tài chính vi mô), ngân hàng, kế toán, kiểm toán.</w:t>
            </w:r>
          </w:p>
          <w:p w14:paraId="53C63C8F" w14:textId="535BB474" w:rsidR="00D37F5C" w:rsidRPr="005402F4" w:rsidRDefault="00D37F5C" w:rsidP="005F4ADE">
            <w:pPr>
              <w:spacing w:before="60" w:after="60" w:line="264" w:lineRule="auto"/>
              <w:jc w:val="both"/>
              <w:rPr>
                <w:rFonts w:cs="Times New Roman"/>
                <w:sz w:val="24"/>
                <w:szCs w:val="24"/>
              </w:rPr>
            </w:pPr>
            <w:r w:rsidRPr="005F4ADE">
              <w:rPr>
                <w:rFonts w:cs="Times New Roman"/>
                <w:sz w:val="24"/>
                <w:szCs w:val="24"/>
              </w:rPr>
              <w:t>6. Cư trú tại Việt Nam trong thời gian đương nhiệ</w:t>
            </w:r>
            <w:r w:rsidR="005402F4">
              <w:rPr>
                <w:rFonts w:cs="Times New Roman"/>
                <w:sz w:val="24"/>
                <w:szCs w:val="24"/>
              </w:rPr>
              <w:t>m.</w:t>
            </w:r>
          </w:p>
        </w:tc>
        <w:tc>
          <w:tcPr>
            <w:tcW w:w="6095" w:type="dxa"/>
          </w:tcPr>
          <w:p w14:paraId="2887F395" w14:textId="77777777" w:rsidR="00902410" w:rsidRPr="00902410" w:rsidRDefault="00902410" w:rsidP="00902410">
            <w:pPr>
              <w:pStyle w:val="Noidung"/>
              <w:spacing w:before="60" w:after="60" w:line="264" w:lineRule="auto"/>
              <w:ind w:firstLine="0"/>
              <w:rPr>
                <w:b/>
                <w:sz w:val="24"/>
                <w:szCs w:val="24"/>
              </w:rPr>
            </w:pPr>
            <w:r w:rsidRPr="00902410">
              <w:rPr>
                <w:b/>
                <w:sz w:val="24"/>
                <w:szCs w:val="24"/>
              </w:rPr>
              <w:t>Điều 17. Tiêu chuẩn, điều kiện đối với Tổng giám đốc (Giám đốc)</w:t>
            </w:r>
          </w:p>
          <w:p w14:paraId="029860E4"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Tổng giám đốc (Giám đốc) phải có đủ các tiêu chuẩn, điều kiện sau đây:</w:t>
            </w:r>
            <w:bookmarkStart w:id="154" w:name="bookmark135"/>
            <w:bookmarkEnd w:id="154"/>
          </w:p>
          <w:p w14:paraId="2AC9C26D"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1. Không thuộc đối tượng quy định tại khoản 1 Điều 42 và Điều 43 Luật Các tổ chức tín dụng</w:t>
            </w:r>
            <w:bookmarkStart w:id="155" w:name="bookmark136"/>
            <w:bookmarkEnd w:id="155"/>
            <w:r w:rsidRPr="00902410">
              <w:rPr>
                <w:color w:val="auto"/>
                <w:sz w:val="24"/>
                <w:szCs w:val="24"/>
              </w:rPr>
              <w:t>.</w:t>
            </w:r>
          </w:p>
          <w:p w14:paraId="1934A0E6"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 xml:space="preserve">2. Không phải là người đang quản lý, điều hành của chương trình, dự </w:t>
            </w:r>
            <w:proofErr w:type="gramStart"/>
            <w:r w:rsidRPr="00902410">
              <w:rPr>
                <w:color w:val="auto"/>
                <w:sz w:val="24"/>
                <w:szCs w:val="24"/>
              </w:rPr>
              <w:t>án</w:t>
            </w:r>
            <w:proofErr w:type="gramEnd"/>
            <w:r w:rsidRPr="00902410">
              <w:rPr>
                <w:color w:val="auto"/>
                <w:sz w:val="24"/>
                <w:szCs w:val="24"/>
              </w:rPr>
              <w:t xml:space="preserve"> tài chính vi mô; của tổ chức phi chính phủ đang thực hiện chương trình, dự án tài chính vi mô.</w:t>
            </w:r>
            <w:bookmarkStart w:id="156" w:name="bookmark137"/>
            <w:bookmarkEnd w:id="156"/>
          </w:p>
          <w:p w14:paraId="130D651C"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3. Có đạo đức nghề nghiệp.</w:t>
            </w:r>
            <w:bookmarkStart w:id="157" w:name="bookmark138"/>
            <w:bookmarkEnd w:id="157"/>
          </w:p>
          <w:p w14:paraId="03EC9694"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4. Có trình độ từ đại học trở lên về một trong các ngành kinh tế, tài chính, kế toán, kiểm toán, ngân hàng, quản trị kinh doanh, luật.</w:t>
            </w:r>
            <w:bookmarkStart w:id="158" w:name="bookmark139"/>
            <w:bookmarkEnd w:id="158"/>
          </w:p>
          <w:p w14:paraId="2659501C" w14:textId="77777777" w:rsidR="00902410"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5. Có ít nhất 02 năm kinh nghiệm là người điều hành của tổ chức tín dụng hoặc ít nhất 02 năm làm Tổng giám đốc (Giám đốc) doanh nghiệp có vốn chủ sở hữu tối thiểu bằng mức vốn pháp định của tổ chức tài chính vi mô theo quy định của pháp luật hoặc có ít nhất 03 năm kinh nghiệm làm việc ở vị trí quản lý (từ Trưởng bộ phận trở lên) trong lĩnh vực tài chính vi mô hoặc có ít nhất 05 năm làm việc trực tiếp trong lĩnh vực tài chính (bao gồm cả lĩnh vực tài chính vi mô), ngân hàng, kế toán, kiểm toán.</w:t>
            </w:r>
            <w:bookmarkStart w:id="159" w:name="bookmark140"/>
            <w:bookmarkEnd w:id="159"/>
          </w:p>
          <w:p w14:paraId="770E1330" w14:textId="2F038CA4" w:rsidR="00D37F5C" w:rsidRPr="00902410" w:rsidRDefault="00902410" w:rsidP="00902410">
            <w:pPr>
              <w:pStyle w:val="Vnbnnidung0"/>
              <w:spacing w:before="60" w:after="60" w:line="264" w:lineRule="auto"/>
              <w:ind w:firstLine="0"/>
              <w:jc w:val="both"/>
              <w:rPr>
                <w:color w:val="auto"/>
                <w:sz w:val="24"/>
                <w:szCs w:val="24"/>
              </w:rPr>
            </w:pPr>
            <w:r w:rsidRPr="00902410">
              <w:rPr>
                <w:color w:val="auto"/>
                <w:sz w:val="24"/>
                <w:szCs w:val="24"/>
              </w:rPr>
              <w:t>6. Cư trú tại Việt Nam trong thời gian đương nhiệm.</w:t>
            </w:r>
          </w:p>
        </w:tc>
        <w:tc>
          <w:tcPr>
            <w:tcW w:w="3402" w:type="dxa"/>
          </w:tcPr>
          <w:p w14:paraId="7202FF16" w14:textId="41ACB4B5" w:rsidR="00D37F5C" w:rsidRPr="005F4ADE" w:rsidRDefault="0081066A" w:rsidP="005F4ADE">
            <w:pPr>
              <w:spacing w:before="60" w:after="60" w:line="264" w:lineRule="auto"/>
              <w:jc w:val="both"/>
              <w:rPr>
                <w:rFonts w:cs="Times New Roman"/>
                <w:sz w:val="24"/>
                <w:szCs w:val="24"/>
              </w:rPr>
            </w:pPr>
            <w:r>
              <w:rPr>
                <w:rFonts w:cs="Times New Roman"/>
                <w:sz w:val="24"/>
                <w:szCs w:val="24"/>
                <w:lang w:val="nl-NL"/>
              </w:rPr>
              <w:t>Kế thừa nội dung tại Thông tư số 33 do vẫn phù hợp.</w:t>
            </w:r>
          </w:p>
        </w:tc>
      </w:tr>
      <w:tr w:rsidR="00D37F5C" w:rsidRPr="005F4ADE" w14:paraId="607D9E62" w14:textId="77777777" w:rsidTr="006A031B">
        <w:tc>
          <w:tcPr>
            <w:tcW w:w="567" w:type="dxa"/>
            <w:vAlign w:val="center"/>
          </w:tcPr>
          <w:p w14:paraId="777528B7" w14:textId="6C2B4311" w:rsidR="00D37F5C" w:rsidRPr="005F4ADE" w:rsidRDefault="00FE5AF6" w:rsidP="00FE5AF6">
            <w:pPr>
              <w:spacing w:before="60" w:after="60" w:line="264" w:lineRule="auto"/>
              <w:jc w:val="center"/>
              <w:rPr>
                <w:rFonts w:cs="Times New Roman"/>
                <w:sz w:val="24"/>
                <w:szCs w:val="24"/>
              </w:rPr>
            </w:pPr>
            <w:r>
              <w:rPr>
                <w:rFonts w:cs="Times New Roman"/>
                <w:sz w:val="24"/>
                <w:szCs w:val="24"/>
              </w:rPr>
              <w:t>18</w:t>
            </w:r>
          </w:p>
        </w:tc>
        <w:tc>
          <w:tcPr>
            <w:tcW w:w="6096" w:type="dxa"/>
          </w:tcPr>
          <w:p w14:paraId="2744AB14" w14:textId="77777777" w:rsidR="00D37F5C" w:rsidRPr="005F4ADE" w:rsidRDefault="00D37F5C" w:rsidP="005F4ADE">
            <w:pPr>
              <w:spacing w:before="60" w:after="60" w:line="264" w:lineRule="auto"/>
              <w:jc w:val="both"/>
              <w:rPr>
                <w:rFonts w:cs="Times New Roman"/>
                <w:sz w:val="24"/>
                <w:szCs w:val="24"/>
              </w:rPr>
            </w:pPr>
            <w:bookmarkStart w:id="160" w:name="dieu_16"/>
            <w:r w:rsidRPr="005F4ADE">
              <w:rPr>
                <w:rFonts w:eastAsia="Arial" w:cs="Times New Roman"/>
                <w:b/>
                <w:bCs/>
                <w:sz w:val="24"/>
                <w:szCs w:val="24"/>
              </w:rPr>
              <w:t>Điều 16. Tiêu chuẩn, điều kiện đối với Phó Tổng giám đốc (Phó Giám đốc), Kế toán trưởng, Giám đốc chi nhánh</w:t>
            </w:r>
            <w:bookmarkEnd w:id="160"/>
          </w:p>
          <w:p w14:paraId="1063F496"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 xml:space="preserve">1. Phó Tổng giám đốc (Phó Giám đốc) không thuộc đối tượng quy định tại khoản 1 Điều 42 và Điều 43 Luật Các tổ chức tín </w:t>
            </w:r>
            <w:r w:rsidRPr="005F4ADE">
              <w:rPr>
                <w:rFonts w:cs="Times New Roman"/>
                <w:sz w:val="24"/>
                <w:szCs w:val="24"/>
              </w:rPr>
              <w:lastRenderedPageBreak/>
              <w:t xml:space="preserve">dụng; Kế toán trưởng không thuộc đối tượng quy định tại </w:t>
            </w:r>
            <w:bookmarkStart w:id="161" w:name="dc_6"/>
            <w:r w:rsidRPr="005F4ADE">
              <w:rPr>
                <w:rFonts w:cs="Times New Roman"/>
                <w:sz w:val="24"/>
                <w:szCs w:val="24"/>
              </w:rPr>
              <w:t>khoản 2 và khoản 3 Điều 42 Luật Các tổ chức tín dụng</w:t>
            </w:r>
            <w:bookmarkEnd w:id="161"/>
            <w:r w:rsidRPr="005F4ADE">
              <w:rPr>
                <w:rFonts w:cs="Times New Roman"/>
                <w:sz w:val="24"/>
                <w:szCs w:val="24"/>
              </w:rPr>
              <w:t xml:space="preserve">; Giám đốc chi nhánh không thuộc đối tượng quy định tại </w:t>
            </w:r>
            <w:bookmarkStart w:id="162" w:name="dc_7"/>
            <w:r w:rsidRPr="005F4ADE">
              <w:rPr>
                <w:rFonts w:cs="Times New Roman"/>
                <w:sz w:val="24"/>
                <w:szCs w:val="24"/>
              </w:rPr>
              <w:t>khoản 2 Điều 42 Luật Các tổ chức tín dụng</w:t>
            </w:r>
            <w:bookmarkEnd w:id="162"/>
            <w:r w:rsidRPr="005F4ADE">
              <w:rPr>
                <w:rFonts w:cs="Times New Roman"/>
                <w:sz w:val="24"/>
                <w:szCs w:val="24"/>
              </w:rPr>
              <w:t>.</w:t>
            </w:r>
          </w:p>
          <w:p w14:paraId="65AADB8F"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2. Có một trong các điều kiện sau đây:</w:t>
            </w:r>
          </w:p>
          <w:p w14:paraId="66B5D836"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a) Có trình độ từ đại học trở lên về một trong các ngành kinh tế, tài chính, kế toán, kiểm toán, ngân hàng, quản trị kinh doanh, luật hoặc ngành khác thuộc lĩnh vực chuyên môn mà mình sẽ đảm nhiệm;</w:t>
            </w:r>
          </w:p>
          <w:p w14:paraId="69347298"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b) Có trình độ từ đại học trở lên về ngành khác và có ít nhất 02 năm làm việc trực tiếp trong lĩnh vực tài chính (bao gồm cả lĩnh vực tài chính vi mô), ngân hàng hoặc lĩnh vực chuyên môn mà mình sẽ đảm nhiệm.</w:t>
            </w:r>
          </w:p>
          <w:p w14:paraId="1C1D2F67"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3. Cư trú tại Việt Nam trong thời gian đương nhiệm.</w:t>
            </w:r>
          </w:p>
          <w:p w14:paraId="64A7E672" w14:textId="534FECA1" w:rsidR="00D37F5C" w:rsidRPr="005402F4" w:rsidRDefault="00D37F5C" w:rsidP="005F4ADE">
            <w:pPr>
              <w:spacing w:before="60" w:after="60" w:line="264" w:lineRule="auto"/>
              <w:jc w:val="both"/>
              <w:rPr>
                <w:rFonts w:cs="Times New Roman"/>
                <w:sz w:val="24"/>
                <w:szCs w:val="24"/>
              </w:rPr>
            </w:pPr>
            <w:r w:rsidRPr="005F4ADE">
              <w:rPr>
                <w:rFonts w:cs="Times New Roman"/>
                <w:sz w:val="24"/>
                <w:szCs w:val="24"/>
              </w:rPr>
              <w:t>4. Kế toán trưởng phải đáp ứng các tiêu chuẩn, điều kiện theo quy định của pháp luật về kế</w:t>
            </w:r>
            <w:r w:rsidR="005402F4">
              <w:rPr>
                <w:rFonts w:cs="Times New Roman"/>
                <w:sz w:val="24"/>
                <w:szCs w:val="24"/>
              </w:rPr>
              <w:t xml:space="preserve"> toán.</w:t>
            </w:r>
          </w:p>
        </w:tc>
        <w:tc>
          <w:tcPr>
            <w:tcW w:w="6095" w:type="dxa"/>
          </w:tcPr>
          <w:p w14:paraId="397F2C66" w14:textId="77777777" w:rsidR="005402F4" w:rsidRPr="005402F4" w:rsidRDefault="005402F4" w:rsidP="005402F4">
            <w:pPr>
              <w:pStyle w:val="Noidung"/>
              <w:spacing w:before="60" w:after="60" w:line="264" w:lineRule="auto"/>
              <w:ind w:firstLine="0"/>
              <w:rPr>
                <w:b/>
                <w:sz w:val="24"/>
                <w:szCs w:val="24"/>
              </w:rPr>
            </w:pPr>
            <w:r w:rsidRPr="005402F4">
              <w:rPr>
                <w:b/>
                <w:sz w:val="24"/>
                <w:szCs w:val="24"/>
              </w:rPr>
              <w:lastRenderedPageBreak/>
              <w:t>Điều 18. Tiêu chuẩn, điều kiện đối với Phó Tổng giám đốc (Phó Giám đốc), Kế toán trưởng, Giám đốc chi nhánh</w:t>
            </w:r>
            <w:bookmarkStart w:id="163" w:name="bookmark141"/>
            <w:bookmarkEnd w:id="163"/>
          </w:p>
          <w:p w14:paraId="5ED7263C"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 xml:space="preserve">1. Phó Tổng giám đốc (Phó Giám đốc) không thuộc đối tượng quy định tại khoản 1 Điều 42 và Điều 43 Luật Các tổ chức tín </w:t>
            </w:r>
            <w:r w:rsidRPr="005402F4">
              <w:rPr>
                <w:color w:val="auto"/>
                <w:sz w:val="24"/>
                <w:szCs w:val="24"/>
              </w:rPr>
              <w:lastRenderedPageBreak/>
              <w:t>dụng; Kế toán trưởng không thuộc đối tượng quy định tại khoản 2 và khoản 3 Điều 42 Luật Các tổ chức tín dụng; Giám đốc chi nhánh không thuộc đối tượng quy định tại khoản 2 Điều 42 Luật Các tổ chức tín dụng.</w:t>
            </w:r>
            <w:bookmarkStart w:id="164" w:name="bookmark142"/>
            <w:bookmarkEnd w:id="164"/>
          </w:p>
          <w:p w14:paraId="7EE2BC30"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2. Có một trong các điều kiện sau đây:</w:t>
            </w:r>
            <w:bookmarkStart w:id="165" w:name="bookmark143"/>
            <w:bookmarkEnd w:id="165"/>
          </w:p>
          <w:p w14:paraId="5B5A68F5"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a) Có trình độ từ đại học trở lên về một trong các ngành kinh tế, tài chính, kế toán, kiểm toán, ngân hàng, quản trị kinh doanh, luật hoặc ngành khác thuộc lĩnh vực chuyên môn mà mình sẽ đảm nhiệm;</w:t>
            </w:r>
            <w:bookmarkStart w:id="166" w:name="bookmark144"/>
            <w:bookmarkEnd w:id="166"/>
          </w:p>
          <w:p w14:paraId="36797205"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b) Có trình độ từ đại học trở lên về ngành khác và có ít nhất 02 năm làm việc trực tiếp trong lĩnh vực tài chính (bao gồm cả lĩnh vực tài chính vi mô), ngân hàng hoặc lĩnh vực chuyên môn mà mình sẽ đảm nhiệm.</w:t>
            </w:r>
            <w:bookmarkStart w:id="167" w:name="bookmark145"/>
            <w:bookmarkEnd w:id="167"/>
          </w:p>
          <w:p w14:paraId="6C17FCAF"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3. Cư trú tại Việt Nam trong thời gian đương nhiệm.</w:t>
            </w:r>
            <w:bookmarkStart w:id="168" w:name="bookmark146"/>
            <w:bookmarkEnd w:id="168"/>
          </w:p>
          <w:p w14:paraId="184087E5" w14:textId="5AE32354" w:rsidR="00D37F5C"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4. Kế toán trưởng phải đáp ứng các tiêu chuẩn, điều kiện theo quy định của pháp luật về kế toán.</w:t>
            </w:r>
          </w:p>
        </w:tc>
        <w:tc>
          <w:tcPr>
            <w:tcW w:w="3402" w:type="dxa"/>
          </w:tcPr>
          <w:p w14:paraId="7EAA25EB" w14:textId="44F423B4" w:rsidR="00D37F5C" w:rsidRPr="005F4ADE" w:rsidRDefault="0081066A" w:rsidP="005F4ADE">
            <w:pPr>
              <w:spacing w:before="60" w:after="60" w:line="264" w:lineRule="auto"/>
              <w:jc w:val="both"/>
              <w:rPr>
                <w:rFonts w:cs="Times New Roman"/>
                <w:sz w:val="24"/>
                <w:szCs w:val="24"/>
              </w:rPr>
            </w:pPr>
            <w:r>
              <w:rPr>
                <w:rFonts w:cs="Times New Roman"/>
                <w:sz w:val="24"/>
                <w:szCs w:val="24"/>
                <w:lang w:val="nl-NL"/>
              </w:rPr>
              <w:lastRenderedPageBreak/>
              <w:t>Kế thừa nội dung tại Thông tư số 33 do vẫn phù hợp.</w:t>
            </w:r>
          </w:p>
        </w:tc>
      </w:tr>
      <w:tr w:rsidR="00076449" w:rsidRPr="005F4ADE" w14:paraId="104CA987" w14:textId="77777777" w:rsidTr="006A031B">
        <w:tc>
          <w:tcPr>
            <w:tcW w:w="567" w:type="dxa"/>
            <w:vAlign w:val="center"/>
          </w:tcPr>
          <w:p w14:paraId="16C93135" w14:textId="52B8E566" w:rsidR="00076449" w:rsidRPr="005F4ADE" w:rsidRDefault="00076449" w:rsidP="005F4ADE">
            <w:pPr>
              <w:spacing w:before="60" w:after="60" w:line="264" w:lineRule="auto"/>
              <w:jc w:val="both"/>
              <w:rPr>
                <w:rFonts w:cs="Times New Roman"/>
                <w:sz w:val="24"/>
                <w:szCs w:val="24"/>
              </w:rPr>
            </w:pPr>
          </w:p>
        </w:tc>
        <w:tc>
          <w:tcPr>
            <w:tcW w:w="6096" w:type="dxa"/>
          </w:tcPr>
          <w:p w14:paraId="3F717C85" w14:textId="382953EA" w:rsidR="00076449" w:rsidRPr="005402F4" w:rsidRDefault="005402F4" w:rsidP="005402F4">
            <w:pPr>
              <w:spacing w:before="120" w:after="280" w:afterAutospacing="1"/>
              <w:jc w:val="both"/>
              <w:rPr>
                <w:sz w:val="24"/>
                <w:szCs w:val="24"/>
              </w:rPr>
            </w:pPr>
            <w:r w:rsidRPr="005402F4">
              <w:rPr>
                <w:rFonts w:eastAsia="Arial"/>
                <w:b/>
                <w:bCs/>
                <w:sz w:val="24"/>
                <w:szCs w:val="24"/>
              </w:rPr>
              <w:t>Mục 4. CHẤP THUẬN DANH SÁCH DỰ KIẾN NHỮNG NGƯỜI ĐƯỢC BẦU, BỔ NHIỆM LÀM THÀNH VIÊN HỘI ĐỒNG THÀNH VIÊN, THÀNH VIÊN BAN KIỂM SOÁT, TỔNG GIÁM ĐỐC (GIÁM ĐỐC) TỔ CHỨC TÀI CHÍNH VI MÔ</w:t>
            </w:r>
          </w:p>
        </w:tc>
        <w:tc>
          <w:tcPr>
            <w:tcW w:w="6095" w:type="dxa"/>
          </w:tcPr>
          <w:p w14:paraId="7FC2D1FB" w14:textId="239564E9" w:rsidR="00076449" w:rsidRPr="005F4ADE" w:rsidRDefault="00D37F5C" w:rsidP="005402F4">
            <w:pPr>
              <w:spacing w:before="60" w:after="60" w:line="264" w:lineRule="auto"/>
              <w:jc w:val="both"/>
              <w:rPr>
                <w:rFonts w:cs="Times New Roman"/>
                <w:sz w:val="24"/>
                <w:szCs w:val="24"/>
              </w:rPr>
            </w:pPr>
            <w:bookmarkStart w:id="169" w:name="muc_4_2"/>
            <w:r w:rsidRPr="005F4ADE">
              <w:rPr>
                <w:rFonts w:eastAsia="Arial" w:cs="Times New Roman"/>
                <w:b/>
                <w:bCs/>
                <w:sz w:val="24"/>
                <w:szCs w:val="24"/>
              </w:rPr>
              <w:t>Mục 4. CHẤP THUẬN DANH SÁCH DỰ KIẾN NHỮNG NGƯỜI ĐƯỢC BẦU, BỔ NHIỆM LÀM THÀNH VIÊN HỘI ĐỒNG THÀNH VIÊN, THÀNH VIÊN BAN KIỂM SOÁT, TỔNG GIÁM ĐỐC (GIÁM ĐỐC) TỔ CHỨC TÀI CHÍNH VI MÔ</w:t>
            </w:r>
            <w:bookmarkEnd w:id="169"/>
          </w:p>
        </w:tc>
        <w:tc>
          <w:tcPr>
            <w:tcW w:w="3402" w:type="dxa"/>
          </w:tcPr>
          <w:p w14:paraId="6FFE77F3" w14:textId="0206EA44" w:rsidR="00076449" w:rsidRPr="005F4ADE" w:rsidRDefault="00076449" w:rsidP="005F4ADE">
            <w:pPr>
              <w:spacing w:before="60" w:after="60" w:line="264" w:lineRule="auto"/>
              <w:jc w:val="both"/>
              <w:rPr>
                <w:rFonts w:cs="Times New Roman"/>
                <w:sz w:val="24"/>
                <w:szCs w:val="24"/>
                <w:shd w:val="clear" w:color="auto" w:fill="FFFFFF"/>
              </w:rPr>
            </w:pPr>
          </w:p>
        </w:tc>
      </w:tr>
      <w:tr w:rsidR="00076449" w:rsidRPr="005F4ADE" w14:paraId="0378B160" w14:textId="77777777" w:rsidTr="006A031B">
        <w:tc>
          <w:tcPr>
            <w:tcW w:w="567" w:type="dxa"/>
            <w:vAlign w:val="center"/>
          </w:tcPr>
          <w:p w14:paraId="03B6FE28" w14:textId="74AF9BD2" w:rsidR="00076449" w:rsidRPr="005F4ADE" w:rsidRDefault="00FE5AF6" w:rsidP="00FE5AF6">
            <w:pPr>
              <w:spacing w:before="60" w:after="60" w:line="264" w:lineRule="auto"/>
              <w:jc w:val="center"/>
              <w:rPr>
                <w:rFonts w:cs="Times New Roman"/>
                <w:sz w:val="24"/>
                <w:szCs w:val="24"/>
              </w:rPr>
            </w:pPr>
            <w:r>
              <w:rPr>
                <w:rFonts w:cs="Times New Roman"/>
                <w:sz w:val="24"/>
                <w:szCs w:val="24"/>
              </w:rPr>
              <w:t>19</w:t>
            </w:r>
          </w:p>
        </w:tc>
        <w:tc>
          <w:tcPr>
            <w:tcW w:w="6096" w:type="dxa"/>
          </w:tcPr>
          <w:p w14:paraId="036446AB" w14:textId="11520167" w:rsidR="00076449" w:rsidRPr="005F4ADE" w:rsidRDefault="00076449" w:rsidP="005F4ADE">
            <w:pPr>
              <w:spacing w:before="60" w:after="60" w:line="264" w:lineRule="auto"/>
              <w:jc w:val="both"/>
              <w:rPr>
                <w:rStyle w:val="Strong"/>
                <w:rFonts w:cs="Times New Roman"/>
                <w:sz w:val="24"/>
                <w:szCs w:val="24"/>
              </w:rPr>
            </w:pPr>
            <w:bookmarkStart w:id="170" w:name="dieu_17"/>
            <w:r w:rsidRPr="005F4ADE">
              <w:rPr>
                <w:rStyle w:val="Strong"/>
                <w:rFonts w:cs="Times New Roman"/>
                <w:sz w:val="24"/>
                <w:szCs w:val="24"/>
              </w:rPr>
              <w:t>Điều 17. Về đánh giá có đạo đức nghề nghiệp đối với nhân sự dự kiến bầu, bổ nhiệm làm thành viên Hội đồng thành viên, thành viên Ban kiểm soát, Tổng giám đốc (Giám đốc) của tổ chức tài chính vi mô</w:t>
            </w:r>
            <w:bookmarkEnd w:id="170"/>
          </w:p>
          <w:p w14:paraId="043BB10C"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1. Những người thuộc một trong các trường hợp sau đây được coi là không có đạo đức nghề nghiệp:</w:t>
            </w:r>
          </w:p>
          <w:p w14:paraId="0103C845"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lastRenderedPageBreak/>
              <w:t>a) Người phải chịu trách nhiệm theo kết luận thanh tra, kiểm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14:paraId="0926A74E" w14:textId="77777777" w:rsidR="00D37F5C" w:rsidRPr="005F4ADE" w:rsidRDefault="00D37F5C" w:rsidP="005F4ADE">
            <w:pPr>
              <w:spacing w:before="60" w:after="60" w:line="264" w:lineRule="auto"/>
              <w:jc w:val="both"/>
              <w:rPr>
                <w:rFonts w:cs="Times New Roman"/>
                <w:sz w:val="24"/>
                <w:szCs w:val="24"/>
              </w:rPr>
            </w:pPr>
            <w:r w:rsidRPr="005F4ADE">
              <w:rPr>
                <w:rFonts w:cs="Times New Roman"/>
                <w:sz w:val="24"/>
                <w:szCs w:val="24"/>
              </w:rPr>
              <w:t>b) Người có tên tại kết luận thanh tra, kiểm tra có trách nhiệm dẫn đến việc tổ chức tín dụng, chi nhánh ngân hàng nước ngoài bị xử phạt vi phạm hành chính trong lĩnh vực tiền tệ và ngân hàng mà tổ chức tín dụng, chi nhánh ngân hàng nước ngoài chưa chấp hành xong quyết định xử phạt vi phạm hành chính;</w:t>
            </w:r>
          </w:p>
          <w:p w14:paraId="1E40EB59" w14:textId="7D134519" w:rsidR="00D37F5C" w:rsidRPr="005F4ADE" w:rsidRDefault="00D37F5C" w:rsidP="005402F4">
            <w:pPr>
              <w:spacing w:before="60" w:after="60" w:line="264" w:lineRule="auto"/>
              <w:jc w:val="both"/>
              <w:rPr>
                <w:rFonts w:cs="Times New Roman"/>
                <w:sz w:val="24"/>
                <w:szCs w:val="24"/>
              </w:rPr>
            </w:pPr>
            <w:r w:rsidRPr="005F4ADE">
              <w:rPr>
                <w:rFonts w:cs="Times New Roman"/>
                <w:sz w:val="24"/>
                <w:szCs w:val="24"/>
              </w:rPr>
              <w:t>c) Người bị xử phạt vi phạm hành chính đối với các hành vi vi phạm hành chính trong lĩnh vực tiền tệ và ngân hàng trong thời hạn 01 năm kể từ ngày chấp hành xong quyết định xử phạt hành chính hoặc 01 năm kể từ ngày hết thời hiệu thi hành quyết định xử phạt vi phạ</w:t>
            </w:r>
            <w:r w:rsidR="005402F4">
              <w:rPr>
                <w:rFonts w:cs="Times New Roman"/>
                <w:sz w:val="24"/>
                <w:szCs w:val="24"/>
              </w:rPr>
              <w:t>m hành chính;</w:t>
            </w:r>
          </w:p>
        </w:tc>
        <w:tc>
          <w:tcPr>
            <w:tcW w:w="6095" w:type="dxa"/>
          </w:tcPr>
          <w:p w14:paraId="4E502197" w14:textId="3907C6C3" w:rsidR="005402F4" w:rsidRPr="005402F4" w:rsidRDefault="005402F4" w:rsidP="005402F4">
            <w:pPr>
              <w:pStyle w:val="Heading1"/>
              <w:spacing w:line="264" w:lineRule="auto"/>
              <w:outlineLvl w:val="0"/>
              <w:rPr>
                <w:sz w:val="24"/>
                <w:szCs w:val="24"/>
              </w:rPr>
            </w:pPr>
            <w:r w:rsidRPr="005402F4">
              <w:rPr>
                <w:sz w:val="24"/>
                <w:szCs w:val="24"/>
              </w:rPr>
              <w:lastRenderedPageBreak/>
              <w:t>Điều 19. Về đánh giá có đạo đức nghề nghiệp đối với nhân sự dự kiến bầu, bổ nhiệm làm thành viên Hội đồng thành viên, thành viên Ban kiểm soát, Tổng giám đốc (Giám đốc) của tổ chức tài chính vi mô</w:t>
            </w:r>
            <w:bookmarkStart w:id="171" w:name="bookmark147"/>
            <w:bookmarkEnd w:id="171"/>
          </w:p>
          <w:p w14:paraId="73256AF4"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1. Những người thuộc một trong các trường hợp sau đây được coi là không có đạo đức nghề nghiệp:</w:t>
            </w:r>
            <w:bookmarkStart w:id="172" w:name="bookmark148"/>
            <w:bookmarkEnd w:id="172"/>
          </w:p>
          <w:p w14:paraId="7D850F51"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lastRenderedPageBreak/>
              <w:t>a) Người phải chịu trách nhiệm theo kết luận thanh tra, kiểm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bookmarkStart w:id="173" w:name="bookmark149"/>
            <w:bookmarkEnd w:id="173"/>
          </w:p>
          <w:p w14:paraId="74A9A037"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b) Người có tên tại kết luận thanh tra, kiểm tra có trách nhiệm dẫn đến việc tổ chức tín dụng, chi nhánh ngân hàng nước ngoài bị xử phạt vi phạm hành chính trong lĩnh vực tiền tệ và ngân hàng mà tổ chức tín dụng, chi nhánh ngân hàng nước ngoài chưa chấp hành xong quyết định xử phạt vi phạm hành chính;</w:t>
            </w:r>
            <w:bookmarkStart w:id="174" w:name="bookmark150"/>
            <w:bookmarkEnd w:id="174"/>
          </w:p>
          <w:p w14:paraId="3B916C41" w14:textId="769B2C0E" w:rsidR="00076449"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c) Người bị xử phạt vi phạm hành chính đối với các hành vi vi phạm hành chính trong lĩnh vực tiền tệ và ngân hàng trong thời hạn 01 năm kể từ ngày chấp hành xong quyết định xử phạt hành chính hoặc 01 năm kể từ ngày hết thời hiệu thi hành quyết định xử phạt vi phạm hành chính;</w:t>
            </w:r>
            <w:bookmarkStart w:id="175" w:name="bookmark151"/>
            <w:bookmarkEnd w:id="175"/>
          </w:p>
        </w:tc>
        <w:tc>
          <w:tcPr>
            <w:tcW w:w="3402" w:type="dxa"/>
          </w:tcPr>
          <w:p w14:paraId="54F2D8EC" w14:textId="5D7A6CBB" w:rsidR="00076449" w:rsidRPr="005F4ADE" w:rsidRDefault="0081066A" w:rsidP="005F4ADE">
            <w:pPr>
              <w:spacing w:before="60" w:after="60" w:line="264" w:lineRule="auto"/>
              <w:jc w:val="both"/>
              <w:rPr>
                <w:rFonts w:eastAsia="Times New Roman" w:cs="Times New Roman"/>
                <w:sz w:val="24"/>
                <w:szCs w:val="24"/>
              </w:rPr>
            </w:pPr>
            <w:r>
              <w:rPr>
                <w:rFonts w:cs="Times New Roman"/>
                <w:sz w:val="24"/>
                <w:szCs w:val="24"/>
                <w:lang w:val="nl-NL"/>
              </w:rPr>
              <w:lastRenderedPageBreak/>
              <w:t>Kế thừa nội dung tại Thông tư số 33 do vẫn phù hợp.</w:t>
            </w:r>
          </w:p>
        </w:tc>
      </w:tr>
      <w:tr w:rsidR="005402F4" w:rsidRPr="005F4ADE" w14:paraId="70512050" w14:textId="77777777" w:rsidTr="006A031B">
        <w:tc>
          <w:tcPr>
            <w:tcW w:w="567" w:type="dxa"/>
            <w:vAlign w:val="center"/>
          </w:tcPr>
          <w:p w14:paraId="7272008A" w14:textId="77777777" w:rsidR="005402F4" w:rsidRPr="005F4ADE" w:rsidRDefault="005402F4" w:rsidP="005F4ADE">
            <w:pPr>
              <w:spacing w:before="60" w:after="60" w:line="264" w:lineRule="auto"/>
              <w:jc w:val="both"/>
              <w:rPr>
                <w:rFonts w:cs="Times New Roman"/>
                <w:sz w:val="24"/>
                <w:szCs w:val="24"/>
              </w:rPr>
            </w:pPr>
          </w:p>
        </w:tc>
        <w:tc>
          <w:tcPr>
            <w:tcW w:w="6096" w:type="dxa"/>
          </w:tcPr>
          <w:p w14:paraId="1A8B9589" w14:textId="04508D5B" w:rsidR="005402F4" w:rsidRPr="005402F4" w:rsidRDefault="005402F4" w:rsidP="005F4ADE">
            <w:pPr>
              <w:spacing w:before="60" w:after="60" w:line="264" w:lineRule="auto"/>
              <w:jc w:val="both"/>
              <w:rPr>
                <w:rStyle w:val="Strong"/>
                <w:rFonts w:cs="Times New Roman"/>
                <w:b w:val="0"/>
                <w:bCs w:val="0"/>
                <w:sz w:val="24"/>
                <w:szCs w:val="24"/>
              </w:rPr>
            </w:pPr>
            <w:r w:rsidRPr="005F4ADE">
              <w:rPr>
                <w:rFonts w:cs="Times New Roman"/>
                <w:sz w:val="24"/>
                <w:szCs w:val="24"/>
              </w:rPr>
              <w:t>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của Ngân hàng Nhà nước mà kiến nghị liên quan đến các vi phạm đó chưa được khắc phục, chỉnh sử</w:t>
            </w:r>
            <w:r>
              <w:rPr>
                <w:rFonts w:cs="Times New Roman"/>
                <w:sz w:val="24"/>
                <w:szCs w:val="24"/>
              </w:rPr>
              <w:t>a.</w:t>
            </w:r>
          </w:p>
        </w:tc>
        <w:tc>
          <w:tcPr>
            <w:tcW w:w="6095" w:type="dxa"/>
          </w:tcPr>
          <w:p w14:paraId="77F475B8" w14:textId="6B60AB5E" w:rsidR="005402F4" w:rsidRPr="005402F4" w:rsidRDefault="005402F4" w:rsidP="005402F4">
            <w:pPr>
              <w:pStyle w:val="Heading1"/>
              <w:spacing w:line="264" w:lineRule="auto"/>
              <w:outlineLvl w:val="0"/>
              <w:rPr>
                <w:b w:val="0"/>
                <w:sz w:val="24"/>
                <w:szCs w:val="24"/>
              </w:rPr>
            </w:pPr>
            <w:r w:rsidRPr="005402F4">
              <w:rPr>
                <w:b w:val="0"/>
                <w:sz w:val="24"/>
                <w:szCs w:val="24"/>
              </w:rPr>
              <w:t xml:space="preserve">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kiểm toán </w:t>
            </w:r>
            <w:r w:rsidRPr="0081066A">
              <w:rPr>
                <w:b w:val="0"/>
                <w:sz w:val="24"/>
                <w:szCs w:val="24"/>
              </w:rPr>
              <w:t>của cơ quan Nhà nước có thẩm quyền</w:t>
            </w:r>
            <w:r w:rsidRPr="005402F4">
              <w:rPr>
                <w:b w:val="0"/>
                <w:sz w:val="24"/>
                <w:szCs w:val="24"/>
              </w:rPr>
              <w:t xml:space="preserve"> mà kiến nghị liên quan đến các vi phạm đó </w:t>
            </w:r>
            <w:r w:rsidRPr="005402F4">
              <w:rPr>
                <w:rStyle w:val="Emphasis"/>
                <w:b w:val="0"/>
                <w:i w:val="0"/>
                <w:sz w:val="24"/>
                <w:szCs w:val="24"/>
              </w:rPr>
              <w:t>chưa được cơ quan Nhà nước có thẩm quyền đánh giá đã hoàn thành việc khắc phục, chỉnh sửa.</w:t>
            </w:r>
          </w:p>
        </w:tc>
        <w:tc>
          <w:tcPr>
            <w:tcW w:w="3402" w:type="dxa"/>
          </w:tcPr>
          <w:p w14:paraId="78550296" w14:textId="3984A10A" w:rsidR="005402F4" w:rsidRPr="005F4ADE" w:rsidRDefault="005402F4" w:rsidP="005F4ADE">
            <w:pPr>
              <w:spacing w:before="60" w:after="60" w:line="264" w:lineRule="auto"/>
              <w:jc w:val="both"/>
              <w:rPr>
                <w:rFonts w:cs="Times New Roman"/>
                <w:sz w:val="24"/>
                <w:szCs w:val="24"/>
              </w:rPr>
            </w:pPr>
            <w:r w:rsidRPr="005F4ADE">
              <w:rPr>
                <w:rFonts w:cs="Times New Roman"/>
                <w:sz w:val="24"/>
                <w:szCs w:val="24"/>
              </w:rPr>
              <w:t>Bổ sung cụm từ “</w:t>
            </w:r>
            <w:r w:rsidRPr="005F4ADE">
              <w:rPr>
                <w:rFonts w:cs="Times New Roman"/>
                <w:i/>
                <w:sz w:val="24"/>
                <w:szCs w:val="24"/>
              </w:rPr>
              <w:t>kiểm toán</w:t>
            </w:r>
            <w:r w:rsidRPr="005F4ADE">
              <w:rPr>
                <w:rFonts w:cs="Times New Roman"/>
                <w:sz w:val="24"/>
                <w:szCs w:val="24"/>
              </w:rPr>
              <w:t>” và thay thế cụm từ “</w:t>
            </w:r>
            <w:r w:rsidRPr="005F4ADE">
              <w:rPr>
                <w:rFonts w:cs="Times New Roman"/>
                <w:i/>
                <w:sz w:val="24"/>
                <w:szCs w:val="24"/>
              </w:rPr>
              <w:t>Ngân hàng Nhà nước</w:t>
            </w:r>
            <w:r w:rsidRPr="005F4ADE">
              <w:rPr>
                <w:rFonts w:cs="Times New Roman"/>
                <w:sz w:val="24"/>
                <w:szCs w:val="24"/>
              </w:rPr>
              <w:t xml:space="preserve">” bằng cụm từ </w:t>
            </w:r>
            <w:r w:rsidRPr="005F4ADE">
              <w:rPr>
                <w:rFonts w:cs="Times New Roman"/>
                <w:i/>
                <w:sz w:val="24"/>
                <w:szCs w:val="24"/>
              </w:rPr>
              <w:t>“cơ quan Nhà nước có thẩm quyền”</w:t>
            </w:r>
            <w:r w:rsidRPr="005F4ADE">
              <w:rPr>
                <w:rFonts w:cs="Times New Roman"/>
                <w:sz w:val="24"/>
                <w:szCs w:val="24"/>
              </w:rPr>
              <w:t xml:space="preserve"> để rõ ràng, thống nhất trong áp dụng quy định kết luận thanh tra, kiểm tra, kiểm toán là của cơ quan Nhà nước có thẩm quyền và kiến nghị liên quan đến các vi phạm phải được cơ quan Nhà nước có thẩm </w:t>
            </w:r>
            <w:r w:rsidRPr="005F4ADE">
              <w:rPr>
                <w:rFonts w:cs="Times New Roman"/>
                <w:sz w:val="24"/>
                <w:szCs w:val="24"/>
              </w:rPr>
              <w:lastRenderedPageBreak/>
              <w:t>quyền đánh giá đã hoàn thành chỉnh sửa, khắc phục.</w:t>
            </w:r>
          </w:p>
        </w:tc>
      </w:tr>
      <w:tr w:rsidR="005402F4" w:rsidRPr="005F4ADE" w14:paraId="23DBF177" w14:textId="77777777" w:rsidTr="006A031B">
        <w:tc>
          <w:tcPr>
            <w:tcW w:w="567" w:type="dxa"/>
            <w:vAlign w:val="center"/>
          </w:tcPr>
          <w:p w14:paraId="31E08F08" w14:textId="77777777" w:rsidR="005402F4" w:rsidRPr="005F4ADE" w:rsidRDefault="005402F4" w:rsidP="005F4ADE">
            <w:pPr>
              <w:spacing w:before="60" w:after="60" w:line="264" w:lineRule="auto"/>
              <w:jc w:val="both"/>
              <w:rPr>
                <w:rFonts w:cs="Times New Roman"/>
                <w:sz w:val="24"/>
                <w:szCs w:val="24"/>
              </w:rPr>
            </w:pPr>
          </w:p>
        </w:tc>
        <w:tc>
          <w:tcPr>
            <w:tcW w:w="6096" w:type="dxa"/>
          </w:tcPr>
          <w:p w14:paraId="20ED1E5E" w14:textId="77777777" w:rsidR="005402F4" w:rsidRPr="005F4ADE" w:rsidRDefault="005402F4" w:rsidP="005402F4">
            <w:pPr>
              <w:spacing w:before="60" w:after="60" w:line="264" w:lineRule="auto"/>
              <w:jc w:val="both"/>
              <w:rPr>
                <w:rFonts w:cs="Times New Roman"/>
                <w:sz w:val="24"/>
                <w:szCs w:val="24"/>
              </w:rPr>
            </w:pPr>
            <w:r w:rsidRPr="005F4ADE">
              <w:rPr>
                <w:rFonts w:cs="Times New Roman"/>
                <w:sz w:val="24"/>
                <w:szCs w:val="24"/>
              </w:rPr>
              <w:t>2. Nhân sự dự kiến không thuộc một trong các trường hợp quy định tại khoản 1 Điều này phải đáp ứng các quy định như sau:</w:t>
            </w:r>
          </w:p>
          <w:p w14:paraId="43B2B2B3" w14:textId="77777777" w:rsidR="005402F4" w:rsidRPr="005F4ADE" w:rsidRDefault="005402F4" w:rsidP="005402F4">
            <w:pPr>
              <w:spacing w:before="60" w:after="60" w:line="264" w:lineRule="auto"/>
              <w:jc w:val="both"/>
              <w:rPr>
                <w:rFonts w:cs="Times New Roman"/>
                <w:sz w:val="24"/>
                <w:szCs w:val="24"/>
              </w:rPr>
            </w:pPr>
            <w:r w:rsidRPr="005F4ADE">
              <w:rPr>
                <w:rFonts w:cs="Times New Roman"/>
                <w:sz w:val="24"/>
                <w:szCs w:val="24"/>
              </w:rPr>
              <w:t xml:space="preserve">a) Nhân sự dự kiến đã, đang công tác tại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 </w:t>
            </w:r>
            <w:r w:rsidRPr="004769FF">
              <w:rPr>
                <w:rFonts w:cs="Times New Roman"/>
                <w:sz w:val="24"/>
                <w:szCs w:val="24"/>
                <w:u w:val="single"/>
              </w:rPr>
              <w:t>kiểm toán nội bộ</w:t>
            </w:r>
            <w:r w:rsidRPr="005F4ADE">
              <w:rPr>
                <w:rFonts w:cs="Times New Roman"/>
                <w:sz w:val="24"/>
                <w:szCs w:val="24"/>
              </w:rPr>
              <w:t xml:space="preserve"> áp dụng đối với tổ chức tín dụng, chi nhánh ngân hàng nước ngoài;</w:t>
            </w:r>
          </w:p>
          <w:p w14:paraId="0EDBEDB1" w14:textId="79BB3F74" w:rsidR="005402F4" w:rsidRPr="004769FF" w:rsidRDefault="005402F4" w:rsidP="005402F4">
            <w:pPr>
              <w:spacing w:before="60" w:after="60" w:line="264" w:lineRule="auto"/>
              <w:jc w:val="both"/>
              <w:rPr>
                <w:rStyle w:val="Strong"/>
                <w:rFonts w:cs="Times New Roman"/>
                <w:b w:val="0"/>
                <w:bCs w:val="0"/>
                <w:sz w:val="24"/>
                <w:szCs w:val="24"/>
              </w:rPr>
            </w:pPr>
            <w:r w:rsidRPr="005F4ADE">
              <w:rPr>
                <w:rFonts w:cs="Times New Roman"/>
                <w:sz w:val="24"/>
                <w:szCs w:val="24"/>
              </w:rPr>
              <w:t xml:space="preserve">b) Nhân sự dự kiến phải đáp ứng các quy định về quy tắc, chuẩn mực đạo đức nghề nghiệp do tổ chức tài chính vi mô ban hành theo quy định của Ngân hàng Nhà nước về hệ thống kiểm soát nội bộ, </w:t>
            </w:r>
            <w:r w:rsidRPr="004769FF">
              <w:rPr>
                <w:rFonts w:cs="Times New Roman"/>
                <w:sz w:val="24"/>
                <w:szCs w:val="24"/>
                <w:u w:val="single"/>
              </w:rPr>
              <w:t>kiểm toán nội bộ</w:t>
            </w:r>
            <w:r w:rsidRPr="005F4ADE">
              <w:rPr>
                <w:rFonts w:cs="Times New Roman"/>
                <w:sz w:val="24"/>
                <w:szCs w:val="24"/>
              </w:rPr>
              <w:t xml:space="preserve"> áp dụng đối với tổ chức </w:t>
            </w:r>
            <w:r w:rsidR="004769FF">
              <w:rPr>
                <w:rFonts w:cs="Times New Roman"/>
                <w:sz w:val="24"/>
                <w:szCs w:val="24"/>
              </w:rPr>
              <w:t>tài chính vi mô.</w:t>
            </w:r>
          </w:p>
        </w:tc>
        <w:tc>
          <w:tcPr>
            <w:tcW w:w="6095" w:type="dxa"/>
          </w:tcPr>
          <w:p w14:paraId="37FEFF1F"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2. Nhân sự dự kiến không thuộc một trong các trường hợp quy định tại khoản 1 Điều này phải đáp ứng các quy định như sau:</w:t>
            </w:r>
            <w:bookmarkStart w:id="176" w:name="bookmark153"/>
            <w:bookmarkEnd w:id="176"/>
          </w:p>
          <w:p w14:paraId="4C8E130A" w14:textId="71FF11FE"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a) Nhân sự dự kiến đã, đang công tác tại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w:t>
            </w:r>
            <w:r w:rsidR="00404B8F">
              <w:rPr>
                <w:color w:val="auto"/>
                <w:sz w:val="24"/>
                <w:szCs w:val="24"/>
              </w:rPr>
              <w:t xml:space="preserve">, </w:t>
            </w:r>
            <w:r w:rsidRPr="005402F4">
              <w:rPr>
                <w:color w:val="auto"/>
                <w:sz w:val="24"/>
                <w:szCs w:val="24"/>
              </w:rPr>
              <w:t>áp dụng đối với tổ chức tín dụng, chi nhánh ngân hàng nước ngoài;</w:t>
            </w:r>
            <w:bookmarkStart w:id="177" w:name="bookmark154"/>
            <w:bookmarkEnd w:id="177"/>
          </w:p>
          <w:p w14:paraId="017D4B1E" w14:textId="77777777" w:rsidR="005402F4" w:rsidRPr="005402F4" w:rsidRDefault="005402F4" w:rsidP="005402F4">
            <w:pPr>
              <w:pStyle w:val="Vnbnnidung0"/>
              <w:spacing w:before="60" w:after="60" w:line="264" w:lineRule="auto"/>
              <w:ind w:firstLine="0"/>
              <w:jc w:val="both"/>
              <w:rPr>
                <w:color w:val="auto"/>
                <w:sz w:val="24"/>
                <w:szCs w:val="24"/>
              </w:rPr>
            </w:pPr>
            <w:r w:rsidRPr="005402F4">
              <w:rPr>
                <w:color w:val="auto"/>
                <w:sz w:val="24"/>
                <w:szCs w:val="24"/>
              </w:rPr>
              <w:t>b) Nhân sự dự kiến phải đáp ứng các quy định về quy tắc, chuẩn mực đạo đức nghề nghiệp do tổ chức tài chính vi mô ban hành theo quy định của Ngân hàng Nhà nước về hệ thống kiểm soát nội bộ áp dụng đối với tổ chức tài chính vi mô.</w:t>
            </w:r>
            <w:bookmarkStart w:id="178" w:name="bookmark155"/>
            <w:bookmarkEnd w:id="178"/>
          </w:p>
          <w:p w14:paraId="263A533A" w14:textId="330D42BD" w:rsidR="005402F4" w:rsidRPr="005402F4" w:rsidRDefault="005402F4" w:rsidP="005402F4">
            <w:pPr>
              <w:pStyle w:val="Vnbnnidung0"/>
              <w:spacing w:before="60" w:after="60" w:line="264" w:lineRule="auto"/>
              <w:ind w:firstLine="0"/>
              <w:jc w:val="both"/>
              <w:rPr>
                <w:color w:val="auto"/>
                <w:sz w:val="24"/>
                <w:szCs w:val="24"/>
              </w:rPr>
            </w:pPr>
          </w:p>
        </w:tc>
        <w:tc>
          <w:tcPr>
            <w:tcW w:w="3402" w:type="dxa"/>
          </w:tcPr>
          <w:p w14:paraId="2697AD31" w14:textId="23CBD745" w:rsidR="005402F4" w:rsidRPr="005F4ADE" w:rsidRDefault="0020427A">
            <w:pPr>
              <w:spacing w:before="60" w:after="60" w:line="264" w:lineRule="auto"/>
              <w:jc w:val="both"/>
              <w:rPr>
                <w:rFonts w:cs="Times New Roman"/>
                <w:sz w:val="24"/>
                <w:szCs w:val="24"/>
              </w:rPr>
            </w:pPr>
            <w:r>
              <w:rPr>
                <w:rFonts w:cs="Times New Roman"/>
                <w:sz w:val="24"/>
                <w:szCs w:val="24"/>
                <w:lang w:val="nl-NL"/>
              </w:rPr>
              <w:t>B</w:t>
            </w:r>
            <w:r w:rsidR="004769FF">
              <w:rPr>
                <w:rFonts w:cs="Times New Roman"/>
                <w:sz w:val="24"/>
                <w:szCs w:val="24"/>
                <w:lang w:val="nl-NL"/>
              </w:rPr>
              <w:t xml:space="preserve">ỏ cụm từ “kiểm toán nội bộ” </w:t>
            </w:r>
            <w:r w:rsidR="000C7D4C">
              <w:rPr>
                <w:rFonts w:cs="Times New Roman"/>
                <w:sz w:val="24"/>
                <w:szCs w:val="24"/>
                <w:lang w:val="nl-NL"/>
              </w:rPr>
              <w:t>để đảm bảo tính chính xác của quy định</w:t>
            </w:r>
            <w:r w:rsidR="002557F7">
              <w:rPr>
                <w:rFonts w:cs="Times New Roman"/>
                <w:sz w:val="24"/>
                <w:szCs w:val="24"/>
                <w:lang w:val="nl-NL"/>
              </w:rPr>
              <w:t xml:space="preserve">. </w:t>
            </w:r>
          </w:p>
        </w:tc>
      </w:tr>
      <w:tr w:rsidR="004769FF" w:rsidRPr="005F4ADE" w14:paraId="677B629E" w14:textId="77777777" w:rsidTr="006A031B">
        <w:tc>
          <w:tcPr>
            <w:tcW w:w="567" w:type="dxa"/>
            <w:vAlign w:val="center"/>
          </w:tcPr>
          <w:p w14:paraId="696C7766" w14:textId="77777777" w:rsidR="004769FF" w:rsidRPr="005F4ADE" w:rsidRDefault="004769FF" w:rsidP="005F4ADE">
            <w:pPr>
              <w:spacing w:before="60" w:after="60" w:line="264" w:lineRule="auto"/>
              <w:jc w:val="both"/>
              <w:rPr>
                <w:rFonts w:cs="Times New Roman"/>
                <w:sz w:val="24"/>
                <w:szCs w:val="24"/>
              </w:rPr>
            </w:pPr>
          </w:p>
        </w:tc>
        <w:tc>
          <w:tcPr>
            <w:tcW w:w="6096" w:type="dxa"/>
          </w:tcPr>
          <w:p w14:paraId="012D80AA" w14:textId="14ACAFF8" w:rsidR="004769FF" w:rsidRPr="005F4ADE" w:rsidRDefault="004769FF" w:rsidP="005402F4">
            <w:pPr>
              <w:spacing w:before="60" w:after="60" w:line="264" w:lineRule="auto"/>
              <w:jc w:val="both"/>
              <w:rPr>
                <w:rFonts w:cs="Times New Roman"/>
                <w:sz w:val="24"/>
                <w:szCs w:val="24"/>
              </w:rPr>
            </w:pPr>
            <w:r w:rsidRPr="005F4ADE">
              <w:rPr>
                <w:rFonts w:cs="Times New Roman"/>
                <w:sz w:val="24"/>
                <w:szCs w:val="24"/>
              </w:rPr>
              <w:t>3. Tổ chức tài chính vi mô nơi nhân sự dự kiến đã, đang công tác có trách nhiệm đánh giá về việc có đạo đức nghề nghiệp đối với nhân sự dự kiến được bầu, bổ nhiệm làm thành viên Hội đồng quản trị, thành viên Hội đồng thành viên, thành viên Ban kiểm soát, Tổng giám đốc (Giám đốc) của tổ chức tín dụng khác, chi nhánh ngân hàng nước ngoài khi nhân sự dự kiến có đề nghị.</w:t>
            </w:r>
          </w:p>
        </w:tc>
        <w:tc>
          <w:tcPr>
            <w:tcW w:w="6095" w:type="dxa"/>
          </w:tcPr>
          <w:p w14:paraId="49ADAFDB" w14:textId="1EC61EEF" w:rsidR="004769FF" w:rsidRPr="005402F4" w:rsidRDefault="004769FF" w:rsidP="005402F4">
            <w:pPr>
              <w:pStyle w:val="Vnbnnidung0"/>
              <w:spacing w:before="60" w:after="60" w:line="264" w:lineRule="auto"/>
              <w:ind w:firstLine="0"/>
              <w:jc w:val="both"/>
              <w:rPr>
                <w:color w:val="auto"/>
                <w:sz w:val="24"/>
                <w:szCs w:val="24"/>
              </w:rPr>
            </w:pPr>
            <w:r w:rsidRPr="005402F4">
              <w:rPr>
                <w:color w:val="auto"/>
                <w:sz w:val="24"/>
                <w:szCs w:val="24"/>
              </w:rPr>
              <w:t>3. Tổ chức tài chính vi mô nơi nhân sự dự kiến đã, đang công tác có trách nhiệm đánh giá về việc có đạo đức nghề nghiệp đối với nhân sự dự kiến được bầu, bổ nhiệm làm thành viên Hội đồng quản trị, thành viên Hội đồng thành viên, thành viên Ban kiểm soát, Tổng giám đốc (Giám đốc) của tổ chức tín dụng khác, chi nhánh ngân hàng nước ngoài khi nhân sự dự kiến có đề nghị.</w:t>
            </w:r>
          </w:p>
        </w:tc>
        <w:tc>
          <w:tcPr>
            <w:tcW w:w="3402" w:type="dxa"/>
          </w:tcPr>
          <w:p w14:paraId="274043F2" w14:textId="2C84579F" w:rsidR="004769FF" w:rsidRDefault="004769FF" w:rsidP="005F4ADE">
            <w:pPr>
              <w:spacing w:before="60" w:after="60" w:line="264" w:lineRule="auto"/>
              <w:jc w:val="both"/>
              <w:rPr>
                <w:rFonts w:cs="Times New Roman"/>
                <w:sz w:val="24"/>
                <w:szCs w:val="24"/>
                <w:lang w:val="nl-NL"/>
              </w:rPr>
            </w:pPr>
            <w:r>
              <w:rPr>
                <w:rFonts w:cs="Times New Roman"/>
                <w:sz w:val="24"/>
                <w:szCs w:val="24"/>
                <w:lang w:val="nl-NL"/>
              </w:rPr>
              <w:t>Kế thừa nội dung tại Thông tư số 33 do vẫn phù hợp.</w:t>
            </w:r>
          </w:p>
        </w:tc>
      </w:tr>
      <w:tr w:rsidR="00076449" w:rsidRPr="005F4ADE" w14:paraId="367C0DA4" w14:textId="77777777" w:rsidTr="006A031B">
        <w:tc>
          <w:tcPr>
            <w:tcW w:w="567" w:type="dxa"/>
            <w:vAlign w:val="center"/>
          </w:tcPr>
          <w:p w14:paraId="5C31CD6B" w14:textId="7AF14F54" w:rsidR="00076449" w:rsidRPr="005F4ADE" w:rsidRDefault="00FE5AF6" w:rsidP="00FE5AF6">
            <w:pPr>
              <w:spacing w:before="60" w:after="60" w:line="264" w:lineRule="auto"/>
              <w:jc w:val="center"/>
              <w:rPr>
                <w:rFonts w:cs="Times New Roman"/>
                <w:sz w:val="24"/>
                <w:szCs w:val="24"/>
              </w:rPr>
            </w:pPr>
            <w:r>
              <w:rPr>
                <w:rFonts w:cs="Times New Roman"/>
                <w:sz w:val="24"/>
                <w:szCs w:val="24"/>
              </w:rPr>
              <w:t>20</w:t>
            </w:r>
          </w:p>
        </w:tc>
        <w:tc>
          <w:tcPr>
            <w:tcW w:w="6096" w:type="dxa"/>
          </w:tcPr>
          <w:p w14:paraId="02340F7B" w14:textId="77777777" w:rsidR="00076449" w:rsidRPr="005F4ADE" w:rsidRDefault="00076449" w:rsidP="005F4ADE">
            <w:pPr>
              <w:spacing w:before="60" w:after="60" w:line="264" w:lineRule="auto"/>
              <w:jc w:val="both"/>
              <w:rPr>
                <w:rStyle w:val="Strong"/>
                <w:rFonts w:cs="Times New Roman"/>
                <w:sz w:val="24"/>
                <w:szCs w:val="24"/>
              </w:rPr>
            </w:pPr>
            <w:bookmarkStart w:id="179" w:name="dieu_18"/>
            <w:r w:rsidRPr="005F4ADE">
              <w:rPr>
                <w:rStyle w:val="Strong"/>
                <w:rFonts w:cs="Times New Roman"/>
                <w:sz w:val="24"/>
                <w:szCs w:val="24"/>
              </w:rPr>
              <w:t>Điều 18. Hồ sơ đề nghị chấp thuận</w:t>
            </w:r>
            <w:bookmarkEnd w:id="179"/>
          </w:p>
          <w:p w14:paraId="4C4E1357" w14:textId="77777777" w:rsidR="00076449" w:rsidRPr="005F4ADE" w:rsidRDefault="00076449" w:rsidP="005F4ADE">
            <w:pPr>
              <w:pStyle w:val="NormalWeb"/>
              <w:spacing w:before="60" w:beforeAutospacing="0" w:after="60" w:afterAutospacing="0" w:line="264" w:lineRule="auto"/>
              <w:jc w:val="both"/>
            </w:pPr>
            <w:r w:rsidRPr="005F4ADE">
              <w:t>1. Văn bản của tổ chức tài chính vi mô đề nghị Ngân hàng Nhà nước chấp thuận danh sách dự kiến nhân sự, trong đó tối thiểu phải có các nội dung sau:</w:t>
            </w:r>
          </w:p>
          <w:p w14:paraId="6A48C5F2" w14:textId="77777777" w:rsidR="00076449" w:rsidRPr="005F4ADE" w:rsidRDefault="00076449" w:rsidP="005F4ADE">
            <w:pPr>
              <w:pStyle w:val="NormalWeb"/>
              <w:spacing w:before="60" w:beforeAutospacing="0" w:after="60" w:afterAutospacing="0" w:line="264" w:lineRule="auto"/>
              <w:jc w:val="both"/>
            </w:pPr>
            <w:r w:rsidRPr="005F4ADE">
              <w:lastRenderedPageBreak/>
              <w:t>a) Lý do của việc bầu, bổ nhiệm nhân sự;</w:t>
            </w:r>
          </w:p>
          <w:p w14:paraId="04DED0D9" w14:textId="77777777" w:rsidR="00076449" w:rsidRPr="005F4ADE" w:rsidRDefault="00076449" w:rsidP="005F4ADE">
            <w:pPr>
              <w:pStyle w:val="NormalWeb"/>
              <w:spacing w:before="60" w:beforeAutospacing="0" w:after="60" w:afterAutospacing="0" w:line="264" w:lineRule="auto"/>
              <w:jc w:val="both"/>
            </w:pPr>
            <w:r w:rsidRPr="005F4ADE">
              <w:t>b) Danh sách dự kiến nhân sự, trong đó nêu rõ: họ và tên, chức danh hiện tại (tại tổ chức tài chính vi mô và/hoặc doanh nghiệp, tổ chức khác) và chức danh dự kiến bầu, bổ nhiệm tại tổ chức tài chính vi mô;</w:t>
            </w:r>
          </w:p>
          <w:p w14:paraId="7DA2588F" w14:textId="5BDD9152" w:rsidR="00076449" w:rsidRPr="005F4ADE" w:rsidRDefault="00076449" w:rsidP="005F4ADE">
            <w:pPr>
              <w:pStyle w:val="NormalWeb"/>
              <w:spacing w:before="60" w:beforeAutospacing="0" w:after="60" w:afterAutospacing="0" w:line="264" w:lineRule="auto"/>
              <w:jc w:val="both"/>
            </w:pPr>
            <w:r w:rsidRPr="005F4ADE">
              <w:t xml:space="preserve">c) Cơ cấu Hội đồng thành viên, Ban kiểm soát hiện tại và dự kiến sau khi bầu, bổ nhiệm của tổ chức tài chính vi mô (đối với trường hợp đề nghị chấp thuận danh sách dự kiến nhân sự giữ chức danh thành viên Hội đồng thành viên, thành viên Ban kiểm soát). Trong đó, nêu rõ số lượng thành viên Hội đồng thành viên; số </w:t>
            </w:r>
            <w:r w:rsidR="005402F4">
              <w:t>lượng thành viên Ban kiểm soát;</w:t>
            </w:r>
          </w:p>
        </w:tc>
        <w:tc>
          <w:tcPr>
            <w:tcW w:w="6095" w:type="dxa"/>
          </w:tcPr>
          <w:p w14:paraId="55AACB59" w14:textId="50F36A8C" w:rsidR="00D37F5C" w:rsidRPr="005F4ADE" w:rsidRDefault="00D37F5C" w:rsidP="005F4ADE">
            <w:pPr>
              <w:spacing w:before="60" w:after="60" w:line="264" w:lineRule="auto"/>
              <w:jc w:val="both"/>
              <w:rPr>
                <w:rStyle w:val="Strong"/>
                <w:rFonts w:cs="Times New Roman"/>
                <w:sz w:val="24"/>
                <w:szCs w:val="24"/>
              </w:rPr>
            </w:pPr>
            <w:r w:rsidRPr="005F4ADE">
              <w:rPr>
                <w:rStyle w:val="Strong"/>
                <w:rFonts w:cs="Times New Roman"/>
                <w:sz w:val="24"/>
                <w:szCs w:val="24"/>
              </w:rPr>
              <w:lastRenderedPageBreak/>
              <w:t>Điề</w:t>
            </w:r>
            <w:r w:rsidR="006C6799">
              <w:rPr>
                <w:rStyle w:val="Strong"/>
                <w:rFonts w:cs="Times New Roman"/>
                <w:sz w:val="24"/>
                <w:szCs w:val="24"/>
              </w:rPr>
              <w:t>u 20</w:t>
            </w:r>
            <w:r w:rsidRPr="005F4ADE">
              <w:rPr>
                <w:rStyle w:val="Strong"/>
                <w:rFonts w:cs="Times New Roman"/>
                <w:sz w:val="24"/>
                <w:szCs w:val="24"/>
              </w:rPr>
              <w:t>. Hồ sơ đề nghị chấp thuận</w:t>
            </w:r>
          </w:p>
          <w:p w14:paraId="0526BBFC" w14:textId="77777777" w:rsidR="00D37F5C" w:rsidRPr="005F4ADE" w:rsidRDefault="00D37F5C" w:rsidP="005F4ADE">
            <w:pPr>
              <w:pStyle w:val="NormalWeb"/>
              <w:spacing w:before="60" w:beforeAutospacing="0" w:after="60" w:afterAutospacing="0" w:line="264" w:lineRule="auto"/>
              <w:jc w:val="both"/>
            </w:pPr>
            <w:r w:rsidRPr="005F4ADE">
              <w:t>1. Văn bản của tổ chức tài chính vi mô đề nghị Ngân hàng Nhà nước chấp thuận danh sách dự kiến nhân sự, trong đó tối thiểu phải có các nội dung sau:</w:t>
            </w:r>
          </w:p>
          <w:p w14:paraId="3A065BE8" w14:textId="77777777" w:rsidR="00D37F5C" w:rsidRPr="005F4ADE" w:rsidRDefault="00D37F5C" w:rsidP="005F4ADE">
            <w:pPr>
              <w:pStyle w:val="NormalWeb"/>
              <w:spacing w:before="60" w:beforeAutospacing="0" w:after="60" w:afterAutospacing="0" w:line="264" w:lineRule="auto"/>
              <w:jc w:val="both"/>
            </w:pPr>
            <w:r w:rsidRPr="005F4ADE">
              <w:lastRenderedPageBreak/>
              <w:t>a) Lý do của việc bầu, bổ nhiệm nhân sự;</w:t>
            </w:r>
          </w:p>
          <w:p w14:paraId="2100B750" w14:textId="77777777" w:rsidR="00D37F5C" w:rsidRPr="005F4ADE" w:rsidRDefault="00D37F5C" w:rsidP="005F4ADE">
            <w:pPr>
              <w:pStyle w:val="NormalWeb"/>
              <w:spacing w:before="60" w:beforeAutospacing="0" w:after="60" w:afterAutospacing="0" w:line="264" w:lineRule="auto"/>
              <w:jc w:val="both"/>
            </w:pPr>
            <w:r w:rsidRPr="005F4ADE">
              <w:t>b) Danh sách dự kiến nhân sự, trong đó nêu rõ: họ và tên, chức danh hiện tại (tại tổ chức tài chính vi mô và/hoặc doanh nghiệp, tổ chức khác) và chức danh dự kiến bầu, bổ nhiệm tại tổ chức tài chính vi mô;</w:t>
            </w:r>
          </w:p>
          <w:p w14:paraId="582C6C38" w14:textId="5E1CD38C" w:rsidR="00076449" w:rsidRPr="005F4ADE" w:rsidRDefault="00D37F5C" w:rsidP="005402F4">
            <w:pPr>
              <w:pStyle w:val="NormalWeb"/>
              <w:spacing w:before="60" w:beforeAutospacing="0" w:after="60" w:afterAutospacing="0" w:line="264" w:lineRule="auto"/>
              <w:jc w:val="both"/>
            </w:pPr>
            <w:r w:rsidRPr="005F4ADE">
              <w:t>c) Cơ cấu Hội đồng thành viên, Ban kiểm soát hiện tại và dự kiến sau khi bầu, bổ nhiệm của tổ chức tài chính vi mô (đối với trường hợp đề nghị chấp thuận danh sách dự kiến nhân sự giữ chức danh thành viên Hội đồng thành viên, thành viên Ban kiểm soát). Trong đó, nêu rõ số lượng thành viên Hội đồng thành viên; số lượng thành viên Ban kiểm soát;</w:t>
            </w:r>
          </w:p>
        </w:tc>
        <w:tc>
          <w:tcPr>
            <w:tcW w:w="3402" w:type="dxa"/>
          </w:tcPr>
          <w:p w14:paraId="3B408D5D" w14:textId="53771818" w:rsidR="00076449" w:rsidRPr="005F4ADE" w:rsidRDefault="0081066A" w:rsidP="005F4ADE">
            <w:pPr>
              <w:pStyle w:val="NormalWeb"/>
              <w:spacing w:before="60" w:beforeAutospacing="0" w:after="60" w:afterAutospacing="0" w:line="264" w:lineRule="auto"/>
              <w:jc w:val="both"/>
            </w:pPr>
            <w:r>
              <w:rPr>
                <w:lang w:val="nl-NL"/>
              </w:rPr>
              <w:lastRenderedPageBreak/>
              <w:t>Kế thừa nội dung tại Thông tư số 33 do vẫn phù hợp.</w:t>
            </w:r>
          </w:p>
        </w:tc>
      </w:tr>
      <w:tr w:rsidR="005402F4" w:rsidRPr="005F4ADE" w14:paraId="6AD34809" w14:textId="77777777" w:rsidTr="006A031B">
        <w:tc>
          <w:tcPr>
            <w:tcW w:w="567" w:type="dxa"/>
            <w:vAlign w:val="center"/>
          </w:tcPr>
          <w:p w14:paraId="78D8D664" w14:textId="77777777" w:rsidR="005402F4" w:rsidRPr="005F4ADE" w:rsidRDefault="005402F4" w:rsidP="005F4ADE">
            <w:pPr>
              <w:spacing w:before="60" w:after="60" w:line="264" w:lineRule="auto"/>
              <w:jc w:val="both"/>
              <w:rPr>
                <w:rFonts w:cs="Times New Roman"/>
                <w:sz w:val="24"/>
                <w:szCs w:val="24"/>
              </w:rPr>
            </w:pPr>
          </w:p>
        </w:tc>
        <w:tc>
          <w:tcPr>
            <w:tcW w:w="6096" w:type="dxa"/>
          </w:tcPr>
          <w:p w14:paraId="31A5BF41" w14:textId="3761657C" w:rsidR="005402F4" w:rsidRPr="005402F4" w:rsidRDefault="005402F4" w:rsidP="005F4ADE">
            <w:pPr>
              <w:spacing w:before="60" w:after="60" w:line="264" w:lineRule="auto"/>
              <w:jc w:val="both"/>
              <w:rPr>
                <w:rStyle w:val="Strong"/>
                <w:rFonts w:cs="Times New Roman"/>
                <w:sz w:val="24"/>
                <w:szCs w:val="24"/>
              </w:rPr>
            </w:pPr>
            <w:r w:rsidRPr="005402F4">
              <w:rPr>
                <w:sz w:val="24"/>
                <w:szCs w:val="24"/>
              </w:rPr>
              <w:t xml:space="preserve">d) Cam kết nhân sự dự kiến bầu, bổ nhiệm đảm bảo đủ tiêu chuẩn, điều kiện theo quy định tại </w:t>
            </w:r>
            <w:hyperlink r:id="rId11" w:tgtFrame="_blank" w:history="1">
              <w:r w:rsidRPr="005402F4">
                <w:rPr>
                  <w:rStyle w:val="Hyperlink"/>
                  <w:color w:val="0E70C3"/>
                  <w:sz w:val="24"/>
                  <w:szCs w:val="24"/>
                </w:rPr>
                <w:t>Luật Các tổ chức tín dụng</w:t>
              </w:r>
            </w:hyperlink>
            <w:r w:rsidRPr="005402F4">
              <w:rPr>
                <w:sz w:val="24"/>
                <w:szCs w:val="24"/>
              </w:rPr>
              <w:t>, các quy định của pháp luật có liên quan và quy định tại Điều lệ của tổ chức tài chính vi mô.</w:t>
            </w:r>
          </w:p>
        </w:tc>
        <w:tc>
          <w:tcPr>
            <w:tcW w:w="6095" w:type="dxa"/>
          </w:tcPr>
          <w:p w14:paraId="3EA6EB51" w14:textId="31158BD8" w:rsidR="005402F4" w:rsidRPr="005F4ADE" w:rsidRDefault="005402F4" w:rsidP="005F4ADE">
            <w:pPr>
              <w:spacing w:before="60" w:after="60" w:line="264" w:lineRule="auto"/>
              <w:jc w:val="both"/>
              <w:rPr>
                <w:rStyle w:val="Strong"/>
                <w:rFonts w:cs="Times New Roman"/>
                <w:sz w:val="24"/>
                <w:szCs w:val="24"/>
              </w:rPr>
            </w:pPr>
            <w:r w:rsidRPr="005F4ADE">
              <w:rPr>
                <w:rFonts w:cs="Times New Roman"/>
                <w:sz w:val="24"/>
                <w:szCs w:val="24"/>
              </w:rPr>
              <w:t>d) Đánh giá, cam kết nhân sự dự kiến bầu, bổ nhiệm đảm bảo đủ tiêu chuẩn, điều kiện theo quy định tại Điều 13, Điều 14 Điều 15 Thông tư này, trong đó đánh giá cụ thể việc đáp ứng đối với từng điều kiệ</w:t>
            </w:r>
            <w:r w:rsidR="00C77CE7">
              <w:rPr>
                <w:rFonts w:cs="Times New Roman"/>
                <w:sz w:val="24"/>
                <w:szCs w:val="24"/>
              </w:rPr>
              <w:t>n</w:t>
            </w:r>
            <w:r w:rsidRPr="005F4ADE">
              <w:rPr>
                <w:rFonts w:cs="Times New Roman"/>
                <w:sz w:val="24"/>
                <w:szCs w:val="24"/>
              </w:rPr>
              <w:t>.</w:t>
            </w:r>
          </w:p>
        </w:tc>
        <w:tc>
          <w:tcPr>
            <w:tcW w:w="3402" w:type="dxa"/>
          </w:tcPr>
          <w:p w14:paraId="249E5FF0" w14:textId="77A2C1AC" w:rsidR="005402F4" w:rsidRPr="005F4ADE" w:rsidRDefault="005402F4" w:rsidP="0081066A">
            <w:pPr>
              <w:tabs>
                <w:tab w:val="left" w:pos="567"/>
              </w:tabs>
              <w:spacing w:before="60" w:after="60" w:line="264" w:lineRule="auto"/>
              <w:jc w:val="both"/>
              <w:rPr>
                <w:rFonts w:cs="Times New Roman"/>
                <w:sz w:val="24"/>
                <w:szCs w:val="24"/>
              </w:rPr>
            </w:pPr>
            <w:r w:rsidRPr="005F4ADE">
              <w:rPr>
                <w:rFonts w:cs="Times New Roman"/>
                <w:sz w:val="24"/>
                <w:szCs w:val="24"/>
              </w:rPr>
              <w:t xml:space="preserve">Do quy định hiện hành chưa yêu cầu đánh giá cụ thể về mức độ đáp ứng của nhân sự dự kiến đối với từng tiêu chuẩn, điều kiện theo quy định tại Điều 13, 14, 15 Thông tư số 33/2024/TT-NHNN. Việc </w:t>
            </w:r>
            <w:r w:rsidR="0081066A">
              <w:rPr>
                <w:rFonts w:cs="Times New Roman"/>
                <w:sz w:val="24"/>
                <w:szCs w:val="24"/>
              </w:rPr>
              <w:t>sửa đổi</w:t>
            </w:r>
            <w:r w:rsidRPr="005F4ADE">
              <w:rPr>
                <w:rFonts w:cs="Times New Roman"/>
                <w:sz w:val="24"/>
                <w:szCs w:val="24"/>
              </w:rPr>
              <w:t xml:space="preserve"> quy định này nhằm yêu cầu tổ chức TCVM có trách nhiệm đánh giá rõ ràng, cụ thể từng tiêu chuẩn, điều kiện đối với nhân sự dự kiến bầu, bổ nhiệm, từ đó tăng cường tính minh bạch, khách quan của hồ</w:t>
            </w:r>
            <w:r>
              <w:rPr>
                <w:rFonts w:cs="Times New Roman"/>
                <w:sz w:val="24"/>
                <w:szCs w:val="24"/>
              </w:rPr>
              <w:t xml:space="preserve"> sơ.</w:t>
            </w:r>
          </w:p>
        </w:tc>
      </w:tr>
      <w:tr w:rsidR="00186BBD" w:rsidRPr="00792173" w14:paraId="6FBFB74E" w14:textId="77777777" w:rsidTr="006A031B">
        <w:tc>
          <w:tcPr>
            <w:tcW w:w="567" w:type="dxa"/>
            <w:vAlign w:val="center"/>
          </w:tcPr>
          <w:p w14:paraId="4C5A97CD" w14:textId="77777777" w:rsidR="00186BBD" w:rsidRPr="005F4ADE" w:rsidRDefault="00186BBD" w:rsidP="005F4ADE">
            <w:pPr>
              <w:spacing w:before="60" w:after="60" w:line="264" w:lineRule="auto"/>
              <w:jc w:val="both"/>
              <w:rPr>
                <w:rFonts w:cs="Times New Roman"/>
                <w:sz w:val="24"/>
                <w:szCs w:val="24"/>
              </w:rPr>
            </w:pPr>
          </w:p>
        </w:tc>
        <w:tc>
          <w:tcPr>
            <w:tcW w:w="6096" w:type="dxa"/>
          </w:tcPr>
          <w:p w14:paraId="28E81609"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2. Văn bản thông qua danh sách dự kiến nhân sự của tổ chức tài chính vi mô (đối với nhân sự Hội đồng thành viên, Ban kiểm soát phải nêu rõ nhiệm kỳ), cụ thể:</w:t>
            </w:r>
          </w:p>
          <w:p w14:paraId="6AA223EB"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lastRenderedPageBreak/>
              <w:t>a) Đối với tổ chức tài chính vi mô là công ty trách nhiệm hữu hạn một thành viên: Văn bản của người đại diện hợp pháp của chủ sở hữu;</w:t>
            </w:r>
          </w:p>
          <w:p w14:paraId="6948E79A"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b) Đối với tổ chức tài chính vi mô là công ty trách nhiệm hữu hạn hai thành viên trở lên:</w:t>
            </w:r>
          </w:p>
          <w:p w14:paraId="2CE9FB1A"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(i) Trường hợp dự kiến bổ nhiệm thành viên Hội đồng thành viên, thành viên Ban kiểm soát: Văn bản cử người tham gia làm thành viên Hội đồng thành viên, thành viên Ban kiểm soát do người đại diện hợp pháp của thành viên góp vốn ký;</w:t>
            </w:r>
          </w:p>
          <w:p w14:paraId="3487FFA9"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(ii) Trường hợp dự kiến bổ nhiệm Tổng giám đốc (Giám đốc): Nghị quyết của Hội đồng thành viên.</w:t>
            </w:r>
          </w:p>
          <w:p w14:paraId="6067CEA9"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 xml:space="preserve">3. Sơ yếu lý lịch của nhân sự dự kiến bầu, bổ nhiệm theo mẫu tại </w:t>
            </w:r>
            <w:bookmarkStart w:id="180" w:name="bieumau_pl_02_1"/>
            <w:r w:rsidRPr="002557F7">
              <w:rPr>
                <w:rFonts w:cs="Times New Roman"/>
                <w:sz w:val="24"/>
                <w:szCs w:val="24"/>
                <w:u w:val="single"/>
              </w:rPr>
              <w:t>Phụ lục số 02</w:t>
            </w:r>
            <w:bookmarkEnd w:id="180"/>
            <w:r w:rsidRPr="005F4ADE">
              <w:rPr>
                <w:rFonts w:cs="Times New Roman"/>
                <w:sz w:val="24"/>
                <w:szCs w:val="24"/>
              </w:rPr>
              <w:t xml:space="preserve"> ban hành kèm theo Thông tư này.</w:t>
            </w:r>
          </w:p>
          <w:p w14:paraId="09700230"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4. Phiếu lý lịch tư pháp của nhân sự dự kiến bầu, bổ nhiệm:</w:t>
            </w:r>
          </w:p>
          <w:p w14:paraId="2910A848"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a) Đối với trường hợp nhân sự có quốc tịch Việt Nam: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14:paraId="7F149883"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b) 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tháng trở lên, Phiếu lý lịch tư pháp do cơ quan có thẩm quyền cấp lý lịch tư pháp tại nơi người nước ngoài đang tạm trú.</w:t>
            </w:r>
          </w:p>
          <w:p w14:paraId="542BC8EF"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lastRenderedPageBreak/>
              <w:t>Phiếu lý lịch tư pháp hoặc văn bản có giá trị tương đương phải được cơ quan có thẩm quyền cấp trước thời điểm tổ chức tài chính vi mô nộp hồ sơ đề nghị chấp thuận danh sách dự kiến nhân sự tối đa 06 tháng.</w:t>
            </w:r>
          </w:p>
          <w:p w14:paraId="2EC84FAB"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Nhân sự dự kiến bầu, bổ nhiệm có thể xuất trình Phiếu lý lịch tư pháp bản điện tử đã được cấp trên ứng dụng định danh và xác thực điện tử VNeID hoặc nộp Phiếu lý lịch tư pháp bản điện tử theo quy định của pháp luật.</w:t>
            </w:r>
          </w:p>
          <w:p w14:paraId="4A7E5EED" w14:textId="56DD20CF" w:rsidR="00186BBD" w:rsidRPr="005F4ADE" w:rsidRDefault="00186BBD" w:rsidP="005F4ADE">
            <w:pPr>
              <w:spacing w:before="60" w:after="60" w:line="264" w:lineRule="auto"/>
              <w:jc w:val="both"/>
              <w:rPr>
                <w:rStyle w:val="Strong"/>
                <w:rFonts w:cs="Times New Roman"/>
                <w:b w:val="0"/>
                <w:bCs w:val="0"/>
                <w:sz w:val="24"/>
                <w:szCs w:val="24"/>
              </w:rPr>
            </w:pPr>
            <w:r w:rsidRPr="005F4ADE">
              <w:rPr>
                <w:rFonts w:cs="Times New Roman"/>
                <w:sz w:val="24"/>
                <w:szCs w:val="24"/>
              </w:rPr>
              <w:t xml:space="preserve">5. Bảng kê khai người có liên quan với nhân sự dự kiến bầu, bổ nhiệm theo mẫu tại </w:t>
            </w:r>
            <w:bookmarkStart w:id="181" w:name="bieumau_pl_04_1"/>
            <w:r w:rsidRPr="005F4ADE">
              <w:rPr>
                <w:rFonts w:cs="Times New Roman"/>
                <w:sz w:val="24"/>
                <w:szCs w:val="24"/>
              </w:rPr>
              <w:t>Phụ lục số 04</w:t>
            </w:r>
            <w:bookmarkEnd w:id="181"/>
            <w:r w:rsidRPr="005F4ADE">
              <w:rPr>
                <w:rFonts w:cs="Times New Roman"/>
                <w:sz w:val="24"/>
                <w:szCs w:val="24"/>
              </w:rPr>
              <w:t xml:space="preserve"> ban hành kèm theo Thông tư này.</w:t>
            </w:r>
          </w:p>
        </w:tc>
        <w:tc>
          <w:tcPr>
            <w:tcW w:w="6095" w:type="dxa"/>
          </w:tcPr>
          <w:p w14:paraId="3500916C" w14:textId="77777777" w:rsidR="00D9317D" w:rsidRPr="00D9317D" w:rsidRDefault="00D9317D" w:rsidP="00D9317D">
            <w:pPr>
              <w:pStyle w:val="Vnbnnidung0"/>
              <w:tabs>
                <w:tab w:val="left" w:pos="1442"/>
              </w:tabs>
              <w:spacing w:before="60" w:after="60" w:line="264" w:lineRule="auto"/>
              <w:ind w:firstLine="0"/>
              <w:jc w:val="both"/>
              <w:rPr>
                <w:color w:val="auto"/>
                <w:sz w:val="24"/>
                <w:szCs w:val="24"/>
              </w:rPr>
            </w:pPr>
            <w:r w:rsidRPr="00D9317D">
              <w:rPr>
                <w:color w:val="auto"/>
                <w:sz w:val="24"/>
                <w:szCs w:val="24"/>
              </w:rPr>
              <w:lastRenderedPageBreak/>
              <w:t>2. Văn bản thông qua danh sách dự kiến nhân sự của tổ chức tài chính vi mô (đối với nhân sự Hội đồng thành viên, Ban kiểm soát phải nêu rõ nhiệm kỳ), cụ thể:</w:t>
            </w:r>
            <w:bookmarkStart w:id="182" w:name="bookmark165"/>
            <w:bookmarkEnd w:id="182"/>
          </w:p>
          <w:p w14:paraId="71D7A79C" w14:textId="77777777" w:rsidR="00D9317D" w:rsidRPr="00D9317D" w:rsidRDefault="00D9317D" w:rsidP="00D9317D">
            <w:pPr>
              <w:pStyle w:val="Vnbnnidung0"/>
              <w:tabs>
                <w:tab w:val="left" w:pos="1466"/>
              </w:tabs>
              <w:spacing w:before="60" w:after="60" w:line="264" w:lineRule="auto"/>
              <w:ind w:firstLine="0"/>
              <w:jc w:val="both"/>
              <w:rPr>
                <w:color w:val="auto"/>
                <w:sz w:val="24"/>
                <w:szCs w:val="24"/>
              </w:rPr>
            </w:pPr>
            <w:r w:rsidRPr="00D9317D">
              <w:rPr>
                <w:color w:val="auto"/>
                <w:sz w:val="24"/>
                <w:szCs w:val="24"/>
              </w:rPr>
              <w:t xml:space="preserve">a) Đối với tổ chức tài chính vi mô là công ty trách nhiệm hữu </w:t>
            </w:r>
            <w:r w:rsidRPr="00D9317D">
              <w:rPr>
                <w:color w:val="auto"/>
                <w:sz w:val="24"/>
                <w:szCs w:val="24"/>
              </w:rPr>
              <w:lastRenderedPageBreak/>
              <w:t>hạn một thành viên: Văn bản của người đại diện hợp pháp của chủ sở hữu;</w:t>
            </w:r>
            <w:bookmarkStart w:id="183" w:name="bookmark166"/>
            <w:bookmarkEnd w:id="183"/>
          </w:p>
          <w:p w14:paraId="79460188" w14:textId="77777777" w:rsidR="00D9317D" w:rsidRPr="00D9317D" w:rsidRDefault="00D9317D" w:rsidP="00D9317D">
            <w:pPr>
              <w:pStyle w:val="Vnbnnidung0"/>
              <w:tabs>
                <w:tab w:val="left" w:pos="1466"/>
              </w:tabs>
              <w:spacing w:before="60" w:after="60" w:line="264" w:lineRule="auto"/>
              <w:ind w:firstLine="0"/>
              <w:jc w:val="both"/>
              <w:rPr>
                <w:color w:val="auto"/>
                <w:sz w:val="24"/>
                <w:szCs w:val="24"/>
              </w:rPr>
            </w:pPr>
            <w:r w:rsidRPr="00D9317D">
              <w:rPr>
                <w:color w:val="auto"/>
                <w:sz w:val="24"/>
                <w:szCs w:val="24"/>
              </w:rPr>
              <w:t>b) Đối với tổ chức tài chính vi mô là công ty trách nhiệm hữu hạn hai thành viên trở lên:</w:t>
            </w:r>
            <w:bookmarkStart w:id="184" w:name="bookmark167"/>
            <w:bookmarkEnd w:id="184"/>
          </w:p>
          <w:p w14:paraId="0DB5B3F9" w14:textId="77777777" w:rsidR="00D9317D" w:rsidRPr="00D9317D" w:rsidRDefault="00D9317D" w:rsidP="00D9317D">
            <w:pPr>
              <w:pStyle w:val="Vnbnnidung0"/>
              <w:tabs>
                <w:tab w:val="left" w:pos="1466"/>
              </w:tabs>
              <w:spacing w:before="60" w:after="60" w:line="264" w:lineRule="auto"/>
              <w:ind w:firstLine="0"/>
              <w:jc w:val="both"/>
              <w:rPr>
                <w:color w:val="auto"/>
                <w:sz w:val="24"/>
                <w:szCs w:val="24"/>
              </w:rPr>
            </w:pPr>
            <w:r w:rsidRPr="00D9317D">
              <w:rPr>
                <w:color w:val="auto"/>
                <w:sz w:val="24"/>
                <w:szCs w:val="24"/>
              </w:rPr>
              <w:t>(i) Trường hợp dự kiến bổ nhiệm thành viên Hội đồng thành viên, thành viên Ban kiểm soát: Văn bản cử người tham gia làm thành viên Hội đồng thành viên, thành viên Ban kiểm soát do người đại diện hợp pháp của thành viên góp vốn ký;</w:t>
            </w:r>
            <w:bookmarkStart w:id="185" w:name="bookmark168"/>
            <w:bookmarkEnd w:id="185"/>
          </w:p>
          <w:p w14:paraId="0EC60AC9" w14:textId="77777777" w:rsidR="00D9317D" w:rsidRPr="00D9317D" w:rsidRDefault="00D9317D" w:rsidP="00D9317D">
            <w:pPr>
              <w:pStyle w:val="Vnbnnidung0"/>
              <w:tabs>
                <w:tab w:val="left" w:pos="1466"/>
              </w:tabs>
              <w:spacing w:before="60" w:after="60" w:line="264" w:lineRule="auto"/>
              <w:ind w:firstLine="0"/>
              <w:jc w:val="both"/>
              <w:rPr>
                <w:color w:val="auto"/>
                <w:sz w:val="24"/>
                <w:szCs w:val="24"/>
              </w:rPr>
            </w:pPr>
            <w:r w:rsidRPr="00D9317D">
              <w:rPr>
                <w:color w:val="auto"/>
                <w:sz w:val="24"/>
                <w:szCs w:val="24"/>
              </w:rPr>
              <w:t>(ii) Trường hợp dự kiến bổ nhiệm Tổng giám đốc (Giám đốc): Nghị quyết của Hội đồng thành viên.</w:t>
            </w:r>
            <w:bookmarkStart w:id="186" w:name="bookmark169"/>
            <w:bookmarkEnd w:id="186"/>
          </w:p>
          <w:p w14:paraId="5E9884C1" w14:textId="6F1109BE" w:rsidR="00D9317D" w:rsidRPr="00D9317D" w:rsidRDefault="00D9317D" w:rsidP="00D9317D">
            <w:pPr>
              <w:pStyle w:val="Vnbnnidung0"/>
              <w:tabs>
                <w:tab w:val="left" w:pos="1442"/>
              </w:tabs>
              <w:spacing w:before="60" w:after="60" w:line="264" w:lineRule="auto"/>
              <w:ind w:firstLine="0"/>
              <w:jc w:val="both"/>
              <w:rPr>
                <w:color w:val="auto"/>
                <w:sz w:val="24"/>
                <w:szCs w:val="24"/>
              </w:rPr>
            </w:pPr>
            <w:r w:rsidRPr="00D9317D">
              <w:rPr>
                <w:color w:val="auto"/>
                <w:sz w:val="24"/>
                <w:szCs w:val="24"/>
              </w:rPr>
              <w:t xml:space="preserve">3. Sơ yếu lý lịch của nhân sự dự kiến bầu, bổ </w:t>
            </w:r>
            <w:r w:rsidR="002557F7">
              <w:rPr>
                <w:color w:val="auto"/>
                <w:sz w:val="24"/>
                <w:szCs w:val="24"/>
              </w:rPr>
              <w:t>nhiệm theo mẫu tại Phụ lục số II</w:t>
            </w:r>
            <w:r w:rsidRPr="00D9317D">
              <w:rPr>
                <w:color w:val="auto"/>
                <w:sz w:val="24"/>
                <w:szCs w:val="24"/>
              </w:rPr>
              <w:t xml:space="preserve"> ban hành kèm theo Thông tư này</w:t>
            </w:r>
            <w:bookmarkStart w:id="187" w:name="bookmark170"/>
            <w:bookmarkEnd w:id="187"/>
            <w:r w:rsidRPr="00D9317D">
              <w:rPr>
                <w:color w:val="auto"/>
                <w:sz w:val="24"/>
                <w:szCs w:val="24"/>
              </w:rPr>
              <w:t>.</w:t>
            </w:r>
          </w:p>
          <w:p w14:paraId="1C29C1BF" w14:textId="77777777" w:rsidR="00D9317D" w:rsidRPr="00D9317D" w:rsidRDefault="00D9317D" w:rsidP="00D9317D">
            <w:pPr>
              <w:pStyle w:val="Vnbnnidung0"/>
              <w:tabs>
                <w:tab w:val="left" w:pos="1442"/>
              </w:tabs>
              <w:spacing w:before="60" w:after="60" w:line="264" w:lineRule="auto"/>
              <w:ind w:firstLine="0"/>
              <w:jc w:val="both"/>
              <w:rPr>
                <w:color w:val="auto"/>
                <w:sz w:val="24"/>
                <w:szCs w:val="24"/>
              </w:rPr>
            </w:pPr>
            <w:r w:rsidRPr="00D9317D">
              <w:rPr>
                <w:color w:val="auto"/>
                <w:sz w:val="24"/>
                <w:szCs w:val="24"/>
              </w:rPr>
              <w:t>4. Phiếu lý lịch tư pháp của nhân sự dự kiến bầu, bổ nhiệm:</w:t>
            </w:r>
          </w:p>
          <w:p w14:paraId="08FA89DE" w14:textId="77777777" w:rsidR="00D9317D" w:rsidRPr="00D9317D" w:rsidRDefault="00D9317D" w:rsidP="00D9317D">
            <w:pPr>
              <w:pStyle w:val="Vnbnnidung0"/>
              <w:spacing w:before="60" w:after="60" w:line="264" w:lineRule="auto"/>
              <w:ind w:firstLine="0"/>
              <w:jc w:val="both"/>
              <w:rPr>
                <w:color w:val="auto"/>
                <w:sz w:val="24"/>
                <w:szCs w:val="24"/>
              </w:rPr>
            </w:pPr>
            <w:r w:rsidRPr="00D9317D">
              <w:rPr>
                <w:color w:val="auto"/>
                <w:sz w:val="24"/>
                <w:szCs w:val="24"/>
              </w:rPr>
              <w:t>a) Đối với trường hợp nhân sự có quốc tịch Việt Nam: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14:paraId="0E87B616" w14:textId="77777777" w:rsidR="00D9317D" w:rsidRPr="00D9317D" w:rsidRDefault="00D9317D" w:rsidP="00D9317D">
            <w:pPr>
              <w:pStyle w:val="Vnbnnidung0"/>
              <w:spacing w:before="60" w:after="60" w:line="264" w:lineRule="auto"/>
              <w:ind w:firstLine="0"/>
              <w:jc w:val="both"/>
              <w:rPr>
                <w:color w:val="auto"/>
                <w:sz w:val="24"/>
                <w:szCs w:val="24"/>
              </w:rPr>
            </w:pPr>
            <w:r w:rsidRPr="00D9317D">
              <w:rPr>
                <w:color w:val="auto"/>
                <w:sz w:val="24"/>
                <w:szCs w:val="24"/>
              </w:rPr>
              <w:t>b) 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tháng trở lên, Phiếu lý lịch tư pháp do cơ quan có thẩm quyền cấp lý lịch tư pháp tại nơi người nước ngoài đang tạm trú.</w:t>
            </w:r>
          </w:p>
          <w:p w14:paraId="07611275" w14:textId="77777777" w:rsidR="00D9317D" w:rsidRPr="00D9317D" w:rsidRDefault="00D9317D" w:rsidP="00D9317D">
            <w:pPr>
              <w:pStyle w:val="Vnbnnidung0"/>
              <w:spacing w:before="60" w:after="60" w:line="264" w:lineRule="auto"/>
              <w:ind w:firstLine="0"/>
              <w:jc w:val="both"/>
              <w:rPr>
                <w:color w:val="auto"/>
                <w:sz w:val="24"/>
                <w:szCs w:val="24"/>
              </w:rPr>
            </w:pPr>
            <w:r w:rsidRPr="00D9317D">
              <w:rPr>
                <w:color w:val="auto"/>
                <w:sz w:val="24"/>
                <w:szCs w:val="24"/>
              </w:rPr>
              <w:t xml:space="preserve">Phiếu lý lịch tư pháp hoặc văn bản có giá trị tương đương phải </w:t>
            </w:r>
            <w:r w:rsidRPr="00D9317D">
              <w:rPr>
                <w:color w:val="auto"/>
                <w:sz w:val="24"/>
                <w:szCs w:val="24"/>
              </w:rPr>
              <w:lastRenderedPageBreak/>
              <w:t>được cơ quan có thẩm quyền cấp trước thời điểm tổ chức tài chính vi mô nộp hồ sơ đề nghị chấp thuận danh sách dự kiến nhân sự tối đa 06 tháng.</w:t>
            </w:r>
          </w:p>
          <w:p w14:paraId="320DC947" w14:textId="77777777" w:rsidR="00D9317D" w:rsidRPr="00D9317D" w:rsidRDefault="00D9317D" w:rsidP="00D9317D">
            <w:pPr>
              <w:pStyle w:val="Vnbnnidung0"/>
              <w:spacing w:before="60" w:after="60" w:line="264" w:lineRule="auto"/>
              <w:ind w:firstLine="0"/>
              <w:jc w:val="both"/>
              <w:rPr>
                <w:color w:val="auto"/>
                <w:sz w:val="24"/>
                <w:szCs w:val="24"/>
              </w:rPr>
            </w:pPr>
            <w:r w:rsidRPr="00D9317D">
              <w:rPr>
                <w:color w:val="auto"/>
                <w:sz w:val="24"/>
                <w:szCs w:val="24"/>
              </w:rPr>
              <w:t>Nhân sự dự kiến bầu, bổ nhiệm có thể xuất trình Phiếu lý lịch tư pháp bản điện tử đã được cấp trên ứng dụng định danh và xác thực điện tử VNelD hoặc nộp Phiếu lý lịch tư pháp bản điện tử theo quy định của pháp luật.</w:t>
            </w:r>
            <w:bookmarkStart w:id="188" w:name="bookmark171"/>
            <w:bookmarkEnd w:id="188"/>
          </w:p>
          <w:p w14:paraId="6D0C8090" w14:textId="46FF54B4" w:rsidR="00186BBD" w:rsidRPr="00D9317D" w:rsidRDefault="00D9317D" w:rsidP="00D9317D">
            <w:pPr>
              <w:pStyle w:val="Vnbnnidung0"/>
              <w:spacing w:before="60" w:after="60" w:line="264" w:lineRule="auto"/>
              <w:ind w:firstLine="0"/>
              <w:jc w:val="both"/>
              <w:rPr>
                <w:rStyle w:val="Strong"/>
                <w:b w:val="0"/>
                <w:bCs w:val="0"/>
                <w:color w:val="auto"/>
                <w:sz w:val="24"/>
                <w:szCs w:val="24"/>
              </w:rPr>
            </w:pPr>
            <w:r w:rsidRPr="00D9317D">
              <w:rPr>
                <w:color w:val="auto"/>
                <w:sz w:val="24"/>
                <w:szCs w:val="24"/>
              </w:rPr>
              <w:t>5. Bảng kê khai người có liên quan với nhân sự dự kiến bầu, bổ nhiệm theo mẫu tại Phụ lục IV ban hành kèm theo Thông tư này.</w:t>
            </w:r>
            <w:bookmarkStart w:id="189" w:name="bookmark172"/>
            <w:bookmarkEnd w:id="189"/>
          </w:p>
        </w:tc>
        <w:tc>
          <w:tcPr>
            <w:tcW w:w="3402" w:type="dxa"/>
          </w:tcPr>
          <w:p w14:paraId="1E42AC18" w14:textId="3F0D9870" w:rsidR="00D9317D" w:rsidRDefault="00D9317D" w:rsidP="00D9317D">
            <w:pPr>
              <w:tabs>
                <w:tab w:val="left" w:pos="567"/>
              </w:tabs>
              <w:spacing w:before="60" w:after="60" w:line="264" w:lineRule="auto"/>
              <w:jc w:val="both"/>
              <w:rPr>
                <w:rFonts w:cs="Times New Roman"/>
                <w:sz w:val="24"/>
                <w:szCs w:val="24"/>
                <w:lang w:val="nl-NL"/>
              </w:rPr>
            </w:pPr>
            <w:r>
              <w:rPr>
                <w:rFonts w:cs="Times New Roman"/>
                <w:sz w:val="24"/>
                <w:szCs w:val="24"/>
                <w:lang w:val="nl-NL"/>
              </w:rPr>
              <w:lastRenderedPageBreak/>
              <w:t xml:space="preserve">- </w:t>
            </w:r>
            <w:r w:rsidR="0081066A">
              <w:rPr>
                <w:rFonts w:cs="Times New Roman"/>
                <w:sz w:val="24"/>
                <w:szCs w:val="24"/>
                <w:lang w:val="nl-NL"/>
              </w:rPr>
              <w:t>Kế thừa nội dung tại Thông tư số 33 do vẫn phù hợp.</w:t>
            </w:r>
          </w:p>
          <w:p w14:paraId="2E1AEF9E" w14:textId="1CB1B459" w:rsidR="00D9317D" w:rsidRPr="007375E4" w:rsidRDefault="00D9317D" w:rsidP="00D9317D">
            <w:pPr>
              <w:tabs>
                <w:tab w:val="left" w:pos="567"/>
              </w:tabs>
              <w:spacing w:before="60" w:after="60" w:line="264" w:lineRule="auto"/>
              <w:jc w:val="both"/>
              <w:rPr>
                <w:rFonts w:cs="Times New Roman"/>
                <w:sz w:val="24"/>
                <w:szCs w:val="24"/>
                <w:lang w:val="nl-NL"/>
              </w:rPr>
            </w:pPr>
            <w:r>
              <w:rPr>
                <w:rFonts w:cs="Times New Roman"/>
                <w:sz w:val="24"/>
                <w:szCs w:val="24"/>
                <w:lang w:val="nl-NL"/>
              </w:rPr>
              <w:t xml:space="preserve">- Chỉnh sửa </w:t>
            </w:r>
            <w:r w:rsidR="006C6799">
              <w:rPr>
                <w:rFonts w:cs="Times New Roman"/>
                <w:sz w:val="24"/>
                <w:szCs w:val="24"/>
                <w:lang w:val="nl-NL"/>
              </w:rPr>
              <w:t>ký hiệu</w:t>
            </w:r>
            <w:r>
              <w:rPr>
                <w:rFonts w:cs="Times New Roman"/>
                <w:sz w:val="24"/>
                <w:szCs w:val="24"/>
                <w:lang w:val="nl-NL"/>
              </w:rPr>
              <w:t xml:space="preserve"> Phụ lục để phù hợp với </w:t>
            </w:r>
            <w:r w:rsidR="001C1A1B">
              <w:rPr>
                <w:rFonts w:cs="Times New Roman"/>
                <w:sz w:val="24"/>
                <w:szCs w:val="24"/>
                <w:lang w:val="nl-NL"/>
              </w:rPr>
              <w:t xml:space="preserve">quy định </w:t>
            </w:r>
            <w:r w:rsidR="000C7D4C">
              <w:rPr>
                <w:rFonts w:cs="Times New Roman"/>
                <w:sz w:val="24"/>
                <w:szCs w:val="24"/>
                <w:lang w:val="nl-NL"/>
              </w:rPr>
              <w:t xml:space="preserve">về thể thức </w:t>
            </w:r>
            <w:r w:rsidR="000C7D4C">
              <w:rPr>
                <w:rFonts w:cs="Times New Roman"/>
                <w:sz w:val="24"/>
                <w:szCs w:val="24"/>
                <w:lang w:val="nl-NL"/>
              </w:rPr>
              <w:lastRenderedPageBreak/>
              <w:t xml:space="preserve">văn bản </w:t>
            </w:r>
            <w:r w:rsidR="001C1A1B">
              <w:rPr>
                <w:rFonts w:cs="Times New Roman"/>
                <w:sz w:val="24"/>
                <w:szCs w:val="24"/>
                <w:lang w:val="nl-NL"/>
              </w:rPr>
              <w:t xml:space="preserve">tại </w:t>
            </w:r>
            <w:r>
              <w:rPr>
                <w:rFonts w:cs="Times New Roman"/>
                <w:sz w:val="24"/>
                <w:szCs w:val="24"/>
                <w:lang w:val="nl-NL"/>
              </w:rPr>
              <w:t>Nghị đị</w:t>
            </w:r>
            <w:r w:rsidR="002557F7">
              <w:rPr>
                <w:rFonts w:cs="Times New Roman"/>
                <w:sz w:val="24"/>
                <w:szCs w:val="24"/>
                <w:lang w:val="nl-NL"/>
              </w:rPr>
              <w:t>nh 78</w:t>
            </w:r>
            <w:r>
              <w:rPr>
                <w:rFonts w:cs="Times New Roman"/>
                <w:sz w:val="24"/>
                <w:szCs w:val="24"/>
                <w:lang w:val="nl-NL"/>
              </w:rPr>
              <w:t xml:space="preserve">/2025/NĐ-CP </w:t>
            </w:r>
            <w:r w:rsidR="002557F7">
              <w:rPr>
                <w:rFonts w:cs="Times New Roman"/>
                <w:sz w:val="24"/>
                <w:szCs w:val="24"/>
                <w:lang w:val="nl-NL"/>
              </w:rPr>
              <w:t xml:space="preserve"> </w:t>
            </w:r>
            <w:r w:rsidRPr="007375E4">
              <w:rPr>
                <w:rFonts w:cs="Times New Roman"/>
                <w:color w:val="000000"/>
                <w:sz w:val="24"/>
                <w:szCs w:val="24"/>
                <w:shd w:val="clear" w:color="auto" w:fill="FFFFFF"/>
                <w:lang w:val="nl-NL"/>
              </w:rPr>
              <w:t>(đã sửa đổi, bổ sung).</w:t>
            </w:r>
          </w:p>
          <w:p w14:paraId="13AD05AF" w14:textId="77777777" w:rsidR="00186BBD" w:rsidRPr="007375E4" w:rsidRDefault="00186BBD" w:rsidP="005F4ADE">
            <w:pPr>
              <w:tabs>
                <w:tab w:val="left" w:pos="567"/>
              </w:tabs>
              <w:spacing w:before="60" w:after="60" w:line="264" w:lineRule="auto"/>
              <w:jc w:val="both"/>
              <w:rPr>
                <w:rFonts w:cs="Times New Roman"/>
                <w:sz w:val="24"/>
                <w:szCs w:val="24"/>
                <w:lang w:val="nl-NL"/>
              </w:rPr>
            </w:pPr>
          </w:p>
        </w:tc>
      </w:tr>
      <w:tr w:rsidR="00076449" w:rsidRPr="00792173" w14:paraId="3AA3D315" w14:textId="77777777" w:rsidTr="006A031B">
        <w:tc>
          <w:tcPr>
            <w:tcW w:w="567" w:type="dxa"/>
            <w:vAlign w:val="center"/>
          </w:tcPr>
          <w:p w14:paraId="69FEA171" w14:textId="77777777" w:rsidR="00076449" w:rsidRPr="007375E4" w:rsidRDefault="00076449" w:rsidP="005F4ADE">
            <w:pPr>
              <w:spacing w:before="60" w:after="60" w:line="264" w:lineRule="auto"/>
              <w:jc w:val="both"/>
              <w:rPr>
                <w:rFonts w:cs="Times New Roman"/>
                <w:sz w:val="24"/>
                <w:szCs w:val="24"/>
                <w:lang w:val="nl-NL"/>
              </w:rPr>
            </w:pPr>
          </w:p>
        </w:tc>
        <w:tc>
          <w:tcPr>
            <w:tcW w:w="6096" w:type="dxa"/>
          </w:tcPr>
          <w:p w14:paraId="22323BE7" w14:textId="77777777" w:rsidR="00076449" w:rsidRPr="007375E4" w:rsidRDefault="00076449" w:rsidP="005F4ADE">
            <w:pPr>
              <w:pStyle w:val="NormalWeb"/>
              <w:spacing w:before="60" w:beforeAutospacing="0" w:after="60" w:afterAutospacing="0" w:line="264" w:lineRule="auto"/>
              <w:jc w:val="both"/>
              <w:rPr>
                <w:lang w:val="nl-NL"/>
              </w:rPr>
            </w:pPr>
            <w:r w:rsidRPr="007375E4">
              <w:rPr>
                <w:lang w:val="nl-NL"/>
              </w:rPr>
              <w:t xml:space="preserve">6. Các tài liệu khác chứng minh về việc đáp ứng tiêu chuẩn, điều kiện nhân sự theo quy định tại </w:t>
            </w:r>
            <w:bookmarkStart w:id="190" w:name="tc_6"/>
            <w:r w:rsidRPr="007375E4">
              <w:rPr>
                <w:color w:val="0000FF"/>
                <w:lang w:val="nl-NL"/>
              </w:rPr>
              <w:t>Điều 13, Điều 14 và Điều 15 Thông tư này</w:t>
            </w:r>
            <w:bookmarkEnd w:id="190"/>
            <w:r w:rsidRPr="007375E4">
              <w:rPr>
                <w:lang w:val="nl-NL"/>
              </w:rPr>
              <w:t>, có thể bao gồm một hoặc một số các tài liệu sau:</w:t>
            </w:r>
          </w:p>
          <w:p w14:paraId="68846728" w14:textId="449F0EE5" w:rsidR="00076449" w:rsidRPr="007375E4" w:rsidRDefault="00076449" w:rsidP="006C6799">
            <w:pPr>
              <w:pStyle w:val="NormalWeb"/>
              <w:spacing w:before="60" w:beforeAutospacing="0" w:after="60" w:afterAutospacing="0" w:line="264" w:lineRule="auto"/>
              <w:jc w:val="both"/>
              <w:rPr>
                <w:rStyle w:val="Strong"/>
                <w:b w:val="0"/>
                <w:bCs w:val="0"/>
                <w:lang w:val="nl-NL"/>
              </w:rPr>
            </w:pPr>
            <w:r w:rsidRPr="007375E4">
              <w:rPr>
                <w:lang w:val="nl-NL"/>
              </w:rPr>
              <w:t>a) Các văn bằng, chứng chỉ chứng minh trình độ chuyên môn của nhân sự dự kiến bầu, bổ nhiệm, trong đó văn bằng của người Việt Nam do cơ sở giáo dục nước ngoài cấp phải được cơ quan có thẩm quyền của Việt Nam công nhận theo quy đ</w:t>
            </w:r>
            <w:r w:rsidR="006C6799" w:rsidRPr="007375E4">
              <w:rPr>
                <w:lang w:val="nl-NL"/>
              </w:rPr>
              <w:t>ịnh của pháp luật có liên quan;</w:t>
            </w:r>
          </w:p>
        </w:tc>
        <w:tc>
          <w:tcPr>
            <w:tcW w:w="6095" w:type="dxa"/>
          </w:tcPr>
          <w:p w14:paraId="3E605A46" w14:textId="5CE79D83" w:rsidR="00076449" w:rsidRPr="007375E4" w:rsidRDefault="00076449" w:rsidP="005F4ADE">
            <w:pPr>
              <w:spacing w:before="60" w:after="60" w:line="264" w:lineRule="auto"/>
              <w:jc w:val="both"/>
              <w:rPr>
                <w:rFonts w:cs="Times New Roman"/>
                <w:sz w:val="24"/>
                <w:szCs w:val="24"/>
                <w:lang w:val="nl-NL"/>
              </w:rPr>
            </w:pPr>
            <w:r w:rsidRPr="007375E4">
              <w:rPr>
                <w:rFonts w:cs="Times New Roman"/>
                <w:sz w:val="24"/>
                <w:szCs w:val="24"/>
                <w:lang w:val="nl-NL"/>
              </w:rPr>
              <w:t>6. Các văn bằng, chứng chỉ chứng minh trình độ chuyên môn của nhân sự dự kiến bầu, bổ nhiệm, trong đó văn bằng của người có quốc tịch Việt Nam do cơ sở giáo dục nước ngoài cấp phải được cơ quan có thẩm quyền của Việt Nam công nhận theo quy định của pháp luậ</w:t>
            </w:r>
            <w:r w:rsidR="006C6799" w:rsidRPr="007375E4">
              <w:rPr>
                <w:rFonts w:cs="Times New Roman"/>
                <w:sz w:val="24"/>
                <w:szCs w:val="24"/>
                <w:lang w:val="nl-NL"/>
              </w:rPr>
              <w:t>t có liên quan.</w:t>
            </w:r>
          </w:p>
          <w:p w14:paraId="3A765414" w14:textId="3C929AD5" w:rsidR="006C6799" w:rsidRPr="007375E4" w:rsidRDefault="006C6799" w:rsidP="005F4ADE">
            <w:pPr>
              <w:spacing w:before="60" w:after="60" w:line="264" w:lineRule="auto"/>
              <w:jc w:val="both"/>
              <w:rPr>
                <w:rFonts w:cs="Times New Roman"/>
                <w:sz w:val="24"/>
                <w:szCs w:val="24"/>
                <w:lang w:val="nl-NL"/>
              </w:rPr>
            </w:pPr>
          </w:p>
        </w:tc>
        <w:tc>
          <w:tcPr>
            <w:tcW w:w="3402" w:type="dxa"/>
          </w:tcPr>
          <w:p w14:paraId="029B78D6" w14:textId="7BFFBB18" w:rsidR="00076449" w:rsidRPr="007375E4" w:rsidRDefault="00076449" w:rsidP="005F4ADE">
            <w:pPr>
              <w:tabs>
                <w:tab w:val="left" w:pos="567"/>
              </w:tabs>
              <w:spacing w:before="60" w:after="60" w:line="264" w:lineRule="auto"/>
              <w:jc w:val="both"/>
              <w:rPr>
                <w:rFonts w:cs="Times New Roman"/>
                <w:sz w:val="24"/>
                <w:szCs w:val="24"/>
                <w:lang w:val="nl-NL"/>
              </w:rPr>
            </w:pPr>
            <w:r w:rsidRPr="007375E4">
              <w:rPr>
                <w:rFonts w:cs="Times New Roman"/>
                <w:sz w:val="24"/>
                <w:szCs w:val="24"/>
                <w:lang w:val="nl-NL"/>
              </w:rPr>
              <w:t xml:space="preserve">Chỉnh sửa kỹ thuật cho rõ ràng hơn trên cơ sở kế thừa nội dung tại điểm a khoản 6 Điều 18. </w:t>
            </w:r>
          </w:p>
          <w:p w14:paraId="68846857" w14:textId="6F02320F" w:rsidR="00076449" w:rsidRPr="007375E4" w:rsidRDefault="00076449" w:rsidP="005F4ADE">
            <w:pPr>
              <w:spacing w:before="60" w:after="60" w:line="264" w:lineRule="auto"/>
              <w:jc w:val="both"/>
              <w:rPr>
                <w:rFonts w:cs="Times New Roman"/>
                <w:sz w:val="24"/>
                <w:szCs w:val="24"/>
                <w:lang w:val="nl-NL"/>
              </w:rPr>
            </w:pPr>
          </w:p>
        </w:tc>
      </w:tr>
      <w:tr w:rsidR="006C6799" w:rsidRPr="00792173" w14:paraId="7AD007FE" w14:textId="77777777" w:rsidTr="006A031B">
        <w:tc>
          <w:tcPr>
            <w:tcW w:w="567" w:type="dxa"/>
            <w:vAlign w:val="center"/>
          </w:tcPr>
          <w:p w14:paraId="2C6C19B0" w14:textId="77777777" w:rsidR="006C6799" w:rsidRPr="007375E4" w:rsidRDefault="006C6799" w:rsidP="005F4ADE">
            <w:pPr>
              <w:spacing w:before="60" w:after="60" w:line="264" w:lineRule="auto"/>
              <w:jc w:val="both"/>
              <w:rPr>
                <w:rFonts w:cs="Times New Roman"/>
                <w:sz w:val="24"/>
                <w:szCs w:val="24"/>
                <w:lang w:val="nl-NL"/>
              </w:rPr>
            </w:pPr>
          </w:p>
        </w:tc>
        <w:tc>
          <w:tcPr>
            <w:tcW w:w="6096" w:type="dxa"/>
          </w:tcPr>
          <w:p w14:paraId="691A6135" w14:textId="77777777" w:rsidR="006C6799" w:rsidRPr="007375E4" w:rsidRDefault="006C6799" w:rsidP="006C6799">
            <w:pPr>
              <w:pStyle w:val="NormalWeb"/>
              <w:spacing w:before="60" w:beforeAutospacing="0" w:after="60" w:afterAutospacing="0" w:line="264" w:lineRule="auto"/>
              <w:jc w:val="both"/>
              <w:rPr>
                <w:lang w:val="nl-NL"/>
              </w:rPr>
            </w:pPr>
            <w:r w:rsidRPr="007375E4">
              <w:rPr>
                <w:lang w:val="nl-NL"/>
              </w:rPr>
              <w:t xml:space="preserve">b) Văn bản của cơ quan có thẩm quyền cử làm đại diện quản lý phần vốn góp của Nhà nước tại tổ chức tài chính vi mô theo quy định của pháp luật trong trường hợp nhân sự dự kiến bầu, bổ nhiệm là cán bộ, công chức, người quản lý từ cấp phòng trở lên trong các doanh nghiệp mà Nhà nước nắm từ 50% vốn điều lệ trở lên hoặc là sỹ quan, hạ sỹ quan, quân nhân chuyên nghiệp, công nhân quốc phòng trong các cơ quan, đơn vị thuộc Quân đội nhân dân Việt Nam; sỹ quan, hạ sỹ quan </w:t>
            </w:r>
            <w:r w:rsidRPr="007375E4">
              <w:rPr>
                <w:lang w:val="nl-NL"/>
              </w:rPr>
              <w:lastRenderedPageBreak/>
              <w:t>chuyên nghiệp trong các cơ quan, đơn vị thuộc Công an nhân dân Việt Nam;</w:t>
            </w:r>
          </w:p>
          <w:p w14:paraId="4A2246D5" w14:textId="341020D2" w:rsidR="006C6799" w:rsidRPr="007375E4" w:rsidRDefault="006C6799" w:rsidP="006C6799">
            <w:pPr>
              <w:pStyle w:val="NormalWeb"/>
              <w:spacing w:before="60" w:beforeAutospacing="0" w:after="60" w:afterAutospacing="0" w:line="264" w:lineRule="auto"/>
              <w:jc w:val="both"/>
              <w:rPr>
                <w:lang w:val="nl-NL"/>
              </w:rPr>
            </w:pPr>
            <w:r w:rsidRPr="007375E4">
              <w:rPr>
                <w:lang w:val="nl-NL"/>
              </w:rPr>
              <w:t>c) Giấy chứng nhận đăng ký doanh nghiệp và báo cáo tài chính đã được kiểm toán bởi công ty kiểm toán độc lập của doanh nghiệp nơi nhân sự dự kiến giữ chức danh Tổng giám đốc (Giám đốc) tổ chức tài chính vi mô đã từng công tác (nếu có mức vốn chủ sở hữu tối thiểu bằng mức vốn pháp định đối với tổ chức tài chính vi mô theo quy định của pháp luật).</w:t>
            </w:r>
          </w:p>
        </w:tc>
        <w:tc>
          <w:tcPr>
            <w:tcW w:w="6095" w:type="dxa"/>
          </w:tcPr>
          <w:p w14:paraId="200447AD" w14:textId="1D249D17" w:rsidR="006C6799" w:rsidRPr="007375E4" w:rsidRDefault="006C6799" w:rsidP="005F4ADE">
            <w:pPr>
              <w:spacing w:before="60" w:after="60" w:line="264" w:lineRule="auto"/>
              <w:jc w:val="both"/>
              <w:rPr>
                <w:rFonts w:cs="Times New Roman"/>
                <w:sz w:val="24"/>
                <w:szCs w:val="24"/>
                <w:lang w:val="nl-NL"/>
              </w:rPr>
            </w:pPr>
            <w:r w:rsidRPr="007375E4">
              <w:rPr>
                <w:rFonts w:cs="Times New Roman"/>
                <w:sz w:val="24"/>
                <w:szCs w:val="24"/>
                <w:lang w:val="nl-NL"/>
              </w:rPr>
              <w:lastRenderedPageBreak/>
              <w:t>Các điểm b, c được chỉnh sửa phù hợp để lồng ghép tại khoản 8, 10, 11 Điề</w:t>
            </w:r>
            <w:r w:rsidR="007F3793" w:rsidRPr="007375E4">
              <w:rPr>
                <w:rFonts w:cs="Times New Roman"/>
                <w:sz w:val="24"/>
                <w:szCs w:val="24"/>
                <w:lang w:val="nl-NL"/>
              </w:rPr>
              <w:t>u 20 Thông tư này.</w:t>
            </w:r>
          </w:p>
        </w:tc>
        <w:tc>
          <w:tcPr>
            <w:tcW w:w="3402" w:type="dxa"/>
          </w:tcPr>
          <w:p w14:paraId="4247526D" w14:textId="77777777" w:rsidR="006C6799" w:rsidRPr="007375E4" w:rsidRDefault="006C6799" w:rsidP="006C6799">
            <w:pPr>
              <w:spacing w:before="60" w:after="60" w:line="264" w:lineRule="auto"/>
              <w:jc w:val="both"/>
              <w:rPr>
                <w:rFonts w:cs="Times New Roman"/>
                <w:sz w:val="24"/>
                <w:szCs w:val="24"/>
                <w:lang w:val="nl-NL"/>
              </w:rPr>
            </w:pPr>
            <w:r w:rsidRPr="007375E4">
              <w:rPr>
                <w:rFonts w:cs="Times New Roman"/>
                <w:sz w:val="24"/>
                <w:szCs w:val="24"/>
                <w:lang w:val="nl-NL"/>
              </w:rPr>
              <w:t>- Điểm b khoản 6 Điều 18 được lồng ghép quy định tại khoản 11 Điều 18 DTTT.</w:t>
            </w:r>
          </w:p>
          <w:p w14:paraId="5F3E79B5" w14:textId="4531E581" w:rsidR="006C6799" w:rsidRPr="007375E4" w:rsidRDefault="006C6799" w:rsidP="006C6799">
            <w:pPr>
              <w:tabs>
                <w:tab w:val="left" w:pos="567"/>
              </w:tabs>
              <w:spacing w:before="60" w:after="60" w:line="264" w:lineRule="auto"/>
              <w:jc w:val="both"/>
              <w:rPr>
                <w:rFonts w:cs="Times New Roman"/>
                <w:sz w:val="24"/>
                <w:szCs w:val="24"/>
                <w:lang w:val="nl-NL"/>
              </w:rPr>
            </w:pPr>
            <w:r w:rsidRPr="007375E4">
              <w:rPr>
                <w:rFonts w:cs="Times New Roman"/>
                <w:sz w:val="24"/>
                <w:szCs w:val="24"/>
                <w:lang w:val="nl-NL"/>
              </w:rPr>
              <w:t xml:space="preserve">- Tại điểm c khoản 6 Điều 18: </w:t>
            </w:r>
            <w:r w:rsidRPr="005F4ADE">
              <w:rPr>
                <w:rFonts w:cs="Times New Roman"/>
                <w:sz w:val="24"/>
                <w:szCs w:val="24"/>
                <w:lang w:val="nl-NL"/>
              </w:rPr>
              <w:t xml:space="preserve">Bỏ thành phần hồ sơ </w:t>
            </w:r>
            <w:r w:rsidRPr="005F4ADE">
              <w:rPr>
                <w:rFonts w:cs="Times New Roman"/>
                <w:i/>
                <w:sz w:val="24"/>
                <w:szCs w:val="24"/>
                <w:lang w:val="nl-NL"/>
              </w:rPr>
              <w:t>“Giấy chứng nhận đăng ký doanh nghiệp”</w:t>
            </w:r>
            <w:r w:rsidRPr="005F4ADE">
              <w:rPr>
                <w:rFonts w:cs="Times New Roman"/>
                <w:sz w:val="24"/>
                <w:szCs w:val="24"/>
                <w:lang w:val="nl-NL"/>
              </w:rPr>
              <w:t xml:space="preserve"> </w:t>
            </w:r>
            <w:r w:rsidRPr="007375E4">
              <w:rPr>
                <w:rFonts w:cs="Times New Roman"/>
                <w:sz w:val="24"/>
                <w:szCs w:val="24"/>
                <w:lang w:val="nl-NL"/>
              </w:rPr>
              <w:t xml:space="preserve">để phù hợp với quan điểm đơn giản hóa thủ tục hành chính khi </w:t>
            </w:r>
            <w:r w:rsidRPr="007375E4">
              <w:rPr>
                <w:rFonts w:cs="Times New Roman"/>
                <w:sz w:val="24"/>
                <w:szCs w:val="24"/>
                <w:lang w:val="nl-NL"/>
              </w:rPr>
              <w:lastRenderedPageBreak/>
              <w:t xml:space="preserve">NHNN có thể khai thác nội dung này trên Cổng thông tin quốc gia về đăng ký doanh nghiệp theo quy định tại Điều 74 </w:t>
            </w:r>
            <w:r w:rsidRPr="007375E4">
              <w:rPr>
                <w:rFonts w:cs="Times New Roman"/>
                <w:spacing w:val="-6"/>
                <w:sz w:val="24"/>
                <w:szCs w:val="24"/>
                <w:lang w:val="nl-NL"/>
              </w:rPr>
              <w:t>Nghị định số 168/2025/NĐ-CP ngày 30/6/2025 của Chính phủ về đăng ký doanh nghiệp, đồng thời lồng ghép nội dung quy định tại khoản 8, khoản 10 Điều 18 DTTT.</w:t>
            </w:r>
          </w:p>
        </w:tc>
      </w:tr>
      <w:tr w:rsidR="00186BBD" w:rsidRPr="00792173" w14:paraId="204BAA91" w14:textId="77777777" w:rsidTr="006A031B">
        <w:tc>
          <w:tcPr>
            <w:tcW w:w="567" w:type="dxa"/>
            <w:vAlign w:val="center"/>
          </w:tcPr>
          <w:p w14:paraId="2A9EAB66" w14:textId="77777777" w:rsidR="00186BBD" w:rsidRPr="007375E4" w:rsidRDefault="00186BBD" w:rsidP="005F4ADE">
            <w:pPr>
              <w:spacing w:before="60" w:after="60" w:line="264" w:lineRule="auto"/>
              <w:jc w:val="both"/>
              <w:rPr>
                <w:rFonts w:cs="Times New Roman"/>
                <w:sz w:val="24"/>
                <w:szCs w:val="24"/>
                <w:lang w:val="nl-NL"/>
              </w:rPr>
            </w:pPr>
          </w:p>
        </w:tc>
        <w:tc>
          <w:tcPr>
            <w:tcW w:w="6096" w:type="dxa"/>
          </w:tcPr>
          <w:p w14:paraId="24222952" w14:textId="567FB169" w:rsidR="00186BBD" w:rsidRPr="007375E4" w:rsidRDefault="00186BBD" w:rsidP="005F4ADE">
            <w:pPr>
              <w:spacing w:before="60" w:after="60" w:line="264" w:lineRule="auto"/>
              <w:jc w:val="both"/>
              <w:rPr>
                <w:rStyle w:val="Strong"/>
                <w:rFonts w:cs="Times New Roman"/>
                <w:b w:val="0"/>
                <w:bCs w:val="0"/>
                <w:sz w:val="24"/>
                <w:szCs w:val="24"/>
                <w:lang w:val="nl-NL"/>
              </w:rPr>
            </w:pPr>
            <w:r w:rsidRPr="007375E4">
              <w:rPr>
                <w:rFonts w:cs="Times New Roman"/>
                <w:sz w:val="24"/>
                <w:szCs w:val="24"/>
                <w:lang w:val="nl-NL"/>
              </w:rPr>
              <w:t xml:space="preserve">7. Văn bản đánh giá của tổ chức tài chính vi mô; của tổ chức tín dụng khác, chi nhánh ngân hàng nước ngoài nơi nhân sự dự kiến đã, đang công tác quy định tại </w:t>
            </w:r>
            <w:bookmarkStart w:id="191" w:name="tc_7"/>
            <w:r w:rsidRPr="007375E4">
              <w:rPr>
                <w:rFonts w:cs="Times New Roman"/>
                <w:sz w:val="24"/>
                <w:szCs w:val="24"/>
                <w:lang w:val="nl-NL"/>
              </w:rPr>
              <w:t>khoản 2 Điều 17 Thông tư này</w:t>
            </w:r>
            <w:bookmarkEnd w:id="191"/>
            <w:r w:rsidRPr="007375E4">
              <w:rPr>
                <w:rFonts w:cs="Times New Roman"/>
                <w:sz w:val="24"/>
                <w:szCs w:val="24"/>
                <w:lang w:val="nl-NL"/>
              </w:rPr>
              <w:t xml:space="preserve"> theo mẫu tại </w:t>
            </w:r>
            <w:bookmarkStart w:id="192" w:name="bieumau_pl_05"/>
            <w:r w:rsidRPr="007375E4">
              <w:rPr>
                <w:rFonts w:cs="Times New Roman"/>
                <w:sz w:val="24"/>
                <w:szCs w:val="24"/>
                <w:u w:val="single"/>
                <w:lang w:val="nl-NL"/>
              </w:rPr>
              <w:t>Phụ lục số 05</w:t>
            </w:r>
            <w:bookmarkEnd w:id="192"/>
            <w:r w:rsidRPr="007375E4">
              <w:rPr>
                <w:rFonts w:cs="Times New Roman"/>
                <w:sz w:val="24"/>
                <w:szCs w:val="24"/>
                <w:lang w:val="nl-NL"/>
              </w:rPr>
              <w:t xml:space="preserve"> ban hành kèm theo Thông tư này.</w:t>
            </w:r>
          </w:p>
        </w:tc>
        <w:tc>
          <w:tcPr>
            <w:tcW w:w="6095" w:type="dxa"/>
          </w:tcPr>
          <w:p w14:paraId="4D97EA48" w14:textId="581DC52B" w:rsidR="00186BBD" w:rsidRPr="007375E4" w:rsidRDefault="006C6799" w:rsidP="006C6799">
            <w:pPr>
              <w:pStyle w:val="Vnbnnidung0"/>
              <w:spacing w:line="288" w:lineRule="auto"/>
              <w:ind w:firstLine="0"/>
              <w:jc w:val="both"/>
              <w:rPr>
                <w:color w:val="auto"/>
                <w:sz w:val="24"/>
                <w:szCs w:val="24"/>
                <w:lang w:val="nl-NL"/>
              </w:rPr>
            </w:pPr>
            <w:r w:rsidRPr="007375E4">
              <w:rPr>
                <w:color w:val="auto"/>
                <w:sz w:val="24"/>
                <w:szCs w:val="24"/>
                <w:lang w:val="nl-NL"/>
              </w:rPr>
              <w:t>7. Văn bản đánh giá của tổ chức tài chính vi mô; của tổ chức tín dụng khác, chi nhánh ngân hàng nước ngoài nơi nhân sự dự kiến đã, đang công tác quy định tại khoản 2 Điều 19 Thông tư này theo mẫu tại Phụ lục VIII ban hành kèm theo Thông tư này.</w:t>
            </w:r>
          </w:p>
        </w:tc>
        <w:tc>
          <w:tcPr>
            <w:tcW w:w="3402" w:type="dxa"/>
          </w:tcPr>
          <w:p w14:paraId="5803AE89" w14:textId="68606A0F" w:rsidR="00186BBD" w:rsidRPr="006C6799" w:rsidRDefault="006C6799" w:rsidP="002557F7">
            <w:pPr>
              <w:tabs>
                <w:tab w:val="left" w:pos="567"/>
              </w:tabs>
              <w:spacing w:before="60" w:after="60" w:line="264" w:lineRule="auto"/>
              <w:jc w:val="both"/>
              <w:rPr>
                <w:rFonts w:cs="Times New Roman"/>
                <w:sz w:val="24"/>
                <w:szCs w:val="24"/>
                <w:lang w:val="nl-NL"/>
              </w:rPr>
            </w:pPr>
            <w:r w:rsidRPr="007375E4">
              <w:rPr>
                <w:rFonts w:cs="Times New Roman"/>
                <w:sz w:val="24"/>
                <w:szCs w:val="24"/>
                <w:lang w:val="nl-NL"/>
              </w:rPr>
              <w:t>Kế thừa</w:t>
            </w:r>
            <w:r>
              <w:rPr>
                <w:rFonts w:cs="Times New Roman"/>
                <w:sz w:val="24"/>
                <w:szCs w:val="24"/>
                <w:lang w:val="nl-NL"/>
              </w:rPr>
              <w:t xml:space="preserve"> </w:t>
            </w:r>
            <w:r w:rsidR="00000756">
              <w:rPr>
                <w:rFonts w:cs="Times New Roman"/>
                <w:sz w:val="24"/>
                <w:szCs w:val="24"/>
                <w:lang w:val="nl-NL"/>
              </w:rPr>
              <w:t>nội dung</w:t>
            </w:r>
            <w:r>
              <w:rPr>
                <w:rFonts w:cs="Times New Roman"/>
                <w:sz w:val="24"/>
                <w:szCs w:val="24"/>
                <w:lang w:val="nl-NL"/>
              </w:rPr>
              <w:t xml:space="preserve"> tại Thông tư số</w:t>
            </w:r>
            <w:r w:rsidR="002557F7">
              <w:rPr>
                <w:rFonts w:cs="Times New Roman"/>
                <w:sz w:val="24"/>
                <w:szCs w:val="24"/>
                <w:lang w:val="nl-NL"/>
              </w:rPr>
              <w:t xml:space="preserve"> 33</w:t>
            </w:r>
            <w:r>
              <w:rPr>
                <w:rFonts w:cs="Times New Roman"/>
                <w:sz w:val="24"/>
                <w:szCs w:val="24"/>
                <w:lang w:val="nl-NL"/>
              </w:rPr>
              <w:t xml:space="preserve"> do vẫn phù hợp, đồng thời c</w:t>
            </w:r>
            <w:r w:rsidRPr="007375E4">
              <w:rPr>
                <w:rFonts w:cs="Times New Roman"/>
                <w:sz w:val="24"/>
                <w:szCs w:val="24"/>
                <w:lang w:val="nl-NL"/>
              </w:rPr>
              <w:t>hỉnh sửa ký hiệu Phụ lục để phù hợp với quy định</w:t>
            </w:r>
            <w:r w:rsidR="000C7D4C" w:rsidRPr="007375E4">
              <w:rPr>
                <w:rFonts w:cs="Times New Roman"/>
                <w:sz w:val="24"/>
                <w:szCs w:val="24"/>
                <w:lang w:val="nl-NL"/>
              </w:rPr>
              <w:t xml:space="preserve"> về thể thức</w:t>
            </w:r>
            <w:r w:rsidRPr="007375E4">
              <w:rPr>
                <w:rFonts w:cs="Times New Roman"/>
                <w:sz w:val="24"/>
                <w:szCs w:val="24"/>
                <w:lang w:val="nl-NL"/>
              </w:rPr>
              <w:t xml:space="preserve"> tại Nghị định 78/2025/NĐ-CP (đã sửa đổi, bổ sung).</w:t>
            </w:r>
          </w:p>
        </w:tc>
      </w:tr>
      <w:tr w:rsidR="00186BBD" w:rsidRPr="005F4ADE" w14:paraId="1370BB21" w14:textId="77777777" w:rsidTr="006A031B">
        <w:tc>
          <w:tcPr>
            <w:tcW w:w="567" w:type="dxa"/>
            <w:vAlign w:val="center"/>
          </w:tcPr>
          <w:p w14:paraId="24037B27" w14:textId="77777777" w:rsidR="00186BBD" w:rsidRPr="007375E4" w:rsidRDefault="00186BBD" w:rsidP="005F4ADE">
            <w:pPr>
              <w:spacing w:before="60" w:after="60" w:line="264" w:lineRule="auto"/>
              <w:jc w:val="both"/>
              <w:rPr>
                <w:rFonts w:cs="Times New Roman"/>
                <w:sz w:val="24"/>
                <w:szCs w:val="24"/>
                <w:lang w:val="nl-NL"/>
              </w:rPr>
            </w:pPr>
          </w:p>
        </w:tc>
        <w:tc>
          <w:tcPr>
            <w:tcW w:w="6096" w:type="dxa"/>
          </w:tcPr>
          <w:p w14:paraId="34985325" w14:textId="77543B34" w:rsidR="00186BBD" w:rsidRPr="005F4ADE" w:rsidRDefault="007F3793" w:rsidP="005F4ADE">
            <w:pPr>
              <w:spacing w:before="60" w:after="60" w:line="264" w:lineRule="auto"/>
              <w:jc w:val="both"/>
              <w:rPr>
                <w:rStyle w:val="Strong"/>
                <w:rFonts w:cs="Times New Roman"/>
                <w:sz w:val="24"/>
                <w:szCs w:val="24"/>
              </w:rPr>
            </w:pPr>
            <w:r>
              <w:rPr>
                <w:rStyle w:val="Strong"/>
                <w:rFonts w:cs="Times New Roman"/>
                <w:sz w:val="24"/>
                <w:szCs w:val="24"/>
              </w:rPr>
              <w:t>Chưa quy định</w:t>
            </w:r>
          </w:p>
        </w:tc>
        <w:tc>
          <w:tcPr>
            <w:tcW w:w="6095" w:type="dxa"/>
          </w:tcPr>
          <w:p w14:paraId="0B6A48CE" w14:textId="6A8B2696"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8. Các tài liệu chứng minh việc đáp ứng tiêu chuẩn, điều kiện về kinh nghiệm đối với nhân sự dự kiến giữ chức danh thành viên Hội đồng thành viên quy định tại khoản 5 Điều 13 Thông tư này, cụ thể:</w:t>
            </w:r>
          </w:p>
          <w:p w14:paraId="0777C554"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a) Đối với điều kiện “có ít nhất 02 năm là người quản lý, người điều hành tổ chức tín dụng”: Văn bản của người đại diện có thẩm quyền của tổ chức tín dụng nơi nhân sự dự kiến đã hoặc đang làm việc xác nhận chức vụ và thời gian đảm nhiệm chức vụ (trong đó có nội dung xác nhận nhân sự là người quản lý, người điều hành).</w:t>
            </w:r>
          </w:p>
          <w:p w14:paraId="18D9EDBA"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 xml:space="preserve">b) Đối với điều kiện “có ít nhất 03 năm là người quản lý doanh nghiệp hoạt động trong lĩnh vực tài chính, kế toán, kiểm toán </w:t>
            </w:r>
            <w:r w:rsidRPr="005F4ADE">
              <w:rPr>
                <w:rFonts w:cs="Times New Roman"/>
                <w:sz w:val="24"/>
                <w:szCs w:val="24"/>
              </w:rPr>
              <w:lastRenderedPageBreak/>
              <w:t>hoặc của doanh nghiệp khác có vốn chủ sở hữu tối thiểu bằng mức vốn pháp định của tổ chức tài chính vi mô”:</w:t>
            </w:r>
          </w:p>
          <w:p w14:paraId="7B81B39C"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(i) Nội dung Điều lệ của doanh nghiệp quy định về người quản lý hoặc quy định nội bộ của doanh nghiệp trường hợp nội dung Điều lệ không quy định về người quản lý;</w:t>
            </w:r>
          </w:p>
          <w:p w14:paraId="39D46CF8"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(ii) Văn bản của người đại diện có thẩm quyền của doanh nghiệp nơi nhân sự dự kiến đã hoặc đang làm việc xác nhận chức vụ (trong đó có nội dung xác nhận nhân sự dự kiến là người quản lý) và thời gian đảm nhiệm chức vụ;</w:t>
            </w:r>
          </w:p>
          <w:p w14:paraId="25654554"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(iii) Báo cáo tài chính đã được kiểm toán bởi tổ chức kiểm toán độc lập của doanh nghiệp nơi nhân sự dự kiến đã hoặc đang là người quản lý. Trường hợp doanh nghiệp không thuộc đối tượng phải thực hiện kiểm toán báo cáo tài chính hằng năm thì phải cung cấp báo cáo tài chính đã nộp cho cơ quan thuế theo quy định của pháp luật;</w:t>
            </w:r>
          </w:p>
          <w:p w14:paraId="39217C2F"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c) Đối với điều kiện “có ít nhất 05 năm làm việc trực tiếp tại bộ phận nghiệp vụ của tổ chức tín dụng, chi nhánh ngân hàng nước ngoài” hoặc “có ít nhất 05 năm làm việc trực tiếp trong lĩnh vực tài chính vi mô hoặc có ít nhất 05 năm làm việc trực tiếp tại bộ phận nghiệp vụ về tài chính, ngân hàng, kế toán, kiểm toán”: Văn bản của người đại diện có thẩm quyền của đơn vị nơi nhân sự dự kiến đã hoặc đang làm việc xác nhận nhân sự dự kiến làm việc trực tiếp tại bộ phận nghiệp vụ và thời gian làm việc tại các bộ phận này.</w:t>
            </w:r>
          </w:p>
          <w:p w14:paraId="54A5FAA7"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9. Tài liệu chứng minh việc đáp ứng tiêu chuẩn, điều kiện về kinh nghiệm đối với nhân sự dự kiến giữ chức danh thành viên Ban kiểm soát quy định tại khoản 3 Điều 14 Thông tư này, cụ thể:</w:t>
            </w:r>
          </w:p>
          <w:p w14:paraId="7E8DC1DD"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lastRenderedPageBreak/>
              <w:t>Đối với điều kiện “có ít nhất 01 năm kinh nghiệm làm việc trong lĩnh vực có liên quan đến lĩnh vực tài chính vi mô” hoặc “có ít nhất 03 năm kinh nghiệm làm việc ở vị trí liên quan đến lĩnh vực tài chính vi mô”: Văn bản của người đại diện có thẩm quyền của đơn vị nơi nhân sự dự kiến đã hoặc đang làm việc xác nhận vị trí công tác, lĩnh vực làm việc và thời gian kinh nghiệm liên quan đến tài chính vi mô.</w:t>
            </w:r>
          </w:p>
          <w:p w14:paraId="1F533C64"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10. Các tài liệu chứng minh việc đáp ứng tiêu chuẩn, điều kiện về kinh nghiệm đối với nhân sự dự kiến giữ chức danh Tổng giám đốc (Giám đốc) quy định tại khoản 5 Điều 15 Thông tư này, cụ thể:</w:t>
            </w:r>
          </w:p>
          <w:p w14:paraId="57407A9B"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a) Đối với điều kiện “có ít nhất 02 năm kinh nghiệm là người điều hành của tổ chức tín dụng”: Văn bản của người đại diện có thẩm quyền của tổ chức tín dụng nơi nhân sự dự kiến đã hoặc đang làm việc xác nhận chức vụ và thời gian đảm nhiệm chức vụ.</w:t>
            </w:r>
          </w:p>
          <w:p w14:paraId="5FAC6193"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b) Đối với điều kiện “ít nhất 02 năm làm Tổng giám đốc (Giám đốc) doanh nghiệp có vốn chủ sở hữu tối thiểu bằng mức vốn pháp định của tổ chức tài chính vi mô”:</w:t>
            </w:r>
          </w:p>
          <w:p w14:paraId="7328395D"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(i) Bản sao các báo cáo tài chính đã được kiểm toán bởi tổ chức kiểm toán độc lập của doanh nghiệp nơi nhân sự dự kiến đã hoặc đang giữ chức danh Tổng giám đốc (Giám đốc). Trường hợp doanh nghiệp không thuộc đối tượng phải thực hiện kiểm toán báo cáo tài chính hằng năm thì phải cung cấp báo cáo tài chính đã nộp cho cơ quan thuế theo quy định của pháp luật;</w:t>
            </w:r>
          </w:p>
          <w:p w14:paraId="692D9361"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lastRenderedPageBreak/>
              <w:t>(ii) Văn bản của người đại diện có thẩm quyền của doanh nghiệp nơi nhân sự dự kiến đã hoặc đang làm việc xác nhận chức vụ và thời gian đảm nhiệm chức vụ;</w:t>
            </w:r>
          </w:p>
          <w:p w14:paraId="147BCDFA" w14:textId="77777777" w:rsidR="00186BBD" w:rsidRPr="005F4ADE" w:rsidRDefault="00186BBD" w:rsidP="005F4ADE">
            <w:pPr>
              <w:pStyle w:val="Noidung"/>
              <w:spacing w:before="60" w:after="60" w:line="264" w:lineRule="auto"/>
              <w:ind w:firstLine="0"/>
              <w:rPr>
                <w:sz w:val="24"/>
                <w:szCs w:val="24"/>
              </w:rPr>
            </w:pPr>
            <w:r w:rsidRPr="005F4ADE">
              <w:rPr>
                <w:sz w:val="24"/>
                <w:szCs w:val="24"/>
              </w:rPr>
              <w:t>c) Đối với điều kiện “có ít nhất 03 năm kinh nghiệm làm việc ở vị trí quản lý (từ Trưởng bộ phận trở lên) trong lĩnh vực tài chính vi mô” hoặc “có ít nhất 05 năm làm việc trực tiếp trong lĩnh vực tài chính (bao gồm cả lĩnh vực tài chính vi mô), ngân hàng, kế toán, kiểm toán”: Văn bản của người đại diện có thẩm quyền của đơn vị nơi nhân sự dự kiến đã hoặc đang làm việc xác nhận nhân sự dự kiến làm việc trực tiếp trong lĩnh vực tài chính, ngân hàng, kế toán, kiểm toán và thời gian làm việc tại lĩnh vực này.</w:t>
            </w:r>
          </w:p>
          <w:p w14:paraId="52BA9353" w14:textId="6C99AC36" w:rsidR="00186BBD" w:rsidRPr="007F3793" w:rsidRDefault="00186BBD" w:rsidP="007F3793">
            <w:pPr>
              <w:pStyle w:val="Noidung"/>
              <w:spacing w:before="60" w:after="60" w:line="264" w:lineRule="auto"/>
              <w:ind w:firstLine="0"/>
              <w:rPr>
                <w:sz w:val="24"/>
                <w:szCs w:val="24"/>
              </w:rPr>
            </w:pPr>
            <w:r w:rsidRPr="007F3793">
              <w:rPr>
                <w:sz w:val="24"/>
                <w:szCs w:val="24"/>
              </w:rPr>
              <w:t xml:space="preserve">11. </w:t>
            </w:r>
            <w:bookmarkStart w:id="193" w:name="_ftnref16"/>
            <w:bookmarkEnd w:id="193"/>
            <w:r w:rsidRPr="007F3793">
              <w:rPr>
                <w:sz w:val="24"/>
                <w:szCs w:val="24"/>
              </w:rPr>
              <w:t>Đối với nhân sự dự kiến bầu, bổ nhiệm thuộc trường hợp ngoại lệ quy định tại điểm c khoản 1, điểm đ, e khoản 2 Điều 42 Luật Các tổ chức tín dụng: Văn bản của cơ quan có thẩm quyền cử nhân sự dự kiến làm đại diện quản lý phần vốn góp của Nhà nước, của doanh nghiệp mà Nhà nước nắm giữ từ 50% vốn điều lệ trở lên tại tổ chức tín dụng; cử, chỉ định, bổ nhiệm nhân sự dự kiến tham gia quản lý, điều hành, kiểm soát tổ chức tín dụng hoặc tổ chức tín dụng bị tuyên bố phá sản theo yêu cầu nhiệm vụ.”.</w:t>
            </w:r>
          </w:p>
        </w:tc>
        <w:tc>
          <w:tcPr>
            <w:tcW w:w="3402" w:type="dxa"/>
          </w:tcPr>
          <w:p w14:paraId="5E707CE4" w14:textId="18891B42" w:rsidR="00186BBD" w:rsidRPr="005F4ADE" w:rsidRDefault="000C7D4C" w:rsidP="005F4ADE">
            <w:pPr>
              <w:pStyle w:val="NormalWeb"/>
              <w:spacing w:before="60" w:beforeAutospacing="0" w:after="60" w:afterAutospacing="0" w:line="264" w:lineRule="auto"/>
              <w:jc w:val="both"/>
            </w:pPr>
            <w:r>
              <w:lastRenderedPageBreak/>
              <w:t xml:space="preserve">- </w:t>
            </w:r>
            <w:r w:rsidR="00186BBD" w:rsidRPr="005F4ADE">
              <w:t xml:space="preserve">Các Điều 13, 14, 15 Thông tư số 33/2024/TT-NHNN đã quy định tiêu chuẩn, điều kiện về kinh nghiệm đối với các chức danh thành viên Hội đồng thành viên, Ban kiểm soát, Tổng giám đốc (Giám đốc). Tuy nhiên, Thông tư chưa quy định rõ loại tài liệu, hồ sơ mà tổ chức TCVM phải nộp để chứng minh việc đáp ứng các điều kiện này. Do vậy, Thông tư bổ sung quy định chi tiết về tài liệu chứng minh kinh nghiệm, trong đó xác định rõ các loại văn </w:t>
            </w:r>
            <w:r w:rsidR="00186BBD" w:rsidRPr="005F4ADE">
              <w:lastRenderedPageBreak/>
              <w:t>bản, báo cáo tài chính, điều lệ, quy định nội bộ doanh nghiệp... nhằm bảo đảm tính thống nhất, minh bạch, đầy đủ trong hồ sơ nhân sự, giúp cơ quan quản lý dễ dàng thẩm định, rút ngắn thời gian xem xét</w:t>
            </w:r>
            <w:r>
              <w:t>, xử lý</w:t>
            </w:r>
            <w:r w:rsidR="00186BBD" w:rsidRPr="005F4ADE">
              <w:t xml:space="preserve">. </w:t>
            </w:r>
          </w:p>
          <w:p w14:paraId="1C74189D" w14:textId="355F8209" w:rsidR="00186BBD" w:rsidRPr="005F4ADE" w:rsidRDefault="000C7D4C" w:rsidP="005F4ADE">
            <w:pPr>
              <w:tabs>
                <w:tab w:val="left" w:pos="567"/>
              </w:tabs>
              <w:spacing w:before="60" w:after="60" w:line="264" w:lineRule="auto"/>
              <w:jc w:val="both"/>
              <w:rPr>
                <w:rFonts w:cs="Times New Roman"/>
                <w:sz w:val="24"/>
                <w:szCs w:val="24"/>
                <w:lang w:val="nl-NL"/>
              </w:rPr>
            </w:pPr>
            <w:r>
              <w:rPr>
                <w:rFonts w:cs="Times New Roman"/>
                <w:sz w:val="24"/>
                <w:szCs w:val="24"/>
              </w:rPr>
              <w:t>- V</w:t>
            </w:r>
            <w:r w:rsidR="00186BBD" w:rsidRPr="005F4ADE">
              <w:rPr>
                <w:rFonts w:cs="Times New Roman"/>
                <w:sz w:val="24"/>
                <w:szCs w:val="24"/>
              </w:rPr>
              <w:t xml:space="preserve">iệc sửa đổi, bổ sung các quy định này bảo đảm tính đồng bộ với các quy định về </w:t>
            </w:r>
            <w:r>
              <w:rPr>
                <w:rFonts w:cs="Times New Roman"/>
                <w:sz w:val="24"/>
                <w:szCs w:val="24"/>
              </w:rPr>
              <w:t xml:space="preserve">hồ sơ đề nghị chấp thuận danh sách dự kiến </w:t>
            </w:r>
            <w:r w:rsidR="00186BBD" w:rsidRPr="005F4ADE">
              <w:rPr>
                <w:rFonts w:cs="Times New Roman"/>
                <w:sz w:val="24"/>
                <w:szCs w:val="24"/>
              </w:rPr>
              <w:t xml:space="preserve">nhân sự </w:t>
            </w:r>
            <w:r>
              <w:rPr>
                <w:rFonts w:cs="Times New Roman"/>
                <w:sz w:val="24"/>
                <w:szCs w:val="24"/>
              </w:rPr>
              <w:t>áp dụng đối với loại hình</w:t>
            </w:r>
            <w:r w:rsidR="00186BBD" w:rsidRPr="005F4ADE">
              <w:rPr>
                <w:rFonts w:cs="Times New Roman"/>
                <w:sz w:val="24"/>
                <w:szCs w:val="24"/>
              </w:rPr>
              <w:t xml:space="preserve"> tổ chức tín dụng</w:t>
            </w:r>
            <w:r>
              <w:rPr>
                <w:rFonts w:cs="Times New Roman"/>
                <w:sz w:val="24"/>
                <w:szCs w:val="24"/>
              </w:rPr>
              <w:t xml:space="preserve"> khác</w:t>
            </w:r>
            <w:r w:rsidR="00186BBD" w:rsidRPr="005F4ADE">
              <w:rPr>
                <w:rFonts w:cs="Times New Roman"/>
                <w:sz w:val="24"/>
                <w:szCs w:val="24"/>
              </w:rPr>
              <w:t xml:space="preserve">, cụ thể là </w:t>
            </w:r>
            <w:r w:rsidR="00186BBD" w:rsidRPr="005F4ADE">
              <w:rPr>
                <w:rFonts w:cs="Times New Roman"/>
                <w:sz w:val="24"/>
                <w:szCs w:val="24"/>
                <w:lang w:val="nl-NL"/>
              </w:rPr>
              <w:t>Điều 7 Thông tư số 20/2025/TT-NHNN ngày 31/7/2025 hướng dẫn về hồ sơ, thủ tục chấp thuận danh sách dự kiến nhân sự của ngân hàng thương mại, chi nhánh ngân hàng nước ngoài và tổ chức tín dụng phi ngân hàng.</w:t>
            </w:r>
          </w:p>
          <w:p w14:paraId="5AB2ABAC" w14:textId="77777777" w:rsidR="00186BBD" w:rsidRPr="005F4ADE" w:rsidRDefault="00186BBD" w:rsidP="005F4ADE">
            <w:pPr>
              <w:pStyle w:val="NormalWeb"/>
              <w:spacing w:before="60" w:beforeAutospacing="0" w:after="60" w:afterAutospacing="0" w:line="264" w:lineRule="auto"/>
              <w:jc w:val="both"/>
            </w:pPr>
          </w:p>
        </w:tc>
      </w:tr>
      <w:tr w:rsidR="00186BBD" w:rsidRPr="00792173" w14:paraId="597782DD" w14:textId="77777777" w:rsidTr="006A031B">
        <w:tc>
          <w:tcPr>
            <w:tcW w:w="567" w:type="dxa"/>
            <w:vAlign w:val="center"/>
          </w:tcPr>
          <w:p w14:paraId="2786B9DA" w14:textId="60484097" w:rsidR="00186BBD"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21</w:t>
            </w:r>
          </w:p>
        </w:tc>
        <w:tc>
          <w:tcPr>
            <w:tcW w:w="6096" w:type="dxa"/>
          </w:tcPr>
          <w:p w14:paraId="57B47515" w14:textId="77777777" w:rsidR="00186BBD" w:rsidRPr="005F4ADE" w:rsidRDefault="00186BBD" w:rsidP="005F4ADE">
            <w:pPr>
              <w:pStyle w:val="Heading2"/>
              <w:spacing w:before="60" w:after="60" w:line="264" w:lineRule="auto"/>
              <w:jc w:val="both"/>
              <w:outlineLvl w:val="1"/>
              <w:rPr>
                <w:rFonts w:ascii="Times New Roman" w:eastAsia="Arial" w:hAnsi="Times New Roman" w:cs="Times New Roman"/>
                <w:b/>
                <w:bCs/>
                <w:color w:val="auto"/>
                <w:sz w:val="24"/>
                <w:szCs w:val="24"/>
              </w:rPr>
            </w:pPr>
            <w:r w:rsidRPr="005F4ADE">
              <w:rPr>
                <w:rFonts w:ascii="Times New Roman" w:eastAsia="Arial" w:hAnsi="Times New Roman" w:cs="Times New Roman"/>
                <w:b/>
                <w:bCs/>
                <w:color w:val="auto"/>
                <w:sz w:val="24"/>
                <w:szCs w:val="24"/>
              </w:rPr>
              <w:t>Điều 19. Trình tự thực hiện</w:t>
            </w:r>
          </w:p>
          <w:p w14:paraId="40FC942D"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1. Tổ chức tài chính vi mô lập 01 bộ hồ sơ theo quy định tại Điều 18 Thông tư này gửi Ngân hàng Nhà nước (</w:t>
            </w:r>
            <w:r w:rsidRPr="005F4ADE">
              <w:rPr>
                <w:rFonts w:cs="Times New Roman"/>
                <w:sz w:val="24"/>
                <w:szCs w:val="24"/>
                <w:u w:val="single"/>
              </w:rPr>
              <w:t>Cơ quan Thanh tra, giám sát ngân hàn</w:t>
            </w:r>
            <w:r w:rsidRPr="005F4ADE">
              <w:rPr>
                <w:rFonts w:cs="Times New Roman"/>
                <w:sz w:val="24"/>
                <w:szCs w:val="24"/>
              </w:rPr>
              <w:t>g) đề nghị chấp thuận danh sách dự kiến nhân sự.</w:t>
            </w:r>
          </w:p>
          <w:p w14:paraId="34CD4B41" w14:textId="77777777" w:rsidR="00186BBD" w:rsidRPr="005F4ADE" w:rsidRDefault="00186BBD" w:rsidP="005F4ADE">
            <w:pPr>
              <w:spacing w:before="60" w:after="60" w:line="264" w:lineRule="auto"/>
              <w:jc w:val="both"/>
              <w:rPr>
                <w:rFonts w:cs="Times New Roman"/>
                <w:sz w:val="24"/>
                <w:szCs w:val="24"/>
              </w:rPr>
            </w:pPr>
            <w:r w:rsidRPr="005F4ADE">
              <w:rPr>
                <w:rFonts w:cs="Times New Roman"/>
                <w:sz w:val="24"/>
                <w:szCs w:val="24"/>
              </w:rPr>
              <w:t xml:space="preserve">2. Trường hợp hồ sơ chưa đầy đủ, hợp lệ, trong thời hạn 15 ngày kể từ ngày nhận được hồ sơ, </w:t>
            </w:r>
            <w:r w:rsidRPr="005F4ADE">
              <w:rPr>
                <w:rFonts w:cs="Times New Roman"/>
                <w:sz w:val="24"/>
                <w:szCs w:val="24"/>
                <w:u w:val="single"/>
              </w:rPr>
              <w:t xml:space="preserve">Ngân hàng Nhà nước (Cơ </w:t>
            </w:r>
            <w:r w:rsidRPr="005F4ADE">
              <w:rPr>
                <w:rFonts w:cs="Times New Roman"/>
                <w:sz w:val="24"/>
                <w:szCs w:val="24"/>
                <w:u w:val="single"/>
              </w:rPr>
              <w:lastRenderedPageBreak/>
              <w:t>quan Thanh tra, giám sát ngân hàng)</w:t>
            </w:r>
            <w:r w:rsidRPr="005F4ADE">
              <w:rPr>
                <w:rFonts w:cs="Times New Roman"/>
                <w:sz w:val="24"/>
                <w:szCs w:val="24"/>
              </w:rPr>
              <w:t xml:space="preserve"> có văn bản yêu cầu tổ chức tài chính vi mô bổ sung hồ sơ.</w:t>
            </w:r>
          </w:p>
          <w:p w14:paraId="7694A14E" w14:textId="4074FBF9" w:rsidR="00186BBD" w:rsidRPr="007F3793" w:rsidRDefault="00186BBD" w:rsidP="007F3793">
            <w:pPr>
              <w:spacing w:before="60" w:after="60" w:line="264" w:lineRule="auto"/>
              <w:jc w:val="both"/>
              <w:rPr>
                <w:rFonts w:cs="Times New Roman"/>
                <w:sz w:val="24"/>
                <w:szCs w:val="24"/>
              </w:rPr>
            </w:pPr>
            <w:r w:rsidRPr="005F4ADE">
              <w:rPr>
                <w:rFonts w:cs="Times New Roman"/>
                <w:sz w:val="24"/>
                <w:szCs w:val="24"/>
              </w:rPr>
              <w:t xml:space="preserve">Trong thời hạn </w:t>
            </w:r>
            <w:r w:rsidRPr="00D313D5">
              <w:rPr>
                <w:rFonts w:cs="Times New Roman"/>
                <w:sz w:val="24"/>
                <w:szCs w:val="24"/>
                <w:u w:val="single"/>
              </w:rPr>
              <w:t>20 ngày</w:t>
            </w:r>
            <w:r w:rsidRPr="005F4ADE">
              <w:rPr>
                <w:rFonts w:cs="Times New Roman"/>
                <w:sz w:val="24"/>
                <w:szCs w:val="24"/>
              </w:rPr>
              <w:t xml:space="preserve"> kể từ ngày tiếp nhận đầy đủ hồ sơ của tổ chức tài chính vi mô, Ngân hàng Nhà nước có văn bản chấp thuận danh sách dự kiến nhân sự của tổ chức tài chính vi mô. Trường hợp không chấp thuận, Ngân hàng Nhà nước phải có văn bản trả lờ</w:t>
            </w:r>
            <w:r w:rsidR="007F3793">
              <w:rPr>
                <w:rFonts w:cs="Times New Roman"/>
                <w:sz w:val="24"/>
                <w:szCs w:val="24"/>
              </w:rPr>
              <w:t>i và nêu rõ lý do.</w:t>
            </w:r>
          </w:p>
        </w:tc>
        <w:tc>
          <w:tcPr>
            <w:tcW w:w="6095" w:type="dxa"/>
          </w:tcPr>
          <w:p w14:paraId="144B4465" w14:textId="77777777" w:rsidR="007F3793" w:rsidRPr="007F3793" w:rsidRDefault="007F3793" w:rsidP="007F3793">
            <w:pPr>
              <w:pStyle w:val="Heading1"/>
              <w:spacing w:line="264" w:lineRule="auto"/>
              <w:outlineLvl w:val="0"/>
              <w:rPr>
                <w:sz w:val="24"/>
                <w:szCs w:val="24"/>
              </w:rPr>
            </w:pPr>
            <w:r w:rsidRPr="007F3793">
              <w:rPr>
                <w:sz w:val="24"/>
                <w:szCs w:val="24"/>
              </w:rPr>
              <w:lastRenderedPageBreak/>
              <w:t>Điều 21. Trình tự thực hiện</w:t>
            </w:r>
            <w:bookmarkStart w:id="194" w:name="bookmark177"/>
            <w:bookmarkEnd w:id="194"/>
          </w:p>
          <w:p w14:paraId="268B8A18" w14:textId="77777777" w:rsidR="007F3793" w:rsidRPr="007F3793" w:rsidRDefault="007F3793" w:rsidP="007F3793">
            <w:pPr>
              <w:pStyle w:val="Vnbnnidung0"/>
              <w:spacing w:before="60" w:after="60" w:line="264" w:lineRule="auto"/>
              <w:ind w:firstLine="0"/>
              <w:jc w:val="both"/>
              <w:rPr>
                <w:color w:val="auto"/>
                <w:sz w:val="24"/>
                <w:szCs w:val="24"/>
              </w:rPr>
            </w:pPr>
            <w:r w:rsidRPr="007F3793">
              <w:rPr>
                <w:color w:val="auto"/>
                <w:sz w:val="24"/>
                <w:szCs w:val="24"/>
              </w:rPr>
              <w:t>1. Tổ chức tài chính vi mô lập 01 bộ hồ sơ theo quy định tại Điều 18 Thông tư này gửi Ngân hàng Nhà nước đề nghị chấp thuận danh sách dự kiến nhân sự.</w:t>
            </w:r>
            <w:bookmarkStart w:id="195" w:name="bookmark178"/>
            <w:bookmarkEnd w:id="195"/>
          </w:p>
          <w:p w14:paraId="523D856C" w14:textId="77777777" w:rsidR="007F3793" w:rsidRPr="007F3793" w:rsidRDefault="007F3793" w:rsidP="007F3793">
            <w:pPr>
              <w:pStyle w:val="Vnbnnidung0"/>
              <w:spacing w:before="60" w:after="60" w:line="264" w:lineRule="auto"/>
              <w:ind w:firstLine="0"/>
              <w:jc w:val="both"/>
              <w:rPr>
                <w:color w:val="auto"/>
                <w:sz w:val="24"/>
                <w:szCs w:val="24"/>
              </w:rPr>
            </w:pPr>
            <w:r w:rsidRPr="007F3793">
              <w:rPr>
                <w:color w:val="auto"/>
                <w:sz w:val="24"/>
                <w:szCs w:val="24"/>
              </w:rPr>
              <w:t>2. Trường hợp hồ sơ chưa đầy đủ, hợp lệ, trong thời hạn 15 ngày kể từ ngày nhận được hồ sơ, Ngân hàng Nhà nước có văn bản yêu cầu tổ chức tài chính vi mô bổ sung hồ sơ.</w:t>
            </w:r>
          </w:p>
          <w:p w14:paraId="1D345DBF" w14:textId="77777777" w:rsidR="007F3793" w:rsidRPr="007F3793" w:rsidRDefault="007F3793" w:rsidP="007F3793">
            <w:pPr>
              <w:pStyle w:val="Vnbnnidung0"/>
              <w:spacing w:before="60" w:after="60" w:line="264" w:lineRule="auto"/>
              <w:ind w:firstLine="0"/>
              <w:jc w:val="both"/>
              <w:rPr>
                <w:color w:val="auto"/>
                <w:sz w:val="24"/>
                <w:szCs w:val="24"/>
              </w:rPr>
            </w:pPr>
            <w:r w:rsidRPr="007F3793">
              <w:rPr>
                <w:color w:val="auto"/>
                <w:sz w:val="24"/>
                <w:szCs w:val="24"/>
              </w:rPr>
              <w:lastRenderedPageBreak/>
              <w:t>Trong thời hạn 15 ngày kể từ ngày nhận đầy đủ hồ sơ của tổ chức tài chính vi mô, Ngân hàng Nhà nước có văn bản chấp thuận danh sách dự kiến nhân sự của tổ chức tài chính vi mô. Trường hợp không chấp thuận, Ngân hàng Nhà nước phải có văn bản trả lời và nêu rõ lý do.</w:t>
            </w:r>
            <w:bookmarkStart w:id="196" w:name="bookmark179"/>
            <w:bookmarkEnd w:id="196"/>
          </w:p>
          <w:p w14:paraId="3EFD279F" w14:textId="1D5656C3" w:rsidR="00186BBD" w:rsidRPr="007F3793" w:rsidRDefault="00186BBD" w:rsidP="007F3793">
            <w:pPr>
              <w:pStyle w:val="Noidung"/>
              <w:spacing w:before="60" w:after="60" w:line="264" w:lineRule="auto"/>
              <w:ind w:firstLine="0"/>
              <w:rPr>
                <w:rFonts w:eastAsia="Times New Roman"/>
                <w:bCs/>
                <w:sz w:val="24"/>
                <w:szCs w:val="24"/>
              </w:rPr>
            </w:pPr>
          </w:p>
        </w:tc>
        <w:tc>
          <w:tcPr>
            <w:tcW w:w="3402" w:type="dxa"/>
          </w:tcPr>
          <w:p w14:paraId="570F5794" w14:textId="19D3A68D" w:rsidR="00186BBD" w:rsidRPr="005F4ADE" w:rsidRDefault="00186BBD" w:rsidP="005F4ADE">
            <w:pPr>
              <w:spacing w:before="60" w:after="60" w:line="264" w:lineRule="auto"/>
              <w:jc w:val="both"/>
              <w:rPr>
                <w:rFonts w:cs="Times New Roman"/>
                <w:sz w:val="24"/>
                <w:szCs w:val="24"/>
                <w:lang w:val="nl-NL"/>
              </w:rPr>
            </w:pPr>
            <w:r w:rsidRPr="005F4ADE">
              <w:rPr>
                <w:rFonts w:cs="Times New Roman"/>
                <w:sz w:val="24"/>
                <w:szCs w:val="24"/>
                <w:lang w:val="nl-NL"/>
              </w:rPr>
              <w:lastRenderedPageBreak/>
              <w:t>- Chỉnh sửa kỹ thuật để đảm bảo phù hợp với quy định về cơ cấu tổ chức của NHNN tại Nghị định số 26/2025/NĐ-CP.</w:t>
            </w:r>
          </w:p>
          <w:p w14:paraId="10E5C306" w14:textId="381C6CB9" w:rsidR="00186BBD" w:rsidRPr="005F4ADE" w:rsidRDefault="00D313D5" w:rsidP="007F3793">
            <w:pPr>
              <w:spacing w:before="60" w:after="60" w:line="264" w:lineRule="auto"/>
              <w:jc w:val="both"/>
              <w:rPr>
                <w:rFonts w:cs="Times New Roman"/>
                <w:sz w:val="24"/>
                <w:szCs w:val="24"/>
                <w:lang w:val="nl-NL"/>
              </w:rPr>
            </w:pPr>
            <w:r>
              <w:rPr>
                <w:rFonts w:cs="Times New Roman"/>
                <w:sz w:val="24"/>
                <w:szCs w:val="24"/>
                <w:lang w:val="nl-NL"/>
              </w:rPr>
              <w:t xml:space="preserve">- </w:t>
            </w:r>
            <w:r w:rsidRPr="007375E4">
              <w:rPr>
                <w:sz w:val="24"/>
                <w:szCs w:val="24"/>
                <w:lang w:val="nl-NL"/>
              </w:rPr>
              <w:t>Rút ngắn thời gian giải quyết TTHC nhằm thực hiện mục tiêu “</w:t>
            </w:r>
            <w:r w:rsidRPr="007375E4">
              <w:rPr>
                <w:i/>
                <w:sz w:val="24"/>
                <w:szCs w:val="24"/>
                <w:lang w:val="nl-NL"/>
              </w:rPr>
              <w:t>giảm ít nhất 30% thời gian giải quyết các TTHC”</w:t>
            </w:r>
            <w:r w:rsidRPr="007375E4">
              <w:rPr>
                <w:sz w:val="24"/>
                <w:szCs w:val="24"/>
                <w:lang w:val="nl-NL"/>
              </w:rPr>
              <w:t xml:space="preserve"> quy định tại </w:t>
            </w:r>
            <w:r w:rsidRPr="007375E4">
              <w:rPr>
                <w:sz w:val="24"/>
                <w:szCs w:val="24"/>
                <w:lang w:val="nl-NL"/>
              </w:rPr>
              <w:lastRenderedPageBreak/>
              <w:t>điểm 1.a Mục II Điều 1 Nghị quyết số 66/NQ-CP.</w:t>
            </w:r>
          </w:p>
        </w:tc>
      </w:tr>
      <w:tr w:rsidR="007F3793" w:rsidRPr="00792173" w14:paraId="05AA43D1" w14:textId="77777777" w:rsidTr="006A031B">
        <w:tc>
          <w:tcPr>
            <w:tcW w:w="567" w:type="dxa"/>
            <w:vAlign w:val="center"/>
          </w:tcPr>
          <w:p w14:paraId="01763B90" w14:textId="77777777" w:rsidR="007F3793" w:rsidRPr="007375E4" w:rsidRDefault="007F3793" w:rsidP="005F4ADE">
            <w:pPr>
              <w:spacing w:before="60" w:after="60" w:line="264" w:lineRule="auto"/>
              <w:jc w:val="both"/>
              <w:rPr>
                <w:rFonts w:cs="Times New Roman"/>
                <w:sz w:val="24"/>
                <w:szCs w:val="24"/>
                <w:lang w:val="nl-NL"/>
              </w:rPr>
            </w:pPr>
          </w:p>
        </w:tc>
        <w:tc>
          <w:tcPr>
            <w:tcW w:w="6096" w:type="dxa"/>
          </w:tcPr>
          <w:p w14:paraId="2FD7A8C7" w14:textId="639CF950" w:rsidR="007F3793" w:rsidRPr="007375E4" w:rsidRDefault="007F3793" w:rsidP="00ED1A55">
            <w:pPr>
              <w:spacing w:before="60" w:after="60" w:line="264" w:lineRule="auto"/>
              <w:jc w:val="both"/>
              <w:rPr>
                <w:rFonts w:cs="Times New Roman"/>
                <w:sz w:val="24"/>
                <w:szCs w:val="24"/>
                <w:lang w:val="nl-NL"/>
              </w:rPr>
            </w:pPr>
            <w:r w:rsidRPr="007375E4">
              <w:rPr>
                <w:rFonts w:cs="Times New Roman"/>
                <w:sz w:val="24"/>
                <w:szCs w:val="24"/>
                <w:lang w:val="nl-NL"/>
              </w:rPr>
              <w:t>3. Tổ chức tài chính vi mô phải thông báo cho Ngân hàng Nhà nước (</w:t>
            </w:r>
            <w:r w:rsidRPr="007375E4">
              <w:rPr>
                <w:rFonts w:cs="Times New Roman"/>
                <w:sz w:val="24"/>
                <w:szCs w:val="24"/>
                <w:u w:val="single"/>
                <w:lang w:val="nl-NL"/>
              </w:rPr>
              <w:t>Cơ quan Thanh tra, giám sát ngân hàng</w:t>
            </w:r>
            <w:r w:rsidRPr="007375E4">
              <w:rPr>
                <w:rFonts w:cs="Times New Roman"/>
                <w:sz w:val="24"/>
                <w:szCs w:val="24"/>
                <w:lang w:val="nl-NL"/>
              </w:rPr>
              <w:t>) danh sách những người được bầu, bổ nhiệm thành viên Hội đồng thành viên, thành viên Ban kiểm soát, Tổng giám đốc (Giám đốc) trong thời hạn 10 ngày làm việc kể từ ngày bầu, bổ nhiệ</w:t>
            </w:r>
            <w:r w:rsidR="00ED1A55" w:rsidRPr="007375E4">
              <w:rPr>
                <w:rFonts w:cs="Times New Roman"/>
                <w:sz w:val="24"/>
                <w:szCs w:val="24"/>
                <w:lang w:val="nl-NL"/>
              </w:rPr>
              <w:t>m.</w:t>
            </w:r>
          </w:p>
        </w:tc>
        <w:tc>
          <w:tcPr>
            <w:tcW w:w="6095" w:type="dxa"/>
          </w:tcPr>
          <w:p w14:paraId="7F72AD3C" w14:textId="439EEDA2" w:rsidR="007F3793" w:rsidRPr="007375E4" w:rsidRDefault="00D313D5" w:rsidP="00D313D5">
            <w:pPr>
              <w:pStyle w:val="NoSpacing"/>
              <w:rPr>
                <w:rStyle w:val="Emphasis"/>
                <w:rFonts w:cs="Times New Roman"/>
                <w:i w:val="0"/>
                <w:sz w:val="24"/>
                <w:szCs w:val="24"/>
                <w:lang w:val="nl-NL"/>
              </w:rPr>
            </w:pPr>
            <w:r w:rsidRPr="007375E4">
              <w:rPr>
                <w:rStyle w:val="Emphasis"/>
                <w:rFonts w:cs="Times New Roman"/>
                <w:i w:val="0"/>
                <w:sz w:val="24"/>
                <w:szCs w:val="24"/>
                <w:lang w:val="nl-NL"/>
              </w:rPr>
              <w:t xml:space="preserve">Đưa vào quy định tại </w:t>
            </w:r>
            <w:r w:rsidR="00ED1A55" w:rsidRPr="007375E4">
              <w:rPr>
                <w:rStyle w:val="Emphasis"/>
                <w:rFonts w:cs="Times New Roman"/>
                <w:i w:val="0"/>
                <w:sz w:val="24"/>
                <w:szCs w:val="24"/>
                <w:lang w:val="nl-NL"/>
              </w:rPr>
              <w:t>Điều 29 DTTT.</w:t>
            </w:r>
          </w:p>
        </w:tc>
        <w:tc>
          <w:tcPr>
            <w:tcW w:w="3402" w:type="dxa"/>
          </w:tcPr>
          <w:p w14:paraId="6D6CE56C" w14:textId="77777777" w:rsidR="007F3793" w:rsidRPr="005F4ADE" w:rsidRDefault="007F3793" w:rsidP="005F4ADE">
            <w:pPr>
              <w:spacing w:before="60" w:after="60" w:line="264" w:lineRule="auto"/>
              <w:jc w:val="both"/>
              <w:rPr>
                <w:rFonts w:cs="Times New Roman"/>
                <w:sz w:val="24"/>
                <w:szCs w:val="24"/>
                <w:lang w:val="nl-NL"/>
              </w:rPr>
            </w:pPr>
          </w:p>
        </w:tc>
      </w:tr>
      <w:tr w:rsidR="00ED1A55" w:rsidRPr="00792173" w14:paraId="216E7FB9" w14:textId="77777777" w:rsidTr="006A031B">
        <w:tc>
          <w:tcPr>
            <w:tcW w:w="567" w:type="dxa"/>
            <w:vAlign w:val="center"/>
          </w:tcPr>
          <w:p w14:paraId="47106807" w14:textId="77777777" w:rsidR="00ED1A55" w:rsidRPr="007375E4" w:rsidRDefault="00ED1A55" w:rsidP="005F4ADE">
            <w:pPr>
              <w:spacing w:before="60" w:after="60" w:line="264" w:lineRule="auto"/>
              <w:jc w:val="both"/>
              <w:rPr>
                <w:rFonts w:cs="Times New Roman"/>
                <w:sz w:val="24"/>
                <w:szCs w:val="24"/>
                <w:lang w:val="nl-NL"/>
              </w:rPr>
            </w:pPr>
          </w:p>
        </w:tc>
        <w:tc>
          <w:tcPr>
            <w:tcW w:w="6096" w:type="dxa"/>
          </w:tcPr>
          <w:p w14:paraId="5B73BEB7" w14:textId="14BC1E70" w:rsidR="00ED1A55" w:rsidRPr="007375E4" w:rsidRDefault="00ED1A55" w:rsidP="007F3793">
            <w:pPr>
              <w:spacing w:before="60" w:after="60" w:line="264" w:lineRule="auto"/>
              <w:jc w:val="both"/>
              <w:rPr>
                <w:rFonts w:cs="Times New Roman"/>
                <w:sz w:val="24"/>
                <w:szCs w:val="24"/>
                <w:lang w:val="nl-NL"/>
              </w:rPr>
            </w:pPr>
            <w:r w:rsidRPr="007375E4">
              <w:rPr>
                <w:rFonts w:cs="Times New Roman"/>
                <w:sz w:val="24"/>
                <w:szCs w:val="24"/>
                <w:lang w:val="nl-NL"/>
              </w:rPr>
              <w:t xml:space="preserve">4. Trong thời hạn 05 ngày làm việc kể từ ngày nhận được văn bản thông báo của tổ chức tài chính vi mô, Ngân hàng Nhà nước </w:t>
            </w:r>
            <w:r w:rsidRPr="007375E4">
              <w:rPr>
                <w:rFonts w:cs="Times New Roman"/>
                <w:sz w:val="24"/>
                <w:szCs w:val="24"/>
                <w:u w:val="single"/>
                <w:lang w:val="nl-NL"/>
              </w:rPr>
              <w:t>(Cơ quan Thanh tra, giám sát ngân hàng)</w:t>
            </w:r>
            <w:r w:rsidRPr="007375E4">
              <w:rPr>
                <w:rFonts w:cs="Times New Roman"/>
                <w:sz w:val="24"/>
                <w:szCs w:val="24"/>
                <w:lang w:val="nl-NL"/>
              </w:rPr>
              <w:t xml:space="preserve"> có trách nhiệm thông báo bằng văn bản cho Cơ quan đăng ký kinh doanh cấp tỉnh nơi tổ chức tài chính vi mô đặt trụ sở chính về thông tin liên quan đến người đại diện theo pháp luật của tổ chức tài chính vi mô (nếu có thay đổi) để cập nhật vào hệ thống thông tin quốc gia về đăng ký doanh nghiệp.</w:t>
            </w:r>
          </w:p>
        </w:tc>
        <w:tc>
          <w:tcPr>
            <w:tcW w:w="6095" w:type="dxa"/>
          </w:tcPr>
          <w:p w14:paraId="02685B16" w14:textId="31CB1C0E" w:rsidR="00ED1A55" w:rsidRPr="007375E4" w:rsidRDefault="00ED1A55" w:rsidP="00D313D5">
            <w:pPr>
              <w:pStyle w:val="NoSpacing"/>
              <w:rPr>
                <w:rStyle w:val="Emphasis"/>
                <w:rFonts w:cs="Times New Roman"/>
                <w:i w:val="0"/>
                <w:sz w:val="24"/>
                <w:szCs w:val="24"/>
                <w:lang w:val="nl-NL"/>
              </w:rPr>
            </w:pPr>
            <w:r w:rsidRPr="007375E4">
              <w:rPr>
                <w:rStyle w:val="Emphasis"/>
                <w:rFonts w:cs="Times New Roman"/>
                <w:i w:val="0"/>
                <w:sz w:val="24"/>
                <w:szCs w:val="24"/>
                <w:lang w:val="nl-NL"/>
              </w:rPr>
              <w:t>Đưa vào quy định tại Điều 30 DTTT.</w:t>
            </w:r>
          </w:p>
        </w:tc>
        <w:tc>
          <w:tcPr>
            <w:tcW w:w="3402" w:type="dxa"/>
          </w:tcPr>
          <w:p w14:paraId="787AFDFB" w14:textId="77777777" w:rsidR="00ED1A55" w:rsidRPr="005F4ADE" w:rsidRDefault="00ED1A55" w:rsidP="005F4ADE">
            <w:pPr>
              <w:spacing w:before="60" w:after="60" w:line="264" w:lineRule="auto"/>
              <w:jc w:val="both"/>
              <w:rPr>
                <w:rFonts w:cs="Times New Roman"/>
                <w:sz w:val="24"/>
                <w:szCs w:val="24"/>
                <w:lang w:val="nl-NL"/>
              </w:rPr>
            </w:pPr>
          </w:p>
        </w:tc>
      </w:tr>
      <w:tr w:rsidR="005F4ADE" w:rsidRPr="005F4ADE" w14:paraId="4A15BC5A" w14:textId="77777777" w:rsidTr="006A031B">
        <w:tc>
          <w:tcPr>
            <w:tcW w:w="567" w:type="dxa"/>
            <w:vAlign w:val="center"/>
          </w:tcPr>
          <w:p w14:paraId="14233474" w14:textId="4EE2D0CC" w:rsidR="005F4ADE" w:rsidRPr="005F4ADE" w:rsidRDefault="00FE5AF6" w:rsidP="00FE5AF6">
            <w:pPr>
              <w:spacing w:before="60" w:after="60" w:line="264" w:lineRule="auto"/>
              <w:jc w:val="center"/>
              <w:rPr>
                <w:rFonts w:cs="Times New Roman"/>
                <w:sz w:val="24"/>
                <w:szCs w:val="24"/>
              </w:rPr>
            </w:pPr>
            <w:r>
              <w:rPr>
                <w:rFonts w:cs="Times New Roman"/>
                <w:sz w:val="24"/>
                <w:szCs w:val="24"/>
              </w:rPr>
              <w:t>22</w:t>
            </w:r>
          </w:p>
        </w:tc>
        <w:tc>
          <w:tcPr>
            <w:tcW w:w="6096" w:type="dxa"/>
          </w:tcPr>
          <w:p w14:paraId="3EE79340" w14:textId="77777777" w:rsidR="005F4ADE" w:rsidRPr="005F4ADE" w:rsidRDefault="005F4ADE" w:rsidP="005F4ADE">
            <w:pPr>
              <w:spacing w:before="60" w:after="60" w:line="264" w:lineRule="auto"/>
              <w:jc w:val="both"/>
              <w:rPr>
                <w:rFonts w:cs="Times New Roman"/>
                <w:sz w:val="24"/>
                <w:szCs w:val="24"/>
              </w:rPr>
            </w:pPr>
            <w:bookmarkStart w:id="197" w:name="dieu_20"/>
            <w:r w:rsidRPr="005F4ADE">
              <w:rPr>
                <w:rFonts w:eastAsia="Arial" w:cs="Times New Roman"/>
                <w:b/>
                <w:bCs/>
                <w:sz w:val="24"/>
                <w:szCs w:val="24"/>
              </w:rPr>
              <w:t>Điều 20. Thời hạn hiệu lực của văn bản chấp thuận danh sách dự kiến nhân sự</w:t>
            </w:r>
            <w:bookmarkEnd w:id="197"/>
          </w:p>
          <w:p w14:paraId="25A00B9A" w14:textId="1BB58F36"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Văn bản của Thống đốc Ngân hàng Nhà nước chấp thuận danh sách dự kiến nhân sự của tổ chức tài chính vi mô có hiệu lực trong thời hạn 06 tháng kể từ ngày ký.</w:t>
            </w:r>
          </w:p>
        </w:tc>
        <w:tc>
          <w:tcPr>
            <w:tcW w:w="6095" w:type="dxa"/>
          </w:tcPr>
          <w:p w14:paraId="4FCD2206" w14:textId="77777777" w:rsidR="00000756" w:rsidRPr="00000756" w:rsidRDefault="00000756" w:rsidP="00000756">
            <w:pPr>
              <w:pStyle w:val="Heading1"/>
              <w:spacing w:line="264" w:lineRule="auto"/>
              <w:outlineLvl w:val="0"/>
              <w:rPr>
                <w:sz w:val="24"/>
                <w:szCs w:val="24"/>
              </w:rPr>
            </w:pPr>
            <w:r w:rsidRPr="00000756">
              <w:rPr>
                <w:sz w:val="24"/>
                <w:szCs w:val="24"/>
              </w:rPr>
              <w:t>Điều 22. Thời hạn hiệu lực của văn bản chấp thuận danh sách dự kiến nhân sự</w:t>
            </w:r>
          </w:p>
          <w:p w14:paraId="07E9D509" w14:textId="3FB20993" w:rsidR="005F4ADE"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 xml:space="preserve">Văn bản của Thống đốc Ngân hàng Nhà nước chấp thuận danh sách dự kiến nhân sự của tổ chức tài chính vi mô có hiệu lực trong thời hạn 06 tháng kể từ ngày ký. </w:t>
            </w:r>
          </w:p>
        </w:tc>
        <w:tc>
          <w:tcPr>
            <w:tcW w:w="3402" w:type="dxa"/>
          </w:tcPr>
          <w:p w14:paraId="355DD29C" w14:textId="12C86B5F" w:rsidR="00000756" w:rsidRPr="00757CEC" w:rsidRDefault="00000756" w:rsidP="00000756">
            <w:pPr>
              <w:spacing w:before="60" w:after="60" w:line="264" w:lineRule="auto"/>
              <w:jc w:val="both"/>
              <w:rPr>
                <w:sz w:val="24"/>
                <w:szCs w:val="24"/>
              </w:rPr>
            </w:pPr>
            <w:r w:rsidRPr="00757CEC">
              <w:rPr>
                <w:sz w:val="24"/>
                <w:szCs w:val="24"/>
              </w:rPr>
              <w:t>Kế thừa nội dung của Thông tư số</w:t>
            </w:r>
            <w:r w:rsidR="00D313D5">
              <w:rPr>
                <w:sz w:val="24"/>
                <w:szCs w:val="24"/>
              </w:rPr>
              <w:t xml:space="preserve"> 33</w:t>
            </w:r>
            <w:r w:rsidRPr="00757CEC">
              <w:rPr>
                <w:sz w:val="24"/>
                <w:szCs w:val="24"/>
              </w:rPr>
              <w:t xml:space="preserve"> do vẫn phù hợp. </w:t>
            </w:r>
          </w:p>
          <w:p w14:paraId="309E75B0" w14:textId="77777777" w:rsidR="005F4ADE" w:rsidRPr="005F4ADE" w:rsidRDefault="005F4ADE" w:rsidP="005F4ADE">
            <w:pPr>
              <w:spacing w:before="60" w:after="60" w:line="264" w:lineRule="auto"/>
              <w:jc w:val="both"/>
              <w:rPr>
                <w:rFonts w:cs="Times New Roman"/>
                <w:sz w:val="24"/>
                <w:szCs w:val="24"/>
                <w:lang w:val="nl-NL"/>
              </w:rPr>
            </w:pPr>
          </w:p>
        </w:tc>
      </w:tr>
      <w:tr w:rsidR="005F4ADE" w:rsidRPr="005F4ADE" w14:paraId="154BC81A" w14:textId="77777777" w:rsidTr="006A031B">
        <w:tc>
          <w:tcPr>
            <w:tcW w:w="567" w:type="dxa"/>
            <w:vAlign w:val="center"/>
          </w:tcPr>
          <w:p w14:paraId="3199320A" w14:textId="77777777" w:rsidR="005F4ADE" w:rsidRPr="005F4ADE" w:rsidRDefault="005F4ADE" w:rsidP="005F4ADE">
            <w:pPr>
              <w:spacing w:before="60" w:after="60" w:line="264" w:lineRule="auto"/>
              <w:jc w:val="both"/>
              <w:rPr>
                <w:rFonts w:cs="Times New Roman"/>
                <w:sz w:val="24"/>
                <w:szCs w:val="24"/>
              </w:rPr>
            </w:pPr>
          </w:p>
        </w:tc>
        <w:tc>
          <w:tcPr>
            <w:tcW w:w="6096" w:type="dxa"/>
          </w:tcPr>
          <w:p w14:paraId="5D218A83" w14:textId="4628B75F" w:rsidR="005F4ADE" w:rsidRPr="005F4ADE" w:rsidRDefault="005F4ADE" w:rsidP="005F4ADE">
            <w:pPr>
              <w:spacing w:before="60" w:after="60" w:line="264" w:lineRule="auto"/>
              <w:jc w:val="both"/>
              <w:rPr>
                <w:rFonts w:eastAsia="Arial" w:cs="Times New Roman"/>
                <w:b/>
                <w:bCs/>
                <w:sz w:val="24"/>
                <w:szCs w:val="24"/>
              </w:rPr>
            </w:pPr>
            <w:bookmarkStart w:id="198" w:name="muc_5_2"/>
            <w:r w:rsidRPr="005F4ADE">
              <w:rPr>
                <w:rFonts w:eastAsia="Arial" w:cs="Times New Roman"/>
                <w:b/>
                <w:bCs/>
                <w:sz w:val="24"/>
                <w:szCs w:val="24"/>
              </w:rPr>
              <w:t>Mục 5. VỐN ĐIỀU LỆ, TỶ LỆ SỞ HỮU VỐN GÓP, ĐIỀU KIỆN CHUYỂN NHƯỢNG PHẦN VỐN GÓP</w:t>
            </w:r>
            <w:bookmarkEnd w:id="198"/>
          </w:p>
        </w:tc>
        <w:tc>
          <w:tcPr>
            <w:tcW w:w="6095" w:type="dxa"/>
          </w:tcPr>
          <w:p w14:paraId="6ACBBE78" w14:textId="230F9387" w:rsidR="005F4ADE" w:rsidRPr="005F4ADE" w:rsidRDefault="005F4ADE" w:rsidP="005F4ADE">
            <w:pPr>
              <w:spacing w:before="60" w:after="60" w:line="264" w:lineRule="auto"/>
              <w:jc w:val="both"/>
              <w:rPr>
                <w:rFonts w:cs="Times New Roman"/>
                <w:b/>
                <w:sz w:val="24"/>
                <w:szCs w:val="24"/>
              </w:rPr>
            </w:pPr>
            <w:r w:rsidRPr="005F4ADE">
              <w:rPr>
                <w:rFonts w:eastAsia="Arial" w:cs="Times New Roman"/>
                <w:b/>
                <w:bCs/>
                <w:sz w:val="24"/>
                <w:szCs w:val="24"/>
              </w:rPr>
              <w:t>Mục 5. VỐN ĐIỀU LỆ, TỶ LỆ SỞ HỮU VỐN GÓP, ĐIỀU KIỆN CHUYỂN NHƯỢNG PHẦN VỐN GÓP</w:t>
            </w:r>
          </w:p>
        </w:tc>
        <w:tc>
          <w:tcPr>
            <w:tcW w:w="3402" w:type="dxa"/>
          </w:tcPr>
          <w:p w14:paraId="2556FD9A" w14:textId="77777777" w:rsidR="005F4ADE" w:rsidRPr="005F4ADE" w:rsidRDefault="005F4ADE" w:rsidP="005F4ADE">
            <w:pPr>
              <w:spacing w:before="60" w:after="60" w:line="264" w:lineRule="auto"/>
              <w:jc w:val="both"/>
              <w:rPr>
                <w:rFonts w:cs="Times New Roman"/>
                <w:sz w:val="24"/>
                <w:szCs w:val="24"/>
                <w:lang w:val="nl-NL"/>
              </w:rPr>
            </w:pPr>
          </w:p>
        </w:tc>
      </w:tr>
      <w:tr w:rsidR="005F4ADE" w:rsidRPr="005F4ADE" w14:paraId="67DEC437" w14:textId="77777777" w:rsidTr="006A031B">
        <w:tc>
          <w:tcPr>
            <w:tcW w:w="567" w:type="dxa"/>
            <w:vAlign w:val="center"/>
          </w:tcPr>
          <w:p w14:paraId="1D76E138" w14:textId="6E710A2F" w:rsidR="005F4ADE"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23</w:t>
            </w:r>
          </w:p>
        </w:tc>
        <w:tc>
          <w:tcPr>
            <w:tcW w:w="6096" w:type="dxa"/>
          </w:tcPr>
          <w:p w14:paraId="681A6871" w14:textId="77777777" w:rsidR="005F4ADE" w:rsidRPr="005F4ADE" w:rsidRDefault="005F4ADE" w:rsidP="005F4ADE">
            <w:pPr>
              <w:spacing w:before="60" w:after="60" w:line="264" w:lineRule="auto"/>
              <w:jc w:val="both"/>
              <w:rPr>
                <w:rFonts w:cs="Times New Roman"/>
                <w:sz w:val="24"/>
                <w:szCs w:val="24"/>
              </w:rPr>
            </w:pPr>
            <w:bookmarkStart w:id="199" w:name="dieu_21"/>
            <w:r w:rsidRPr="005F4ADE">
              <w:rPr>
                <w:rFonts w:eastAsia="Arial" w:cs="Times New Roman"/>
                <w:b/>
                <w:bCs/>
                <w:sz w:val="24"/>
                <w:szCs w:val="24"/>
              </w:rPr>
              <w:t>Điều 21. Vốn điều lệ</w:t>
            </w:r>
            <w:bookmarkEnd w:id="199"/>
          </w:p>
          <w:p w14:paraId="5825978F"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1. Vốn điều lệ của tổ chức tài chính vi mô là vốn đã được chủ sở hữu thực cấp hoặc vốn đã được các thành viên góp vốn thực góp và được ghi vào Điều lệ.</w:t>
            </w:r>
          </w:p>
          <w:p w14:paraId="353420FE"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2. Chủ sở hữu, thành viên góp vốn không được dùng vốn ủy thác, vốn huy động, vốn vay dưới bất kỳ hình thức nào để góp vốn vào tổ chức tài chính vi mô và phải cam kết, chịu trách nhiệm về tính hợp pháp của nguồn vốn góp.</w:t>
            </w:r>
          </w:p>
          <w:p w14:paraId="74AAE0E1" w14:textId="70B634AD"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3. Vốn điều lệ của tổ chức tài chính vi mô được góp bằng tiền là đồng Việt Nam.</w:t>
            </w:r>
          </w:p>
        </w:tc>
        <w:tc>
          <w:tcPr>
            <w:tcW w:w="6095" w:type="dxa"/>
          </w:tcPr>
          <w:p w14:paraId="16198175" w14:textId="77777777" w:rsidR="00000756" w:rsidRPr="00000756" w:rsidRDefault="00000756" w:rsidP="00000756">
            <w:pPr>
              <w:pStyle w:val="Heading1"/>
              <w:spacing w:line="264" w:lineRule="auto"/>
              <w:outlineLvl w:val="0"/>
              <w:rPr>
                <w:sz w:val="24"/>
                <w:szCs w:val="24"/>
              </w:rPr>
            </w:pPr>
            <w:r w:rsidRPr="00000756">
              <w:rPr>
                <w:sz w:val="24"/>
                <w:szCs w:val="24"/>
              </w:rPr>
              <w:t>Điều 23. Vốn điều lệ</w:t>
            </w:r>
            <w:bookmarkStart w:id="200" w:name="bookmark181"/>
            <w:bookmarkEnd w:id="200"/>
          </w:p>
          <w:p w14:paraId="6B882591"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1. Vốn điều lệ của tổ chức tài chính vi mô là vốn đã được chủ sở hữu thực cấp hoặc vốn đã được các thành viên góp vốn thực góp và được ghi vào Điều lệ</w:t>
            </w:r>
            <w:bookmarkStart w:id="201" w:name="bookmark182"/>
            <w:bookmarkEnd w:id="201"/>
            <w:r w:rsidRPr="00000756">
              <w:rPr>
                <w:color w:val="auto"/>
                <w:sz w:val="24"/>
                <w:szCs w:val="24"/>
              </w:rPr>
              <w:t>.</w:t>
            </w:r>
          </w:p>
          <w:p w14:paraId="61161121"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2. Chủ sở hữu, thành viên góp vốn không được dùng vốn ủy thác, vốn huy động, vốn vay dưới bất kỳ hình thức nào để góp vốn vào tổ chức tài chính vi mô và phải cam kết, chịu trách nhiệm về tính hợp pháp của nguồn vốn góp</w:t>
            </w:r>
            <w:bookmarkStart w:id="202" w:name="bookmark183"/>
            <w:bookmarkEnd w:id="202"/>
            <w:r w:rsidRPr="00000756">
              <w:rPr>
                <w:color w:val="auto"/>
                <w:sz w:val="24"/>
                <w:szCs w:val="24"/>
              </w:rPr>
              <w:t>.</w:t>
            </w:r>
          </w:p>
          <w:p w14:paraId="5A821923" w14:textId="3B1C611C" w:rsidR="005F4ADE"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3. Vốn điều lệ của tổ chức tài chính vi mô được góp bằng tiền là đồng Việt Nam.</w:t>
            </w:r>
          </w:p>
        </w:tc>
        <w:tc>
          <w:tcPr>
            <w:tcW w:w="3402" w:type="dxa"/>
          </w:tcPr>
          <w:p w14:paraId="3195E4AA" w14:textId="77777777" w:rsidR="00000756" w:rsidRPr="00757CEC" w:rsidRDefault="00000756" w:rsidP="00000756">
            <w:pPr>
              <w:spacing w:before="60" w:after="60" w:line="264" w:lineRule="auto"/>
              <w:jc w:val="both"/>
              <w:rPr>
                <w:sz w:val="24"/>
                <w:szCs w:val="24"/>
              </w:rPr>
            </w:pPr>
            <w:r w:rsidRPr="00757CEC">
              <w:rPr>
                <w:sz w:val="24"/>
                <w:szCs w:val="24"/>
              </w:rPr>
              <w:t>Kế thừa nội dung của Thông tư số</w:t>
            </w:r>
            <w:r>
              <w:rPr>
                <w:sz w:val="24"/>
                <w:szCs w:val="24"/>
              </w:rPr>
              <w:t xml:space="preserve"> 33/2024/TT-NHNN</w:t>
            </w:r>
            <w:r w:rsidRPr="00757CEC">
              <w:rPr>
                <w:sz w:val="24"/>
                <w:szCs w:val="24"/>
              </w:rPr>
              <w:t xml:space="preserve"> do vẫn phù hợp. </w:t>
            </w:r>
          </w:p>
          <w:p w14:paraId="4C0B483A" w14:textId="77777777" w:rsidR="005F4ADE" w:rsidRPr="005F4ADE" w:rsidRDefault="005F4ADE" w:rsidP="005F4ADE">
            <w:pPr>
              <w:spacing w:before="60" w:after="60" w:line="264" w:lineRule="auto"/>
              <w:jc w:val="both"/>
              <w:rPr>
                <w:rFonts w:cs="Times New Roman"/>
                <w:sz w:val="24"/>
                <w:szCs w:val="24"/>
                <w:lang w:val="nl-NL"/>
              </w:rPr>
            </w:pPr>
          </w:p>
        </w:tc>
      </w:tr>
      <w:tr w:rsidR="005F4ADE" w:rsidRPr="005F4ADE" w14:paraId="16797B82" w14:textId="77777777" w:rsidTr="006A031B">
        <w:tc>
          <w:tcPr>
            <w:tcW w:w="567" w:type="dxa"/>
            <w:vAlign w:val="center"/>
          </w:tcPr>
          <w:p w14:paraId="29FFDA85" w14:textId="01A09262" w:rsidR="005F4ADE" w:rsidRPr="005F4ADE" w:rsidRDefault="00FE5AF6" w:rsidP="00FE5AF6">
            <w:pPr>
              <w:spacing w:before="60" w:after="60" w:line="264" w:lineRule="auto"/>
              <w:jc w:val="center"/>
              <w:rPr>
                <w:rFonts w:cs="Times New Roman"/>
                <w:sz w:val="24"/>
                <w:szCs w:val="24"/>
              </w:rPr>
            </w:pPr>
            <w:r>
              <w:rPr>
                <w:rFonts w:cs="Times New Roman"/>
                <w:sz w:val="24"/>
                <w:szCs w:val="24"/>
              </w:rPr>
              <w:t>24</w:t>
            </w:r>
          </w:p>
        </w:tc>
        <w:tc>
          <w:tcPr>
            <w:tcW w:w="6096" w:type="dxa"/>
          </w:tcPr>
          <w:p w14:paraId="226EE618" w14:textId="77777777" w:rsidR="005F4ADE" w:rsidRPr="005F4ADE" w:rsidRDefault="005F4ADE" w:rsidP="005F4ADE">
            <w:pPr>
              <w:spacing w:before="60" w:after="60" w:line="264" w:lineRule="auto"/>
              <w:jc w:val="both"/>
              <w:rPr>
                <w:rFonts w:cs="Times New Roman"/>
                <w:sz w:val="24"/>
                <w:szCs w:val="24"/>
              </w:rPr>
            </w:pPr>
            <w:bookmarkStart w:id="203" w:name="dieu_22"/>
            <w:r w:rsidRPr="005F4ADE">
              <w:rPr>
                <w:rFonts w:eastAsia="Arial" w:cs="Times New Roman"/>
                <w:b/>
                <w:bCs/>
                <w:sz w:val="24"/>
                <w:szCs w:val="24"/>
              </w:rPr>
              <w:t>Điều 22. Tỷ lệ sở hữu vốn góp</w:t>
            </w:r>
            <w:bookmarkEnd w:id="203"/>
          </w:p>
          <w:p w14:paraId="137DF3C0"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1. Tỷ lệ sở hữu vốn góp của tất cả các thành viên góp vốn là tổ chức chính trị - xã hội phải đạt tỷ lệ tối thiểu 25% vốn điều lệ của tổ chức tài chính vi mô.</w:t>
            </w:r>
          </w:p>
          <w:p w14:paraId="61FCB5BC"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2. Tỷ lệ sở hữu vốn góp của các thành viên góp vốn không phải là tổ chức chính trị - xã hội không được vượt quá tỷ lệ sở hữu vốn góp của các tổ chức chính trị - xã hội.</w:t>
            </w:r>
          </w:p>
          <w:p w14:paraId="576EED44" w14:textId="105C7059"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3. Tỷ lệ sở hữu vốn góp của một thành viên góp vốn và người có liên quan tối đa không vượt quá 50% vốn điều lệ của tổ chức tài chính vi mô.</w:t>
            </w:r>
          </w:p>
        </w:tc>
        <w:tc>
          <w:tcPr>
            <w:tcW w:w="6095" w:type="dxa"/>
          </w:tcPr>
          <w:p w14:paraId="71967386" w14:textId="77777777" w:rsidR="00000756" w:rsidRPr="00000756" w:rsidRDefault="00000756" w:rsidP="00000756">
            <w:pPr>
              <w:pStyle w:val="Heading1"/>
              <w:spacing w:line="264" w:lineRule="auto"/>
              <w:outlineLvl w:val="0"/>
              <w:rPr>
                <w:sz w:val="24"/>
                <w:szCs w:val="24"/>
              </w:rPr>
            </w:pPr>
            <w:r w:rsidRPr="00000756">
              <w:rPr>
                <w:sz w:val="24"/>
                <w:szCs w:val="24"/>
              </w:rPr>
              <w:t>Điều 24. Tỷ lệ sở hữu vốn góp</w:t>
            </w:r>
            <w:bookmarkStart w:id="204" w:name="bookmark184"/>
            <w:bookmarkEnd w:id="204"/>
          </w:p>
          <w:p w14:paraId="33DADD9B"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1. Tỷ lệ sở hữu vốn góp của tất cả các thành viên góp vốn là tổ chức chính trị - xã hội phải đạt tỷ lệ tối thiểu 25% vốn điều lệ của tổ chức tài chính vi mô.</w:t>
            </w:r>
            <w:bookmarkStart w:id="205" w:name="bookmark185"/>
            <w:bookmarkEnd w:id="205"/>
          </w:p>
          <w:p w14:paraId="6E745BF2"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2. Tỷ lệ sở hữu vốn góp của các thành viên góp vốn không phải là tổ chức chính trị - xã hội không được vượt quá tỷ lệ sở hữu vốn góp của các tổ chức chính trị - xã hội.</w:t>
            </w:r>
            <w:bookmarkStart w:id="206" w:name="bookmark186"/>
            <w:bookmarkEnd w:id="206"/>
          </w:p>
          <w:p w14:paraId="55913872" w14:textId="6B824490" w:rsidR="005F4ADE"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3. Tỷ lệ sở hữu vốn góp của một thành viên góp vốn và người có liên quan tối đa không vượt quá 50% vốn điều lệ của tổ chức tài chính vi mô.</w:t>
            </w:r>
          </w:p>
        </w:tc>
        <w:tc>
          <w:tcPr>
            <w:tcW w:w="3402" w:type="dxa"/>
          </w:tcPr>
          <w:p w14:paraId="4A214650" w14:textId="77777777" w:rsidR="00000756" w:rsidRPr="00757CEC" w:rsidRDefault="00000756" w:rsidP="00000756">
            <w:pPr>
              <w:spacing w:before="60" w:after="60" w:line="264" w:lineRule="auto"/>
              <w:jc w:val="both"/>
              <w:rPr>
                <w:sz w:val="24"/>
                <w:szCs w:val="24"/>
              </w:rPr>
            </w:pPr>
            <w:r w:rsidRPr="00757CEC">
              <w:rPr>
                <w:sz w:val="24"/>
                <w:szCs w:val="24"/>
              </w:rPr>
              <w:t>Kế thừa nội dung của Thông tư số</w:t>
            </w:r>
            <w:r>
              <w:rPr>
                <w:sz w:val="24"/>
                <w:szCs w:val="24"/>
              </w:rPr>
              <w:t xml:space="preserve"> 33/2024/TT-NHNN</w:t>
            </w:r>
            <w:r w:rsidRPr="00757CEC">
              <w:rPr>
                <w:sz w:val="24"/>
                <w:szCs w:val="24"/>
              </w:rPr>
              <w:t xml:space="preserve"> do vẫn phù hợp. </w:t>
            </w:r>
          </w:p>
          <w:p w14:paraId="3F2F5916" w14:textId="77777777" w:rsidR="005F4ADE" w:rsidRPr="005F4ADE" w:rsidRDefault="005F4ADE" w:rsidP="005F4ADE">
            <w:pPr>
              <w:spacing w:before="60" w:after="60" w:line="264" w:lineRule="auto"/>
              <w:jc w:val="both"/>
              <w:rPr>
                <w:rFonts w:cs="Times New Roman"/>
                <w:sz w:val="24"/>
                <w:szCs w:val="24"/>
                <w:lang w:val="nl-NL"/>
              </w:rPr>
            </w:pPr>
          </w:p>
        </w:tc>
      </w:tr>
      <w:tr w:rsidR="005F4ADE" w:rsidRPr="005F4ADE" w14:paraId="3B8EAA9C" w14:textId="77777777" w:rsidTr="006A031B">
        <w:tc>
          <w:tcPr>
            <w:tcW w:w="567" w:type="dxa"/>
            <w:vAlign w:val="center"/>
          </w:tcPr>
          <w:p w14:paraId="7F65725A" w14:textId="081C5CE6" w:rsidR="005F4ADE" w:rsidRPr="005F4ADE" w:rsidRDefault="00FE5AF6" w:rsidP="00FE5AF6">
            <w:pPr>
              <w:spacing w:before="60" w:after="60" w:line="264" w:lineRule="auto"/>
              <w:jc w:val="center"/>
              <w:rPr>
                <w:rFonts w:cs="Times New Roman"/>
                <w:sz w:val="24"/>
                <w:szCs w:val="24"/>
              </w:rPr>
            </w:pPr>
            <w:r>
              <w:rPr>
                <w:rFonts w:cs="Times New Roman"/>
                <w:sz w:val="24"/>
                <w:szCs w:val="24"/>
              </w:rPr>
              <w:t>25</w:t>
            </w:r>
          </w:p>
        </w:tc>
        <w:tc>
          <w:tcPr>
            <w:tcW w:w="6096" w:type="dxa"/>
          </w:tcPr>
          <w:p w14:paraId="674CC747" w14:textId="77777777" w:rsidR="005F4ADE" w:rsidRPr="005F4ADE" w:rsidRDefault="005F4ADE" w:rsidP="005F4ADE">
            <w:pPr>
              <w:spacing w:before="60" w:after="60" w:line="264" w:lineRule="auto"/>
              <w:jc w:val="both"/>
              <w:rPr>
                <w:rFonts w:cs="Times New Roman"/>
                <w:sz w:val="24"/>
                <w:szCs w:val="24"/>
              </w:rPr>
            </w:pPr>
            <w:bookmarkStart w:id="207" w:name="dieu_23"/>
            <w:r w:rsidRPr="005F4ADE">
              <w:rPr>
                <w:rFonts w:eastAsia="Arial" w:cs="Times New Roman"/>
                <w:b/>
                <w:bCs/>
                <w:sz w:val="24"/>
                <w:szCs w:val="24"/>
              </w:rPr>
              <w:t>Điều 23. Chuyển nhượng phần vốn góp</w:t>
            </w:r>
            <w:bookmarkEnd w:id="207"/>
          </w:p>
          <w:p w14:paraId="0785D5D3"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1. Việc chuyển nhượng phần vốn góp phải tuân thủ các quy định của </w:t>
            </w:r>
            <w:bookmarkStart w:id="208" w:name="tc_9"/>
            <w:r w:rsidRPr="005F4ADE">
              <w:rPr>
                <w:rFonts w:cs="Times New Roman"/>
                <w:sz w:val="24"/>
                <w:szCs w:val="24"/>
              </w:rPr>
              <w:t>Điều 22 Thông tư này</w:t>
            </w:r>
            <w:bookmarkEnd w:id="208"/>
            <w:r w:rsidRPr="005F4ADE">
              <w:rPr>
                <w:rFonts w:cs="Times New Roman"/>
                <w:sz w:val="24"/>
                <w:szCs w:val="24"/>
              </w:rPr>
              <w:t xml:space="preserve">, </w:t>
            </w:r>
            <w:bookmarkStart w:id="209" w:name="tvpllink_vschxswiyw_2"/>
            <w:r w:rsidRPr="005F4ADE">
              <w:rPr>
                <w:rFonts w:cs="Times New Roman"/>
                <w:sz w:val="24"/>
                <w:szCs w:val="24"/>
              </w:rPr>
              <w:t>Luật Doanh nghiệp</w:t>
            </w:r>
            <w:bookmarkEnd w:id="209"/>
            <w:r w:rsidRPr="005F4ADE">
              <w:rPr>
                <w:rFonts w:cs="Times New Roman"/>
                <w:sz w:val="24"/>
                <w:szCs w:val="24"/>
              </w:rPr>
              <w:t xml:space="preserve"> và các quy định của pháp luật có liên quan.</w:t>
            </w:r>
          </w:p>
          <w:p w14:paraId="3468A9C3"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2. Trong thời hạn 05 năm kể từ ngày được cấp Giấy phép, thành viên sáng lập chỉ được chuyển nhượng phần vốn góp </w:t>
            </w:r>
            <w:r w:rsidRPr="005F4ADE">
              <w:rPr>
                <w:rFonts w:cs="Times New Roman"/>
                <w:sz w:val="24"/>
                <w:szCs w:val="24"/>
              </w:rPr>
              <w:lastRenderedPageBreak/>
              <w:t xml:space="preserve">cho thành viên sáng lập khác với điều kiện đảm bảo các tỷ lệ sở hữu vốn góp quy định tại </w:t>
            </w:r>
            <w:bookmarkStart w:id="210" w:name="tc_10"/>
            <w:r w:rsidRPr="005F4ADE">
              <w:rPr>
                <w:rFonts w:cs="Times New Roman"/>
                <w:sz w:val="24"/>
                <w:szCs w:val="24"/>
              </w:rPr>
              <w:t>Điều 22 Thông tư này</w:t>
            </w:r>
            <w:bookmarkEnd w:id="210"/>
            <w:r w:rsidRPr="005F4ADE">
              <w:rPr>
                <w:rFonts w:cs="Times New Roman"/>
                <w:sz w:val="24"/>
                <w:szCs w:val="24"/>
              </w:rPr>
              <w:t>.</w:t>
            </w:r>
          </w:p>
          <w:p w14:paraId="2E457AD4"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3. Đối với tổ chức tài chính vi mô là công ty trách nhiệm hữu hạn hai thành viên trở lên, các thành viên góp vốn được chuyển nhượng một phần hoặc toàn bộ phần vốn góp của mình cho thành viên góp vốn, pháp nhân khác. Việc chuyển nhượng phần vốn góp của thành viên đảm bảo:</w:t>
            </w:r>
          </w:p>
          <w:p w14:paraId="3A85DA74"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a) Không làm thay đổi hình thức pháp lý của tổ chức tài chính vi mô;</w:t>
            </w:r>
          </w:p>
          <w:p w14:paraId="3C1A59E6"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b) Ưu tiên chuyển nhượng phần vốn cho các thành viên còn lại theo tỷ lệ tương ứng với phần vốn góp của họ với cùng điều kiện;</w:t>
            </w:r>
          </w:p>
          <w:p w14:paraId="59F7AA83"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c) Việc chuyển nhượng phần vốn góp cho pháp nhân khác chỉ được thực hiện khi các thành viên góp vốn còn lại không mua hoặc không mua hết trong thời hạn 30 ngày kể từ ngày chào bán và được thực hiện theo các điều kiện không ưu đãi hơn các điều kiện chuyển nhượng cho các bên góp vốn còn lại trong tổ chức tài chính vi mô;</w:t>
            </w:r>
          </w:p>
          <w:p w14:paraId="71E0D86F" w14:textId="28A69EBA"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d) Pháp nhân khác nhận chuyển nhượng phần vốn góp từ thành viên phải đáp ứng điều kiện theo quy định của Chính phủ về điều kiện đối với thành viên sáng lập.</w:t>
            </w:r>
          </w:p>
        </w:tc>
        <w:tc>
          <w:tcPr>
            <w:tcW w:w="6095" w:type="dxa"/>
          </w:tcPr>
          <w:p w14:paraId="7F9FF72F" w14:textId="77777777" w:rsidR="00000756" w:rsidRPr="00000756" w:rsidRDefault="00000756" w:rsidP="00000756">
            <w:pPr>
              <w:pStyle w:val="Heading1"/>
              <w:spacing w:line="264" w:lineRule="auto"/>
              <w:outlineLvl w:val="0"/>
              <w:rPr>
                <w:sz w:val="24"/>
                <w:szCs w:val="24"/>
              </w:rPr>
            </w:pPr>
            <w:r w:rsidRPr="00000756">
              <w:rPr>
                <w:sz w:val="24"/>
                <w:szCs w:val="24"/>
              </w:rPr>
              <w:lastRenderedPageBreak/>
              <w:t>Điều 25. Chuyển nhượng phần vốn góp</w:t>
            </w:r>
            <w:bookmarkStart w:id="211" w:name="bookmark187"/>
            <w:bookmarkEnd w:id="211"/>
          </w:p>
          <w:p w14:paraId="36DAB0D9"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1. Việc chuyển nhượng phần vốn góp phải tuân thủ các quy định của Điều 22 Thông tư này, Luật Doanh nghiệp và các quy định của pháp luật có liên quan.</w:t>
            </w:r>
            <w:bookmarkStart w:id="212" w:name="bookmark188"/>
            <w:bookmarkEnd w:id="212"/>
          </w:p>
          <w:p w14:paraId="7EBF4886"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 xml:space="preserve">2. Trong thời hạn 05 năm kể từ ngày được cấp Giấy phép, thành viên sáng lập chỉ được chuyển nhượng phần vốn góp cho thành viên sáng lập khác với điều kiện đảm bảo các tỷ lệ </w:t>
            </w:r>
            <w:r w:rsidRPr="00000756">
              <w:rPr>
                <w:color w:val="auto"/>
                <w:sz w:val="24"/>
                <w:szCs w:val="24"/>
              </w:rPr>
              <w:lastRenderedPageBreak/>
              <w:t>sở hữu vốn góp quy định tại Điều 22 Thông tư này.</w:t>
            </w:r>
            <w:bookmarkStart w:id="213" w:name="bookmark189"/>
            <w:bookmarkEnd w:id="213"/>
          </w:p>
          <w:p w14:paraId="0B4E38C4"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3. Đối với tổ chức tài chính vi mô là công ty trách nhiệm hữu hạn hai thành viên trở lên, các thành viên góp vốn được chuyển nhượng một phần hoặc toàn bộ phần vốn góp của mình cho thành viên góp vốn, pháp nhân khác. Việc chuyển nhượng phần vốn góp của thành viên đảm bảo:</w:t>
            </w:r>
            <w:bookmarkStart w:id="214" w:name="bookmark190"/>
            <w:bookmarkEnd w:id="214"/>
          </w:p>
          <w:p w14:paraId="52E462E3"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a) Không làm thay đổi hình thức pháp lý của tổ chức tài chính vi mô</w:t>
            </w:r>
            <w:bookmarkStart w:id="215" w:name="bookmark191"/>
            <w:bookmarkEnd w:id="215"/>
            <w:r w:rsidRPr="00000756">
              <w:rPr>
                <w:color w:val="auto"/>
                <w:sz w:val="24"/>
                <w:szCs w:val="24"/>
              </w:rPr>
              <w:t>;</w:t>
            </w:r>
          </w:p>
          <w:p w14:paraId="1EB27456"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b) Ưu tiên chuyển nhượng phần vốn cho các thành viên còn lại theo tỷ lệ tương ứng với phần vốn góp của họ với cùng điều kiện;</w:t>
            </w:r>
            <w:bookmarkStart w:id="216" w:name="bookmark192"/>
            <w:bookmarkEnd w:id="216"/>
          </w:p>
          <w:p w14:paraId="3F25C0DD"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c) Việc chuyển nhượng phần vốn góp cho pháp nhân khác chỉ được thực hiện khi các thành viên góp vốn còn lại không mua hoặc không mua hết trong thời hạn 30 ngày kể từ ngày chào bán và được thực hiện theo các điều kiện không ưu đãi hơn các điều kiện chuyển nhượng cho các bên góp vốn còn lại trong tổ chức tài chính vi mô;</w:t>
            </w:r>
            <w:bookmarkStart w:id="217" w:name="bookmark193"/>
            <w:bookmarkEnd w:id="217"/>
          </w:p>
          <w:p w14:paraId="59DC1056" w14:textId="5A401F6B" w:rsidR="005F4ADE"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d) Pháp nhân khác nhận chuyển nhượng phần vốn góp từ thành viên phải đáp ứng điều kiện theo quy định của Chính phủ về điều kiện đối với thành viên sáng lập.</w:t>
            </w:r>
          </w:p>
        </w:tc>
        <w:tc>
          <w:tcPr>
            <w:tcW w:w="3402" w:type="dxa"/>
          </w:tcPr>
          <w:p w14:paraId="799338D6" w14:textId="77777777" w:rsidR="00000756" w:rsidRPr="00757CEC" w:rsidRDefault="00000756" w:rsidP="00000756">
            <w:pPr>
              <w:spacing w:before="60" w:after="60" w:line="264" w:lineRule="auto"/>
              <w:jc w:val="both"/>
              <w:rPr>
                <w:sz w:val="24"/>
                <w:szCs w:val="24"/>
              </w:rPr>
            </w:pPr>
            <w:r w:rsidRPr="00757CEC">
              <w:rPr>
                <w:sz w:val="24"/>
                <w:szCs w:val="24"/>
              </w:rPr>
              <w:lastRenderedPageBreak/>
              <w:t>Kế thừa nội dung của Thông tư số</w:t>
            </w:r>
            <w:r>
              <w:rPr>
                <w:sz w:val="24"/>
                <w:szCs w:val="24"/>
              </w:rPr>
              <w:t xml:space="preserve"> 33/2024/TT-NHNN</w:t>
            </w:r>
            <w:r w:rsidRPr="00757CEC">
              <w:rPr>
                <w:sz w:val="24"/>
                <w:szCs w:val="24"/>
              </w:rPr>
              <w:t xml:space="preserve"> do vẫn phù hợp. </w:t>
            </w:r>
          </w:p>
          <w:p w14:paraId="6A6B9060" w14:textId="77777777" w:rsidR="005F4ADE" w:rsidRPr="005F4ADE" w:rsidRDefault="005F4ADE" w:rsidP="005F4ADE">
            <w:pPr>
              <w:spacing w:before="60" w:after="60" w:line="264" w:lineRule="auto"/>
              <w:jc w:val="both"/>
              <w:rPr>
                <w:rFonts w:cs="Times New Roman"/>
                <w:sz w:val="24"/>
                <w:szCs w:val="24"/>
                <w:lang w:val="nl-NL"/>
              </w:rPr>
            </w:pPr>
          </w:p>
        </w:tc>
      </w:tr>
      <w:tr w:rsidR="005F4ADE" w:rsidRPr="005F4ADE" w14:paraId="52C4990D" w14:textId="77777777" w:rsidTr="006A031B">
        <w:tc>
          <w:tcPr>
            <w:tcW w:w="567" w:type="dxa"/>
            <w:vAlign w:val="center"/>
          </w:tcPr>
          <w:p w14:paraId="7B0F4257" w14:textId="77777777" w:rsidR="005F4ADE" w:rsidRPr="005F4ADE" w:rsidRDefault="005F4ADE" w:rsidP="005F4ADE">
            <w:pPr>
              <w:spacing w:before="60" w:after="60" w:line="264" w:lineRule="auto"/>
              <w:jc w:val="both"/>
              <w:rPr>
                <w:rFonts w:cs="Times New Roman"/>
                <w:sz w:val="24"/>
                <w:szCs w:val="24"/>
              </w:rPr>
            </w:pPr>
          </w:p>
        </w:tc>
        <w:tc>
          <w:tcPr>
            <w:tcW w:w="6096" w:type="dxa"/>
          </w:tcPr>
          <w:p w14:paraId="137106F5" w14:textId="27782577" w:rsidR="005F4ADE" w:rsidRPr="005F4ADE" w:rsidRDefault="005F4ADE" w:rsidP="005F4ADE">
            <w:pPr>
              <w:spacing w:before="60" w:after="60" w:line="264" w:lineRule="auto"/>
              <w:jc w:val="both"/>
              <w:rPr>
                <w:rFonts w:cs="Times New Roman"/>
                <w:sz w:val="24"/>
                <w:szCs w:val="24"/>
              </w:rPr>
            </w:pPr>
            <w:bookmarkStart w:id="218" w:name="muc_6_2"/>
            <w:r w:rsidRPr="005F4ADE">
              <w:rPr>
                <w:rFonts w:eastAsia="Arial" w:cs="Times New Roman"/>
                <w:b/>
                <w:bCs/>
                <w:sz w:val="24"/>
                <w:szCs w:val="24"/>
              </w:rPr>
              <w:t>Mục 6. HOẠT ĐỘNG CỦA TỔ CHỨC TÀI CHÍNH VI MÔ</w:t>
            </w:r>
            <w:bookmarkEnd w:id="218"/>
          </w:p>
        </w:tc>
        <w:tc>
          <w:tcPr>
            <w:tcW w:w="6095" w:type="dxa"/>
          </w:tcPr>
          <w:p w14:paraId="7224A883" w14:textId="5FE3C998" w:rsidR="005F4ADE" w:rsidRPr="005F4ADE" w:rsidRDefault="005F4ADE" w:rsidP="005F4ADE">
            <w:pPr>
              <w:spacing w:before="60" w:after="60" w:line="264" w:lineRule="auto"/>
              <w:jc w:val="both"/>
              <w:rPr>
                <w:rFonts w:cs="Times New Roman"/>
                <w:sz w:val="24"/>
                <w:szCs w:val="24"/>
              </w:rPr>
            </w:pPr>
            <w:r w:rsidRPr="005F4ADE">
              <w:rPr>
                <w:rFonts w:eastAsia="Arial" w:cs="Times New Roman"/>
                <w:b/>
                <w:bCs/>
                <w:sz w:val="24"/>
                <w:szCs w:val="24"/>
              </w:rPr>
              <w:t>Mục 6. HOẠT ĐỘNG CỦA TỔ CHỨC TÀI CHÍNH VI MÔ</w:t>
            </w:r>
          </w:p>
        </w:tc>
        <w:tc>
          <w:tcPr>
            <w:tcW w:w="3402" w:type="dxa"/>
          </w:tcPr>
          <w:p w14:paraId="03619CAF" w14:textId="77777777" w:rsidR="005F4ADE" w:rsidRPr="005F4ADE" w:rsidRDefault="005F4ADE" w:rsidP="005F4ADE">
            <w:pPr>
              <w:spacing w:before="60" w:after="60" w:line="264" w:lineRule="auto"/>
              <w:jc w:val="both"/>
              <w:rPr>
                <w:rFonts w:cs="Times New Roman"/>
                <w:sz w:val="24"/>
                <w:szCs w:val="24"/>
                <w:lang w:val="nl-NL"/>
              </w:rPr>
            </w:pPr>
          </w:p>
        </w:tc>
      </w:tr>
      <w:tr w:rsidR="005F4ADE" w:rsidRPr="005F4ADE" w14:paraId="5EC54455" w14:textId="77777777" w:rsidTr="006A031B">
        <w:tc>
          <w:tcPr>
            <w:tcW w:w="567" w:type="dxa"/>
            <w:vAlign w:val="center"/>
          </w:tcPr>
          <w:p w14:paraId="779CAF46" w14:textId="6B30A8B1" w:rsidR="005F4ADE" w:rsidRPr="005F4ADE" w:rsidRDefault="00FE5AF6" w:rsidP="00FE5AF6">
            <w:pPr>
              <w:spacing w:before="60" w:after="60" w:line="264" w:lineRule="auto"/>
              <w:jc w:val="center"/>
              <w:rPr>
                <w:rFonts w:cs="Times New Roman"/>
                <w:sz w:val="24"/>
                <w:szCs w:val="24"/>
              </w:rPr>
            </w:pPr>
            <w:r>
              <w:rPr>
                <w:rFonts w:cs="Times New Roman"/>
                <w:sz w:val="24"/>
                <w:szCs w:val="24"/>
              </w:rPr>
              <w:t>26</w:t>
            </w:r>
          </w:p>
        </w:tc>
        <w:tc>
          <w:tcPr>
            <w:tcW w:w="6096" w:type="dxa"/>
          </w:tcPr>
          <w:p w14:paraId="3E3C954C" w14:textId="77777777" w:rsidR="005F4ADE" w:rsidRPr="005F4ADE" w:rsidRDefault="005F4ADE" w:rsidP="005F4ADE">
            <w:pPr>
              <w:spacing w:before="60" w:after="60" w:line="264" w:lineRule="auto"/>
              <w:jc w:val="both"/>
              <w:rPr>
                <w:rFonts w:cs="Times New Roman"/>
                <w:sz w:val="24"/>
                <w:szCs w:val="24"/>
              </w:rPr>
            </w:pPr>
            <w:r w:rsidRPr="005F4ADE">
              <w:rPr>
                <w:rFonts w:eastAsia="Arial" w:cs="Times New Roman"/>
                <w:b/>
                <w:bCs/>
                <w:sz w:val="24"/>
                <w:szCs w:val="24"/>
              </w:rPr>
              <w:t>Điều 24. Nội dung hoạt động</w:t>
            </w:r>
          </w:p>
          <w:p w14:paraId="35386112"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1. Tổ chức tài chính vi mô được thực hiện các hoạt động huy động vốn sau:</w:t>
            </w:r>
          </w:p>
          <w:p w14:paraId="4EF0CEEC"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lastRenderedPageBreak/>
              <w:t>a) Nhận tiền gửi bằng đồng Việt Nam dưới các hình thức sau đây:</w:t>
            </w:r>
          </w:p>
          <w:p w14:paraId="073F1658"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(i) Tiết kiệm bắt buộc;</w:t>
            </w:r>
          </w:p>
          <w:p w14:paraId="1A48E2F2"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(ii) Tiền gửi của tổ chức, cá nhân bao gồm cả tiền gửi tự nguyện của khách hàng tài chính vi mô, trừ tiền gửi nhằm mục đích thanh toán;</w:t>
            </w:r>
          </w:p>
          <w:p w14:paraId="7937217F"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b) Vay, nhận tiền gửi với tổ chức tín dụng, chi nhánh ngân hàng nước ngoài;</w:t>
            </w:r>
          </w:p>
          <w:p w14:paraId="530CFF32"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c) Vay nước ngoài theo quy định của pháp luật.</w:t>
            </w:r>
          </w:p>
          <w:p w14:paraId="34A6F6F5"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2. Tổ chức tài chính vi mô được gửi tiền tại tổ chức tín dụng, chi nhánh ngân hàng nước ngoài.</w:t>
            </w:r>
          </w:p>
          <w:p w14:paraId="045CEE06"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3. Tổ chức tài chính vi mô chỉ được thực hiện cho vay bằng đồng Việt Nam đối với các khách hàng tài chính vi mô để sử dụng vào các hoạt động tạo thu nhập và cải thiện điều kiện sống. Tổ chức tài chính vi mô không được cho vay khách hàng để mua, đầu tư chứng khoán.</w:t>
            </w:r>
          </w:p>
          <w:p w14:paraId="7C24078F"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Khoản cho vay của tổ chức tài chính vi mô có thể được bảo đảm bằng tiết kiệm bắt buộc, bảo lãnh của nhóm khách hàng tiết kiệm và vay vốn (sau đây gọi là tổ vay vốn) theo quy định của tổ chức tài chính vi mô.</w:t>
            </w:r>
          </w:p>
          <w:p w14:paraId="50FD0578" w14:textId="257A5376"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Việc cho vay của tổ chức tài chính vi mô đối với hộ nghèo, cận nghèo, hộ gia đình có thu nhập thấp được thực hiện thông qua người đại diện của hộ gia đình. Người đại diện của hộ gia đình là thành viên của hộ gia đình và phải được các thành viên của hộ gia đình ủy quyền đại diện bằng văn bản theo quy định của pháp luật.</w:t>
            </w:r>
          </w:p>
        </w:tc>
        <w:tc>
          <w:tcPr>
            <w:tcW w:w="6095" w:type="dxa"/>
          </w:tcPr>
          <w:p w14:paraId="19F40581" w14:textId="77777777" w:rsidR="00000756" w:rsidRPr="00000756" w:rsidRDefault="00000756" w:rsidP="00000756">
            <w:pPr>
              <w:pStyle w:val="Heading1"/>
              <w:spacing w:line="264" w:lineRule="auto"/>
              <w:outlineLvl w:val="0"/>
              <w:rPr>
                <w:sz w:val="24"/>
                <w:szCs w:val="24"/>
              </w:rPr>
            </w:pPr>
            <w:bookmarkStart w:id="219" w:name="bookmark200"/>
            <w:bookmarkStart w:id="220" w:name="bookmark201"/>
            <w:bookmarkStart w:id="221" w:name="bookmark202"/>
            <w:r w:rsidRPr="00000756">
              <w:rPr>
                <w:sz w:val="24"/>
                <w:szCs w:val="24"/>
              </w:rPr>
              <w:lastRenderedPageBreak/>
              <w:t>Điều 26. Nội dung hoạt động</w:t>
            </w:r>
            <w:bookmarkEnd w:id="219"/>
            <w:bookmarkEnd w:id="220"/>
            <w:bookmarkEnd w:id="221"/>
          </w:p>
          <w:p w14:paraId="4183F6F0" w14:textId="77777777" w:rsidR="00000756" w:rsidRPr="00000756" w:rsidRDefault="00000756" w:rsidP="00000756">
            <w:pPr>
              <w:pStyle w:val="Vnbnnidung0"/>
              <w:tabs>
                <w:tab w:val="left" w:pos="1429"/>
              </w:tabs>
              <w:spacing w:before="60" w:after="60" w:line="264" w:lineRule="auto"/>
              <w:ind w:firstLine="0"/>
              <w:jc w:val="both"/>
              <w:rPr>
                <w:color w:val="auto"/>
                <w:sz w:val="24"/>
                <w:szCs w:val="24"/>
              </w:rPr>
            </w:pPr>
            <w:bookmarkStart w:id="222" w:name="bookmark203"/>
            <w:bookmarkEnd w:id="222"/>
            <w:r w:rsidRPr="00000756">
              <w:rPr>
                <w:color w:val="auto"/>
                <w:sz w:val="24"/>
                <w:szCs w:val="24"/>
              </w:rPr>
              <w:t>1. Tổ chức tài chính vi mô được thực hiện các hoạt động huy động vốn sau:</w:t>
            </w:r>
            <w:bookmarkStart w:id="223" w:name="bookmark204"/>
            <w:bookmarkEnd w:id="223"/>
          </w:p>
          <w:p w14:paraId="7EA51D31" w14:textId="77777777" w:rsidR="00000756" w:rsidRPr="00000756" w:rsidRDefault="00000756" w:rsidP="00000756">
            <w:pPr>
              <w:pStyle w:val="Vnbnnidung0"/>
              <w:tabs>
                <w:tab w:val="left" w:pos="1429"/>
              </w:tabs>
              <w:spacing w:before="60" w:after="60" w:line="264" w:lineRule="auto"/>
              <w:ind w:firstLine="0"/>
              <w:jc w:val="both"/>
              <w:rPr>
                <w:color w:val="auto"/>
                <w:sz w:val="24"/>
                <w:szCs w:val="24"/>
              </w:rPr>
            </w:pPr>
            <w:r w:rsidRPr="00000756">
              <w:rPr>
                <w:color w:val="auto"/>
                <w:sz w:val="24"/>
                <w:szCs w:val="24"/>
              </w:rPr>
              <w:t xml:space="preserve">a) Nhận tiền gửi bằng đồng Việt Nam dưới các hình thức sau </w:t>
            </w:r>
            <w:r w:rsidRPr="00000756">
              <w:rPr>
                <w:color w:val="auto"/>
                <w:sz w:val="24"/>
                <w:szCs w:val="24"/>
              </w:rPr>
              <w:lastRenderedPageBreak/>
              <w:t>đây:</w:t>
            </w:r>
            <w:bookmarkStart w:id="224" w:name="bookmark205"/>
            <w:bookmarkEnd w:id="224"/>
          </w:p>
          <w:p w14:paraId="1F5DCFFF" w14:textId="77777777" w:rsidR="00000756" w:rsidRPr="00000756" w:rsidRDefault="00000756" w:rsidP="00000756">
            <w:pPr>
              <w:pStyle w:val="Vnbnnidung0"/>
              <w:tabs>
                <w:tab w:val="left" w:pos="1429"/>
              </w:tabs>
              <w:spacing w:before="60" w:after="60" w:line="264" w:lineRule="auto"/>
              <w:ind w:firstLine="0"/>
              <w:jc w:val="both"/>
              <w:rPr>
                <w:color w:val="auto"/>
                <w:sz w:val="24"/>
                <w:szCs w:val="24"/>
              </w:rPr>
            </w:pPr>
            <w:r w:rsidRPr="00000756">
              <w:rPr>
                <w:color w:val="auto"/>
                <w:sz w:val="24"/>
                <w:szCs w:val="24"/>
              </w:rPr>
              <w:t>(i) Tiết kiệm bắt buộc;</w:t>
            </w:r>
            <w:bookmarkStart w:id="225" w:name="bookmark206"/>
            <w:bookmarkEnd w:id="225"/>
          </w:p>
          <w:p w14:paraId="6D013264" w14:textId="77777777" w:rsidR="00000756" w:rsidRPr="00000756" w:rsidRDefault="00000756" w:rsidP="00000756">
            <w:pPr>
              <w:pStyle w:val="Vnbnnidung0"/>
              <w:tabs>
                <w:tab w:val="left" w:pos="1429"/>
              </w:tabs>
              <w:spacing w:before="60" w:after="60" w:line="264" w:lineRule="auto"/>
              <w:ind w:firstLine="0"/>
              <w:jc w:val="both"/>
              <w:rPr>
                <w:color w:val="auto"/>
                <w:sz w:val="24"/>
                <w:szCs w:val="24"/>
              </w:rPr>
            </w:pPr>
            <w:r w:rsidRPr="00000756">
              <w:rPr>
                <w:color w:val="auto"/>
                <w:sz w:val="24"/>
                <w:szCs w:val="24"/>
              </w:rPr>
              <w:t>(ii) Tiền gửi của tổ chức, cá nhân bao gồm cả tiền gửi tự nguyện của khách hàng tài chính vi mô, trừ tiền gửi nhằm mục đích thanh toán;</w:t>
            </w:r>
            <w:bookmarkStart w:id="226" w:name="bookmark207"/>
            <w:bookmarkEnd w:id="226"/>
          </w:p>
          <w:p w14:paraId="61F70E7A" w14:textId="77777777" w:rsidR="00000756" w:rsidRPr="00000756" w:rsidRDefault="00000756" w:rsidP="00000756">
            <w:pPr>
              <w:pStyle w:val="Vnbnnidung0"/>
              <w:tabs>
                <w:tab w:val="left" w:pos="1429"/>
              </w:tabs>
              <w:spacing w:before="60" w:after="60" w:line="264" w:lineRule="auto"/>
              <w:ind w:firstLine="0"/>
              <w:jc w:val="both"/>
              <w:rPr>
                <w:color w:val="auto"/>
                <w:sz w:val="24"/>
                <w:szCs w:val="24"/>
              </w:rPr>
            </w:pPr>
            <w:r w:rsidRPr="00000756">
              <w:rPr>
                <w:color w:val="auto"/>
                <w:sz w:val="24"/>
                <w:szCs w:val="24"/>
              </w:rPr>
              <w:t>b) Vay, nhận tiền gửi với tổ chức tín dụng, chi nhánh ngân hàng nước ngoài;</w:t>
            </w:r>
            <w:bookmarkStart w:id="227" w:name="bookmark208"/>
            <w:bookmarkEnd w:id="227"/>
          </w:p>
          <w:p w14:paraId="5DF34ABD" w14:textId="77777777" w:rsidR="00000756" w:rsidRPr="00000756" w:rsidRDefault="00000756" w:rsidP="00000756">
            <w:pPr>
              <w:pStyle w:val="Vnbnnidung0"/>
              <w:tabs>
                <w:tab w:val="left" w:pos="1422"/>
              </w:tabs>
              <w:spacing w:before="60" w:after="60" w:line="264" w:lineRule="auto"/>
              <w:ind w:firstLine="0"/>
              <w:jc w:val="both"/>
              <w:rPr>
                <w:color w:val="auto"/>
                <w:sz w:val="24"/>
                <w:szCs w:val="24"/>
              </w:rPr>
            </w:pPr>
            <w:r w:rsidRPr="00000756">
              <w:rPr>
                <w:color w:val="auto"/>
                <w:sz w:val="24"/>
                <w:szCs w:val="24"/>
              </w:rPr>
              <w:t>c) Vay nước ngoài theo quy định của pháp luật.</w:t>
            </w:r>
            <w:bookmarkStart w:id="228" w:name="bookmark209"/>
            <w:bookmarkEnd w:id="228"/>
          </w:p>
          <w:p w14:paraId="59872E7E" w14:textId="77777777" w:rsidR="00000756" w:rsidRPr="00000756" w:rsidRDefault="00000756" w:rsidP="00000756">
            <w:pPr>
              <w:pStyle w:val="Vnbnnidung0"/>
              <w:tabs>
                <w:tab w:val="left" w:pos="1432"/>
              </w:tabs>
              <w:spacing w:before="60" w:after="60" w:line="264" w:lineRule="auto"/>
              <w:ind w:firstLine="0"/>
              <w:jc w:val="both"/>
              <w:rPr>
                <w:color w:val="auto"/>
                <w:sz w:val="24"/>
                <w:szCs w:val="24"/>
              </w:rPr>
            </w:pPr>
            <w:r w:rsidRPr="00000756">
              <w:rPr>
                <w:color w:val="auto"/>
                <w:sz w:val="24"/>
                <w:szCs w:val="24"/>
              </w:rPr>
              <w:t>2. Tổ chức tài chính vi mô được gửi tiền tại tổ chức tín dụng, chi nhánh ngân hàng nước ngoài.</w:t>
            </w:r>
            <w:bookmarkStart w:id="229" w:name="bookmark210"/>
            <w:bookmarkEnd w:id="229"/>
          </w:p>
          <w:p w14:paraId="320F7EF3" w14:textId="77777777" w:rsidR="00000756" w:rsidRPr="00000756" w:rsidRDefault="00000756" w:rsidP="00000756">
            <w:pPr>
              <w:pStyle w:val="Vnbnnidung0"/>
              <w:tabs>
                <w:tab w:val="left" w:pos="1432"/>
              </w:tabs>
              <w:spacing w:before="60" w:after="60" w:line="264" w:lineRule="auto"/>
              <w:ind w:firstLine="0"/>
              <w:jc w:val="both"/>
              <w:rPr>
                <w:color w:val="auto"/>
                <w:sz w:val="24"/>
                <w:szCs w:val="24"/>
              </w:rPr>
            </w:pPr>
            <w:r w:rsidRPr="00000756">
              <w:rPr>
                <w:color w:val="auto"/>
                <w:sz w:val="24"/>
                <w:szCs w:val="24"/>
              </w:rPr>
              <w:t>3. Tổ chức tài chính vi mô chỉ được thực hiện cho vay bằng đồng Việt Nam đối với các khách hàng tài chính vi mô để sử dụng vào các hoạt động tạo thu nhập và cải thiện điều kiện sống. Tổ chức tài chính vi mô không được cho vay khách hàng để mua, đầu tư chứng khoán.</w:t>
            </w:r>
          </w:p>
          <w:p w14:paraId="17860EB1"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Khoản cho vay của tổ chức tài chính vi mô có thể được bảo đảm bằng tiết kiệm bắt buộc, bảo lãnh của nhóm khách hàng tiết kiệm và vay vốn (sau đây gọi là tổ vay vốn) theo quy định của tổ chức tài chính vi mô.</w:t>
            </w:r>
          </w:p>
          <w:p w14:paraId="15C79BF2" w14:textId="5DAA2EAC" w:rsidR="005F4ADE"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Việc cho vay của tổ chức tài chính vi mô đối với hộ nghèo, cận nghèo, hộ gia đình có thu nhập thấp được thực hiện thông qua người đại diện của hộ gia đình. Người đại diện của hộ gia đình là thành viên của hộ gia đình và phải được các thành viên của hộ gia đình ủy quyền đại diện bằng văn bản theo quy định của pháp luật</w:t>
            </w:r>
            <w:bookmarkStart w:id="230" w:name="bookmark211"/>
            <w:bookmarkEnd w:id="230"/>
            <w:r w:rsidRPr="00000756">
              <w:rPr>
                <w:color w:val="auto"/>
                <w:sz w:val="24"/>
                <w:szCs w:val="24"/>
              </w:rPr>
              <w:t>.</w:t>
            </w:r>
          </w:p>
        </w:tc>
        <w:tc>
          <w:tcPr>
            <w:tcW w:w="3402" w:type="dxa"/>
          </w:tcPr>
          <w:p w14:paraId="25B6541B" w14:textId="37E94F9B" w:rsidR="005F4ADE" w:rsidRPr="005F4ADE" w:rsidRDefault="00000756" w:rsidP="005F4ADE">
            <w:pPr>
              <w:spacing w:before="60" w:after="60" w:line="264" w:lineRule="auto"/>
              <w:jc w:val="both"/>
              <w:rPr>
                <w:rFonts w:cs="Times New Roman"/>
                <w:sz w:val="24"/>
                <w:szCs w:val="24"/>
                <w:lang w:val="nl-NL"/>
              </w:rPr>
            </w:pPr>
            <w:r>
              <w:rPr>
                <w:rFonts w:cs="Times New Roman"/>
                <w:sz w:val="24"/>
                <w:szCs w:val="24"/>
                <w:lang w:val="nl-NL"/>
              </w:rPr>
              <w:lastRenderedPageBreak/>
              <w:t>Kế thừa nội dung tại Thông tư số 33/2024/TT-NHNN do vẫn phù hợp.</w:t>
            </w:r>
          </w:p>
        </w:tc>
      </w:tr>
      <w:tr w:rsidR="005F4ADE" w:rsidRPr="005F4ADE" w14:paraId="0D1A6DAE" w14:textId="77777777" w:rsidTr="006A031B">
        <w:tc>
          <w:tcPr>
            <w:tcW w:w="567" w:type="dxa"/>
            <w:vAlign w:val="center"/>
          </w:tcPr>
          <w:p w14:paraId="3AD9ADB6" w14:textId="77777777" w:rsidR="005F4ADE" w:rsidRPr="005F4ADE" w:rsidRDefault="005F4ADE" w:rsidP="005F4ADE">
            <w:pPr>
              <w:spacing w:before="60" w:after="60" w:line="264" w:lineRule="auto"/>
              <w:jc w:val="both"/>
              <w:rPr>
                <w:rFonts w:cs="Times New Roman"/>
                <w:sz w:val="24"/>
                <w:szCs w:val="24"/>
              </w:rPr>
            </w:pPr>
          </w:p>
        </w:tc>
        <w:tc>
          <w:tcPr>
            <w:tcW w:w="6096" w:type="dxa"/>
          </w:tcPr>
          <w:p w14:paraId="7453D2BC" w14:textId="3B59A021"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4. Tổng dư nợ cho vay của tổ chức tài chính vi mô đối với một khách hàng tài chính vi mô là doanh nghiệp siêu nhỏ, hộ nghèo, hộ cận nghèo không được vượt quá 100 triệu đồng.</w:t>
            </w:r>
          </w:p>
          <w:p w14:paraId="4EC87A3F"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Việc cho vay đối với hộ nghèo, hộ cận nghèo phải đảm bảo tuân thủ các yêu cầu sau:</w:t>
            </w:r>
          </w:p>
          <w:p w14:paraId="7C0697C7"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a) Hộ nghèo, hộ cận nghèo cư trú hợp pháp tại địa bàn nơi cho vay;</w:t>
            </w:r>
          </w:p>
          <w:p w14:paraId="4BE9E04E" w14:textId="5DE53ABD" w:rsidR="005F4ADE" w:rsidRPr="00000756" w:rsidRDefault="005F4ADE" w:rsidP="00000756">
            <w:pPr>
              <w:spacing w:before="60" w:after="60" w:line="264" w:lineRule="auto"/>
              <w:jc w:val="both"/>
              <w:rPr>
                <w:rStyle w:val="Strong"/>
                <w:rFonts w:cs="Times New Roman"/>
                <w:b w:val="0"/>
                <w:bCs w:val="0"/>
                <w:sz w:val="24"/>
                <w:szCs w:val="24"/>
              </w:rPr>
            </w:pPr>
            <w:r w:rsidRPr="005F4ADE">
              <w:rPr>
                <w:rFonts w:cs="Times New Roman"/>
                <w:sz w:val="24"/>
                <w:szCs w:val="24"/>
              </w:rPr>
              <w:t>b) Có tên trong danh sách hộ nghèo, hộ cận nghèo tại xã, phường, thị trấn theo quy định về chuẩn nghèo đa chiề</w:t>
            </w:r>
            <w:r w:rsidR="00000756">
              <w:rPr>
                <w:rFonts w:cs="Times New Roman"/>
                <w:sz w:val="24"/>
                <w:szCs w:val="24"/>
              </w:rPr>
              <w:t>u.</w:t>
            </w:r>
          </w:p>
        </w:tc>
        <w:tc>
          <w:tcPr>
            <w:tcW w:w="6095" w:type="dxa"/>
          </w:tcPr>
          <w:p w14:paraId="5E0686F3"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4. Tổng dư nợ cho vay của tổ chức tài chính vi mô đối với một khách hàng tài chính vi mô là doanh nghiệp siêu nhỏ, hộ nghèo, hộ cận nghèo không được vượt quá 100 triệu đồng.</w:t>
            </w:r>
          </w:p>
          <w:p w14:paraId="3B73EDB2"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Việc cho vay đối với hộ nghèo, hộ cận nghèo phải đảm bảo tuân thủ các yêu cầu sau:</w:t>
            </w:r>
            <w:bookmarkStart w:id="231" w:name="bookmark212"/>
            <w:bookmarkEnd w:id="231"/>
          </w:p>
          <w:p w14:paraId="6972A233"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a) Hộ nghèo, hộ cận nghèo cư trú hợp pháp tại địa bàn nơi cho vay;</w:t>
            </w:r>
            <w:bookmarkStart w:id="232" w:name="bookmark213"/>
            <w:bookmarkEnd w:id="232"/>
          </w:p>
          <w:p w14:paraId="664EEB39" w14:textId="3E0B3FEC" w:rsidR="005F4ADE"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b) Có tên trong danh sách hộ nghèo, hộ cận nghèo tại đơn vị hành chính cấp xã theo quy định về chuẩn nghèo đa chiều.</w:t>
            </w:r>
            <w:bookmarkStart w:id="233" w:name="bookmark214"/>
            <w:bookmarkEnd w:id="233"/>
          </w:p>
        </w:tc>
        <w:tc>
          <w:tcPr>
            <w:tcW w:w="3402" w:type="dxa"/>
          </w:tcPr>
          <w:p w14:paraId="7CA2D035" w14:textId="5B97D135" w:rsidR="005F4ADE" w:rsidRPr="005F4ADE" w:rsidRDefault="00000756" w:rsidP="005F4ADE">
            <w:pPr>
              <w:spacing w:before="60" w:after="60" w:line="264" w:lineRule="auto"/>
              <w:jc w:val="both"/>
              <w:rPr>
                <w:rFonts w:cs="Times New Roman"/>
                <w:sz w:val="24"/>
                <w:szCs w:val="24"/>
                <w:shd w:val="clear" w:color="auto" w:fill="FFFFFF"/>
              </w:rPr>
            </w:pPr>
            <w:r w:rsidRPr="005F4ADE">
              <w:rPr>
                <w:rFonts w:cs="Times New Roman"/>
                <w:sz w:val="24"/>
                <w:szCs w:val="24"/>
                <w:shd w:val="clear" w:color="auto" w:fill="FFFFFF"/>
              </w:rPr>
              <w:t xml:space="preserve">Sửa đổi </w:t>
            </w:r>
            <w:r>
              <w:rPr>
                <w:rFonts w:cs="Times New Roman"/>
                <w:sz w:val="24"/>
                <w:szCs w:val="24"/>
                <w:shd w:val="clear" w:color="auto" w:fill="FFFFFF"/>
              </w:rPr>
              <w:t xml:space="preserve">điểm b khoản 4 </w:t>
            </w:r>
            <w:r w:rsidRPr="005F4ADE">
              <w:rPr>
                <w:rFonts w:cs="Times New Roman"/>
                <w:sz w:val="24"/>
                <w:szCs w:val="24"/>
              </w:rPr>
              <w:t>để phù hợp</w:t>
            </w:r>
            <w:r w:rsidRPr="005F4ADE">
              <w:rPr>
                <w:rFonts w:cs="Times New Roman"/>
                <w:i/>
                <w:sz w:val="24"/>
                <w:szCs w:val="24"/>
              </w:rPr>
              <w:t xml:space="preserve"> </w:t>
            </w:r>
            <w:r w:rsidRPr="005F4ADE">
              <w:rPr>
                <w:rFonts w:cs="Times New Roman"/>
                <w:sz w:val="24"/>
                <w:szCs w:val="24"/>
              </w:rPr>
              <w:t>với quy định về đơn vị hành chính tại Luật Tổ chức chính quyền địa phương số 72/2025/QH15.</w:t>
            </w:r>
          </w:p>
        </w:tc>
      </w:tr>
      <w:tr w:rsidR="005F4ADE" w:rsidRPr="005F4ADE" w14:paraId="140D75C1" w14:textId="77777777" w:rsidTr="006A031B">
        <w:tc>
          <w:tcPr>
            <w:tcW w:w="567" w:type="dxa"/>
            <w:vAlign w:val="center"/>
          </w:tcPr>
          <w:p w14:paraId="68E28508" w14:textId="77777777" w:rsidR="005F4ADE" w:rsidRPr="005F4ADE" w:rsidRDefault="005F4ADE" w:rsidP="005F4ADE">
            <w:pPr>
              <w:spacing w:before="60" w:after="60" w:line="264" w:lineRule="auto"/>
              <w:jc w:val="both"/>
              <w:rPr>
                <w:rFonts w:cs="Times New Roman"/>
                <w:sz w:val="24"/>
                <w:szCs w:val="24"/>
              </w:rPr>
            </w:pPr>
          </w:p>
        </w:tc>
        <w:tc>
          <w:tcPr>
            <w:tcW w:w="6096" w:type="dxa"/>
          </w:tcPr>
          <w:p w14:paraId="636B2349"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5. Tổng dư nợ cho vay của tổ chức tài chính vi mô đối với một khách hàng tài chính vi mô là cá nhân thuộc hộ nghèo, cá nhân thuộc hộ cận nghèo, cá nhân có thu nhập thấp, hộ gia đình có thu nhập thấp không được vượt quá 50 triệu đồng.</w:t>
            </w:r>
          </w:p>
          <w:p w14:paraId="20358DE0"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6. Khách hàng là cá nhân thuộc hộ nghèo, cá nhân thuộc hộ cận nghèo, người lao động tự do theo quy định tại </w:t>
            </w:r>
            <w:bookmarkStart w:id="234" w:name="tc_11"/>
            <w:r w:rsidRPr="005F4ADE">
              <w:rPr>
                <w:rFonts w:cs="Times New Roman"/>
                <w:sz w:val="24"/>
                <w:szCs w:val="24"/>
              </w:rPr>
              <w:t xml:space="preserve">điểm </w:t>
            </w:r>
            <w:proofErr w:type="gramStart"/>
            <w:r w:rsidRPr="005F4ADE">
              <w:rPr>
                <w:rFonts w:cs="Times New Roman"/>
                <w:sz w:val="24"/>
                <w:szCs w:val="24"/>
              </w:rPr>
              <w:t>b(</w:t>
            </w:r>
            <w:proofErr w:type="gramEnd"/>
            <w:r w:rsidRPr="005F4ADE">
              <w:rPr>
                <w:rFonts w:cs="Times New Roman"/>
                <w:sz w:val="24"/>
                <w:szCs w:val="24"/>
              </w:rPr>
              <w:t>iii) khoản 4 Điều 3 Thông tư này</w:t>
            </w:r>
            <w:bookmarkEnd w:id="234"/>
            <w:r w:rsidRPr="005F4ADE">
              <w:rPr>
                <w:rFonts w:cs="Times New Roman"/>
                <w:sz w:val="24"/>
                <w:szCs w:val="24"/>
              </w:rPr>
              <w:t xml:space="preserve"> và hộ gia đình có thu nhập thấp chỉ được thực hiện cho vay thông qua tổ vay vốn và thuộc danh sách được tổ chức chính trị - xã hội, chính quyền địa phương các cấp phê duyệt hoặc giới thiệu cho tổ chức tài chính vi mô.</w:t>
            </w:r>
          </w:p>
          <w:p w14:paraId="4190827F"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7. Tổ chức tài chính vi mô được mở tài khoản thanh toán tại Ngân hàng Nhà nước, ngân hàng thương mại, chi nhánh ngân hàng nước ngoài. Tổ chức tài chính vi mô không được mở tài khoản thanh toán cho khách hàng.</w:t>
            </w:r>
          </w:p>
          <w:p w14:paraId="5FEB1DD9"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8. Đại lý bảo hiểm theo quy định sau:</w:t>
            </w:r>
          </w:p>
          <w:p w14:paraId="59E4F442"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a) Khi Giấy phép mà Ngân hàng Nhà nước cấp cho tổ chức tài chính vi mô có nội dung hoạt động đại lý bảo hiểm thì tổ chức tài chính vi mô được thực hiện hoạt động đại lý bảo hiểm </w:t>
            </w:r>
            <w:r w:rsidRPr="005F4ADE">
              <w:rPr>
                <w:rFonts w:cs="Times New Roman"/>
                <w:sz w:val="24"/>
                <w:szCs w:val="24"/>
              </w:rPr>
              <w:lastRenderedPageBreak/>
              <w:t xml:space="preserve">đối với các loại hình bảo hiểm theo quy định của </w:t>
            </w:r>
            <w:bookmarkStart w:id="235" w:name="tvpllink_fjnnqwtkzh"/>
            <w:r w:rsidRPr="005F4ADE">
              <w:rPr>
                <w:rFonts w:cs="Times New Roman"/>
                <w:sz w:val="24"/>
                <w:szCs w:val="24"/>
              </w:rPr>
              <w:t>Luật Kinh doanh bảo hiểm</w:t>
            </w:r>
            <w:bookmarkEnd w:id="235"/>
            <w:r w:rsidRPr="005F4ADE">
              <w:rPr>
                <w:rFonts w:cs="Times New Roman"/>
                <w:sz w:val="24"/>
                <w:szCs w:val="24"/>
              </w:rPr>
              <w:t>;</w:t>
            </w:r>
          </w:p>
          <w:p w14:paraId="3F7B6D6E"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b) Khi thực hiện hoạt động đại lý bảo hiểm, tổ chức tài chính vi mô phải tuân thủ các quy định của pháp luật về kinh doanh bảo hiểm và quy định của pháp luật.</w:t>
            </w:r>
          </w:p>
          <w:p w14:paraId="55166E87" w14:textId="6278FC1C"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9. Tổ chức tài chính vi mô được thực hiện một số hoạt động kinh doanh khác theo quy định tại </w:t>
            </w:r>
            <w:bookmarkStart w:id="236" w:name="dc_8"/>
            <w:r w:rsidRPr="005F4ADE">
              <w:rPr>
                <w:rFonts w:cs="Times New Roman"/>
                <w:sz w:val="24"/>
                <w:szCs w:val="24"/>
              </w:rPr>
              <w:t>điểm a, điểm b, điểm c và điểm đ khoản 1 Điều 130 Luật Các tổ chức tín dụng</w:t>
            </w:r>
            <w:bookmarkEnd w:id="236"/>
            <w:r w:rsidRPr="005F4ADE">
              <w:rPr>
                <w:rFonts w:cs="Times New Roman"/>
                <w:sz w:val="24"/>
                <w:szCs w:val="24"/>
              </w:rPr>
              <w:t>.</w:t>
            </w:r>
          </w:p>
        </w:tc>
        <w:tc>
          <w:tcPr>
            <w:tcW w:w="6095" w:type="dxa"/>
          </w:tcPr>
          <w:p w14:paraId="544B875D"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lastRenderedPageBreak/>
              <w:t>5. Tổng dư nợ cho vay của tổ chức tài chính vi mô đối với một khách hàng tài chính vi mô là cá nhân thuộc hộ nghèo, cá nhân thuộc hộ cận nghèo, cá nhân có thu nhập thấp, hộ gia đình có thu nhập thấp không được vượt quá 50 triệu đồng.</w:t>
            </w:r>
            <w:bookmarkStart w:id="237" w:name="bookmark215"/>
            <w:bookmarkEnd w:id="237"/>
          </w:p>
          <w:p w14:paraId="7094D239"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 xml:space="preserve">6. Khách hàng là cá nhân thuộc hộ nghèo, cá nhân thuộc hộ cận nghèo, người lao động tự do theo quy định tại điểm </w:t>
            </w:r>
            <w:proofErr w:type="gramStart"/>
            <w:r w:rsidRPr="00000756">
              <w:rPr>
                <w:color w:val="auto"/>
                <w:sz w:val="24"/>
                <w:szCs w:val="24"/>
              </w:rPr>
              <w:t>b(</w:t>
            </w:r>
            <w:proofErr w:type="gramEnd"/>
            <w:r w:rsidRPr="00000756">
              <w:rPr>
                <w:color w:val="auto"/>
                <w:sz w:val="24"/>
                <w:szCs w:val="24"/>
              </w:rPr>
              <w:t>iii) khoản 4 Điều 3 Thông tư này và hộ gia đình có thu nhập thấp chỉ được thực hiện cho vay thông qua tổ vay vốn và thuộc danh sách được tổ chức chính trị - xã hội, chính quyền địa phương các cấp phê duyệt hoặc giới thiệu cho tổ chức tài chính vi mô.</w:t>
            </w:r>
            <w:bookmarkStart w:id="238" w:name="bookmark216"/>
            <w:bookmarkEnd w:id="238"/>
          </w:p>
          <w:p w14:paraId="1851D3F0"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7. Tổ chức tài chính vi mô được mở tài khoản thanh toán tại Ngân hàng Nhà nước, ngân hàng thương mại, chi nhánh ngân hàng nước ngoài. Tổ chức tài chính vi mô không được mở tài khoản thanh toán cho khách hàng.</w:t>
            </w:r>
            <w:bookmarkStart w:id="239" w:name="bookmark217"/>
            <w:bookmarkEnd w:id="239"/>
          </w:p>
          <w:p w14:paraId="163C6226"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8. Đại lý bảo hiểm theo quy định sau:</w:t>
            </w:r>
            <w:bookmarkStart w:id="240" w:name="bookmark218"/>
            <w:bookmarkEnd w:id="240"/>
          </w:p>
          <w:p w14:paraId="258E1BFB"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 xml:space="preserve">a) Khi Giấy phép mà Ngân hàng Nhà nước cấp cho tổ chức tài chính vi mô có nội dung hoạt động đại lý bảo hiểm thì tổ chức tài chính vi mô được thực hiện hoạt động đại lý bảo hiểm </w:t>
            </w:r>
            <w:r w:rsidRPr="00000756">
              <w:rPr>
                <w:color w:val="auto"/>
                <w:sz w:val="24"/>
                <w:szCs w:val="24"/>
              </w:rPr>
              <w:lastRenderedPageBreak/>
              <w:t>đối với các loại hình bảo hiểm theo quy định của Luật Kinh doanh bảo hiểm;</w:t>
            </w:r>
            <w:bookmarkStart w:id="241" w:name="bookmark219"/>
            <w:bookmarkEnd w:id="241"/>
          </w:p>
          <w:p w14:paraId="57D42D4C" w14:textId="77777777" w:rsidR="00000756"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b) Khi thực hiện hoạt động đại lý bảo hiểm, tổ chức tài chính vi mô phải tuân thủ các quy định của pháp luật về kinh doanh bảo hiểm và quy định của pháp luật.</w:t>
            </w:r>
            <w:bookmarkStart w:id="242" w:name="bookmark220"/>
            <w:bookmarkEnd w:id="242"/>
          </w:p>
          <w:p w14:paraId="589B1D17" w14:textId="5E0169BB" w:rsidR="005F4ADE" w:rsidRPr="00000756" w:rsidRDefault="00000756" w:rsidP="00000756">
            <w:pPr>
              <w:pStyle w:val="Vnbnnidung0"/>
              <w:spacing w:before="60" w:after="60" w:line="264" w:lineRule="auto"/>
              <w:ind w:firstLine="0"/>
              <w:jc w:val="both"/>
              <w:rPr>
                <w:color w:val="auto"/>
                <w:sz w:val="24"/>
                <w:szCs w:val="24"/>
              </w:rPr>
            </w:pPr>
            <w:r w:rsidRPr="00000756">
              <w:rPr>
                <w:color w:val="auto"/>
                <w:sz w:val="24"/>
                <w:szCs w:val="24"/>
              </w:rPr>
              <w:t>9. Tổ chức tài chính vi mô được thực hiện một số hoạt động kinh doanh khác theo quy định tại điểm a, điểm b, điểm c và điểm đ khoản 1 Điều 130 Luật Các tổ chức tín dụng.</w:t>
            </w:r>
          </w:p>
        </w:tc>
        <w:tc>
          <w:tcPr>
            <w:tcW w:w="3402" w:type="dxa"/>
          </w:tcPr>
          <w:p w14:paraId="51B7D259" w14:textId="13A2611E" w:rsidR="005F4ADE" w:rsidRPr="005F4ADE" w:rsidRDefault="00000756" w:rsidP="005F4ADE">
            <w:pPr>
              <w:spacing w:before="60" w:after="60" w:line="264" w:lineRule="auto"/>
              <w:jc w:val="both"/>
              <w:rPr>
                <w:rFonts w:cs="Times New Roman"/>
                <w:sz w:val="24"/>
                <w:szCs w:val="24"/>
                <w:shd w:val="clear" w:color="auto" w:fill="FFFFFF"/>
              </w:rPr>
            </w:pPr>
            <w:r>
              <w:rPr>
                <w:rFonts w:cs="Times New Roman"/>
                <w:sz w:val="24"/>
                <w:szCs w:val="24"/>
                <w:lang w:val="nl-NL"/>
              </w:rPr>
              <w:lastRenderedPageBreak/>
              <w:t>Kế thừa nội dung tại Thông tư số 33/2024/TT-NHNN do vẫn phù hợp.</w:t>
            </w:r>
          </w:p>
        </w:tc>
      </w:tr>
      <w:tr w:rsidR="005F4ADE" w:rsidRPr="005F4ADE" w14:paraId="48AEED3F" w14:textId="77777777" w:rsidTr="006A031B">
        <w:tc>
          <w:tcPr>
            <w:tcW w:w="567" w:type="dxa"/>
            <w:vAlign w:val="center"/>
          </w:tcPr>
          <w:p w14:paraId="784A18E5" w14:textId="44C48D61" w:rsidR="005F4ADE"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27</w:t>
            </w:r>
          </w:p>
        </w:tc>
        <w:tc>
          <w:tcPr>
            <w:tcW w:w="6096" w:type="dxa"/>
          </w:tcPr>
          <w:p w14:paraId="79D05B1B" w14:textId="77777777" w:rsidR="005F4ADE" w:rsidRPr="005F4ADE" w:rsidRDefault="005F4ADE" w:rsidP="005F4ADE">
            <w:pPr>
              <w:spacing w:before="60" w:after="60" w:line="264" w:lineRule="auto"/>
              <w:jc w:val="both"/>
              <w:rPr>
                <w:rFonts w:cs="Times New Roman"/>
                <w:sz w:val="24"/>
                <w:szCs w:val="24"/>
              </w:rPr>
            </w:pPr>
            <w:r w:rsidRPr="005F4ADE">
              <w:rPr>
                <w:rFonts w:eastAsia="Arial" w:cs="Times New Roman"/>
                <w:b/>
                <w:bCs/>
                <w:sz w:val="24"/>
                <w:szCs w:val="24"/>
              </w:rPr>
              <w:t>Điều 25. Quy định nội bộ có nội dung về cho vay</w:t>
            </w:r>
          </w:p>
          <w:p w14:paraId="4944171D"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Tổ chức tài chính vi mô phải xây dựng quy định nội bộ có nội dung về cho vay đối khách hàng quy định tại </w:t>
            </w:r>
            <w:bookmarkStart w:id="243" w:name="tc_12"/>
            <w:r w:rsidRPr="005F4ADE">
              <w:rPr>
                <w:rFonts w:cs="Times New Roman"/>
                <w:sz w:val="24"/>
                <w:szCs w:val="24"/>
              </w:rPr>
              <w:t>khoản 4, khoản 5 và khoản 6 Điều 24 Thông tư này</w:t>
            </w:r>
            <w:bookmarkEnd w:id="243"/>
            <w:r w:rsidRPr="005F4ADE">
              <w:rPr>
                <w:rFonts w:cs="Times New Roman"/>
                <w:sz w:val="24"/>
                <w:szCs w:val="24"/>
              </w:rPr>
              <w:t>, bao gồm tối thiểu các nội dung sau:</w:t>
            </w:r>
          </w:p>
          <w:p w14:paraId="4DA9F5B0" w14:textId="23DB3A02"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1. Các tiêu chí để xác định khách hàng là người lao động tự do theo quy định tại điểm </w:t>
            </w:r>
            <w:proofErr w:type="gramStart"/>
            <w:r w:rsidRPr="005F4ADE">
              <w:rPr>
                <w:rFonts w:cs="Times New Roman"/>
                <w:sz w:val="24"/>
                <w:szCs w:val="24"/>
              </w:rPr>
              <w:t>b(</w:t>
            </w:r>
            <w:proofErr w:type="gramEnd"/>
            <w:r w:rsidRPr="005F4ADE">
              <w:rPr>
                <w:rFonts w:cs="Times New Roman"/>
                <w:sz w:val="24"/>
                <w:szCs w:val="24"/>
              </w:rPr>
              <w:t xml:space="preserve">iii) khoản 4 Điều 3 Thông tư này. Tổ chức tài chính vi mô tham khảo quy định về cá nhân sinh sống trên địa bàn tại </w:t>
            </w:r>
            <w:r w:rsidRPr="00E0440F">
              <w:rPr>
                <w:rFonts w:cs="Times New Roman"/>
                <w:sz w:val="24"/>
                <w:szCs w:val="24"/>
                <w:u w:val="single"/>
              </w:rPr>
              <w:t>các đơn hành chính cấp xã</w:t>
            </w:r>
            <w:r w:rsidRPr="005F4ADE">
              <w:rPr>
                <w:rFonts w:cs="Times New Roman"/>
                <w:sz w:val="24"/>
                <w:szCs w:val="24"/>
              </w:rPr>
              <w:t xml:space="preserve"> thuộc vùng khó khăn; mức thu nhập thường xuyên không phải đóng thuế thu nhập cá nhân; mức thu nhập bình quân đầu người hằng tháng của hộ gia đình; mức thu nhập bình quân đầu người theo vùng/khu vực; mức lương tối thiểu theo vùng, miền do cơ quan nhà nước có thẩm quyền công bố và các tiêu chí khác có liên quan để xây dựng, ban hành tiêu chí về khách hàng là người lao động tự do.</w:t>
            </w:r>
          </w:p>
        </w:tc>
        <w:tc>
          <w:tcPr>
            <w:tcW w:w="6095" w:type="dxa"/>
          </w:tcPr>
          <w:p w14:paraId="06EACD3A" w14:textId="77777777" w:rsidR="00E0440F" w:rsidRPr="00E0440F" w:rsidRDefault="00E0440F" w:rsidP="00E0440F">
            <w:pPr>
              <w:pStyle w:val="Heading1"/>
              <w:spacing w:line="264" w:lineRule="auto"/>
              <w:outlineLvl w:val="0"/>
              <w:rPr>
                <w:sz w:val="24"/>
                <w:szCs w:val="24"/>
              </w:rPr>
            </w:pPr>
            <w:bookmarkStart w:id="244" w:name="bookmark221"/>
            <w:bookmarkStart w:id="245" w:name="bookmark222"/>
            <w:bookmarkStart w:id="246" w:name="bookmark223"/>
            <w:r w:rsidRPr="00E0440F">
              <w:rPr>
                <w:sz w:val="24"/>
                <w:szCs w:val="24"/>
              </w:rPr>
              <w:t>Điều 27. Quy định nội bộ có nội dung về cho vay</w:t>
            </w:r>
            <w:bookmarkEnd w:id="244"/>
            <w:bookmarkEnd w:id="245"/>
            <w:bookmarkEnd w:id="246"/>
          </w:p>
          <w:p w14:paraId="78CFE569"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Tổ chức tài chính vi mô phải xây dựng quy định nội bộ có nội dung về cho vay đối khách hàng quy định tại khoản 4, khoản 5 và khoản 6 Điều 24 Thông tư này, bao gồm tối thiểu các nội dung sau:</w:t>
            </w:r>
            <w:bookmarkStart w:id="247" w:name="bookmark224"/>
            <w:bookmarkEnd w:id="247"/>
          </w:p>
          <w:p w14:paraId="0C433B61" w14:textId="69EF4A63" w:rsidR="005F4ADE"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 xml:space="preserve">1. Các tiêu chí để xác định khách hàng là người lao động tự do theo quy định tại điểm </w:t>
            </w:r>
            <w:proofErr w:type="gramStart"/>
            <w:r w:rsidRPr="00E0440F">
              <w:rPr>
                <w:color w:val="auto"/>
                <w:sz w:val="24"/>
                <w:szCs w:val="24"/>
              </w:rPr>
              <w:t>b(</w:t>
            </w:r>
            <w:proofErr w:type="gramEnd"/>
            <w:r w:rsidRPr="00E0440F">
              <w:rPr>
                <w:color w:val="auto"/>
                <w:sz w:val="24"/>
                <w:szCs w:val="24"/>
              </w:rPr>
              <w:t>iii) khoản 4 Điều 3 Thông tư này. Tổ chức tài chính vi mô tham khảo quy định về cá nhân sinh sống trên địa bàn tại các đơn vị hành chính cấp xã thuộc vùng khó khăn; mức thu nhập thường xuyên không phải đóng thuế thu nhập cá nhân; mức thu nhập bình quân đầu người hằng tháng của hộ gia đình; mức thu nhập bình quân đầu người theo vùng/khu vực; mức lương tối thiểu theo vùng, miền do cơ quan nhà nước có thẩm quyền công bố và các tiêu chí khác có liên quan để xây dựng, ban hành tiêu chí về khách hàng là người lao động tự do.</w:t>
            </w:r>
            <w:bookmarkStart w:id="248" w:name="bookmark225"/>
            <w:bookmarkEnd w:id="248"/>
          </w:p>
        </w:tc>
        <w:tc>
          <w:tcPr>
            <w:tcW w:w="3402" w:type="dxa"/>
          </w:tcPr>
          <w:p w14:paraId="4C70C04E" w14:textId="77777777" w:rsidR="005F4ADE" w:rsidRPr="005F4ADE" w:rsidRDefault="005F4ADE" w:rsidP="005F4ADE">
            <w:pPr>
              <w:spacing w:before="60" w:after="60" w:line="264" w:lineRule="auto"/>
              <w:jc w:val="both"/>
              <w:rPr>
                <w:rFonts w:cs="Times New Roman"/>
                <w:sz w:val="24"/>
                <w:szCs w:val="24"/>
                <w:shd w:val="clear" w:color="auto" w:fill="FFFFFF"/>
              </w:rPr>
            </w:pPr>
            <w:r w:rsidRPr="005F4ADE">
              <w:rPr>
                <w:rFonts w:cs="Times New Roman"/>
                <w:sz w:val="24"/>
                <w:szCs w:val="24"/>
                <w:shd w:val="clear" w:color="auto" w:fill="FFFFFF"/>
              </w:rPr>
              <w:t>Chỉnh sửa kỹ thuật về lỗi chính tả tại khoản 1 Điều 25.</w:t>
            </w:r>
          </w:p>
          <w:p w14:paraId="0A49B4EF" w14:textId="77777777" w:rsidR="005F4ADE" w:rsidRPr="005F4ADE" w:rsidRDefault="005F4ADE" w:rsidP="005F4ADE">
            <w:pPr>
              <w:spacing w:before="60" w:after="60" w:line="264" w:lineRule="auto"/>
              <w:jc w:val="both"/>
              <w:rPr>
                <w:rFonts w:cs="Times New Roman"/>
                <w:sz w:val="24"/>
                <w:szCs w:val="24"/>
                <w:shd w:val="clear" w:color="auto" w:fill="FFFFFF"/>
              </w:rPr>
            </w:pPr>
          </w:p>
        </w:tc>
      </w:tr>
      <w:tr w:rsidR="005F4ADE" w:rsidRPr="005F4ADE" w14:paraId="391EE7BF" w14:textId="77777777" w:rsidTr="006A031B">
        <w:tc>
          <w:tcPr>
            <w:tcW w:w="567" w:type="dxa"/>
            <w:vAlign w:val="center"/>
          </w:tcPr>
          <w:p w14:paraId="40E93BC8" w14:textId="77777777" w:rsidR="005F4ADE" w:rsidRPr="005F4ADE" w:rsidRDefault="005F4ADE" w:rsidP="005F4ADE">
            <w:pPr>
              <w:spacing w:before="60" w:after="60" w:line="264" w:lineRule="auto"/>
              <w:jc w:val="both"/>
              <w:rPr>
                <w:rFonts w:cs="Times New Roman"/>
                <w:sz w:val="24"/>
                <w:szCs w:val="24"/>
              </w:rPr>
            </w:pPr>
          </w:p>
        </w:tc>
        <w:tc>
          <w:tcPr>
            <w:tcW w:w="6096" w:type="dxa"/>
          </w:tcPr>
          <w:p w14:paraId="742A7D1B" w14:textId="77777777" w:rsidR="005F4ADE" w:rsidRPr="005F4ADE" w:rsidRDefault="005F4ADE" w:rsidP="005F4ADE">
            <w:pPr>
              <w:pStyle w:val="NormalWeb"/>
              <w:spacing w:before="60" w:beforeAutospacing="0" w:after="60" w:afterAutospacing="0" w:line="264" w:lineRule="auto"/>
              <w:jc w:val="both"/>
            </w:pPr>
            <w:r w:rsidRPr="005F4ADE">
              <w:t>2. Quy định cụ thể về tổ vay vốn, trong đó phải tối thiểu có các nội dung sau:</w:t>
            </w:r>
          </w:p>
          <w:p w14:paraId="2EE73FDD"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a) Mục đích thành lập tổ vay vốn;</w:t>
            </w:r>
          </w:p>
          <w:p w14:paraId="7889E011" w14:textId="77777777" w:rsidR="005F4ADE" w:rsidRPr="00E0440F" w:rsidRDefault="005F4ADE" w:rsidP="005F4ADE">
            <w:pPr>
              <w:spacing w:before="60" w:after="60" w:line="264" w:lineRule="auto"/>
              <w:jc w:val="both"/>
              <w:rPr>
                <w:rFonts w:cs="Times New Roman"/>
                <w:sz w:val="24"/>
                <w:szCs w:val="24"/>
                <w:u w:val="single"/>
              </w:rPr>
            </w:pPr>
            <w:r w:rsidRPr="005F4ADE">
              <w:rPr>
                <w:rFonts w:cs="Times New Roman"/>
                <w:sz w:val="24"/>
                <w:szCs w:val="24"/>
              </w:rPr>
              <w:lastRenderedPageBreak/>
              <w:t xml:space="preserve">b) Số lượng thành viên tham gia tổ vay vốn; trong đó số lượng thành viên một tổ vay vốn tối thiểu là 05 tổ viên và tối đa là 60 tổ viên, </w:t>
            </w:r>
            <w:r w:rsidRPr="00E0440F">
              <w:rPr>
                <w:rFonts w:cs="Times New Roman"/>
                <w:sz w:val="24"/>
                <w:szCs w:val="24"/>
                <w:u w:val="single"/>
              </w:rPr>
              <w:t>cư trú hợp pháp theo địa bàn dân cư thuộc đơn vị hành chính xã, phường, thị trấn;</w:t>
            </w:r>
          </w:p>
          <w:p w14:paraId="5C65E3C3"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c) Chế độ hoạt động tổ vay vốn bao gồm tối thiểu các nội dung sau:</w:t>
            </w:r>
          </w:p>
          <w:p w14:paraId="4BDF85C8"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(i) Sinh hoạt định kỳ: tối thiểu hằng tháng;</w:t>
            </w:r>
          </w:p>
          <w:p w14:paraId="591C309B"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(ii) Số lượng tổ viên tối thiểu tham gia sinh hoạt định kỳ;</w:t>
            </w:r>
          </w:p>
          <w:p w14:paraId="29819A2E"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d) Quy trình bình xét, lựa chọn tổ viên để giải ngân vốn vay;</w:t>
            </w:r>
          </w:p>
          <w:p w14:paraId="6C049174"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đ) Tiêu chuẩn, điều kiện của người đứng đầu tổ vay vốn;</w:t>
            </w:r>
          </w:p>
          <w:p w14:paraId="064CF892"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e) Quyền lợi, trách nhiệm của người đứng đầu và thành viên của tổ vay vốn;</w:t>
            </w:r>
          </w:p>
          <w:p w14:paraId="4EA73462" w14:textId="41B6CD92" w:rsidR="005F4ADE" w:rsidRPr="005F4ADE" w:rsidRDefault="005F4ADE" w:rsidP="005F4ADE">
            <w:pPr>
              <w:spacing w:before="60" w:after="60" w:line="264" w:lineRule="auto"/>
              <w:jc w:val="both"/>
              <w:rPr>
                <w:rStyle w:val="Strong"/>
                <w:rFonts w:cs="Times New Roman"/>
                <w:b w:val="0"/>
                <w:bCs w:val="0"/>
                <w:sz w:val="24"/>
                <w:szCs w:val="24"/>
              </w:rPr>
            </w:pPr>
            <w:r w:rsidRPr="005F4ADE">
              <w:rPr>
                <w:rFonts w:cs="Times New Roman"/>
                <w:sz w:val="24"/>
                <w:szCs w:val="24"/>
              </w:rPr>
              <w:t>g) Quan hệ của tổ vay vốn với chính quyền địa phương, tổ chức chính trị - xã hội.</w:t>
            </w:r>
          </w:p>
        </w:tc>
        <w:tc>
          <w:tcPr>
            <w:tcW w:w="6095" w:type="dxa"/>
          </w:tcPr>
          <w:p w14:paraId="2ECA5C77"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lastRenderedPageBreak/>
              <w:t>2. Quy định cụ thể về tổ vay vốn, trong đó phải tối thiểu có các nội dung sau:</w:t>
            </w:r>
            <w:bookmarkStart w:id="249" w:name="bookmark226"/>
            <w:bookmarkEnd w:id="249"/>
          </w:p>
          <w:p w14:paraId="244A062B"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a) Mục đích thành lập tổ vay vốn;</w:t>
            </w:r>
            <w:bookmarkStart w:id="250" w:name="bookmark227"/>
            <w:bookmarkEnd w:id="250"/>
          </w:p>
          <w:p w14:paraId="46DB574B"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lastRenderedPageBreak/>
              <w:t>b) Số lượng thành viên tham gia tổ vay vốn; trong đó số lượng thành viên một tổ vay vốn tối thiểu là 05 tổ viên và tối đa là 60 tổ viên, cư trú hợp pháp trên cùng một địa bàn đơn vị hành chính cấp xã hoặc làm việc tại cùng một tổ chức, doanh nghiệp;</w:t>
            </w:r>
            <w:bookmarkStart w:id="251" w:name="bookmark228"/>
            <w:bookmarkEnd w:id="251"/>
          </w:p>
          <w:p w14:paraId="67B0B082"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c) Chế độ hoạt động tổ vay vốn bao gồm tối thiểu các nội dung sau:</w:t>
            </w:r>
            <w:bookmarkStart w:id="252" w:name="bookmark229"/>
            <w:bookmarkEnd w:id="252"/>
          </w:p>
          <w:p w14:paraId="00706A62"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(i) Sinh hoạt định kỳ: tối thiểu hằng tháng;</w:t>
            </w:r>
            <w:bookmarkStart w:id="253" w:name="bookmark230"/>
            <w:bookmarkEnd w:id="253"/>
          </w:p>
          <w:p w14:paraId="73ADEE71"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(ii) Số lượng tổ viên tối thiểu tham gia sinh hoạt định kỳ;</w:t>
            </w:r>
            <w:bookmarkStart w:id="254" w:name="bookmark231"/>
            <w:bookmarkEnd w:id="254"/>
          </w:p>
          <w:p w14:paraId="72A151C5"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d) Quy trình bình xét, lựa chọn tổ viên để giải ngân vốn vay;</w:t>
            </w:r>
          </w:p>
          <w:p w14:paraId="31CAED86"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đ) Tiêu chuẩn, điều kiện của người đứng đầu tổ vay vốn;</w:t>
            </w:r>
            <w:bookmarkStart w:id="255" w:name="bookmark232"/>
            <w:bookmarkEnd w:id="255"/>
          </w:p>
          <w:p w14:paraId="51070A5E"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e) Quyền lợi, trách nhiệm của người đứng đầu và thành viên của tổ vay vốn;</w:t>
            </w:r>
          </w:p>
          <w:p w14:paraId="16258614"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g) Quan hệ của tổ vay vốn với chính quyền địa phương, tổ chức chính trị - xã hội;</w:t>
            </w:r>
          </w:p>
          <w:p w14:paraId="7F916D70" w14:textId="5EA98164" w:rsidR="005F4ADE"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h) Biện pháp quản lý, phòng ngừa rủi ro tập trung đối với các tổ vay vốn được thành lập dựa trên tiêu chí thành viên cùng làm việc tại một tổ chức, doanh nghiệp.</w:t>
            </w:r>
            <w:bookmarkStart w:id="256" w:name="bookmark233"/>
            <w:bookmarkEnd w:id="256"/>
          </w:p>
        </w:tc>
        <w:tc>
          <w:tcPr>
            <w:tcW w:w="3402" w:type="dxa"/>
          </w:tcPr>
          <w:p w14:paraId="23AA8643" w14:textId="77777777" w:rsidR="005F4ADE" w:rsidRDefault="005F4ADE" w:rsidP="005F4ADE">
            <w:pPr>
              <w:spacing w:before="60" w:after="60" w:line="264" w:lineRule="auto"/>
              <w:jc w:val="both"/>
              <w:rPr>
                <w:rFonts w:cs="Times New Roman"/>
                <w:sz w:val="24"/>
                <w:szCs w:val="24"/>
              </w:rPr>
            </w:pPr>
            <w:r w:rsidRPr="005F4ADE">
              <w:rPr>
                <w:rFonts w:cs="Times New Roman"/>
                <w:sz w:val="24"/>
                <w:szCs w:val="24"/>
              </w:rPr>
              <w:lastRenderedPageBreak/>
              <w:t xml:space="preserve">- Sửa đổi quy định tại điểm b khoản 2 Điều 25 Thông tư số 33 nhằm đảm bảo mục tiêu các thành viên trong tổ vay vốn có </w:t>
            </w:r>
            <w:r w:rsidRPr="005F4ADE">
              <w:rPr>
                <w:rFonts w:cs="Times New Roman"/>
                <w:sz w:val="24"/>
                <w:szCs w:val="24"/>
              </w:rPr>
              <w:lastRenderedPageBreak/>
              <w:t>mối liên hệ thực tế, hiểu biết lẫn nhau, để phát huy cơ chế giám sát chéo và bảo lãnh nhóm.</w:t>
            </w:r>
          </w:p>
          <w:p w14:paraId="732CBFC1" w14:textId="77777777" w:rsidR="000C7D4C" w:rsidRPr="005F4ADE" w:rsidRDefault="000C7D4C" w:rsidP="005F4ADE">
            <w:pPr>
              <w:spacing w:before="60" w:after="60" w:line="264" w:lineRule="auto"/>
              <w:jc w:val="both"/>
              <w:rPr>
                <w:rFonts w:cs="Times New Roman"/>
                <w:sz w:val="24"/>
                <w:szCs w:val="24"/>
              </w:rPr>
            </w:pPr>
          </w:p>
          <w:p w14:paraId="092059BA" w14:textId="5FED79D3" w:rsidR="005F4ADE" w:rsidRPr="005F4ADE" w:rsidRDefault="005F4ADE" w:rsidP="005F4ADE">
            <w:pPr>
              <w:spacing w:before="60" w:after="60" w:line="264" w:lineRule="auto"/>
              <w:jc w:val="both"/>
              <w:rPr>
                <w:rFonts w:cs="Times New Roman"/>
                <w:sz w:val="24"/>
                <w:szCs w:val="24"/>
                <w:shd w:val="clear" w:color="auto" w:fill="FFFFFF"/>
              </w:rPr>
            </w:pPr>
            <w:r w:rsidRPr="005F4ADE">
              <w:rPr>
                <w:rFonts w:cs="Times New Roman"/>
                <w:sz w:val="24"/>
                <w:szCs w:val="24"/>
              </w:rPr>
              <w:t>- Bổ sung điểm h vào khoản 2 Điều 25 Thông tư số 33 để đảm bảo các tổ chức tài chính vi mô phải chủ động xây dựng cơ chế phòng ngừa rủi ro khi cho vay theo hình thức tổ vay vốn được thành lập với các thành viên cùng làm việc tại một tổ chức, doanh nghiệp.</w:t>
            </w:r>
          </w:p>
        </w:tc>
      </w:tr>
      <w:tr w:rsidR="005F4ADE" w:rsidRPr="005F4ADE" w14:paraId="74DE0806" w14:textId="77777777" w:rsidTr="006A031B">
        <w:tc>
          <w:tcPr>
            <w:tcW w:w="567" w:type="dxa"/>
            <w:vAlign w:val="center"/>
          </w:tcPr>
          <w:p w14:paraId="2CAB2754" w14:textId="77777777" w:rsidR="005F4ADE" w:rsidRPr="005F4ADE" w:rsidRDefault="005F4ADE" w:rsidP="005F4ADE">
            <w:pPr>
              <w:spacing w:before="60" w:after="60" w:line="264" w:lineRule="auto"/>
              <w:jc w:val="both"/>
              <w:rPr>
                <w:rFonts w:cs="Times New Roman"/>
                <w:sz w:val="24"/>
                <w:szCs w:val="24"/>
              </w:rPr>
            </w:pPr>
          </w:p>
        </w:tc>
        <w:tc>
          <w:tcPr>
            <w:tcW w:w="6096" w:type="dxa"/>
          </w:tcPr>
          <w:p w14:paraId="0B1D0761"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3. Quy trình xét duyệt cho vay và giải ngân vốn vay.</w:t>
            </w:r>
          </w:p>
          <w:p w14:paraId="3D107C2F" w14:textId="49CD9754"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4. Quy trình kiểm soát, quản lý, giám sát để bảo đảm việc sử dụng tiền vay đúng mục đích.</w:t>
            </w:r>
          </w:p>
        </w:tc>
        <w:tc>
          <w:tcPr>
            <w:tcW w:w="6095" w:type="dxa"/>
          </w:tcPr>
          <w:p w14:paraId="2CDA660D"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3. Quy trình xét duyệt cho vay và giải ngân vốn vay.</w:t>
            </w:r>
            <w:bookmarkStart w:id="257" w:name="bookmark234"/>
            <w:bookmarkEnd w:id="257"/>
          </w:p>
          <w:p w14:paraId="3C78F988" w14:textId="6D62603F" w:rsidR="005F4ADE" w:rsidRPr="00E0440F" w:rsidRDefault="00E0440F" w:rsidP="00E0440F">
            <w:pPr>
              <w:pStyle w:val="Vnbnnidung0"/>
              <w:spacing w:before="60" w:after="60" w:line="264" w:lineRule="auto"/>
              <w:ind w:firstLine="0"/>
              <w:jc w:val="both"/>
              <w:rPr>
                <w:color w:val="auto"/>
                <w:sz w:val="28"/>
                <w:szCs w:val="28"/>
              </w:rPr>
            </w:pPr>
            <w:r w:rsidRPr="00E0440F">
              <w:rPr>
                <w:color w:val="auto"/>
                <w:sz w:val="24"/>
                <w:szCs w:val="24"/>
              </w:rPr>
              <w:t>4. Quy trình kiểm soát, quản lý, giám sát để bảo đảm việc sử dụng tiền vay đúng mục đích.</w:t>
            </w:r>
          </w:p>
        </w:tc>
        <w:tc>
          <w:tcPr>
            <w:tcW w:w="3402" w:type="dxa"/>
          </w:tcPr>
          <w:p w14:paraId="0809A3D0" w14:textId="561F50D6" w:rsidR="005F4ADE" w:rsidRPr="005F4ADE" w:rsidRDefault="00E0440F" w:rsidP="005F4ADE">
            <w:pPr>
              <w:spacing w:before="60" w:after="60" w:line="264" w:lineRule="auto"/>
              <w:jc w:val="both"/>
              <w:rPr>
                <w:rFonts w:cs="Times New Roman"/>
                <w:sz w:val="24"/>
                <w:szCs w:val="24"/>
              </w:rPr>
            </w:pPr>
            <w:r>
              <w:rPr>
                <w:rFonts w:cs="Times New Roman"/>
                <w:sz w:val="24"/>
                <w:szCs w:val="24"/>
                <w:lang w:val="nl-NL"/>
              </w:rPr>
              <w:t>Kế thừa nội dung tại Thông tư số 33/2024/TT-NHNN do vẫn phù hợp.</w:t>
            </w:r>
          </w:p>
        </w:tc>
      </w:tr>
      <w:tr w:rsidR="005F4ADE" w:rsidRPr="005F4ADE" w14:paraId="69145794" w14:textId="77777777" w:rsidTr="006A031B">
        <w:tc>
          <w:tcPr>
            <w:tcW w:w="567" w:type="dxa"/>
            <w:vAlign w:val="center"/>
          </w:tcPr>
          <w:p w14:paraId="4C8B24F6" w14:textId="43709E7A" w:rsidR="005F4ADE" w:rsidRPr="005F4ADE" w:rsidRDefault="00FE5AF6" w:rsidP="00FE5AF6">
            <w:pPr>
              <w:spacing w:before="60" w:after="60" w:line="264" w:lineRule="auto"/>
              <w:jc w:val="center"/>
              <w:rPr>
                <w:rFonts w:cs="Times New Roman"/>
                <w:sz w:val="24"/>
                <w:szCs w:val="24"/>
              </w:rPr>
            </w:pPr>
            <w:r>
              <w:rPr>
                <w:rFonts w:cs="Times New Roman"/>
                <w:sz w:val="24"/>
                <w:szCs w:val="24"/>
              </w:rPr>
              <w:t>28</w:t>
            </w:r>
          </w:p>
        </w:tc>
        <w:tc>
          <w:tcPr>
            <w:tcW w:w="6096" w:type="dxa"/>
          </w:tcPr>
          <w:p w14:paraId="7D564BCE" w14:textId="77777777" w:rsidR="005F4ADE" w:rsidRPr="00E0440F" w:rsidRDefault="005F4ADE" w:rsidP="005F4ADE">
            <w:pPr>
              <w:spacing w:before="60" w:after="60" w:line="264" w:lineRule="auto"/>
              <w:jc w:val="both"/>
              <w:rPr>
                <w:rFonts w:cs="Times New Roman"/>
                <w:sz w:val="24"/>
                <w:szCs w:val="24"/>
              </w:rPr>
            </w:pPr>
            <w:bookmarkStart w:id="258" w:name="dieu_26"/>
            <w:r w:rsidRPr="00E0440F">
              <w:rPr>
                <w:rFonts w:eastAsia="Arial" w:cs="Times New Roman"/>
                <w:b/>
                <w:bCs/>
                <w:sz w:val="24"/>
                <w:szCs w:val="24"/>
              </w:rPr>
              <w:t>Điều 26. Thời hạn hoạt động và địa bàn hoạt động</w:t>
            </w:r>
            <w:bookmarkEnd w:id="258"/>
          </w:p>
          <w:p w14:paraId="72A725C1"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1. Thời hạn hoạt động của tổ chức tài chính vi mô được ghi trong Giấy phép tối đa không quá 50 năm.</w:t>
            </w:r>
          </w:p>
          <w:p w14:paraId="11604A23"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2. Địa bàn hoạt động của tổ chức tài chính vi mô được quy định trong Giấy phép.</w:t>
            </w:r>
          </w:p>
          <w:p w14:paraId="1115C9B6" w14:textId="4DAF8C2A"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lastRenderedPageBreak/>
              <w:t>3. Tổ chức tài chính vi mô thực hiện mở rộng mạng lưới hoạt động ra ngoài tỉnh, thành phố trực thuộc Trung ương nơi đặt trụ sở chính theo quy định của Ngân hàng Nhà nước về mạng lưới hoạt động của tổ chức tài chính vi mô.</w:t>
            </w:r>
          </w:p>
        </w:tc>
        <w:tc>
          <w:tcPr>
            <w:tcW w:w="6095" w:type="dxa"/>
          </w:tcPr>
          <w:p w14:paraId="446F5537" w14:textId="77777777" w:rsidR="00E0440F" w:rsidRDefault="00E0440F" w:rsidP="00E0440F">
            <w:pPr>
              <w:pStyle w:val="Heading1"/>
              <w:spacing w:line="264" w:lineRule="auto"/>
              <w:outlineLvl w:val="0"/>
              <w:rPr>
                <w:sz w:val="24"/>
                <w:szCs w:val="24"/>
              </w:rPr>
            </w:pPr>
            <w:r w:rsidRPr="00E0440F">
              <w:rPr>
                <w:sz w:val="24"/>
                <w:szCs w:val="24"/>
              </w:rPr>
              <w:lastRenderedPageBreak/>
              <w:t>Điều 28. Thời hạn hoạt động và địa bàn hoạt động</w:t>
            </w:r>
            <w:bookmarkStart w:id="259" w:name="bookmark235"/>
            <w:bookmarkEnd w:id="259"/>
          </w:p>
          <w:p w14:paraId="7E24F392"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1. Thời hạn hoạt động của tổ chức tài chính vi mô được ghi trong Giấy phép tối đa không quá 50 năm.</w:t>
            </w:r>
            <w:bookmarkStart w:id="260" w:name="bookmark236"/>
            <w:bookmarkEnd w:id="260"/>
          </w:p>
          <w:p w14:paraId="6AA12B03" w14:textId="77777777" w:rsidR="00E0440F"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t>2. Địa bàn hoạt động của tổ chức tài chính vi mô được quy định trong Giấy phép.</w:t>
            </w:r>
            <w:bookmarkStart w:id="261" w:name="bookmark237"/>
            <w:bookmarkEnd w:id="261"/>
          </w:p>
          <w:p w14:paraId="0BE80484" w14:textId="15E91BAD" w:rsidR="005F4ADE" w:rsidRPr="00E0440F" w:rsidRDefault="00E0440F" w:rsidP="00E0440F">
            <w:pPr>
              <w:pStyle w:val="Vnbnnidung0"/>
              <w:spacing w:before="60" w:after="60" w:line="264" w:lineRule="auto"/>
              <w:ind w:firstLine="0"/>
              <w:jc w:val="both"/>
              <w:rPr>
                <w:color w:val="auto"/>
                <w:sz w:val="24"/>
                <w:szCs w:val="24"/>
              </w:rPr>
            </w:pPr>
            <w:r w:rsidRPr="00E0440F">
              <w:rPr>
                <w:color w:val="auto"/>
                <w:sz w:val="24"/>
                <w:szCs w:val="24"/>
              </w:rPr>
              <w:lastRenderedPageBreak/>
              <w:t>3. Tổ chức tài chính vi mô thực hiện mở rộng mạng lưới hoạt động ra ngoài tỉnh, thành phố trực thuộc Trung ương nơi đặt trụ sở chính theo quy định của Ngân hàng Nhà nước về mạng lưới hoạt động của tổ chức tài chính vi mô.</w:t>
            </w:r>
          </w:p>
        </w:tc>
        <w:tc>
          <w:tcPr>
            <w:tcW w:w="3402" w:type="dxa"/>
          </w:tcPr>
          <w:p w14:paraId="5F01F4AC" w14:textId="2601B2E3" w:rsidR="005F4ADE" w:rsidRPr="005F4ADE" w:rsidRDefault="00E0440F" w:rsidP="005F4ADE">
            <w:pPr>
              <w:spacing w:before="60" w:after="60" w:line="264" w:lineRule="auto"/>
              <w:jc w:val="both"/>
              <w:rPr>
                <w:rFonts w:cs="Times New Roman"/>
                <w:sz w:val="24"/>
                <w:szCs w:val="24"/>
              </w:rPr>
            </w:pPr>
            <w:r>
              <w:rPr>
                <w:rFonts w:cs="Times New Roman"/>
                <w:sz w:val="24"/>
                <w:szCs w:val="24"/>
                <w:lang w:val="nl-NL"/>
              </w:rPr>
              <w:lastRenderedPageBreak/>
              <w:t>Kế thừa nội dung tại Thông tư số 33/2024/TT-NHNN do vẫn phù hợp.</w:t>
            </w:r>
          </w:p>
        </w:tc>
      </w:tr>
      <w:tr w:rsidR="005F4ADE" w:rsidRPr="005F4ADE" w14:paraId="2E0E3F63" w14:textId="77777777" w:rsidTr="006A031B">
        <w:tc>
          <w:tcPr>
            <w:tcW w:w="567" w:type="dxa"/>
            <w:vAlign w:val="center"/>
          </w:tcPr>
          <w:p w14:paraId="395F54CD" w14:textId="77777777" w:rsidR="005F4ADE" w:rsidRPr="005F4ADE" w:rsidRDefault="005F4ADE" w:rsidP="005F4ADE">
            <w:pPr>
              <w:spacing w:before="60" w:after="60" w:line="264" w:lineRule="auto"/>
              <w:jc w:val="both"/>
              <w:rPr>
                <w:rFonts w:cs="Times New Roman"/>
                <w:sz w:val="24"/>
                <w:szCs w:val="24"/>
              </w:rPr>
            </w:pPr>
          </w:p>
        </w:tc>
        <w:tc>
          <w:tcPr>
            <w:tcW w:w="6096" w:type="dxa"/>
          </w:tcPr>
          <w:p w14:paraId="64C91085" w14:textId="77777777" w:rsidR="005F4ADE" w:rsidRPr="005F4ADE" w:rsidRDefault="005F4ADE" w:rsidP="005F4ADE">
            <w:pPr>
              <w:spacing w:before="60" w:after="60" w:line="264" w:lineRule="auto"/>
              <w:jc w:val="both"/>
              <w:rPr>
                <w:rFonts w:cs="Times New Roman"/>
                <w:sz w:val="24"/>
                <w:szCs w:val="24"/>
              </w:rPr>
            </w:pPr>
            <w:bookmarkStart w:id="262" w:name="chuong_3"/>
            <w:r w:rsidRPr="005F4ADE">
              <w:rPr>
                <w:rFonts w:eastAsia="Arial" w:cs="Times New Roman"/>
                <w:b/>
                <w:bCs/>
                <w:sz w:val="24"/>
                <w:szCs w:val="24"/>
              </w:rPr>
              <w:t>Chương III</w:t>
            </w:r>
            <w:bookmarkEnd w:id="262"/>
          </w:p>
          <w:p w14:paraId="19450C0D" w14:textId="5853B720" w:rsidR="005F4ADE" w:rsidRPr="005F4ADE" w:rsidRDefault="005F4ADE" w:rsidP="005F4ADE">
            <w:pPr>
              <w:spacing w:before="60" w:after="60" w:line="264" w:lineRule="auto"/>
              <w:jc w:val="both"/>
              <w:rPr>
                <w:rFonts w:cs="Times New Roman"/>
                <w:sz w:val="24"/>
                <w:szCs w:val="24"/>
              </w:rPr>
            </w:pPr>
            <w:bookmarkStart w:id="263" w:name="chuong_3_name"/>
            <w:r w:rsidRPr="005F4ADE">
              <w:rPr>
                <w:rFonts w:eastAsia="Arial" w:cs="Times New Roman"/>
                <w:b/>
                <w:bCs/>
                <w:sz w:val="24"/>
                <w:szCs w:val="24"/>
              </w:rPr>
              <w:t>TRÁCH NHIỆM CỦA CÁC ĐƠN VỊ</w:t>
            </w:r>
            <w:bookmarkEnd w:id="263"/>
          </w:p>
        </w:tc>
        <w:tc>
          <w:tcPr>
            <w:tcW w:w="6095" w:type="dxa"/>
          </w:tcPr>
          <w:p w14:paraId="58B4AD0B" w14:textId="77777777" w:rsidR="005F4ADE" w:rsidRPr="005F4ADE" w:rsidRDefault="005F4ADE" w:rsidP="005F4ADE">
            <w:pPr>
              <w:spacing w:before="60" w:after="60" w:line="264" w:lineRule="auto"/>
              <w:jc w:val="both"/>
              <w:rPr>
                <w:rFonts w:cs="Times New Roman"/>
                <w:sz w:val="24"/>
                <w:szCs w:val="24"/>
              </w:rPr>
            </w:pPr>
            <w:r w:rsidRPr="005F4ADE">
              <w:rPr>
                <w:rFonts w:eastAsia="Arial" w:cs="Times New Roman"/>
                <w:b/>
                <w:bCs/>
                <w:sz w:val="24"/>
                <w:szCs w:val="24"/>
              </w:rPr>
              <w:t>Chương III</w:t>
            </w:r>
          </w:p>
          <w:p w14:paraId="08EBFE75" w14:textId="35583EF7" w:rsidR="005F4ADE" w:rsidRPr="005F4ADE" w:rsidRDefault="005F4ADE" w:rsidP="005F4ADE">
            <w:pPr>
              <w:spacing w:before="60" w:after="60" w:line="264" w:lineRule="auto"/>
              <w:jc w:val="both"/>
              <w:rPr>
                <w:rFonts w:cs="Times New Roman"/>
                <w:sz w:val="24"/>
                <w:szCs w:val="24"/>
              </w:rPr>
            </w:pPr>
            <w:r w:rsidRPr="005F4ADE">
              <w:rPr>
                <w:rFonts w:eastAsia="Arial" w:cs="Times New Roman"/>
                <w:b/>
                <w:bCs/>
                <w:sz w:val="24"/>
                <w:szCs w:val="24"/>
              </w:rPr>
              <w:t>TRÁCH NHIỆM CỦA CÁC ĐƠN VỊ</w:t>
            </w:r>
          </w:p>
        </w:tc>
        <w:tc>
          <w:tcPr>
            <w:tcW w:w="3402" w:type="dxa"/>
          </w:tcPr>
          <w:p w14:paraId="608D76AA" w14:textId="77777777" w:rsidR="005F4ADE" w:rsidRPr="005F4ADE" w:rsidRDefault="005F4ADE" w:rsidP="005F4ADE">
            <w:pPr>
              <w:spacing w:before="60" w:after="60" w:line="264" w:lineRule="auto"/>
              <w:jc w:val="both"/>
              <w:rPr>
                <w:rFonts w:cs="Times New Roman"/>
                <w:sz w:val="24"/>
                <w:szCs w:val="24"/>
              </w:rPr>
            </w:pPr>
          </w:p>
        </w:tc>
      </w:tr>
      <w:tr w:rsidR="001472BC" w:rsidRPr="005F4ADE" w14:paraId="0D18AAE5" w14:textId="77777777" w:rsidTr="006A031B">
        <w:tc>
          <w:tcPr>
            <w:tcW w:w="567" w:type="dxa"/>
            <w:vAlign w:val="center"/>
          </w:tcPr>
          <w:p w14:paraId="162ECF44" w14:textId="527C78CC" w:rsidR="001472BC" w:rsidRPr="005F4ADE" w:rsidRDefault="00FE5AF6" w:rsidP="00FE5AF6">
            <w:pPr>
              <w:spacing w:before="60" w:after="60" w:line="264" w:lineRule="auto"/>
              <w:jc w:val="center"/>
              <w:rPr>
                <w:rFonts w:cs="Times New Roman"/>
                <w:sz w:val="24"/>
                <w:szCs w:val="24"/>
              </w:rPr>
            </w:pPr>
            <w:r>
              <w:rPr>
                <w:rFonts w:cs="Times New Roman"/>
                <w:sz w:val="24"/>
                <w:szCs w:val="24"/>
              </w:rPr>
              <w:t>29</w:t>
            </w:r>
          </w:p>
        </w:tc>
        <w:tc>
          <w:tcPr>
            <w:tcW w:w="6096" w:type="dxa"/>
          </w:tcPr>
          <w:p w14:paraId="1CD22737" w14:textId="359B8087" w:rsidR="001472BC" w:rsidRPr="00FE5AF6" w:rsidRDefault="00FE5AF6" w:rsidP="005F4ADE">
            <w:pPr>
              <w:spacing w:before="60" w:after="60" w:line="264" w:lineRule="auto"/>
              <w:jc w:val="both"/>
              <w:rPr>
                <w:rFonts w:eastAsia="Arial" w:cs="Times New Roman"/>
                <w:bCs/>
                <w:sz w:val="24"/>
                <w:szCs w:val="24"/>
              </w:rPr>
            </w:pPr>
            <w:r w:rsidRPr="00FE5AF6">
              <w:rPr>
                <w:rFonts w:eastAsia="Arial" w:cs="Times New Roman"/>
                <w:bCs/>
                <w:sz w:val="24"/>
                <w:szCs w:val="24"/>
              </w:rPr>
              <w:t>Chưa quy định</w:t>
            </w:r>
          </w:p>
        </w:tc>
        <w:tc>
          <w:tcPr>
            <w:tcW w:w="6095" w:type="dxa"/>
          </w:tcPr>
          <w:p w14:paraId="287A69B0" w14:textId="77777777" w:rsidR="001472BC" w:rsidRPr="001472BC" w:rsidRDefault="001472BC" w:rsidP="001472BC">
            <w:pPr>
              <w:pStyle w:val="Heading1"/>
              <w:spacing w:line="264" w:lineRule="auto"/>
              <w:outlineLvl w:val="0"/>
              <w:rPr>
                <w:sz w:val="24"/>
                <w:szCs w:val="24"/>
              </w:rPr>
            </w:pPr>
            <w:r w:rsidRPr="001472BC">
              <w:rPr>
                <w:sz w:val="24"/>
                <w:szCs w:val="24"/>
              </w:rPr>
              <w:t>Điều 29. Trách nhiệm của tổ chức tài chính vi mô</w:t>
            </w:r>
          </w:p>
          <w:p w14:paraId="453735B5" w14:textId="75D02934" w:rsidR="001472BC" w:rsidRPr="001472BC" w:rsidRDefault="001472BC" w:rsidP="001472BC">
            <w:pPr>
              <w:pStyle w:val="Vnbnnidung0"/>
              <w:spacing w:before="60" w:after="60" w:line="264" w:lineRule="auto"/>
              <w:ind w:firstLine="0"/>
              <w:jc w:val="both"/>
              <w:rPr>
                <w:color w:val="auto"/>
                <w:sz w:val="24"/>
                <w:szCs w:val="24"/>
              </w:rPr>
            </w:pPr>
            <w:r w:rsidRPr="001472BC">
              <w:rPr>
                <w:color w:val="auto"/>
                <w:sz w:val="24"/>
                <w:szCs w:val="24"/>
              </w:rPr>
              <w:t>1. Thông báo bằng văn bản cho Ngân hàng Nhà nước kết quả bầu, bổ nhiệm các chức danh Chủ tịch và thành viên Hội đồng quản trị, Chủ tịch và thành viên Hội đồng thành viên, Trưởng Ban và thành viên Ban kiểm soát, Tổng giám đốc (Giám đốc) theo mẫu tại Phụ lục IX ban hành kèm theo Thông tư này trong thời hạn 10</w:t>
            </w:r>
            <w:r w:rsidR="002959C1">
              <w:rPr>
                <w:color w:val="auto"/>
                <w:sz w:val="24"/>
                <w:szCs w:val="24"/>
              </w:rPr>
              <w:t xml:space="preserve"> ngày kể từ ngày bầu, bổ nhiệm.</w:t>
            </w:r>
          </w:p>
        </w:tc>
        <w:tc>
          <w:tcPr>
            <w:tcW w:w="3402" w:type="dxa"/>
          </w:tcPr>
          <w:p w14:paraId="72143A97" w14:textId="77AEA430" w:rsidR="001472BC" w:rsidRPr="005F4ADE" w:rsidRDefault="002959C1" w:rsidP="005F4ADE">
            <w:pPr>
              <w:spacing w:before="60" w:after="60" w:line="264" w:lineRule="auto"/>
              <w:jc w:val="both"/>
              <w:rPr>
                <w:rFonts w:cs="Times New Roman"/>
                <w:sz w:val="24"/>
                <w:szCs w:val="24"/>
              </w:rPr>
            </w:pPr>
            <w:r w:rsidRPr="00757CEC">
              <w:rPr>
                <w:sz w:val="24"/>
                <w:szCs w:val="24"/>
              </w:rPr>
              <w:t>Kế thừa quy định tại khoản 3 Điề</w:t>
            </w:r>
            <w:r>
              <w:rPr>
                <w:sz w:val="24"/>
                <w:szCs w:val="24"/>
              </w:rPr>
              <w:t>u 19</w:t>
            </w:r>
            <w:r w:rsidRPr="00757CEC">
              <w:rPr>
                <w:sz w:val="24"/>
                <w:szCs w:val="24"/>
              </w:rPr>
              <w:t xml:space="preserve"> Thông tư số</w:t>
            </w:r>
            <w:r>
              <w:rPr>
                <w:sz w:val="24"/>
                <w:szCs w:val="24"/>
              </w:rPr>
              <w:t xml:space="preserve"> 33</w:t>
            </w:r>
            <w:r w:rsidRPr="00757CEC">
              <w:rPr>
                <w:sz w:val="24"/>
                <w:szCs w:val="24"/>
              </w:rPr>
              <w:t>, đồng thời, chỉnh sửa kỹ thuật cho hợp lý hơn.</w:t>
            </w:r>
          </w:p>
        </w:tc>
      </w:tr>
      <w:tr w:rsidR="002959C1" w:rsidRPr="005F4ADE" w14:paraId="404C6ED5" w14:textId="77777777" w:rsidTr="006A031B">
        <w:tc>
          <w:tcPr>
            <w:tcW w:w="567" w:type="dxa"/>
            <w:vAlign w:val="center"/>
          </w:tcPr>
          <w:p w14:paraId="7F7DEC76" w14:textId="77777777" w:rsidR="002959C1" w:rsidRPr="005F4ADE" w:rsidRDefault="002959C1" w:rsidP="005F4ADE">
            <w:pPr>
              <w:spacing w:before="60" w:after="60" w:line="264" w:lineRule="auto"/>
              <w:jc w:val="both"/>
              <w:rPr>
                <w:rFonts w:cs="Times New Roman"/>
                <w:sz w:val="24"/>
                <w:szCs w:val="24"/>
              </w:rPr>
            </w:pPr>
          </w:p>
        </w:tc>
        <w:tc>
          <w:tcPr>
            <w:tcW w:w="6096" w:type="dxa"/>
          </w:tcPr>
          <w:p w14:paraId="1CE55FFC" w14:textId="77777777" w:rsidR="002959C1" w:rsidRPr="005F4ADE" w:rsidRDefault="002959C1" w:rsidP="005F4ADE">
            <w:pPr>
              <w:spacing w:before="60" w:after="60" w:line="264" w:lineRule="auto"/>
              <w:jc w:val="both"/>
              <w:rPr>
                <w:rFonts w:eastAsia="Arial" w:cs="Times New Roman"/>
                <w:b/>
                <w:bCs/>
                <w:sz w:val="24"/>
                <w:szCs w:val="24"/>
              </w:rPr>
            </w:pPr>
          </w:p>
        </w:tc>
        <w:tc>
          <w:tcPr>
            <w:tcW w:w="6095" w:type="dxa"/>
          </w:tcPr>
          <w:p w14:paraId="49471DAA" w14:textId="77777777" w:rsidR="002959C1" w:rsidRPr="001472BC" w:rsidRDefault="002959C1" w:rsidP="002959C1">
            <w:pPr>
              <w:pStyle w:val="Vnbnnidung0"/>
              <w:spacing w:before="60" w:after="60" w:line="264" w:lineRule="auto"/>
              <w:ind w:firstLine="0"/>
              <w:jc w:val="both"/>
              <w:rPr>
                <w:color w:val="auto"/>
                <w:sz w:val="24"/>
                <w:szCs w:val="24"/>
              </w:rPr>
            </w:pPr>
            <w:r w:rsidRPr="001472BC">
              <w:rPr>
                <w:color w:val="auto"/>
                <w:sz w:val="24"/>
                <w:szCs w:val="24"/>
              </w:rPr>
              <w:t>2. Thông báo bằng văn bản cho Ngân hàng Nhà nước về người đại diện theo pháp luật theo quy định tại khoản 3 Điều 11 Luật Các tổ chức tín dụng và trong trường hợp thay đổi thông tin của người đại diện theo pháp luật.</w:t>
            </w:r>
          </w:p>
          <w:p w14:paraId="269FF66E" w14:textId="5308C83A" w:rsidR="002959C1" w:rsidRPr="00E845AD" w:rsidRDefault="002959C1" w:rsidP="002959C1">
            <w:pPr>
              <w:pStyle w:val="Heading1"/>
              <w:spacing w:line="264" w:lineRule="auto"/>
              <w:outlineLvl w:val="0"/>
              <w:rPr>
                <w:b w:val="0"/>
                <w:sz w:val="24"/>
                <w:szCs w:val="24"/>
              </w:rPr>
            </w:pPr>
          </w:p>
        </w:tc>
        <w:tc>
          <w:tcPr>
            <w:tcW w:w="3402" w:type="dxa"/>
          </w:tcPr>
          <w:p w14:paraId="61BD900F" w14:textId="6E953FAB" w:rsidR="002959C1" w:rsidRPr="00E845AD" w:rsidRDefault="00E845AD" w:rsidP="005F4ADE">
            <w:pPr>
              <w:spacing w:before="60" w:after="60" w:line="264" w:lineRule="auto"/>
              <w:jc w:val="both"/>
              <w:rPr>
                <w:rFonts w:cs="Times New Roman"/>
                <w:sz w:val="24"/>
                <w:szCs w:val="24"/>
                <w:lang w:val="nl-NL"/>
              </w:rPr>
            </w:pPr>
            <w:r w:rsidRPr="005F4ADE">
              <w:rPr>
                <w:rFonts w:cs="Times New Roman"/>
                <w:sz w:val="24"/>
                <w:szCs w:val="24"/>
                <w:lang w:val="nl-NL"/>
              </w:rPr>
              <w:t>Bổ sung quy định việc thông báo thông tin về người đại diện theo pháp luật của tổ chức TCVM (bao gồm cả trường hợp thay đổi người đại diện theo pháp luật) cho cơ quan đăng ký kinh doanh để cập nhật vào hệ thống thông tin quốc gia về đăng ký doanh nghiệp nhằm xử lý khó khăn, vướng mắc trong cập nhật và cung cấp thông tin của TCTD và đảm bảo phù hợp với khoản 3 Điều 11 Luậ</w:t>
            </w:r>
            <w:r>
              <w:rPr>
                <w:rFonts w:cs="Times New Roman"/>
                <w:sz w:val="24"/>
                <w:szCs w:val="24"/>
                <w:lang w:val="nl-NL"/>
              </w:rPr>
              <w:t>t Các TCTD.</w:t>
            </w:r>
          </w:p>
        </w:tc>
      </w:tr>
      <w:tr w:rsidR="00E845AD" w:rsidRPr="005F4ADE" w14:paraId="37A4CB4E" w14:textId="77777777" w:rsidTr="006A031B">
        <w:tc>
          <w:tcPr>
            <w:tcW w:w="567" w:type="dxa"/>
            <w:vAlign w:val="center"/>
          </w:tcPr>
          <w:p w14:paraId="080B0CC4" w14:textId="77777777" w:rsidR="00E845AD" w:rsidRPr="005F4ADE" w:rsidRDefault="00E845AD" w:rsidP="005F4ADE">
            <w:pPr>
              <w:spacing w:before="60" w:after="60" w:line="264" w:lineRule="auto"/>
              <w:jc w:val="both"/>
              <w:rPr>
                <w:rFonts w:cs="Times New Roman"/>
                <w:sz w:val="24"/>
                <w:szCs w:val="24"/>
              </w:rPr>
            </w:pPr>
          </w:p>
        </w:tc>
        <w:tc>
          <w:tcPr>
            <w:tcW w:w="6096" w:type="dxa"/>
          </w:tcPr>
          <w:p w14:paraId="2AF576EC" w14:textId="77777777" w:rsidR="00E845AD" w:rsidRPr="005F4ADE" w:rsidRDefault="00E845AD" w:rsidP="005F4ADE">
            <w:pPr>
              <w:spacing w:before="60" w:after="60" w:line="264" w:lineRule="auto"/>
              <w:jc w:val="both"/>
              <w:rPr>
                <w:rFonts w:eastAsia="Arial" w:cs="Times New Roman"/>
                <w:b/>
                <w:bCs/>
                <w:sz w:val="24"/>
                <w:szCs w:val="24"/>
              </w:rPr>
            </w:pPr>
          </w:p>
        </w:tc>
        <w:tc>
          <w:tcPr>
            <w:tcW w:w="6095" w:type="dxa"/>
          </w:tcPr>
          <w:p w14:paraId="25E00CA9" w14:textId="640FF3CC" w:rsidR="00E845AD" w:rsidRPr="00E845AD" w:rsidRDefault="00E845AD" w:rsidP="002959C1">
            <w:pPr>
              <w:pStyle w:val="Vnbnnidung0"/>
              <w:spacing w:before="60" w:after="60" w:line="264" w:lineRule="auto"/>
              <w:ind w:firstLine="0"/>
              <w:jc w:val="both"/>
              <w:rPr>
                <w:color w:val="auto"/>
                <w:sz w:val="24"/>
                <w:szCs w:val="24"/>
              </w:rPr>
            </w:pPr>
            <w:r w:rsidRPr="00E845AD">
              <w:rPr>
                <w:color w:val="auto"/>
                <w:sz w:val="24"/>
                <w:szCs w:val="24"/>
              </w:rPr>
              <w:t>3. Thực hiện các nội dung khác theo quy định tại Thông tư này.</w:t>
            </w:r>
          </w:p>
        </w:tc>
        <w:tc>
          <w:tcPr>
            <w:tcW w:w="3402" w:type="dxa"/>
          </w:tcPr>
          <w:p w14:paraId="1F526977" w14:textId="305CAF0C" w:rsidR="00E845AD" w:rsidRPr="005F4ADE" w:rsidRDefault="00E845AD">
            <w:pPr>
              <w:spacing w:before="60" w:after="60" w:line="264" w:lineRule="auto"/>
              <w:jc w:val="both"/>
              <w:rPr>
                <w:rFonts w:cs="Times New Roman"/>
                <w:sz w:val="24"/>
                <w:szCs w:val="24"/>
                <w:lang w:val="nl-NL"/>
              </w:rPr>
            </w:pPr>
            <w:r>
              <w:rPr>
                <w:rFonts w:cs="Times New Roman"/>
                <w:sz w:val="24"/>
                <w:szCs w:val="24"/>
                <w:lang w:val="nl-NL"/>
              </w:rPr>
              <w:t xml:space="preserve">Bổ sung quy định để tổ chức tài chính vi mô </w:t>
            </w:r>
            <w:r w:rsidR="000C7D4C">
              <w:rPr>
                <w:rFonts w:cs="Times New Roman"/>
                <w:sz w:val="24"/>
                <w:szCs w:val="24"/>
                <w:lang w:val="nl-NL"/>
              </w:rPr>
              <w:t xml:space="preserve">căn cứ </w:t>
            </w:r>
            <w:r>
              <w:rPr>
                <w:rFonts w:cs="Times New Roman"/>
                <w:sz w:val="24"/>
                <w:szCs w:val="24"/>
                <w:lang w:val="nl-NL"/>
              </w:rPr>
              <w:t>thực hiện.</w:t>
            </w:r>
          </w:p>
        </w:tc>
      </w:tr>
      <w:tr w:rsidR="005F4ADE" w:rsidRPr="005F4ADE" w14:paraId="716119E5" w14:textId="77777777" w:rsidTr="006A031B">
        <w:tc>
          <w:tcPr>
            <w:tcW w:w="567" w:type="dxa"/>
            <w:vAlign w:val="center"/>
          </w:tcPr>
          <w:p w14:paraId="4C723DB4" w14:textId="424CC496" w:rsidR="005F4ADE" w:rsidRPr="005F4ADE" w:rsidRDefault="00FE5AF6" w:rsidP="00FE5AF6">
            <w:pPr>
              <w:spacing w:before="60" w:after="60" w:line="264" w:lineRule="auto"/>
              <w:jc w:val="center"/>
              <w:rPr>
                <w:rFonts w:cs="Times New Roman"/>
                <w:sz w:val="24"/>
                <w:szCs w:val="24"/>
              </w:rPr>
            </w:pPr>
            <w:r>
              <w:rPr>
                <w:rFonts w:cs="Times New Roman"/>
                <w:sz w:val="24"/>
                <w:szCs w:val="24"/>
              </w:rPr>
              <w:t>30</w:t>
            </w:r>
          </w:p>
        </w:tc>
        <w:tc>
          <w:tcPr>
            <w:tcW w:w="6096" w:type="dxa"/>
          </w:tcPr>
          <w:p w14:paraId="66DF5B1A" w14:textId="631FF7C0" w:rsidR="005F4ADE" w:rsidRPr="001472BC" w:rsidRDefault="005F4ADE" w:rsidP="001472BC">
            <w:pPr>
              <w:pStyle w:val="NoSpacing"/>
              <w:spacing w:before="60" w:after="60" w:line="264" w:lineRule="auto"/>
              <w:rPr>
                <w:rFonts w:eastAsia="Arial" w:cs="Times New Roman"/>
                <w:b/>
                <w:bCs/>
                <w:sz w:val="24"/>
                <w:szCs w:val="24"/>
              </w:rPr>
            </w:pPr>
            <w:bookmarkStart w:id="264" w:name="dieu_27"/>
            <w:r w:rsidRPr="005F4ADE">
              <w:rPr>
                <w:rFonts w:eastAsia="Arial" w:cs="Times New Roman"/>
                <w:b/>
                <w:bCs/>
                <w:sz w:val="24"/>
                <w:szCs w:val="24"/>
              </w:rPr>
              <w:t>Điề</w:t>
            </w:r>
            <w:r w:rsidR="001472BC">
              <w:rPr>
                <w:rFonts w:eastAsia="Arial" w:cs="Times New Roman"/>
                <w:b/>
                <w:bCs/>
                <w:sz w:val="24"/>
                <w:szCs w:val="24"/>
              </w:rPr>
              <w:t xml:space="preserve">u 27. </w:t>
            </w:r>
            <w:r w:rsidRPr="001472BC">
              <w:rPr>
                <w:b/>
                <w:sz w:val="24"/>
                <w:szCs w:val="24"/>
              </w:rPr>
              <w:t>Cơ quan Thanh tra, giám sát ngân hàng</w:t>
            </w:r>
            <w:bookmarkEnd w:id="264"/>
          </w:p>
          <w:p w14:paraId="21B6DD46" w14:textId="77777777" w:rsidR="005F4ADE" w:rsidRPr="005F4ADE" w:rsidRDefault="005F4ADE" w:rsidP="001472BC">
            <w:pPr>
              <w:spacing w:before="60" w:after="60" w:line="264" w:lineRule="auto"/>
              <w:jc w:val="both"/>
              <w:rPr>
                <w:rFonts w:cs="Times New Roman"/>
                <w:sz w:val="24"/>
                <w:szCs w:val="24"/>
              </w:rPr>
            </w:pPr>
            <w:r w:rsidRPr="005F4ADE">
              <w:rPr>
                <w:rFonts w:cs="Times New Roman"/>
                <w:sz w:val="24"/>
                <w:szCs w:val="24"/>
              </w:rPr>
              <w:t>1. Làm đầu mối thẩm định hồ sơ đề nghị cấp Giấy phép; trình Thống đốc xem xét, quyết định cấp Giấy phép, chấp thuận danh sách dự kiến những người được bầu, bổ nhiệm làm thành viên Hội đồng thành viên, thành viên Ban kiểm soát, Tổng giám đốc (Giám đốc) của tổ chức tài chính vi mô.</w:t>
            </w:r>
          </w:p>
          <w:p w14:paraId="7F537E53" w14:textId="77777777" w:rsidR="005F4ADE" w:rsidRPr="005F4ADE" w:rsidRDefault="005F4ADE" w:rsidP="001472BC">
            <w:pPr>
              <w:spacing w:before="60" w:after="60" w:line="264" w:lineRule="auto"/>
              <w:jc w:val="both"/>
              <w:rPr>
                <w:rFonts w:cs="Times New Roman"/>
                <w:sz w:val="24"/>
                <w:szCs w:val="24"/>
              </w:rPr>
            </w:pPr>
            <w:r w:rsidRPr="005F4ADE">
              <w:rPr>
                <w:rFonts w:cs="Times New Roman"/>
                <w:sz w:val="24"/>
                <w:szCs w:val="24"/>
              </w:rPr>
              <w:t>2. Thanh tra, giám sát, xử lý đối với các hành vi vi phạm của tổ chức tài chính vi mô trong việc thực hiện các quy định tại Thông tư này và các quy định của pháp luật có liên quan.</w:t>
            </w:r>
          </w:p>
          <w:p w14:paraId="41222353" w14:textId="77777777" w:rsidR="005F4ADE" w:rsidRPr="005F4ADE" w:rsidRDefault="005F4ADE" w:rsidP="001472BC">
            <w:pPr>
              <w:spacing w:before="60" w:after="60" w:line="264" w:lineRule="auto"/>
              <w:jc w:val="both"/>
              <w:rPr>
                <w:rFonts w:cs="Times New Roman"/>
                <w:sz w:val="24"/>
                <w:szCs w:val="24"/>
              </w:rPr>
            </w:pPr>
            <w:r w:rsidRPr="005F4ADE">
              <w:rPr>
                <w:rFonts w:cs="Times New Roman"/>
                <w:sz w:val="24"/>
                <w:szCs w:val="24"/>
              </w:rPr>
              <w:t>3. Chủ</w:t>
            </w:r>
            <w:r w:rsidRPr="005F4ADE">
              <w:rPr>
                <w:rFonts w:eastAsia="Arial" w:cs="Times New Roman"/>
                <w:bCs/>
                <w:sz w:val="24"/>
                <w:szCs w:val="24"/>
              </w:rPr>
              <w:t xml:space="preserve"> trì, phối hợp với các Vụ, Cục thuộc Ngân hàng Nhà nước trình Thống đốc Ngân hàng Nhà nước xem xét các vấn đề có liên quan đến việc thành lập, tổ chức và hoạt động của tổ chức tài chính vi mô.</w:t>
            </w:r>
          </w:p>
          <w:p w14:paraId="55B60585" w14:textId="55B1F3A7" w:rsidR="005F4ADE" w:rsidRPr="005F4ADE" w:rsidRDefault="005F4ADE" w:rsidP="001472BC">
            <w:pPr>
              <w:pStyle w:val="Heading2"/>
              <w:spacing w:before="60" w:after="60" w:line="264" w:lineRule="auto"/>
              <w:jc w:val="both"/>
              <w:outlineLvl w:val="1"/>
              <w:rPr>
                <w:rFonts w:ascii="Times New Roman" w:hAnsi="Times New Roman" w:cs="Times New Roman"/>
                <w:color w:val="auto"/>
                <w:sz w:val="24"/>
                <w:szCs w:val="24"/>
              </w:rPr>
            </w:pPr>
            <w:r w:rsidRPr="005F4ADE">
              <w:rPr>
                <w:rFonts w:ascii="Times New Roman" w:hAnsi="Times New Roman" w:cs="Times New Roman"/>
                <w:color w:val="auto"/>
                <w:sz w:val="24"/>
                <w:szCs w:val="24"/>
              </w:rPr>
              <w:t>4. Xử lý các vướng mắc trong quá trình triển khai thực hiện Thông tư này.</w:t>
            </w:r>
          </w:p>
        </w:tc>
        <w:tc>
          <w:tcPr>
            <w:tcW w:w="6095" w:type="dxa"/>
          </w:tcPr>
          <w:p w14:paraId="78BA3E81" w14:textId="3E7F1F49" w:rsidR="005F4ADE" w:rsidRPr="001472BC" w:rsidRDefault="005F4ADE" w:rsidP="007375E4">
            <w:pPr>
              <w:spacing w:before="60" w:after="60"/>
              <w:jc w:val="both"/>
              <w:rPr>
                <w:rFonts w:cs="Times New Roman"/>
                <w:b/>
                <w:sz w:val="24"/>
                <w:szCs w:val="24"/>
              </w:rPr>
            </w:pPr>
            <w:r w:rsidRPr="001472BC">
              <w:rPr>
                <w:rFonts w:cs="Times New Roman"/>
                <w:b/>
                <w:sz w:val="24"/>
                <w:szCs w:val="24"/>
              </w:rPr>
              <w:t>Điề</w:t>
            </w:r>
            <w:r w:rsidR="001472BC" w:rsidRPr="001472BC">
              <w:rPr>
                <w:rFonts w:cs="Times New Roman"/>
                <w:b/>
                <w:sz w:val="24"/>
                <w:szCs w:val="24"/>
              </w:rPr>
              <w:t>u 30</w:t>
            </w:r>
            <w:r w:rsidRPr="001472BC">
              <w:rPr>
                <w:rFonts w:cs="Times New Roman"/>
                <w:b/>
                <w:sz w:val="24"/>
                <w:szCs w:val="24"/>
              </w:rPr>
              <w:t>.</w:t>
            </w:r>
            <w:r w:rsidRPr="001472BC">
              <w:rPr>
                <w:rFonts w:cs="Times New Roman"/>
                <w:sz w:val="24"/>
                <w:szCs w:val="24"/>
              </w:rPr>
              <w:t xml:space="preserve"> </w:t>
            </w:r>
            <w:r w:rsidRPr="001472BC">
              <w:rPr>
                <w:rFonts w:cs="Times New Roman"/>
                <w:b/>
                <w:sz w:val="24"/>
                <w:szCs w:val="24"/>
              </w:rPr>
              <w:t>Trách nhiệm của các đơn vị thuộc Ngân hàng Nhà nước</w:t>
            </w:r>
          </w:p>
          <w:p w14:paraId="7B20841E"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 xml:space="preserve">1. Cục Quản lý, giám sát tổ chức tín dụng có trách nhiệm: </w:t>
            </w:r>
          </w:p>
          <w:p w14:paraId="29797533"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a) Làm đầu mối thẩm định hồ sơ đề nghị cấp Giấy phép, cấp đổi Giấy phép; trình Thống đốc xem xét, quyết định cấp Giấy phép, cấp đổi Giấy phép;</w:t>
            </w:r>
          </w:p>
          <w:p w14:paraId="3391FA92"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b) Làm đầu mối thẩm định hồ sơ, lấy ý kiến các đơn vị có liên quan, có văn bản chấp thuận hoặc không chấp thuận danh sách dự kiến những người được bầu, bổ nhiệm làm thành viên Hội đồng thành viên, thành viên Ban kiểm soát, Tổng giám đốc (Giám đốc) của tổ chức tài chính vi mô;</w:t>
            </w:r>
          </w:p>
          <w:p w14:paraId="0246931A"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c) Thực hiện việc thông báo thông tin cho cơ quan đăng ký kinh doanh theo quy định tại Điều 12 Thông tư này;</w:t>
            </w:r>
          </w:p>
          <w:p w14:paraId="6885FAAD"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d) Tiếp nhận các quy định nội bộ của Ủy ban quản lý rủi ro và Ủy ban nhân sự của tổ chức tài chính vi mô theo quy định tại khoản 1 Điều 14 Thông tư này;</w:t>
            </w:r>
          </w:p>
          <w:p w14:paraId="76EE9B75"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đ) Trong thời hạn 05 ngày kể từ ngày nhận được văn bản thông báo của tổ chức tài chính vi mô theo quy định tại khoản 2 Điều 29 Thông tư này, thông báo bằng văn bản cho cơ quan đăng ký kinh doanh cấp tỉnh, thành phố trực thuộc Trung ương nơi tổ chức tài chính vi mô đặt trụ sở chính để cập nhật vào hệ thống thông tin quốc gia về đăng ký doanh nghiệp;</w:t>
            </w:r>
          </w:p>
          <w:p w14:paraId="3ACEDBD4"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e) Giám sát, xử lý hành vi vi phạm của tổ chức tài chính vi mô theo chức năng, nhiệm vụ được giao trong việc thực hiện các quy định tại Thông tư này và quy định của pháp luật có liên quan;</w:t>
            </w:r>
          </w:p>
          <w:p w14:paraId="2CD42577"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 xml:space="preserve">g) Chủ trì, phối hợp với các Vụ, Cục thuộc Ngân hàng Nhà nước trình Thống đốc Ngân hàng Nhà nước xem xét các vấn </w:t>
            </w:r>
            <w:r w:rsidRPr="001472BC">
              <w:rPr>
                <w:color w:val="auto"/>
                <w:sz w:val="24"/>
                <w:szCs w:val="24"/>
              </w:rPr>
              <w:lastRenderedPageBreak/>
              <w:t>đề có liên quan đến việc thành lập, tổ chức và hoạt động của tổ chức tài chính vi mô;</w:t>
            </w:r>
          </w:p>
          <w:p w14:paraId="61AE0AB7" w14:textId="77777777" w:rsidR="001472BC"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h) Thực hiện các nội dung khác theo quy định tại Thông tư này.</w:t>
            </w:r>
          </w:p>
          <w:p w14:paraId="42FEA512" w14:textId="1843222C" w:rsidR="005F4ADE" w:rsidRPr="001472BC" w:rsidRDefault="001472BC" w:rsidP="007375E4">
            <w:pPr>
              <w:pStyle w:val="Vnbnnidung0"/>
              <w:spacing w:before="60" w:after="60" w:line="240" w:lineRule="auto"/>
              <w:ind w:firstLine="0"/>
              <w:jc w:val="both"/>
              <w:rPr>
                <w:color w:val="auto"/>
                <w:sz w:val="24"/>
                <w:szCs w:val="24"/>
              </w:rPr>
            </w:pPr>
            <w:r w:rsidRPr="001472BC">
              <w:rPr>
                <w:color w:val="auto"/>
                <w:sz w:val="24"/>
                <w:szCs w:val="24"/>
              </w:rPr>
              <w:t>2. Thanh tra Ngân hàng Nhà nước có trách nhiệm thực hiện thanh tra, xử lý hành vi vi phạm của tổ chức tài chính vi mô theo chức năng, nhiệm vụ được giao trong việc thực hiện các quy định tại Thông tư này và các quy định của pháp luật có liên quan.</w:t>
            </w:r>
            <w:bookmarkStart w:id="265" w:name="bookmark239"/>
            <w:bookmarkStart w:id="266" w:name="bookmark240"/>
            <w:bookmarkStart w:id="267" w:name="bookmark241"/>
            <w:bookmarkEnd w:id="265"/>
            <w:bookmarkEnd w:id="266"/>
            <w:bookmarkEnd w:id="267"/>
          </w:p>
        </w:tc>
        <w:tc>
          <w:tcPr>
            <w:tcW w:w="3402" w:type="dxa"/>
          </w:tcPr>
          <w:p w14:paraId="0D702E17" w14:textId="501F7FCD" w:rsidR="005F4ADE" w:rsidRDefault="002959C1" w:rsidP="005F4ADE">
            <w:pPr>
              <w:spacing w:before="60" w:after="60" w:line="264" w:lineRule="auto"/>
              <w:jc w:val="both"/>
              <w:rPr>
                <w:rFonts w:cs="Times New Roman"/>
                <w:noProof/>
                <w:sz w:val="24"/>
                <w:szCs w:val="24"/>
              </w:rPr>
            </w:pPr>
            <w:r>
              <w:rPr>
                <w:rFonts w:cs="Times New Roman"/>
                <w:noProof/>
                <w:sz w:val="24"/>
                <w:szCs w:val="24"/>
              </w:rPr>
              <w:lastRenderedPageBreak/>
              <w:t>- Chỉnh sửa</w:t>
            </w:r>
            <w:r w:rsidR="005F4ADE" w:rsidRPr="005F4ADE">
              <w:rPr>
                <w:rFonts w:cs="Times New Roman"/>
                <w:noProof/>
                <w:sz w:val="24"/>
                <w:szCs w:val="24"/>
              </w:rPr>
              <w:t xml:space="preserve"> để đảm bảo phù hợp với chức năng, nhiệm vụ của các đơn vị được thành lập mới trên cơ sở sắp xếp lại Cơ quan Th</w:t>
            </w:r>
            <w:r w:rsidR="005F00CE">
              <w:rPr>
                <w:rFonts w:cs="Times New Roman"/>
                <w:noProof/>
                <w:sz w:val="24"/>
                <w:szCs w:val="24"/>
              </w:rPr>
              <w:t xml:space="preserve">anh tra, giám sát ngân hàng và </w:t>
            </w:r>
            <w:r w:rsidR="005F4ADE" w:rsidRPr="005F4ADE">
              <w:rPr>
                <w:rFonts w:cs="Times New Roman"/>
                <w:noProof/>
                <w:sz w:val="24"/>
                <w:szCs w:val="24"/>
              </w:rPr>
              <w:t>phù hợp với việc bổ sung tương ứng quy định tại khoản 3 Điều 11, khoản 4 Điều 27 Luật Các TCTD năm 2024 về thông báo thông tin cho cơ quan đăng ký kinh doanh.</w:t>
            </w:r>
          </w:p>
          <w:p w14:paraId="7945D5C8" w14:textId="77777777" w:rsidR="000C7D4C" w:rsidRDefault="000C7D4C" w:rsidP="005F4ADE">
            <w:pPr>
              <w:spacing w:before="60" w:after="60" w:line="264" w:lineRule="auto"/>
              <w:jc w:val="both"/>
              <w:rPr>
                <w:rFonts w:cs="Times New Roman"/>
                <w:noProof/>
                <w:sz w:val="24"/>
                <w:szCs w:val="24"/>
              </w:rPr>
            </w:pPr>
          </w:p>
          <w:p w14:paraId="289D1D95" w14:textId="1D24C356" w:rsidR="002959C1" w:rsidRPr="005F4ADE" w:rsidRDefault="002959C1" w:rsidP="005F4ADE">
            <w:pPr>
              <w:spacing w:before="60" w:after="60" w:line="264" w:lineRule="auto"/>
              <w:jc w:val="both"/>
              <w:rPr>
                <w:rFonts w:cs="Times New Roman"/>
                <w:sz w:val="24"/>
                <w:szCs w:val="24"/>
              </w:rPr>
            </w:pPr>
            <w:r>
              <w:rPr>
                <w:rFonts w:cs="Times New Roman"/>
                <w:noProof/>
                <w:sz w:val="24"/>
                <w:szCs w:val="24"/>
              </w:rPr>
              <w:t xml:space="preserve">- </w:t>
            </w:r>
            <w:r w:rsidRPr="00757CEC">
              <w:rPr>
                <w:sz w:val="24"/>
                <w:szCs w:val="24"/>
              </w:rPr>
              <w:t>Kế thừa quy định tại khoả</w:t>
            </w:r>
            <w:r w:rsidR="00E845AD">
              <w:rPr>
                <w:sz w:val="24"/>
                <w:szCs w:val="24"/>
              </w:rPr>
              <w:t>n 4</w:t>
            </w:r>
            <w:r w:rsidRPr="00757CEC">
              <w:rPr>
                <w:sz w:val="24"/>
                <w:szCs w:val="24"/>
              </w:rPr>
              <w:t xml:space="preserve"> Điề</w:t>
            </w:r>
            <w:r w:rsidR="00E845AD">
              <w:rPr>
                <w:sz w:val="24"/>
                <w:szCs w:val="24"/>
              </w:rPr>
              <w:t>u 19</w:t>
            </w:r>
            <w:r w:rsidRPr="00757CEC">
              <w:rPr>
                <w:sz w:val="24"/>
                <w:szCs w:val="24"/>
              </w:rPr>
              <w:t xml:space="preserve"> Thông tư số</w:t>
            </w:r>
            <w:r>
              <w:rPr>
                <w:sz w:val="24"/>
                <w:szCs w:val="24"/>
              </w:rPr>
              <w:t xml:space="preserve"> 33</w:t>
            </w:r>
            <w:r w:rsidRPr="00757CEC">
              <w:rPr>
                <w:sz w:val="24"/>
                <w:szCs w:val="24"/>
              </w:rPr>
              <w:t>, đồng thời, chỉnh sửa kỹ thuật cho hợp lý hơn.</w:t>
            </w:r>
          </w:p>
          <w:p w14:paraId="3E0F70A4" w14:textId="19587D4A" w:rsidR="005F4ADE" w:rsidRPr="005F4ADE" w:rsidRDefault="005F4ADE" w:rsidP="005F4ADE">
            <w:pPr>
              <w:spacing w:before="60" w:after="60" w:line="264" w:lineRule="auto"/>
              <w:jc w:val="both"/>
              <w:rPr>
                <w:rFonts w:cs="Times New Roman"/>
                <w:sz w:val="24"/>
                <w:szCs w:val="24"/>
              </w:rPr>
            </w:pPr>
          </w:p>
        </w:tc>
      </w:tr>
      <w:tr w:rsidR="005F4ADE" w:rsidRPr="00792173" w14:paraId="4436A763" w14:textId="77777777" w:rsidTr="006A031B">
        <w:tc>
          <w:tcPr>
            <w:tcW w:w="567" w:type="dxa"/>
            <w:vAlign w:val="center"/>
          </w:tcPr>
          <w:p w14:paraId="196993B0" w14:textId="2C1BF9A8" w:rsidR="005F4ADE"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31</w:t>
            </w:r>
          </w:p>
        </w:tc>
        <w:tc>
          <w:tcPr>
            <w:tcW w:w="6096" w:type="dxa"/>
          </w:tcPr>
          <w:p w14:paraId="1EFE43BB" w14:textId="77777777" w:rsidR="005F4ADE" w:rsidRPr="007375E4" w:rsidRDefault="005F4ADE" w:rsidP="007375E4">
            <w:pPr>
              <w:rPr>
                <w:rFonts w:eastAsia="Times New Roman" w:cs="Times New Roman"/>
                <w:b/>
                <w:sz w:val="24"/>
                <w:szCs w:val="24"/>
              </w:rPr>
            </w:pPr>
            <w:bookmarkStart w:id="268" w:name="dieu_19"/>
            <w:r w:rsidRPr="007375E4">
              <w:rPr>
                <w:rFonts w:eastAsia="Times New Roman" w:cs="Times New Roman"/>
                <w:b/>
                <w:sz w:val="24"/>
                <w:szCs w:val="24"/>
              </w:rPr>
              <w:t>Điđồng thời, chỉnh sửa kỹ thuật cho h</w:t>
            </w:r>
          </w:p>
          <w:p w14:paraId="1B792132" w14:textId="77777777" w:rsidR="005F4ADE" w:rsidRPr="007375E4" w:rsidRDefault="005F4ADE" w:rsidP="007375E4">
            <w:pPr>
              <w:pStyle w:val="Vnbnnidung0"/>
              <w:spacing w:before="60" w:after="60" w:line="264" w:lineRule="auto"/>
              <w:ind w:firstLine="0"/>
              <w:jc w:val="both"/>
              <w:rPr>
                <w:color w:val="auto"/>
                <w:sz w:val="24"/>
                <w:szCs w:val="24"/>
              </w:rPr>
            </w:pPr>
            <w:r w:rsidRPr="007375E4">
              <w:rPr>
                <w:color w:val="auto"/>
                <w:sz w:val="24"/>
                <w:szCs w:val="24"/>
              </w:rPr>
              <w:t>1. Thanh tra, giám sát, x thuật cho hợp lý hơn. khoản 3 Điều 11, khoản 4 Điều 27 Luật Các TCTD năm 2024 về thông báo thông tin cho cơ quan đăng ký ki</w:t>
            </w:r>
          </w:p>
          <w:p w14:paraId="10FB40DA" w14:textId="77777777" w:rsidR="005F4ADE" w:rsidRPr="007375E4" w:rsidRDefault="005F4ADE" w:rsidP="007375E4">
            <w:pPr>
              <w:pStyle w:val="Vnbnnidung0"/>
              <w:spacing w:before="60" w:after="60" w:line="264" w:lineRule="auto"/>
              <w:ind w:firstLine="0"/>
              <w:jc w:val="both"/>
              <w:rPr>
                <w:color w:val="auto"/>
                <w:sz w:val="24"/>
                <w:szCs w:val="24"/>
              </w:rPr>
            </w:pPr>
            <w:r w:rsidRPr="007375E4">
              <w:rPr>
                <w:color w:val="auto"/>
                <w:sz w:val="24"/>
                <w:szCs w:val="24"/>
              </w:rPr>
              <w:t>2. Tham gia ý kiám sát, x thuật cho hợp lý hơn. khoản 3 Điều 11, khoản 4 Điều 27 Luật Các TCTD năm 2024 về thông báo thông tin cho cơ q</w:t>
            </w:r>
          </w:p>
          <w:p w14:paraId="11F39BD4" w14:textId="77777777" w:rsidR="005F4ADE" w:rsidRPr="007375E4" w:rsidRDefault="005F4ADE" w:rsidP="007375E4">
            <w:pPr>
              <w:pStyle w:val="Vnbnnidung0"/>
              <w:spacing w:before="60" w:after="60" w:line="264" w:lineRule="auto"/>
              <w:ind w:firstLine="0"/>
              <w:jc w:val="both"/>
              <w:rPr>
                <w:color w:val="auto"/>
                <w:sz w:val="24"/>
                <w:szCs w:val="24"/>
              </w:rPr>
            </w:pPr>
            <w:r w:rsidRPr="007375E4">
              <w:rPr>
                <w:color w:val="auto"/>
                <w:sz w:val="24"/>
                <w:szCs w:val="24"/>
              </w:rPr>
              <w:t>3. Kiam gia, chiám sát, x thuật cho hợp lý hơn. khoản 3 Điều 11, khoản 4 Điều 27 Luật Các TCTD năm 2điểm c khoản 3 Điều 9 Thông tư này.uan đăng ký kinh doan hành khai trương hoạt động và báo cáo Ngân hàng Nhà nước (Cơ quan Thanh tra, giám sát ngân hàng) về điều kiện và tình hình tiến hành khai trương hoạt động của tổ chức tài chính vi mô.</w:t>
            </w:r>
          </w:p>
          <w:p w14:paraId="595DB13A" w14:textId="7779FE60" w:rsidR="005F4ADE" w:rsidRPr="007375E4" w:rsidRDefault="005F4ADE" w:rsidP="007375E4">
            <w:pPr>
              <w:pStyle w:val="Vnbnnidung0"/>
              <w:spacing w:before="60" w:after="60" w:line="264" w:lineRule="auto"/>
              <w:ind w:firstLine="0"/>
              <w:jc w:val="both"/>
            </w:pPr>
            <w:r w:rsidRPr="007375E4">
              <w:rPr>
                <w:color w:val="auto"/>
                <w:sz w:val="24"/>
                <w:szCs w:val="24"/>
              </w:rPr>
              <w:t>4. Cham gia, chiám sát, x thuật cho hợp c hCơ quan Thanh tra, giám sát  bm  các đi gia, chiám sát, x thuật cho hợp c hCơ quan Thanh tra, gi</w:t>
            </w:r>
            <w:bookmarkEnd w:id="268"/>
          </w:p>
        </w:tc>
        <w:tc>
          <w:tcPr>
            <w:tcW w:w="6095" w:type="dxa"/>
          </w:tcPr>
          <w:p w14:paraId="731433E2" w14:textId="77777777" w:rsidR="001472BC" w:rsidRPr="007375E4" w:rsidRDefault="001472BC" w:rsidP="007375E4">
            <w:pPr>
              <w:rPr>
                <w:sz w:val="24"/>
                <w:szCs w:val="24"/>
              </w:rPr>
            </w:pPr>
            <w:r w:rsidRPr="007375E4">
              <w:rPr>
                <w:rFonts w:eastAsia="Times New Roman" w:cs="Times New Roman"/>
                <w:b/>
                <w:sz w:val="24"/>
                <w:szCs w:val="24"/>
              </w:rPr>
              <w:t>Điều 31. Ngân hàng Nhà nước chi nhánh</w:t>
            </w:r>
            <w:bookmarkStart w:id="269" w:name="bookmark242"/>
            <w:bookmarkEnd w:id="269"/>
            <w:r w:rsidRPr="007375E4">
              <w:rPr>
                <w:rFonts w:eastAsia="Times New Roman" w:cs="Times New Roman"/>
                <w:b/>
                <w:sz w:val="24"/>
                <w:szCs w:val="24"/>
              </w:rPr>
              <w:t xml:space="preserve"> Khu vực</w:t>
            </w:r>
          </w:p>
          <w:p w14:paraId="691757BD" w14:textId="77777777" w:rsidR="001472BC" w:rsidRPr="001472BC" w:rsidRDefault="001472BC" w:rsidP="001472BC">
            <w:pPr>
              <w:pStyle w:val="Vnbnnidung0"/>
              <w:spacing w:before="60" w:after="60" w:line="264" w:lineRule="auto"/>
              <w:ind w:firstLine="0"/>
              <w:jc w:val="both"/>
              <w:rPr>
                <w:color w:val="auto"/>
                <w:sz w:val="24"/>
                <w:szCs w:val="24"/>
              </w:rPr>
            </w:pPr>
            <w:r w:rsidRPr="001472BC">
              <w:rPr>
                <w:color w:val="auto"/>
                <w:sz w:val="24"/>
                <w:szCs w:val="24"/>
              </w:rPr>
              <w:t>1. Thanh tra, giám sát, xử lý đối với các hành vi vi phạm của đơn vị trực thuộc của tổ chức tài chính vi mô trên địa bàn theo quy định của pháp luật.</w:t>
            </w:r>
            <w:bookmarkStart w:id="270" w:name="bookmark243"/>
            <w:bookmarkEnd w:id="270"/>
          </w:p>
          <w:p w14:paraId="3F8DEA91" w14:textId="50EBD5BD" w:rsidR="001472BC" w:rsidRPr="001472BC" w:rsidRDefault="001472BC" w:rsidP="001472BC">
            <w:pPr>
              <w:pStyle w:val="Vnbnnidung0"/>
              <w:spacing w:before="60" w:after="60" w:line="264" w:lineRule="auto"/>
              <w:ind w:firstLine="0"/>
              <w:jc w:val="both"/>
              <w:rPr>
                <w:color w:val="auto"/>
                <w:sz w:val="24"/>
                <w:szCs w:val="24"/>
              </w:rPr>
            </w:pPr>
            <w:r w:rsidRPr="001472BC">
              <w:rPr>
                <w:color w:val="auto"/>
                <w:sz w:val="24"/>
                <w:szCs w:val="24"/>
              </w:rPr>
              <w:t>2. Tham gia ý kiến với Ngân hàng Nhà nước (Cục Quản lý, giám sát tổ chức tín dụng) theo quy định tại điểm c khoản 3 Điều 9 Thông tư này.</w:t>
            </w:r>
            <w:bookmarkStart w:id="271" w:name="bookmark244"/>
            <w:bookmarkEnd w:id="271"/>
          </w:p>
          <w:p w14:paraId="426C8EA6" w14:textId="77777777" w:rsidR="001472BC" w:rsidRPr="001472BC" w:rsidRDefault="001472BC" w:rsidP="001472BC">
            <w:pPr>
              <w:pStyle w:val="Vnbnnidung0"/>
              <w:spacing w:before="60" w:after="60" w:line="264" w:lineRule="auto"/>
              <w:ind w:firstLine="0"/>
              <w:jc w:val="both"/>
              <w:rPr>
                <w:color w:val="auto"/>
                <w:sz w:val="24"/>
                <w:szCs w:val="24"/>
              </w:rPr>
            </w:pPr>
            <w:r w:rsidRPr="001472BC">
              <w:rPr>
                <w:color w:val="auto"/>
                <w:sz w:val="24"/>
                <w:szCs w:val="24"/>
              </w:rPr>
              <w:t>3. Tham gia ý kiến bằng văn bản theo mẫu tại Phụ lục X ban hành kèm theo Thông tư này trên cơ sở đề nghị của Cục Quản lý, giám sát tổ chức tín dụng theo quy định tại điểm b khoản 1 Điều 30 Thông tư này trong thời hạn 05 ngày làm việc kể từ ngày nhận được văn bản đề nghị.</w:t>
            </w:r>
          </w:p>
          <w:p w14:paraId="59A94534" w14:textId="77777777" w:rsidR="001472BC" w:rsidRPr="001472BC" w:rsidRDefault="001472BC" w:rsidP="001472BC">
            <w:pPr>
              <w:pStyle w:val="Vnbnnidung0"/>
              <w:spacing w:before="60" w:after="60" w:line="264" w:lineRule="auto"/>
              <w:ind w:firstLine="0"/>
              <w:jc w:val="both"/>
              <w:rPr>
                <w:color w:val="auto"/>
                <w:sz w:val="24"/>
                <w:szCs w:val="24"/>
              </w:rPr>
            </w:pPr>
            <w:r w:rsidRPr="001472BC">
              <w:rPr>
                <w:color w:val="auto"/>
                <w:sz w:val="24"/>
                <w:szCs w:val="24"/>
              </w:rPr>
              <w:t>4. Kiểm tra, chỉ đạo, giám sát tổ chức tài chính vi mô thực hiện và đảm bảo các điều kiện theo quy định của pháp luật, của Ngân hàng Nhà nước trước khi tiến hành khai trương hoạt động và báo cáo Ngân hàng Nhà nước (Cục Quản lý, giám sát tổ chức tín dụng) về điều kiện và tình hình tiến hành khai trương hoạt động của tổ chức tài chính vi mô.</w:t>
            </w:r>
            <w:bookmarkStart w:id="272" w:name="bookmark245"/>
            <w:bookmarkEnd w:id="272"/>
          </w:p>
          <w:p w14:paraId="7A64EE63" w14:textId="5C6266E3" w:rsidR="005F4ADE" w:rsidRPr="001472BC" w:rsidRDefault="001472BC" w:rsidP="001472BC">
            <w:pPr>
              <w:pStyle w:val="Vnbnnidung0"/>
              <w:spacing w:before="60" w:after="60" w:line="264" w:lineRule="auto"/>
              <w:ind w:firstLine="0"/>
              <w:jc w:val="both"/>
              <w:rPr>
                <w:color w:val="auto"/>
                <w:sz w:val="24"/>
                <w:szCs w:val="24"/>
              </w:rPr>
            </w:pPr>
            <w:r w:rsidRPr="001472BC">
              <w:rPr>
                <w:color w:val="auto"/>
                <w:sz w:val="24"/>
                <w:szCs w:val="24"/>
              </w:rPr>
              <w:t xml:space="preserve">5. Chỉ đạo, hướng dẫn, giám sát, kiểm tra tổ chức tài chính vi mô có hoạt động trên địa bàn trong việc thực hiện quy định </w:t>
            </w:r>
            <w:r w:rsidRPr="001472BC">
              <w:rPr>
                <w:color w:val="auto"/>
                <w:sz w:val="24"/>
                <w:szCs w:val="24"/>
              </w:rPr>
              <w:lastRenderedPageBreak/>
              <w:t>tại Thông tư này.</w:t>
            </w:r>
          </w:p>
        </w:tc>
        <w:tc>
          <w:tcPr>
            <w:tcW w:w="3402" w:type="dxa"/>
          </w:tcPr>
          <w:p w14:paraId="54F4745C" w14:textId="77777777" w:rsidR="005F4ADE" w:rsidRDefault="00E94211" w:rsidP="005F4ADE">
            <w:pPr>
              <w:spacing w:before="60" w:after="60" w:line="264" w:lineRule="auto"/>
              <w:jc w:val="both"/>
              <w:rPr>
                <w:rFonts w:cs="Times New Roman"/>
                <w:sz w:val="24"/>
                <w:szCs w:val="24"/>
                <w:lang w:val="nl-NL"/>
              </w:rPr>
            </w:pPr>
            <w:r>
              <w:rPr>
                <w:rFonts w:cs="Times New Roman"/>
                <w:sz w:val="24"/>
                <w:szCs w:val="24"/>
                <w:lang w:val="nl-NL"/>
              </w:rPr>
              <w:lastRenderedPageBreak/>
              <w:t xml:space="preserve">- </w:t>
            </w:r>
            <w:r w:rsidR="005F4ADE" w:rsidRPr="005F4ADE">
              <w:rPr>
                <w:rFonts w:cs="Times New Roman"/>
                <w:sz w:val="24"/>
                <w:szCs w:val="24"/>
                <w:lang w:val="nl-NL"/>
              </w:rPr>
              <w:t>Sửa đổi để phù hợp với tên gọi của đơn vị thuộc NHNN theo quy định tại Nghị định số 26/2025/NĐ-CP quy định về chức năng, nhiệm vụ, quyền hạn và cơ cấu tổ chức của NHNN.</w:t>
            </w:r>
          </w:p>
          <w:p w14:paraId="0D1A4786" w14:textId="29FFCEF3" w:rsidR="005F00CE" w:rsidRPr="007375E4" w:rsidRDefault="00E94211" w:rsidP="005F00CE">
            <w:pPr>
              <w:spacing w:before="60" w:after="60" w:line="264" w:lineRule="auto"/>
              <w:jc w:val="both"/>
              <w:rPr>
                <w:rFonts w:cs="Times New Roman"/>
                <w:sz w:val="24"/>
                <w:szCs w:val="24"/>
                <w:lang w:val="nl-NL"/>
              </w:rPr>
            </w:pPr>
            <w:r w:rsidRPr="005F00CE">
              <w:rPr>
                <w:rFonts w:cs="Times New Roman"/>
                <w:sz w:val="24"/>
                <w:szCs w:val="24"/>
                <w:lang w:val="nl-NL"/>
              </w:rPr>
              <w:t xml:space="preserve">- </w:t>
            </w:r>
            <w:r w:rsidR="005F00CE" w:rsidRPr="007375E4">
              <w:rPr>
                <w:sz w:val="24"/>
                <w:szCs w:val="24"/>
                <w:lang w:val="nl-NL"/>
              </w:rPr>
              <w:t>Quy định rõ trách nhiệm và thời hạn trả lời (05 ngày làm việc) của NHNN chi nhánh Khu vực để nâng cao tính kịp thời, minh bạch và hiệu quả trong công tác quản lý, giám sát của NHNN.</w:t>
            </w:r>
          </w:p>
        </w:tc>
      </w:tr>
      <w:tr w:rsidR="005F4ADE" w:rsidRPr="00792173" w14:paraId="14792A63" w14:textId="77777777" w:rsidTr="006A031B">
        <w:tc>
          <w:tcPr>
            <w:tcW w:w="567" w:type="dxa"/>
            <w:vAlign w:val="center"/>
          </w:tcPr>
          <w:p w14:paraId="115977E5" w14:textId="77777777" w:rsidR="005F4ADE" w:rsidRPr="007375E4" w:rsidRDefault="005F4ADE" w:rsidP="005F4ADE">
            <w:pPr>
              <w:spacing w:before="60" w:after="60" w:line="264" w:lineRule="auto"/>
              <w:jc w:val="both"/>
              <w:rPr>
                <w:rFonts w:cs="Times New Roman"/>
                <w:sz w:val="24"/>
                <w:szCs w:val="24"/>
                <w:lang w:val="nl-NL"/>
              </w:rPr>
            </w:pPr>
          </w:p>
        </w:tc>
        <w:tc>
          <w:tcPr>
            <w:tcW w:w="6096" w:type="dxa"/>
          </w:tcPr>
          <w:p w14:paraId="6BF12B16" w14:textId="77777777" w:rsidR="005F4ADE" w:rsidRPr="007375E4" w:rsidRDefault="005F4ADE" w:rsidP="005F4ADE">
            <w:pPr>
              <w:spacing w:before="60" w:after="60" w:line="264" w:lineRule="auto"/>
              <w:jc w:val="both"/>
              <w:rPr>
                <w:rFonts w:cs="Times New Roman"/>
                <w:sz w:val="24"/>
                <w:szCs w:val="24"/>
                <w:lang w:val="nl-NL"/>
              </w:rPr>
            </w:pPr>
            <w:bookmarkStart w:id="273" w:name="chuong_4"/>
            <w:r w:rsidRPr="007375E4">
              <w:rPr>
                <w:rFonts w:eastAsia="Arial" w:cs="Times New Roman"/>
                <w:b/>
                <w:bCs/>
                <w:sz w:val="24"/>
                <w:szCs w:val="24"/>
                <w:lang w:val="nl-NL"/>
              </w:rPr>
              <w:t>Chương IV</w:t>
            </w:r>
            <w:bookmarkEnd w:id="273"/>
          </w:p>
          <w:p w14:paraId="30595480" w14:textId="6CBC7629" w:rsidR="005F4ADE" w:rsidRPr="007375E4" w:rsidRDefault="005F4ADE" w:rsidP="006D46B6">
            <w:pPr>
              <w:spacing w:before="60" w:after="60" w:line="264" w:lineRule="auto"/>
              <w:jc w:val="both"/>
              <w:rPr>
                <w:rFonts w:cs="Times New Roman"/>
                <w:sz w:val="24"/>
                <w:szCs w:val="24"/>
                <w:lang w:val="nl-NL"/>
              </w:rPr>
            </w:pPr>
            <w:bookmarkStart w:id="274" w:name="chuong_4_name"/>
            <w:r w:rsidRPr="007375E4">
              <w:rPr>
                <w:rFonts w:eastAsia="Arial" w:cs="Times New Roman"/>
                <w:b/>
                <w:bCs/>
                <w:sz w:val="24"/>
                <w:szCs w:val="24"/>
                <w:lang w:val="nl-NL"/>
              </w:rPr>
              <w:t>ĐIỀU KHOẢN THI HÀNH</w:t>
            </w:r>
            <w:bookmarkEnd w:id="274"/>
          </w:p>
        </w:tc>
        <w:tc>
          <w:tcPr>
            <w:tcW w:w="6095" w:type="dxa"/>
          </w:tcPr>
          <w:p w14:paraId="389EE5BF" w14:textId="77777777" w:rsidR="005F4ADE" w:rsidRPr="007375E4" w:rsidRDefault="005F4ADE" w:rsidP="005F4ADE">
            <w:pPr>
              <w:spacing w:before="60" w:after="60" w:line="264" w:lineRule="auto"/>
              <w:jc w:val="both"/>
              <w:rPr>
                <w:rFonts w:cs="Times New Roman"/>
                <w:sz w:val="24"/>
                <w:szCs w:val="24"/>
                <w:lang w:val="nl-NL"/>
              </w:rPr>
            </w:pPr>
            <w:r w:rsidRPr="007375E4">
              <w:rPr>
                <w:rFonts w:eastAsia="Arial" w:cs="Times New Roman"/>
                <w:b/>
                <w:bCs/>
                <w:sz w:val="24"/>
                <w:szCs w:val="24"/>
                <w:lang w:val="nl-NL"/>
              </w:rPr>
              <w:t>Chương IV</w:t>
            </w:r>
          </w:p>
          <w:p w14:paraId="6E0B70D6" w14:textId="76531794" w:rsidR="005F4ADE" w:rsidRPr="007375E4" w:rsidRDefault="005F4ADE" w:rsidP="006D46B6">
            <w:pPr>
              <w:spacing w:before="60" w:after="60" w:line="264" w:lineRule="auto"/>
              <w:jc w:val="both"/>
              <w:rPr>
                <w:rFonts w:cs="Times New Roman"/>
                <w:sz w:val="24"/>
                <w:szCs w:val="24"/>
                <w:lang w:val="nl-NL"/>
              </w:rPr>
            </w:pPr>
            <w:r w:rsidRPr="007375E4">
              <w:rPr>
                <w:rFonts w:eastAsia="Arial" w:cs="Times New Roman"/>
                <w:b/>
                <w:bCs/>
                <w:sz w:val="24"/>
                <w:szCs w:val="24"/>
                <w:lang w:val="nl-NL"/>
              </w:rPr>
              <w:t>ĐIỀU KHOẢN THI HÀNH</w:t>
            </w:r>
          </w:p>
        </w:tc>
        <w:tc>
          <w:tcPr>
            <w:tcW w:w="3402" w:type="dxa"/>
          </w:tcPr>
          <w:p w14:paraId="47F4C6BD" w14:textId="77777777" w:rsidR="005F4ADE" w:rsidRPr="005F4ADE" w:rsidRDefault="005F4ADE" w:rsidP="005F4ADE">
            <w:pPr>
              <w:spacing w:before="60" w:after="60" w:line="264" w:lineRule="auto"/>
              <w:jc w:val="both"/>
              <w:rPr>
                <w:rFonts w:cs="Times New Roman"/>
                <w:sz w:val="24"/>
                <w:szCs w:val="24"/>
                <w:lang w:val="nl-NL"/>
              </w:rPr>
            </w:pPr>
          </w:p>
        </w:tc>
      </w:tr>
      <w:tr w:rsidR="005F4ADE" w:rsidRPr="005F4ADE" w14:paraId="51631210" w14:textId="77777777" w:rsidTr="006A031B">
        <w:tc>
          <w:tcPr>
            <w:tcW w:w="567" w:type="dxa"/>
            <w:vAlign w:val="center"/>
          </w:tcPr>
          <w:p w14:paraId="2FDC3F44" w14:textId="48456B3C" w:rsidR="005F4ADE" w:rsidRPr="005F4ADE" w:rsidRDefault="00FE5AF6" w:rsidP="00FE5AF6">
            <w:pPr>
              <w:spacing w:before="60" w:after="60" w:line="264" w:lineRule="auto"/>
              <w:jc w:val="center"/>
              <w:rPr>
                <w:rFonts w:cs="Times New Roman"/>
                <w:sz w:val="24"/>
                <w:szCs w:val="24"/>
              </w:rPr>
            </w:pPr>
            <w:r>
              <w:rPr>
                <w:rFonts w:cs="Times New Roman"/>
                <w:sz w:val="24"/>
                <w:szCs w:val="24"/>
              </w:rPr>
              <w:t>32</w:t>
            </w:r>
          </w:p>
        </w:tc>
        <w:tc>
          <w:tcPr>
            <w:tcW w:w="6096" w:type="dxa"/>
          </w:tcPr>
          <w:p w14:paraId="0742F2CF" w14:textId="77777777" w:rsidR="005F4ADE" w:rsidRPr="005F4ADE" w:rsidRDefault="005F4ADE" w:rsidP="005F4ADE">
            <w:pPr>
              <w:spacing w:before="60" w:after="60" w:line="264" w:lineRule="auto"/>
              <w:jc w:val="both"/>
              <w:rPr>
                <w:rFonts w:cs="Times New Roman"/>
                <w:sz w:val="24"/>
                <w:szCs w:val="24"/>
              </w:rPr>
            </w:pPr>
            <w:bookmarkStart w:id="275" w:name="dieu_29"/>
            <w:r w:rsidRPr="005F4ADE">
              <w:rPr>
                <w:rFonts w:eastAsia="Arial" w:cs="Times New Roman"/>
                <w:b/>
                <w:bCs/>
                <w:sz w:val="24"/>
                <w:szCs w:val="24"/>
              </w:rPr>
              <w:t>Điều 29. Quy định chuyển tiếp</w:t>
            </w:r>
            <w:bookmarkEnd w:id="275"/>
          </w:p>
          <w:p w14:paraId="2E69B0D6"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1. Tổ chức tài chính vi mô đã thành lập và hoạt động theo Giấy phép do Ngân hàng Nhà nước cấp trước ngày Thông tư này có hiệu lực thi hành không phải đề nghị cấp lại Giấy phép và không phải điều chỉnh lại thành viên góp vốn.</w:t>
            </w:r>
          </w:p>
          <w:p w14:paraId="27B1E014"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2. Đối với các hợp đồng cho vay được ký kết trước ngày Thông tư này có hiệu lực thi hành và phù hợp với quy định của pháp luật tại thời điểm ký kết, tổ chức tài chính vi mô và khách hàng khác được tiếp tục thực hiện theo các thỏa thuận đã ký kết cho đến hết thời hạn của hợp đồng cho vay hoặc sửa đổi, bổ sung phù hợp với quy định tại Thông tư này.</w:t>
            </w:r>
          </w:p>
          <w:p w14:paraId="6DEE2D0A"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3. Hợp đồng, thỏa thuận nhận tiền gửi tiết kiệm (bao gồm cả tiền gửi tự nguyện và tiết kiệm bắt buộc) được ký kết trước ngày Thông tư này có hiệu lực thi hành, tổ chức tài chính vi mô và khách hàng được tiếp tục thực hiện theo hợp đồng, thỏa thuận đã ký kết cho đến hết thời hạn của hợp đồng, thỏa thuận. Việc sửa đổi, bổ sung, gia hạn hợp đồng, thỏa thuận chỉ được thực hiện nếu nội dung sửa đổi, bổ sung, gia hạn phù hợp với quy định của Thông tư này.</w:t>
            </w:r>
          </w:p>
          <w:p w14:paraId="2F73F184" w14:textId="5AB6E05A"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4. Người quản lý, người điều hành, thành viên Ban kiểm soát của tổ chức tài chính vi mô được bầu, bổ nhiệm trước ngày Thông tư này có hiệu lực thi hành mà không đáp ứng quy định tại các </w:t>
            </w:r>
            <w:bookmarkStart w:id="276" w:name="tc_15"/>
            <w:r w:rsidRPr="005F4ADE">
              <w:rPr>
                <w:rFonts w:cs="Times New Roman"/>
                <w:sz w:val="24"/>
                <w:szCs w:val="24"/>
              </w:rPr>
              <w:t>Điều 13, Điều 14, Điều 15</w:t>
            </w:r>
            <w:bookmarkEnd w:id="276"/>
            <w:r w:rsidRPr="005F4ADE">
              <w:rPr>
                <w:rFonts w:cs="Times New Roman"/>
                <w:sz w:val="24"/>
                <w:szCs w:val="24"/>
              </w:rPr>
              <w:t xml:space="preserve"> và </w:t>
            </w:r>
            <w:bookmarkStart w:id="277" w:name="tc_16"/>
            <w:r w:rsidRPr="005F4ADE">
              <w:rPr>
                <w:rFonts w:cs="Times New Roman"/>
                <w:sz w:val="24"/>
                <w:szCs w:val="24"/>
              </w:rPr>
              <w:t>Điều 16 Thông tư này</w:t>
            </w:r>
            <w:bookmarkEnd w:id="277"/>
            <w:r w:rsidRPr="005F4ADE">
              <w:rPr>
                <w:rFonts w:cs="Times New Roman"/>
                <w:sz w:val="24"/>
                <w:szCs w:val="24"/>
              </w:rPr>
              <w:t xml:space="preserve"> </w:t>
            </w:r>
            <w:r w:rsidRPr="005F4ADE">
              <w:rPr>
                <w:rFonts w:cs="Times New Roman"/>
                <w:sz w:val="24"/>
                <w:szCs w:val="24"/>
              </w:rPr>
              <w:lastRenderedPageBreak/>
              <w:t>được tiếp tục đảm nhiệm chức vụ đến hết nhiệm kỳ hoặc đến hết thời hạn được bầu, bổ nhiệm.</w:t>
            </w:r>
          </w:p>
        </w:tc>
        <w:tc>
          <w:tcPr>
            <w:tcW w:w="6095" w:type="dxa"/>
          </w:tcPr>
          <w:p w14:paraId="57B3A8F5" w14:textId="77777777" w:rsidR="006D46B6" w:rsidRPr="006D46B6" w:rsidRDefault="006D46B6" w:rsidP="006D46B6">
            <w:pPr>
              <w:pStyle w:val="Heading1"/>
              <w:spacing w:line="264" w:lineRule="auto"/>
              <w:outlineLvl w:val="0"/>
              <w:rPr>
                <w:sz w:val="24"/>
                <w:szCs w:val="24"/>
              </w:rPr>
            </w:pPr>
            <w:r w:rsidRPr="006D46B6">
              <w:rPr>
                <w:sz w:val="24"/>
                <w:szCs w:val="24"/>
              </w:rPr>
              <w:lastRenderedPageBreak/>
              <w:t>Điều 3</w:t>
            </w:r>
            <w:r w:rsidRPr="006D46B6">
              <w:rPr>
                <w:sz w:val="24"/>
                <w:szCs w:val="24"/>
                <w:lang w:val="en-US"/>
              </w:rPr>
              <w:t>2</w:t>
            </w:r>
            <w:r w:rsidRPr="006D46B6">
              <w:rPr>
                <w:sz w:val="24"/>
                <w:szCs w:val="24"/>
              </w:rPr>
              <w:t>. Quy định chuyển tiếp</w:t>
            </w:r>
            <w:bookmarkStart w:id="278" w:name="bookmark246"/>
            <w:bookmarkEnd w:id="278"/>
          </w:p>
          <w:p w14:paraId="2265994B" w14:textId="77777777" w:rsidR="006D46B6" w:rsidRPr="006D46B6" w:rsidRDefault="006D46B6" w:rsidP="006D46B6">
            <w:pPr>
              <w:pStyle w:val="Vnbnnidung0"/>
              <w:spacing w:before="60" w:after="60" w:line="264" w:lineRule="auto"/>
              <w:ind w:firstLine="0"/>
              <w:jc w:val="both"/>
              <w:rPr>
                <w:color w:val="auto"/>
                <w:sz w:val="24"/>
                <w:szCs w:val="24"/>
              </w:rPr>
            </w:pPr>
            <w:r w:rsidRPr="006D46B6">
              <w:rPr>
                <w:color w:val="auto"/>
                <w:sz w:val="24"/>
                <w:szCs w:val="24"/>
              </w:rPr>
              <w:t>1. Tổ chức tài chính vi mô đã thành lập và hoạt động theo Giấy phép do Ngân hàng Nhà nước cấp trước ngày Thông tư này có hiệu lực thi hành không phải đề nghị cấp lại Giấy phép và không phải điều chỉnh lại thành viên góp vốn.</w:t>
            </w:r>
            <w:bookmarkStart w:id="279" w:name="bookmark247"/>
            <w:bookmarkEnd w:id="279"/>
          </w:p>
          <w:p w14:paraId="2EB6A75E" w14:textId="77777777" w:rsidR="006D46B6" w:rsidRPr="006D46B6" w:rsidRDefault="006D46B6" w:rsidP="006D46B6">
            <w:pPr>
              <w:pStyle w:val="Vnbnnidung0"/>
              <w:spacing w:before="60" w:after="60" w:line="264" w:lineRule="auto"/>
              <w:ind w:firstLine="0"/>
              <w:jc w:val="both"/>
              <w:rPr>
                <w:color w:val="auto"/>
                <w:sz w:val="24"/>
                <w:szCs w:val="24"/>
              </w:rPr>
            </w:pPr>
            <w:r w:rsidRPr="006D46B6">
              <w:rPr>
                <w:color w:val="auto"/>
                <w:sz w:val="24"/>
                <w:szCs w:val="24"/>
              </w:rPr>
              <w:t>2. Đối với các hợp đồng cho vay được ký kết trước ngày Thông tư này có hiệu lực thi hành và phù hợp với quy định của pháp luật tại thời điểm ký kết, tổ chức tài chính vi mô và khách hàng khác được tiếp tục thực hiện theo các thỏa thuận đã ký kết cho đến hết thời hạn của hợp đồng cho vay hoặc sửa đổi, bổ sung phù hợp với quy định tại Thông tư này.</w:t>
            </w:r>
            <w:bookmarkStart w:id="280" w:name="bookmark248"/>
            <w:bookmarkEnd w:id="280"/>
          </w:p>
          <w:p w14:paraId="303F81D0" w14:textId="77777777" w:rsidR="006D46B6" w:rsidRPr="006D46B6" w:rsidRDefault="006D46B6" w:rsidP="006D46B6">
            <w:pPr>
              <w:pStyle w:val="Vnbnnidung0"/>
              <w:spacing w:before="60" w:after="60" w:line="264" w:lineRule="auto"/>
              <w:ind w:firstLine="0"/>
              <w:jc w:val="both"/>
              <w:rPr>
                <w:color w:val="auto"/>
                <w:sz w:val="24"/>
                <w:szCs w:val="24"/>
              </w:rPr>
            </w:pPr>
            <w:r w:rsidRPr="006D46B6">
              <w:rPr>
                <w:color w:val="auto"/>
                <w:sz w:val="24"/>
                <w:szCs w:val="24"/>
              </w:rPr>
              <w:t>3. Hợp đồng, thỏa thuận nhận tiền gửi tiết kiệm (bao gồm cả tiền gửi tự nguyện và tiết kiệm bắt buộc) được ký kết trước ngày Thông tư này có hiệu lực thi hành, tổ chức tài chính vi mô và khách hàng được tiếp tục thực hiện theo hợp đồng, thỏa thuận đã ký kết cho đến hết thời hạn của hợp đồng, thỏa thuận. Việc sửa đổi, bổ sung, gia hạn hợp đồng, thỏa thuận chỉ được thực hiện nếu nội dung sửa đổi, bổ sung, gia hạn phù hợp với quy định của Thông tư này.</w:t>
            </w:r>
            <w:bookmarkStart w:id="281" w:name="bookmark249"/>
            <w:bookmarkEnd w:id="281"/>
          </w:p>
          <w:p w14:paraId="0E051851" w14:textId="4A5D1488" w:rsidR="005F4ADE" w:rsidRPr="006D46B6" w:rsidRDefault="006D46B6" w:rsidP="006D46B6">
            <w:pPr>
              <w:pStyle w:val="Vnbnnidung0"/>
              <w:spacing w:before="60" w:after="60" w:line="264" w:lineRule="auto"/>
              <w:ind w:firstLine="0"/>
              <w:jc w:val="both"/>
              <w:rPr>
                <w:color w:val="auto"/>
                <w:sz w:val="24"/>
                <w:szCs w:val="24"/>
              </w:rPr>
            </w:pPr>
            <w:r w:rsidRPr="006D46B6">
              <w:rPr>
                <w:color w:val="auto"/>
                <w:sz w:val="24"/>
                <w:szCs w:val="24"/>
              </w:rPr>
              <w:t xml:space="preserve">4. Người quản lý, người điều hành, thành viên Ban kiểm soát của tổ chức tài chính vi mô được bầu, bổ nhiệm trước ngày Thông tư này có hiệu lực thi hành mà không đáp ứng quy định tại các Điều 13, Điều 14, Điều 15 và Điều 16 Thông tư này được tiếp tục đảm nhiệm chức vụ đến hết nhiệm kỳ hoặc đến </w:t>
            </w:r>
            <w:r w:rsidRPr="006D46B6">
              <w:rPr>
                <w:color w:val="auto"/>
                <w:sz w:val="24"/>
                <w:szCs w:val="24"/>
              </w:rPr>
              <w:lastRenderedPageBreak/>
              <w:t>hết thời hạn được bầu, bổ nhiệm.</w:t>
            </w:r>
          </w:p>
        </w:tc>
        <w:tc>
          <w:tcPr>
            <w:tcW w:w="3402" w:type="dxa"/>
          </w:tcPr>
          <w:p w14:paraId="74829A36" w14:textId="6CA44E8B" w:rsidR="005F4ADE" w:rsidRPr="005F4ADE" w:rsidRDefault="009322C5" w:rsidP="005F4ADE">
            <w:pPr>
              <w:spacing w:before="60" w:after="60" w:line="264" w:lineRule="auto"/>
              <w:jc w:val="both"/>
              <w:rPr>
                <w:rFonts w:cs="Times New Roman"/>
                <w:sz w:val="24"/>
                <w:szCs w:val="24"/>
                <w:lang w:val="nl-NL"/>
              </w:rPr>
            </w:pPr>
            <w:r>
              <w:rPr>
                <w:rFonts w:cs="Times New Roman"/>
                <w:sz w:val="24"/>
                <w:szCs w:val="24"/>
                <w:lang w:val="nl-NL"/>
              </w:rPr>
              <w:lastRenderedPageBreak/>
              <w:t>Kế thừa quy định tại Thông tư số 33 do vẫn phù hợp.</w:t>
            </w:r>
          </w:p>
        </w:tc>
      </w:tr>
      <w:tr w:rsidR="006D46B6" w:rsidRPr="005F4ADE" w14:paraId="23ACE69C" w14:textId="77777777" w:rsidTr="006A031B">
        <w:tc>
          <w:tcPr>
            <w:tcW w:w="567" w:type="dxa"/>
            <w:vAlign w:val="center"/>
          </w:tcPr>
          <w:p w14:paraId="3F26F803" w14:textId="77777777" w:rsidR="006D46B6" w:rsidRPr="005F4ADE" w:rsidRDefault="006D46B6" w:rsidP="005F4ADE">
            <w:pPr>
              <w:spacing w:before="60" w:after="60" w:line="264" w:lineRule="auto"/>
              <w:jc w:val="both"/>
              <w:rPr>
                <w:rFonts w:cs="Times New Roman"/>
                <w:sz w:val="24"/>
                <w:szCs w:val="24"/>
              </w:rPr>
            </w:pPr>
          </w:p>
        </w:tc>
        <w:tc>
          <w:tcPr>
            <w:tcW w:w="6096" w:type="dxa"/>
          </w:tcPr>
          <w:p w14:paraId="55054E26" w14:textId="77777777" w:rsidR="006D46B6" w:rsidRPr="005F4ADE" w:rsidRDefault="006D46B6" w:rsidP="005F4ADE">
            <w:pPr>
              <w:spacing w:before="60" w:after="60" w:line="264" w:lineRule="auto"/>
              <w:jc w:val="both"/>
              <w:rPr>
                <w:rFonts w:eastAsia="Arial" w:cs="Times New Roman"/>
                <w:b/>
                <w:bCs/>
                <w:sz w:val="24"/>
                <w:szCs w:val="24"/>
              </w:rPr>
            </w:pPr>
          </w:p>
        </w:tc>
        <w:tc>
          <w:tcPr>
            <w:tcW w:w="6095" w:type="dxa"/>
          </w:tcPr>
          <w:p w14:paraId="4793F773" w14:textId="6FE98E4E" w:rsidR="006D46B6" w:rsidRPr="006D46B6" w:rsidRDefault="006D46B6" w:rsidP="006D46B6">
            <w:pPr>
              <w:pStyle w:val="Vnbnnidung0"/>
              <w:spacing w:before="60" w:after="60" w:line="264" w:lineRule="auto"/>
              <w:ind w:firstLine="0"/>
              <w:jc w:val="both"/>
              <w:rPr>
                <w:color w:val="auto"/>
                <w:sz w:val="24"/>
                <w:szCs w:val="24"/>
              </w:rPr>
            </w:pPr>
            <w:r w:rsidRPr="006D46B6">
              <w:rPr>
                <w:color w:val="auto"/>
                <w:sz w:val="24"/>
                <w:szCs w:val="24"/>
              </w:rPr>
              <w:t>5. Hồ sơ đề nghị chấp thuận danh sách dự kiến nhân sự của tổ chức tài chính vi mô đã nộp đầy đủ cho Ngân hàng Nhà nước trước ngày Thông tư này có hiệu lực thi hành được tiếp tục xử lý theo quy định tại Thông tư số 33/2024/TTT-NHNN.</w:t>
            </w:r>
          </w:p>
        </w:tc>
        <w:tc>
          <w:tcPr>
            <w:tcW w:w="3402" w:type="dxa"/>
          </w:tcPr>
          <w:p w14:paraId="1288C2FC" w14:textId="64BC4045" w:rsidR="006D46B6" w:rsidRPr="005F4ADE" w:rsidRDefault="009322C5" w:rsidP="005F4ADE">
            <w:pPr>
              <w:spacing w:before="60" w:after="60" w:line="264" w:lineRule="auto"/>
              <w:jc w:val="both"/>
              <w:rPr>
                <w:rFonts w:cs="Times New Roman"/>
                <w:sz w:val="24"/>
                <w:szCs w:val="24"/>
                <w:lang w:val="nl-NL"/>
              </w:rPr>
            </w:pPr>
            <w:r>
              <w:rPr>
                <w:rFonts w:cs="Times New Roman"/>
                <w:sz w:val="24"/>
                <w:szCs w:val="24"/>
                <w:lang w:val="nl-NL"/>
              </w:rPr>
              <w:t>Bổ sung quy định này nhằm</w:t>
            </w:r>
            <w:r w:rsidRPr="009322C5">
              <w:rPr>
                <w:rFonts w:cs="Times New Roman"/>
                <w:sz w:val="24"/>
                <w:szCs w:val="24"/>
                <w:lang w:val="nl-NL"/>
              </w:rPr>
              <w:t xml:space="preserve"> </w:t>
            </w:r>
            <w:r w:rsidRPr="009322C5">
              <w:rPr>
                <w:sz w:val="24"/>
                <w:szCs w:val="24"/>
              </w:rPr>
              <w:t>đảm bảo tính liên tục, không làm gián đoạn quá trình xem xét, xử lý hồ sơ của tổ chức tài chính vi mô;</w:t>
            </w:r>
            <w:r>
              <w:rPr>
                <w:sz w:val="24"/>
                <w:szCs w:val="24"/>
              </w:rPr>
              <w:t xml:space="preserve"> đồng thời tạo cơ sở pháp lý cho tổ chức tài chính vi mô thực hiện.</w:t>
            </w:r>
          </w:p>
        </w:tc>
      </w:tr>
      <w:tr w:rsidR="005F4ADE" w:rsidRPr="005F4ADE" w14:paraId="45A3924F" w14:textId="77777777" w:rsidTr="006A031B">
        <w:tc>
          <w:tcPr>
            <w:tcW w:w="567" w:type="dxa"/>
            <w:vAlign w:val="center"/>
          </w:tcPr>
          <w:p w14:paraId="128FDB80" w14:textId="2A2FC865" w:rsidR="005F4ADE" w:rsidRPr="005F4ADE" w:rsidRDefault="00FE5AF6" w:rsidP="00FE5AF6">
            <w:pPr>
              <w:spacing w:before="60" w:after="60" w:line="264" w:lineRule="auto"/>
              <w:jc w:val="center"/>
              <w:rPr>
                <w:rFonts w:cs="Times New Roman"/>
                <w:sz w:val="24"/>
                <w:szCs w:val="24"/>
              </w:rPr>
            </w:pPr>
            <w:r>
              <w:rPr>
                <w:rFonts w:cs="Times New Roman"/>
                <w:sz w:val="24"/>
                <w:szCs w:val="24"/>
              </w:rPr>
              <w:t>33</w:t>
            </w:r>
          </w:p>
        </w:tc>
        <w:tc>
          <w:tcPr>
            <w:tcW w:w="6096" w:type="dxa"/>
          </w:tcPr>
          <w:p w14:paraId="60DDCDA6" w14:textId="77777777" w:rsidR="005F4ADE" w:rsidRPr="005F4ADE" w:rsidRDefault="005F4ADE" w:rsidP="005F4ADE">
            <w:pPr>
              <w:spacing w:before="60" w:after="60" w:line="264" w:lineRule="auto"/>
              <w:jc w:val="both"/>
              <w:rPr>
                <w:rFonts w:cs="Times New Roman"/>
                <w:sz w:val="24"/>
                <w:szCs w:val="24"/>
              </w:rPr>
            </w:pPr>
            <w:bookmarkStart w:id="282" w:name="dieu_30"/>
            <w:r w:rsidRPr="005F4ADE">
              <w:rPr>
                <w:rFonts w:eastAsia="Arial" w:cs="Times New Roman"/>
                <w:b/>
                <w:bCs/>
                <w:sz w:val="24"/>
                <w:szCs w:val="24"/>
              </w:rPr>
              <w:t>Điều 30. Điều khoản thi hành</w:t>
            </w:r>
            <w:bookmarkEnd w:id="282"/>
          </w:p>
          <w:p w14:paraId="3827310C"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1. Thông tư này có hiệu lực từ ngày 01 tháng 7 năm 2024, trừ quy định tại khoản 2 Điều này.</w:t>
            </w:r>
          </w:p>
          <w:p w14:paraId="529167BC"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2. </w:t>
            </w:r>
            <w:bookmarkStart w:id="283" w:name="tc_17"/>
            <w:r w:rsidRPr="005F4ADE">
              <w:rPr>
                <w:rFonts w:cs="Times New Roman"/>
                <w:sz w:val="24"/>
                <w:szCs w:val="24"/>
              </w:rPr>
              <w:t>Khoản 6 Điều 24 và Điều 25 Thông tư này</w:t>
            </w:r>
            <w:bookmarkEnd w:id="283"/>
            <w:r w:rsidRPr="005F4ADE">
              <w:rPr>
                <w:rFonts w:cs="Times New Roman"/>
                <w:sz w:val="24"/>
                <w:szCs w:val="24"/>
              </w:rPr>
              <w:t xml:space="preserve"> có hiệu lực thi hành từ ngày 15 tháng 8 năm 2024.</w:t>
            </w:r>
          </w:p>
          <w:p w14:paraId="2F4570FD"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3. Thông tư này bãi bỏ các quy định sau đây:</w:t>
            </w:r>
          </w:p>
          <w:p w14:paraId="160C5DA6"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a) Thông tư số </w:t>
            </w:r>
            <w:bookmarkStart w:id="284" w:name="tvpllink_uakchwgedd"/>
            <w:r w:rsidRPr="005F4ADE">
              <w:rPr>
                <w:rFonts w:cs="Times New Roman"/>
                <w:sz w:val="24"/>
                <w:szCs w:val="24"/>
              </w:rPr>
              <w:t>03/2018/TT-NHNN</w:t>
            </w:r>
            <w:bookmarkEnd w:id="284"/>
            <w:r w:rsidRPr="005F4ADE">
              <w:rPr>
                <w:rFonts w:cs="Times New Roman"/>
                <w:sz w:val="24"/>
                <w:szCs w:val="24"/>
              </w:rPr>
              <w:t xml:space="preserve"> ngày 23/02/2018 của Thống đốc Ngân hàng Nhà nước Việt Nam quy định về cấp Giấy phép, tổ chức và hoạt động của tổ chức tài chính vi mô;</w:t>
            </w:r>
          </w:p>
          <w:p w14:paraId="73716492" w14:textId="77777777"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b) </w:t>
            </w:r>
            <w:bookmarkStart w:id="285" w:name="dc_9"/>
            <w:r w:rsidRPr="005F4ADE">
              <w:rPr>
                <w:rFonts w:cs="Times New Roman"/>
                <w:sz w:val="24"/>
                <w:szCs w:val="24"/>
              </w:rPr>
              <w:t>Điều 1 Thông tư số 13/2019/TT-NHNN</w:t>
            </w:r>
            <w:bookmarkEnd w:id="285"/>
            <w:r w:rsidRPr="005F4ADE">
              <w:rPr>
                <w:rFonts w:cs="Times New Roman"/>
                <w:sz w:val="24"/>
                <w:szCs w:val="24"/>
              </w:rPr>
              <w:t xml:space="preserve"> ngày 21/8/2019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14:paraId="33E471A7" w14:textId="57BEA056" w:rsidR="005F4ADE" w:rsidRPr="005F4ADE" w:rsidRDefault="005F4ADE" w:rsidP="005F4ADE">
            <w:pPr>
              <w:spacing w:before="60" w:after="60" w:line="264" w:lineRule="auto"/>
              <w:jc w:val="both"/>
              <w:rPr>
                <w:rFonts w:cs="Times New Roman"/>
                <w:sz w:val="24"/>
                <w:szCs w:val="24"/>
              </w:rPr>
            </w:pPr>
            <w:r w:rsidRPr="005F4ADE">
              <w:rPr>
                <w:rFonts w:cs="Times New Roman"/>
                <w:sz w:val="24"/>
                <w:szCs w:val="24"/>
              </w:rPr>
              <w:t xml:space="preserve">c) </w:t>
            </w:r>
            <w:bookmarkStart w:id="286" w:name="dc_10"/>
            <w:r w:rsidRPr="005F4ADE">
              <w:rPr>
                <w:rFonts w:cs="Times New Roman"/>
                <w:sz w:val="24"/>
                <w:szCs w:val="24"/>
              </w:rPr>
              <w:t>Điều 3 Thông tư số 24/2023/TT-NHNN</w:t>
            </w:r>
            <w:bookmarkEnd w:id="286"/>
            <w:r w:rsidRPr="005F4ADE">
              <w:rPr>
                <w:rFonts w:cs="Times New Roman"/>
                <w:sz w:val="24"/>
                <w:szCs w:val="24"/>
              </w:rPr>
              <w:t xml:space="preserve"> ngày 29/12/2023 của Thống đốc Ngân hàng Nhà nước Việt Nam sửa đổi, bổ sung một số điều của các Thông tư liên quan đến việc nộp, xuất trình, cung cấp thông tin, giấy tờ về dân cư khi thực hiện </w:t>
            </w:r>
            <w:r w:rsidRPr="005F4ADE">
              <w:rPr>
                <w:rFonts w:cs="Times New Roman"/>
                <w:sz w:val="24"/>
                <w:szCs w:val="24"/>
              </w:rPr>
              <w:lastRenderedPageBreak/>
              <w:t>thủ tục hành chính trong lĩnh vực thành lập và hoạt động ngân hàng.</w:t>
            </w:r>
          </w:p>
        </w:tc>
        <w:tc>
          <w:tcPr>
            <w:tcW w:w="6095" w:type="dxa"/>
          </w:tcPr>
          <w:p w14:paraId="0219ED11" w14:textId="77777777" w:rsidR="006D46B6" w:rsidRPr="006D46B6" w:rsidRDefault="006D46B6" w:rsidP="006D46B6">
            <w:pPr>
              <w:pStyle w:val="Heading1"/>
              <w:spacing w:line="264" w:lineRule="auto"/>
              <w:outlineLvl w:val="0"/>
              <w:rPr>
                <w:sz w:val="24"/>
                <w:szCs w:val="24"/>
              </w:rPr>
            </w:pPr>
            <w:r w:rsidRPr="006D46B6">
              <w:rPr>
                <w:sz w:val="24"/>
                <w:szCs w:val="24"/>
              </w:rPr>
              <w:lastRenderedPageBreak/>
              <w:t>Điều 3</w:t>
            </w:r>
            <w:r w:rsidRPr="006D46B6">
              <w:rPr>
                <w:sz w:val="24"/>
                <w:szCs w:val="24"/>
                <w:lang w:val="en-US"/>
              </w:rPr>
              <w:t>3</w:t>
            </w:r>
            <w:r w:rsidRPr="006D46B6">
              <w:rPr>
                <w:sz w:val="24"/>
                <w:szCs w:val="24"/>
              </w:rPr>
              <w:t>. Điều khoản thi hành</w:t>
            </w:r>
            <w:bookmarkStart w:id="287" w:name="bookmark250"/>
            <w:bookmarkEnd w:id="287"/>
          </w:p>
          <w:p w14:paraId="37A8489E" w14:textId="77777777" w:rsidR="006D46B6" w:rsidRPr="006D46B6" w:rsidRDefault="006D46B6" w:rsidP="006D46B6">
            <w:pPr>
              <w:pStyle w:val="Vnbnnidung0"/>
              <w:spacing w:before="60" w:after="60" w:line="264" w:lineRule="auto"/>
              <w:ind w:firstLine="0"/>
              <w:jc w:val="both"/>
              <w:rPr>
                <w:color w:val="auto"/>
                <w:sz w:val="24"/>
                <w:szCs w:val="24"/>
              </w:rPr>
            </w:pPr>
            <w:r w:rsidRPr="006D46B6">
              <w:rPr>
                <w:color w:val="auto"/>
                <w:sz w:val="24"/>
                <w:szCs w:val="24"/>
              </w:rPr>
              <w:t xml:space="preserve">1. Thông tư này có hiệu lực từ ngày </w:t>
            </w:r>
            <w:r w:rsidRPr="006D46B6">
              <w:rPr>
                <w:iCs/>
                <w:color w:val="auto"/>
                <w:sz w:val="24"/>
                <w:szCs w:val="24"/>
              </w:rPr>
              <w:t xml:space="preserve">   </w:t>
            </w:r>
            <w:r w:rsidRPr="006D46B6">
              <w:rPr>
                <w:color w:val="auto"/>
                <w:sz w:val="24"/>
                <w:szCs w:val="24"/>
              </w:rPr>
              <w:t xml:space="preserve"> tháng   năm 2025.</w:t>
            </w:r>
            <w:bookmarkStart w:id="288" w:name="bookmark251"/>
            <w:bookmarkEnd w:id="288"/>
          </w:p>
          <w:p w14:paraId="4DF6AC04" w14:textId="77777777" w:rsidR="006D46B6" w:rsidRPr="006D46B6" w:rsidRDefault="006D46B6" w:rsidP="006D46B6">
            <w:pPr>
              <w:pStyle w:val="Vnbnnidung0"/>
              <w:spacing w:before="60" w:after="60" w:line="264" w:lineRule="auto"/>
              <w:ind w:firstLine="0"/>
              <w:jc w:val="both"/>
              <w:rPr>
                <w:color w:val="auto"/>
                <w:sz w:val="24"/>
                <w:szCs w:val="24"/>
              </w:rPr>
            </w:pPr>
            <w:bookmarkStart w:id="289" w:name="bookmark252"/>
            <w:bookmarkEnd w:id="289"/>
            <w:r w:rsidRPr="006D46B6">
              <w:rPr>
                <w:color w:val="auto"/>
                <w:sz w:val="24"/>
                <w:szCs w:val="24"/>
              </w:rPr>
              <w:t xml:space="preserve">2. </w:t>
            </w:r>
            <w:bookmarkStart w:id="290" w:name="bookmark253"/>
            <w:bookmarkEnd w:id="290"/>
            <w:r w:rsidRPr="006D46B6">
              <w:rPr>
                <w:color w:val="auto"/>
                <w:sz w:val="24"/>
                <w:szCs w:val="24"/>
              </w:rPr>
              <w:t>Thông tư số 33/2024/TT-NHNN ngày 30/6/2024 của Thống đốc Ngân hàng Nhà nước Việt Nam quy định về hồ sơ, trình tự cấp Giấy phép, tổ chức và hoạt động của tổ chức tài chính vi mô hết hiệu lực thi hành kể từ ngày Thông tư này có hiệu lực thi hành.</w:t>
            </w:r>
            <w:bookmarkStart w:id="291" w:name="bookmark254"/>
            <w:bookmarkEnd w:id="291"/>
          </w:p>
          <w:p w14:paraId="5DE8D754" w14:textId="77777777" w:rsidR="005F4ADE" w:rsidRPr="006D46B6" w:rsidRDefault="005F4ADE" w:rsidP="006D46B6">
            <w:pPr>
              <w:spacing w:before="60" w:after="60" w:line="264" w:lineRule="auto"/>
              <w:jc w:val="both"/>
              <w:rPr>
                <w:rFonts w:eastAsia="Arial" w:cs="Times New Roman"/>
                <w:b/>
                <w:bCs/>
                <w:sz w:val="24"/>
                <w:szCs w:val="24"/>
              </w:rPr>
            </w:pPr>
          </w:p>
        </w:tc>
        <w:tc>
          <w:tcPr>
            <w:tcW w:w="3402" w:type="dxa"/>
          </w:tcPr>
          <w:p w14:paraId="48998C2E" w14:textId="42D22131" w:rsidR="005F4ADE" w:rsidRPr="00FE5AF6" w:rsidRDefault="00FE5AF6" w:rsidP="00FE5AF6">
            <w:pPr>
              <w:spacing w:before="60" w:after="60" w:line="264" w:lineRule="auto"/>
              <w:jc w:val="both"/>
              <w:rPr>
                <w:rFonts w:cs="Times New Roman"/>
                <w:sz w:val="24"/>
                <w:szCs w:val="24"/>
                <w:lang w:val="nl-NL"/>
              </w:rPr>
            </w:pPr>
            <w:r w:rsidRPr="00FE5AF6">
              <w:rPr>
                <w:sz w:val="24"/>
                <w:szCs w:val="24"/>
              </w:rPr>
              <w:t>Q</w:t>
            </w:r>
            <w:r w:rsidR="00901509" w:rsidRPr="00FE5AF6">
              <w:rPr>
                <w:sz w:val="24"/>
                <w:szCs w:val="24"/>
              </w:rPr>
              <w:t>uy định việc hết hiệu lực của Thông tư số</w:t>
            </w:r>
            <w:r w:rsidRPr="00FE5AF6">
              <w:rPr>
                <w:sz w:val="24"/>
                <w:szCs w:val="24"/>
              </w:rPr>
              <w:t xml:space="preserve"> 33</w:t>
            </w:r>
            <w:r w:rsidR="00901509" w:rsidRPr="00FE5AF6">
              <w:rPr>
                <w:sz w:val="24"/>
                <w:szCs w:val="24"/>
              </w:rPr>
              <w:t xml:space="preserve"> để tránh chồng chéo, trùng lặp, bảo đảm tính đồng bộ của hệ thống pháp luậ</w:t>
            </w:r>
            <w:r w:rsidRPr="00FE5AF6">
              <w:rPr>
                <w:sz w:val="24"/>
                <w:szCs w:val="24"/>
              </w:rPr>
              <w:t>t.</w:t>
            </w:r>
          </w:p>
        </w:tc>
      </w:tr>
      <w:tr w:rsidR="005F4ADE" w:rsidRPr="005F4ADE" w14:paraId="68A6BD7A" w14:textId="77777777" w:rsidTr="006A031B">
        <w:tc>
          <w:tcPr>
            <w:tcW w:w="567" w:type="dxa"/>
            <w:vAlign w:val="center"/>
          </w:tcPr>
          <w:p w14:paraId="00F8E968" w14:textId="38EE51F1" w:rsidR="005F4ADE" w:rsidRPr="005F4ADE" w:rsidRDefault="00FE5AF6" w:rsidP="00FE5AF6">
            <w:pPr>
              <w:spacing w:before="60" w:after="60" w:line="264" w:lineRule="auto"/>
              <w:jc w:val="center"/>
              <w:rPr>
                <w:rFonts w:cs="Times New Roman"/>
                <w:sz w:val="24"/>
                <w:szCs w:val="24"/>
              </w:rPr>
            </w:pPr>
            <w:r>
              <w:rPr>
                <w:rFonts w:cs="Times New Roman"/>
                <w:sz w:val="24"/>
                <w:szCs w:val="24"/>
              </w:rPr>
              <w:lastRenderedPageBreak/>
              <w:t>34</w:t>
            </w:r>
          </w:p>
        </w:tc>
        <w:tc>
          <w:tcPr>
            <w:tcW w:w="6096" w:type="dxa"/>
          </w:tcPr>
          <w:p w14:paraId="21F7F542" w14:textId="77777777" w:rsidR="005F4ADE" w:rsidRPr="005F4ADE" w:rsidRDefault="005F4ADE" w:rsidP="005F4ADE">
            <w:pPr>
              <w:pStyle w:val="Heading2"/>
              <w:spacing w:before="60" w:after="60" w:line="264" w:lineRule="auto"/>
              <w:jc w:val="both"/>
              <w:outlineLvl w:val="1"/>
              <w:rPr>
                <w:rFonts w:ascii="Times New Roman" w:eastAsia="Arial" w:hAnsi="Times New Roman" w:cs="Times New Roman"/>
                <w:b/>
                <w:bCs/>
                <w:color w:val="auto"/>
                <w:sz w:val="24"/>
                <w:szCs w:val="24"/>
              </w:rPr>
            </w:pPr>
            <w:r w:rsidRPr="005F4ADE">
              <w:rPr>
                <w:rFonts w:ascii="Times New Roman" w:eastAsia="Arial" w:hAnsi="Times New Roman" w:cs="Times New Roman"/>
                <w:b/>
                <w:bCs/>
                <w:color w:val="auto"/>
                <w:sz w:val="24"/>
                <w:szCs w:val="24"/>
              </w:rPr>
              <w:t>Điều 31. Trách nhiệm tổ chức thực hiện</w:t>
            </w:r>
          </w:p>
          <w:p w14:paraId="681EEDA8" w14:textId="4088B034" w:rsidR="005F4ADE" w:rsidRPr="005F4ADE" w:rsidRDefault="005F4ADE" w:rsidP="005F4ADE">
            <w:pPr>
              <w:pStyle w:val="Heading2"/>
              <w:spacing w:before="60" w:after="60" w:line="264" w:lineRule="auto"/>
              <w:jc w:val="both"/>
              <w:outlineLvl w:val="1"/>
              <w:rPr>
                <w:rFonts w:ascii="Times New Roman" w:eastAsia="Arial" w:hAnsi="Times New Roman" w:cs="Times New Roman"/>
                <w:b/>
                <w:bCs/>
                <w:color w:val="auto"/>
                <w:sz w:val="24"/>
                <w:szCs w:val="24"/>
              </w:rPr>
            </w:pPr>
            <w:r w:rsidRPr="005F4ADE">
              <w:rPr>
                <w:rFonts w:ascii="Times New Roman" w:hAnsi="Times New Roman" w:cs="Times New Roman"/>
                <w:color w:val="auto"/>
                <w:sz w:val="24"/>
                <w:szCs w:val="24"/>
                <w:u w:val="single"/>
              </w:rPr>
              <w:t xml:space="preserve">Chánh Văn phòng, Chánh Thanh tra, giám sát ngân hàng, </w:t>
            </w:r>
            <w:r w:rsidRPr="005F4ADE">
              <w:rPr>
                <w:rFonts w:ascii="Times New Roman" w:hAnsi="Times New Roman" w:cs="Times New Roman"/>
                <w:color w:val="auto"/>
                <w:sz w:val="24"/>
                <w:szCs w:val="24"/>
              </w:rPr>
              <w:t>Thủ trưởng các đơn vị thuộc Ngân hàng Nhà nước Việt Nam, tổ chức tài chính vi mô chịu trách nhiệm tổ chức thực hiện Thông tư này./.</w:t>
            </w:r>
          </w:p>
        </w:tc>
        <w:tc>
          <w:tcPr>
            <w:tcW w:w="6095" w:type="dxa"/>
          </w:tcPr>
          <w:p w14:paraId="50CA07C2" w14:textId="77777777" w:rsidR="006D46B6" w:rsidRPr="006D46B6" w:rsidRDefault="006D46B6" w:rsidP="006D46B6">
            <w:pPr>
              <w:pStyle w:val="Heading1"/>
              <w:spacing w:line="264" w:lineRule="auto"/>
              <w:outlineLvl w:val="0"/>
              <w:rPr>
                <w:sz w:val="24"/>
                <w:szCs w:val="24"/>
              </w:rPr>
            </w:pPr>
            <w:bookmarkStart w:id="292" w:name="bookmark256"/>
            <w:bookmarkStart w:id="293" w:name="bookmark257"/>
            <w:bookmarkStart w:id="294" w:name="bookmark258"/>
            <w:r w:rsidRPr="006D46B6">
              <w:rPr>
                <w:sz w:val="24"/>
                <w:szCs w:val="24"/>
              </w:rPr>
              <w:t>Điều 3</w:t>
            </w:r>
            <w:r w:rsidRPr="006D46B6">
              <w:rPr>
                <w:sz w:val="24"/>
                <w:szCs w:val="24"/>
                <w:lang w:val="en-US"/>
              </w:rPr>
              <w:t>4</w:t>
            </w:r>
            <w:r w:rsidRPr="006D46B6">
              <w:rPr>
                <w:sz w:val="24"/>
                <w:szCs w:val="24"/>
              </w:rPr>
              <w:t>. Tổ chức thực hiện</w:t>
            </w:r>
            <w:bookmarkEnd w:id="292"/>
            <w:bookmarkEnd w:id="293"/>
            <w:bookmarkEnd w:id="294"/>
          </w:p>
          <w:p w14:paraId="05902CB0" w14:textId="4537D103" w:rsidR="005F4ADE" w:rsidRPr="006D46B6" w:rsidRDefault="006D46B6" w:rsidP="006D46B6">
            <w:pPr>
              <w:pStyle w:val="Vnbnnidung0"/>
              <w:spacing w:before="60" w:after="60" w:line="264" w:lineRule="auto"/>
              <w:ind w:firstLine="0"/>
              <w:jc w:val="both"/>
              <w:rPr>
                <w:color w:val="auto"/>
                <w:sz w:val="24"/>
                <w:szCs w:val="24"/>
              </w:rPr>
            </w:pPr>
            <w:r w:rsidRPr="006D46B6">
              <w:rPr>
                <w:color w:val="auto"/>
                <w:sz w:val="24"/>
                <w:szCs w:val="24"/>
              </w:rPr>
              <w:t>Thủ trưởng các đơn vị thuộc Ngân hàng Nhà nước Việt Nam, tổ chức tài chính vi mô chịu trách nhiệm tổ chức thực hiện Thông tư này</w:t>
            </w:r>
            <w:proofErr w:type="gramStart"/>
            <w:r w:rsidRPr="006D46B6">
              <w:rPr>
                <w:color w:val="auto"/>
                <w:sz w:val="24"/>
                <w:szCs w:val="24"/>
              </w:rPr>
              <w:t>./</w:t>
            </w:r>
            <w:proofErr w:type="gramEnd"/>
            <w:r w:rsidRPr="006D46B6">
              <w:rPr>
                <w:color w:val="auto"/>
                <w:sz w:val="24"/>
                <w:szCs w:val="24"/>
              </w:rPr>
              <w:t>.</w:t>
            </w:r>
          </w:p>
        </w:tc>
        <w:tc>
          <w:tcPr>
            <w:tcW w:w="3402" w:type="dxa"/>
          </w:tcPr>
          <w:p w14:paraId="070F1509" w14:textId="1414DC94" w:rsidR="005F4ADE" w:rsidRPr="005F4ADE" w:rsidRDefault="005F4ADE" w:rsidP="005F4ADE">
            <w:pPr>
              <w:spacing w:before="60" w:after="60" w:line="264" w:lineRule="auto"/>
              <w:jc w:val="both"/>
              <w:rPr>
                <w:rFonts w:cs="Times New Roman"/>
                <w:sz w:val="24"/>
                <w:szCs w:val="24"/>
              </w:rPr>
            </w:pPr>
            <w:r w:rsidRPr="005F4ADE">
              <w:rPr>
                <w:rFonts w:cs="Times New Roman"/>
                <w:noProof/>
                <w:sz w:val="24"/>
                <w:szCs w:val="24"/>
              </w:rPr>
              <w:t>Chỉnh sửa để thống nhất với cách thức quy định tại các Thông tư được ban hành trong năm 2025.</w:t>
            </w:r>
          </w:p>
        </w:tc>
      </w:tr>
    </w:tbl>
    <w:p w14:paraId="1B4BB429" w14:textId="2A71BCB5" w:rsidR="005D33BC" w:rsidRPr="005F4ADE" w:rsidRDefault="005D33BC" w:rsidP="005F4ADE">
      <w:pPr>
        <w:spacing w:before="60" w:after="60" w:line="264" w:lineRule="auto"/>
        <w:jc w:val="both"/>
        <w:rPr>
          <w:rFonts w:cs="Times New Roman"/>
          <w:sz w:val="24"/>
          <w:szCs w:val="24"/>
        </w:rPr>
      </w:pPr>
    </w:p>
    <w:sectPr w:rsidR="005D33BC" w:rsidRPr="005F4ADE" w:rsidSect="008543BB">
      <w:headerReference w:type="default" r:id="rId12"/>
      <w:pgSz w:w="16840" w:h="11907" w:orient="landscape" w:code="9"/>
      <w:pgMar w:top="964" w:right="1140" w:bottom="964" w:left="11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6F201" w14:textId="77777777" w:rsidR="00283104" w:rsidRDefault="00283104" w:rsidP="00CF3880">
      <w:pPr>
        <w:spacing w:after="0" w:line="240" w:lineRule="auto"/>
      </w:pPr>
      <w:r>
        <w:separator/>
      </w:r>
    </w:p>
  </w:endnote>
  <w:endnote w:type="continuationSeparator" w:id="0">
    <w:p w14:paraId="3F727C6C" w14:textId="77777777" w:rsidR="00283104" w:rsidRDefault="00283104" w:rsidP="00CF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58A2" w14:textId="77777777" w:rsidR="00283104" w:rsidRDefault="00283104" w:rsidP="00CF3880">
      <w:pPr>
        <w:spacing w:after="0" w:line="240" w:lineRule="auto"/>
      </w:pPr>
      <w:r>
        <w:separator/>
      </w:r>
    </w:p>
  </w:footnote>
  <w:footnote w:type="continuationSeparator" w:id="0">
    <w:p w14:paraId="24E6C11E" w14:textId="77777777" w:rsidR="00283104" w:rsidRDefault="00283104" w:rsidP="00CF3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940976"/>
      <w:docPartObj>
        <w:docPartGallery w:val="Page Numbers (Top of Page)"/>
        <w:docPartUnique/>
      </w:docPartObj>
    </w:sdtPr>
    <w:sdtEndPr>
      <w:rPr>
        <w:noProof/>
        <w:sz w:val="24"/>
        <w:szCs w:val="24"/>
      </w:rPr>
    </w:sdtEndPr>
    <w:sdtContent>
      <w:p w14:paraId="1C21069E" w14:textId="03502A9B" w:rsidR="0020427A" w:rsidRPr="00EA4643" w:rsidRDefault="0020427A">
        <w:pPr>
          <w:pStyle w:val="Header"/>
          <w:jc w:val="center"/>
          <w:rPr>
            <w:sz w:val="24"/>
            <w:szCs w:val="24"/>
          </w:rPr>
        </w:pPr>
        <w:r w:rsidRPr="00EA4643">
          <w:rPr>
            <w:sz w:val="24"/>
            <w:szCs w:val="24"/>
          </w:rPr>
          <w:fldChar w:fldCharType="begin"/>
        </w:r>
        <w:r w:rsidRPr="00EA4643">
          <w:rPr>
            <w:sz w:val="24"/>
            <w:szCs w:val="24"/>
          </w:rPr>
          <w:instrText xml:space="preserve"> PAGE   \* MERGEFORMAT </w:instrText>
        </w:r>
        <w:r w:rsidRPr="00EA4643">
          <w:rPr>
            <w:sz w:val="24"/>
            <w:szCs w:val="24"/>
          </w:rPr>
          <w:fldChar w:fldCharType="separate"/>
        </w:r>
        <w:r w:rsidR="008E7F29">
          <w:rPr>
            <w:noProof/>
            <w:sz w:val="24"/>
            <w:szCs w:val="24"/>
          </w:rPr>
          <w:t>21</w:t>
        </w:r>
        <w:r w:rsidRPr="00EA4643">
          <w:rPr>
            <w:noProof/>
            <w:sz w:val="24"/>
            <w:szCs w:val="24"/>
          </w:rPr>
          <w:fldChar w:fldCharType="end"/>
        </w:r>
      </w:p>
    </w:sdtContent>
  </w:sdt>
  <w:p w14:paraId="0B2743A2" w14:textId="77777777" w:rsidR="0020427A" w:rsidRDefault="00204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6A7A"/>
    <w:multiLevelType w:val="hybridMultilevel"/>
    <w:tmpl w:val="CBC6227A"/>
    <w:lvl w:ilvl="0" w:tplc="C554DD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9496C"/>
    <w:multiLevelType w:val="hybridMultilevel"/>
    <w:tmpl w:val="828A6E08"/>
    <w:lvl w:ilvl="0" w:tplc="6E203D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7B282C"/>
    <w:multiLevelType w:val="hybridMultilevel"/>
    <w:tmpl w:val="5FE2D4D6"/>
    <w:lvl w:ilvl="0" w:tplc="EE863E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D37CF2"/>
    <w:multiLevelType w:val="hybridMultilevel"/>
    <w:tmpl w:val="70ECAD2A"/>
    <w:lvl w:ilvl="0" w:tplc="3E8871BA">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1AFD22D5"/>
    <w:multiLevelType w:val="hybridMultilevel"/>
    <w:tmpl w:val="E53EF6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1575F"/>
    <w:multiLevelType w:val="hybridMultilevel"/>
    <w:tmpl w:val="5CF0C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4E0387"/>
    <w:multiLevelType w:val="hybridMultilevel"/>
    <w:tmpl w:val="E9701574"/>
    <w:lvl w:ilvl="0" w:tplc="A85C74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75630"/>
    <w:multiLevelType w:val="hybridMultilevel"/>
    <w:tmpl w:val="35206792"/>
    <w:lvl w:ilvl="0" w:tplc="F0BE34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33271"/>
    <w:multiLevelType w:val="hybridMultilevel"/>
    <w:tmpl w:val="D40A4566"/>
    <w:lvl w:ilvl="0" w:tplc="D74AE9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0C72AB8"/>
    <w:multiLevelType w:val="multilevel"/>
    <w:tmpl w:val="1E8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3435B3"/>
    <w:multiLevelType w:val="hybridMultilevel"/>
    <w:tmpl w:val="0AC43D6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8462F"/>
    <w:multiLevelType w:val="hybridMultilevel"/>
    <w:tmpl w:val="E140117E"/>
    <w:lvl w:ilvl="0" w:tplc="35BA921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96D09"/>
    <w:multiLevelType w:val="hybridMultilevel"/>
    <w:tmpl w:val="91447F38"/>
    <w:lvl w:ilvl="0" w:tplc="121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2F0194"/>
    <w:multiLevelType w:val="hybridMultilevel"/>
    <w:tmpl w:val="FD30DD5C"/>
    <w:lvl w:ilvl="0" w:tplc="F9140A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99474A"/>
    <w:multiLevelType w:val="hybridMultilevel"/>
    <w:tmpl w:val="F82EBEA6"/>
    <w:lvl w:ilvl="0" w:tplc="094E6A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6E1421"/>
    <w:multiLevelType w:val="hybridMultilevel"/>
    <w:tmpl w:val="2A3E0B2A"/>
    <w:lvl w:ilvl="0" w:tplc="73A2867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7"/>
  </w:num>
  <w:num w:numId="5">
    <w:abstractNumId w:val="14"/>
  </w:num>
  <w:num w:numId="6">
    <w:abstractNumId w:val="4"/>
  </w:num>
  <w:num w:numId="7">
    <w:abstractNumId w:val="0"/>
  </w:num>
  <w:num w:numId="8">
    <w:abstractNumId w:val="12"/>
  </w:num>
  <w:num w:numId="9">
    <w:abstractNumId w:val="13"/>
  </w:num>
  <w:num w:numId="10">
    <w:abstractNumId w:val="2"/>
  </w:num>
  <w:num w:numId="11">
    <w:abstractNumId w:val="1"/>
  </w:num>
  <w:num w:numId="12">
    <w:abstractNumId w:val="6"/>
  </w:num>
  <w:num w:numId="13">
    <w:abstractNumId w:val="10"/>
  </w:num>
  <w:num w:numId="14">
    <w:abstractNumId w:val="9"/>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D8"/>
    <w:rsid w:val="000004AC"/>
    <w:rsid w:val="00000756"/>
    <w:rsid w:val="00001045"/>
    <w:rsid w:val="00001A89"/>
    <w:rsid w:val="00002AFF"/>
    <w:rsid w:val="00002DD8"/>
    <w:rsid w:val="00002F1E"/>
    <w:rsid w:val="00004CC8"/>
    <w:rsid w:val="00006323"/>
    <w:rsid w:val="00010324"/>
    <w:rsid w:val="00012CB0"/>
    <w:rsid w:val="00013017"/>
    <w:rsid w:val="00013DA3"/>
    <w:rsid w:val="0001466C"/>
    <w:rsid w:val="00014DF1"/>
    <w:rsid w:val="00014FFF"/>
    <w:rsid w:val="00020F58"/>
    <w:rsid w:val="000235E7"/>
    <w:rsid w:val="0002367E"/>
    <w:rsid w:val="00024125"/>
    <w:rsid w:val="000243F3"/>
    <w:rsid w:val="00027901"/>
    <w:rsid w:val="0003018B"/>
    <w:rsid w:val="000308E9"/>
    <w:rsid w:val="0003393A"/>
    <w:rsid w:val="00033C8C"/>
    <w:rsid w:val="00034522"/>
    <w:rsid w:val="000351C4"/>
    <w:rsid w:val="00035249"/>
    <w:rsid w:val="00035E8E"/>
    <w:rsid w:val="00035F91"/>
    <w:rsid w:val="000365BE"/>
    <w:rsid w:val="00037A63"/>
    <w:rsid w:val="00037B00"/>
    <w:rsid w:val="00037B5B"/>
    <w:rsid w:val="00040C00"/>
    <w:rsid w:val="0004349E"/>
    <w:rsid w:val="000439C2"/>
    <w:rsid w:val="00044212"/>
    <w:rsid w:val="00044421"/>
    <w:rsid w:val="000472C9"/>
    <w:rsid w:val="00047A77"/>
    <w:rsid w:val="00050500"/>
    <w:rsid w:val="000515A3"/>
    <w:rsid w:val="0005253C"/>
    <w:rsid w:val="00053320"/>
    <w:rsid w:val="00054FE9"/>
    <w:rsid w:val="000551C3"/>
    <w:rsid w:val="00055282"/>
    <w:rsid w:val="00055723"/>
    <w:rsid w:val="00055FB4"/>
    <w:rsid w:val="00056667"/>
    <w:rsid w:val="000574CD"/>
    <w:rsid w:val="00057C96"/>
    <w:rsid w:val="00057D17"/>
    <w:rsid w:val="00060D22"/>
    <w:rsid w:val="000612BC"/>
    <w:rsid w:val="00065878"/>
    <w:rsid w:val="000664B1"/>
    <w:rsid w:val="000668B1"/>
    <w:rsid w:val="0006738B"/>
    <w:rsid w:val="00067C9F"/>
    <w:rsid w:val="00072533"/>
    <w:rsid w:val="00072EC3"/>
    <w:rsid w:val="000743FF"/>
    <w:rsid w:val="00076449"/>
    <w:rsid w:val="00081D83"/>
    <w:rsid w:val="00082469"/>
    <w:rsid w:val="000826BB"/>
    <w:rsid w:val="00083F7D"/>
    <w:rsid w:val="0008486B"/>
    <w:rsid w:val="00085E57"/>
    <w:rsid w:val="0008653D"/>
    <w:rsid w:val="00090B7F"/>
    <w:rsid w:val="000945B9"/>
    <w:rsid w:val="0009512C"/>
    <w:rsid w:val="000951DC"/>
    <w:rsid w:val="000961C1"/>
    <w:rsid w:val="000A14A6"/>
    <w:rsid w:val="000A156C"/>
    <w:rsid w:val="000A1E74"/>
    <w:rsid w:val="000A2958"/>
    <w:rsid w:val="000A386C"/>
    <w:rsid w:val="000A63BD"/>
    <w:rsid w:val="000A7641"/>
    <w:rsid w:val="000A77AB"/>
    <w:rsid w:val="000A7B6A"/>
    <w:rsid w:val="000B05F8"/>
    <w:rsid w:val="000B2FBA"/>
    <w:rsid w:val="000B355B"/>
    <w:rsid w:val="000B3DD4"/>
    <w:rsid w:val="000B4588"/>
    <w:rsid w:val="000B62C4"/>
    <w:rsid w:val="000B671B"/>
    <w:rsid w:val="000B68E9"/>
    <w:rsid w:val="000C002E"/>
    <w:rsid w:val="000C03D4"/>
    <w:rsid w:val="000C11D0"/>
    <w:rsid w:val="000C25DE"/>
    <w:rsid w:val="000C3EE6"/>
    <w:rsid w:val="000C3F0F"/>
    <w:rsid w:val="000C51F2"/>
    <w:rsid w:val="000C5552"/>
    <w:rsid w:val="000C589B"/>
    <w:rsid w:val="000C6026"/>
    <w:rsid w:val="000C617F"/>
    <w:rsid w:val="000C6D2A"/>
    <w:rsid w:val="000C7D4C"/>
    <w:rsid w:val="000C7DEC"/>
    <w:rsid w:val="000D02EC"/>
    <w:rsid w:val="000D07AE"/>
    <w:rsid w:val="000D0AA4"/>
    <w:rsid w:val="000D187F"/>
    <w:rsid w:val="000D1A23"/>
    <w:rsid w:val="000D4CEA"/>
    <w:rsid w:val="000D4F89"/>
    <w:rsid w:val="000D5205"/>
    <w:rsid w:val="000D6B9B"/>
    <w:rsid w:val="000E053F"/>
    <w:rsid w:val="000E1580"/>
    <w:rsid w:val="000E7094"/>
    <w:rsid w:val="000F0914"/>
    <w:rsid w:val="000F3223"/>
    <w:rsid w:val="000F3EC6"/>
    <w:rsid w:val="000F58D4"/>
    <w:rsid w:val="000F5B08"/>
    <w:rsid w:val="000F6E4E"/>
    <w:rsid w:val="000F7B69"/>
    <w:rsid w:val="00105299"/>
    <w:rsid w:val="001056FC"/>
    <w:rsid w:val="00106504"/>
    <w:rsid w:val="00110515"/>
    <w:rsid w:val="00110F59"/>
    <w:rsid w:val="00111176"/>
    <w:rsid w:val="00112224"/>
    <w:rsid w:val="00113302"/>
    <w:rsid w:val="001160AF"/>
    <w:rsid w:val="00117372"/>
    <w:rsid w:val="00121052"/>
    <w:rsid w:val="00122936"/>
    <w:rsid w:val="00122CB5"/>
    <w:rsid w:val="00124516"/>
    <w:rsid w:val="001250B8"/>
    <w:rsid w:val="00125B0F"/>
    <w:rsid w:val="0012641A"/>
    <w:rsid w:val="00126AEE"/>
    <w:rsid w:val="001273A6"/>
    <w:rsid w:val="001278CB"/>
    <w:rsid w:val="00133D96"/>
    <w:rsid w:val="001349FF"/>
    <w:rsid w:val="001357D8"/>
    <w:rsid w:val="00140D5A"/>
    <w:rsid w:val="00141AAE"/>
    <w:rsid w:val="00141AD8"/>
    <w:rsid w:val="00142145"/>
    <w:rsid w:val="0014519A"/>
    <w:rsid w:val="00145AE8"/>
    <w:rsid w:val="00145B5A"/>
    <w:rsid w:val="00145D8D"/>
    <w:rsid w:val="00146B09"/>
    <w:rsid w:val="001472BC"/>
    <w:rsid w:val="00147EBA"/>
    <w:rsid w:val="00152914"/>
    <w:rsid w:val="001537A2"/>
    <w:rsid w:val="0015408D"/>
    <w:rsid w:val="001547AD"/>
    <w:rsid w:val="00154F17"/>
    <w:rsid w:val="001555E9"/>
    <w:rsid w:val="00155A74"/>
    <w:rsid w:val="00156503"/>
    <w:rsid w:val="0016037D"/>
    <w:rsid w:val="00163410"/>
    <w:rsid w:val="001653DD"/>
    <w:rsid w:val="00165491"/>
    <w:rsid w:val="00165AEF"/>
    <w:rsid w:val="00165BBE"/>
    <w:rsid w:val="00165C43"/>
    <w:rsid w:val="00170A48"/>
    <w:rsid w:val="00171DFD"/>
    <w:rsid w:val="001722A6"/>
    <w:rsid w:val="00172312"/>
    <w:rsid w:val="00172A75"/>
    <w:rsid w:val="00175D25"/>
    <w:rsid w:val="00175DC5"/>
    <w:rsid w:val="00176FEB"/>
    <w:rsid w:val="00177AE2"/>
    <w:rsid w:val="00180DA9"/>
    <w:rsid w:val="00180FBE"/>
    <w:rsid w:val="00181CA1"/>
    <w:rsid w:val="00182DE4"/>
    <w:rsid w:val="00183730"/>
    <w:rsid w:val="00183E93"/>
    <w:rsid w:val="00184489"/>
    <w:rsid w:val="0018493A"/>
    <w:rsid w:val="0018509F"/>
    <w:rsid w:val="00185665"/>
    <w:rsid w:val="00186BBD"/>
    <w:rsid w:val="00190882"/>
    <w:rsid w:val="001921C2"/>
    <w:rsid w:val="0019263E"/>
    <w:rsid w:val="00193A0E"/>
    <w:rsid w:val="00193C6E"/>
    <w:rsid w:val="001961A3"/>
    <w:rsid w:val="00196EA4"/>
    <w:rsid w:val="001A0A0D"/>
    <w:rsid w:val="001A0C76"/>
    <w:rsid w:val="001A3C91"/>
    <w:rsid w:val="001A6D27"/>
    <w:rsid w:val="001A7568"/>
    <w:rsid w:val="001B0A2E"/>
    <w:rsid w:val="001B0C63"/>
    <w:rsid w:val="001B12AD"/>
    <w:rsid w:val="001B2E12"/>
    <w:rsid w:val="001B376D"/>
    <w:rsid w:val="001B40C4"/>
    <w:rsid w:val="001B464C"/>
    <w:rsid w:val="001B5460"/>
    <w:rsid w:val="001B555F"/>
    <w:rsid w:val="001B5777"/>
    <w:rsid w:val="001C1A1B"/>
    <w:rsid w:val="001C2C62"/>
    <w:rsid w:val="001C4A63"/>
    <w:rsid w:val="001C57AA"/>
    <w:rsid w:val="001C79A6"/>
    <w:rsid w:val="001D076C"/>
    <w:rsid w:val="001D14BD"/>
    <w:rsid w:val="001D26BC"/>
    <w:rsid w:val="001D2F19"/>
    <w:rsid w:val="001D3E78"/>
    <w:rsid w:val="001D52EB"/>
    <w:rsid w:val="001D568E"/>
    <w:rsid w:val="001D6D0E"/>
    <w:rsid w:val="001D7A51"/>
    <w:rsid w:val="001E2DBE"/>
    <w:rsid w:val="001E38F8"/>
    <w:rsid w:val="001E4DC0"/>
    <w:rsid w:val="001E555C"/>
    <w:rsid w:val="001E59E2"/>
    <w:rsid w:val="001E5DCE"/>
    <w:rsid w:val="001E776B"/>
    <w:rsid w:val="001E7B3F"/>
    <w:rsid w:val="001E7C77"/>
    <w:rsid w:val="001F0A0B"/>
    <w:rsid w:val="001F121E"/>
    <w:rsid w:val="001F3286"/>
    <w:rsid w:val="001F341D"/>
    <w:rsid w:val="001F4E63"/>
    <w:rsid w:val="001F754D"/>
    <w:rsid w:val="0020079B"/>
    <w:rsid w:val="002007FA"/>
    <w:rsid w:val="00200BB9"/>
    <w:rsid w:val="00203B6D"/>
    <w:rsid w:val="00203DD2"/>
    <w:rsid w:val="0020427A"/>
    <w:rsid w:val="00210919"/>
    <w:rsid w:val="00211A43"/>
    <w:rsid w:val="00211EC8"/>
    <w:rsid w:val="00212ED9"/>
    <w:rsid w:val="00213723"/>
    <w:rsid w:val="0021605F"/>
    <w:rsid w:val="0022080D"/>
    <w:rsid w:val="00221216"/>
    <w:rsid w:val="002213EC"/>
    <w:rsid w:val="002217EB"/>
    <w:rsid w:val="00223048"/>
    <w:rsid w:val="0022710E"/>
    <w:rsid w:val="002271D4"/>
    <w:rsid w:val="00232897"/>
    <w:rsid w:val="0023360F"/>
    <w:rsid w:val="0023409A"/>
    <w:rsid w:val="0023431F"/>
    <w:rsid w:val="00235EAD"/>
    <w:rsid w:val="00236353"/>
    <w:rsid w:val="00237697"/>
    <w:rsid w:val="00237C0D"/>
    <w:rsid w:val="00240784"/>
    <w:rsid w:val="0024108B"/>
    <w:rsid w:val="00242790"/>
    <w:rsid w:val="002434F0"/>
    <w:rsid w:val="00243A3D"/>
    <w:rsid w:val="002479BD"/>
    <w:rsid w:val="002479CE"/>
    <w:rsid w:val="002505AD"/>
    <w:rsid w:val="002506D8"/>
    <w:rsid w:val="00250B6A"/>
    <w:rsid w:val="00251623"/>
    <w:rsid w:val="00251AB5"/>
    <w:rsid w:val="0025262B"/>
    <w:rsid w:val="00252663"/>
    <w:rsid w:val="00255169"/>
    <w:rsid w:val="002557F7"/>
    <w:rsid w:val="00256719"/>
    <w:rsid w:val="00260E74"/>
    <w:rsid w:val="0026378A"/>
    <w:rsid w:val="002639D1"/>
    <w:rsid w:val="00263C73"/>
    <w:rsid w:val="002640FD"/>
    <w:rsid w:val="00265594"/>
    <w:rsid w:val="002661DC"/>
    <w:rsid w:val="00266F85"/>
    <w:rsid w:val="00270EE6"/>
    <w:rsid w:val="00273E1D"/>
    <w:rsid w:val="0028074F"/>
    <w:rsid w:val="00281729"/>
    <w:rsid w:val="00281D1F"/>
    <w:rsid w:val="0028284B"/>
    <w:rsid w:val="00283104"/>
    <w:rsid w:val="0028358C"/>
    <w:rsid w:val="002842CA"/>
    <w:rsid w:val="00287BC6"/>
    <w:rsid w:val="00290653"/>
    <w:rsid w:val="0029172B"/>
    <w:rsid w:val="00291752"/>
    <w:rsid w:val="00291906"/>
    <w:rsid w:val="00293F19"/>
    <w:rsid w:val="002959C1"/>
    <w:rsid w:val="00296D17"/>
    <w:rsid w:val="0029722F"/>
    <w:rsid w:val="002A1C31"/>
    <w:rsid w:val="002A1DE0"/>
    <w:rsid w:val="002A3C7B"/>
    <w:rsid w:val="002A5A87"/>
    <w:rsid w:val="002A7001"/>
    <w:rsid w:val="002A7619"/>
    <w:rsid w:val="002B015E"/>
    <w:rsid w:val="002B08C1"/>
    <w:rsid w:val="002B095B"/>
    <w:rsid w:val="002B12A0"/>
    <w:rsid w:val="002B37A9"/>
    <w:rsid w:val="002B382D"/>
    <w:rsid w:val="002B404C"/>
    <w:rsid w:val="002B55C2"/>
    <w:rsid w:val="002B6395"/>
    <w:rsid w:val="002B7367"/>
    <w:rsid w:val="002B7BF3"/>
    <w:rsid w:val="002B7D98"/>
    <w:rsid w:val="002C0004"/>
    <w:rsid w:val="002C1DDF"/>
    <w:rsid w:val="002C430A"/>
    <w:rsid w:val="002C474C"/>
    <w:rsid w:val="002C4B27"/>
    <w:rsid w:val="002C72E7"/>
    <w:rsid w:val="002C77F5"/>
    <w:rsid w:val="002C7AAF"/>
    <w:rsid w:val="002D0374"/>
    <w:rsid w:val="002D05EE"/>
    <w:rsid w:val="002D0B61"/>
    <w:rsid w:val="002D0D68"/>
    <w:rsid w:val="002D1C0E"/>
    <w:rsid w:val="002D2120"/>
    <w:rsid w:val="002D262D"/>
    <w:rsid w:val="002D3083"/>
    <w:rsid w:val="002D35FF"/>
    <w:rsid w:val="002D3F1E"/>
    <w:rsid w:val="002D550D"/>
    <w:rsid w:val="002D6174"/>
    <w:rsid w:val="002D6298"/>
    <w:rsid w:val="002D7D7A"/>
    <w:rsid w:val="002E130C"/>
    <w:rsid w:val="002E255D"/>
    <w:rsid w:val="002E3580"/>
    <w:rsid w:val="002E41BC"/>
    <w:rsid w:val="002E4D62"/>
    <w:rsid w:val="002E51BE"/>
    <w:rsid w:val="002E6399"/>
    <w:rsid w:val="002E7361"/>
    <w:rsid w:val="002E7742"/>
    <w:rsid w:val="002F2E51"/>
    <w:rsid w:val="002F3672"/>
    <w:rsid w:val="002F397D"/>
    <w:rsid w:val="002F3F75"/>
    <w:rsid w:val="002F550C"/>
    <w:rsid w:val="002F57EB"/>
    <w:rsid w:val="002F5845"/>
    <w:rsid w:val="003004E9"/>
    <w:rsid w:val="003007C1"/>
    <w:rsid w:val="00300E78"/>
    <w:rsid w:val="00306B7C"/>
    <w:rsid w:val="00311716"/>
    <w:rsid w:val="003138E4"/>
    <w:rsid w:val="00313FEA"/>
    <w:rsid w:val="00314028"/>
    <w:rsid w:val="0031434D"/>
    <w:rsid w:val="00314AA9"/>
    <w:rsid w:val="00315818"/>
    <w:rsid w:val="00316051"/>
    <w:rsid w:val="00316E50"/>
    <w:rsid w:val="003215CD"/>
    <w:rsid w:val="0032254E"/>
    <w:rsid w:val="0032385C"/>
    <w:rsid w:val="0032490B"/>
    <w:rsid w:val="003267C6"/>
    <w:rsid w:val="00330009"/>
    <w:rsid w:val="00330FCB"/>
    <w:rsid w:val="003319BF"/>
    <w:rsid w:val="00331D96"/>
    <w:rsid w:val="00332739"/>
    <w:rsid w:val="00333083"/>
    <w:rsid w:val="003337FC"/>
    <w:rsid w:val="00334F84"/>
    <w:rsid w:val="00335C04"/>
    <w:rsid w:val="003370DE"/>
    <w:rsid w:val="003378E8"/>
    <w:rsid w:val="0034115B"/>
    <w:rsid w:val="00341C5E"/>
    <w:rsid w:val="003420B6"/>
    <w:rsid w:val="003439CB"/>
    <w:rsid w:val="00345972"/>
    <w:rsid w:val="00345C16"/>
    <w:rsid w:val="00350E4A"/>
    <w:rsid w:val="003533E8"/>
    <w:rsid w:val="00353977"/>
    <w:rsid w:val="00357690"/>
    <w:rsid w:val="00357BFE"/>
    <w:rsid w:val="00361A05"/>
    <w:rsid w:val="0036239B"/>
    <w:rsid w:val="0036258A"/>
    <w:rsid w:val="003627E0"/>
    <w:rsid w:val="00362B27"/>
    <w:rsid w:val="00362E41"/>
    <w:rsid w:val="00363A8A"/>
    <w:rsid w:val="0036468E"/>
    <w:rsid w:val="00364FD2"/>
    <w:rsid w:val="003678B7"/>
    <w:rsid w:val="00370214"/>
    <w:rsid w:val="00370374"/>
    <w:rsid w:val="0037081F"/>
    <w:rsid w:val="00370914"/>
    <w:rsid w:val="0037097A"/>
    <w:rsid w:val="00373D98"/>
    <w:rsid w:val="0037660C"/>
    <w:rsid w:val="003771D3"/>
    <w:rsid w:val="003777D4"/>
    <w:rsid w:val="003801D1"/>
    <w:rsid w:val="00380D39"/>
    <w:rsid w:val="00382456"/>
    <w:rsid w:val="003829FF"/>
    <w:rsid w:val="00382C9C"/>
    <w:rsid w:val="0038500E"/>
    <w:rsid w:val="003865A7"/>
    <w:rsid w:val="0038767F"/>
    <w:rsid w:val="00387713"/>
    <w:rsid w:val="003900D7"/>
    <w:rsid w:val="00392391"/>
    <w:rsid w:val="00394098"/>
    <w:rsid w:val="003944A0"/>
    <w:rsid w:val="00394CF8"/>
    <w:rsid w:val="00395776"/>
    <w:rsid w:val="003961AD"/>
    <w:rsid w:val="003A1791"/>
    <w:rsid w:val="003A26A1"/>
    <w:rsid w:val="003A2EAB"/>
    <w:rsid w:val="003A35D2"/>
    <w:rsid w:val="003A44A3"/>
    <w:rsid w:val="003A47F2"/>
    <w:rsid w:val="003A5D71"/>
    <w:rsid w:val="003A7C8F"/>
    <w:rsid w:val="003B1038"/>
    <w:rsid w:val="003B1D4D"/>
    <w:rsid w:val="003B1F05"/>
    <w:rsid w:val="003B437F"/>
    <w:rsid w:val="003B5903"/>
    <w:rsid w:val="003B7474"/>
    <w:rsid w:val="003B7D0F"/>
    <w:rsid w:val="003C0E20"/>
    <w:rsid w:val="003C108F"/>
    <w:rsid w:val="003C1A93"/>
    <w:rsid w:val="003C4C75"/>
    <w:rsid w:val="003C5073"/>
    <w:rsid w:val="003C7483"/>
    <w:rsid w:val="003D0E11"/>
    <w:rsid w:val="003D2E00"/>
    <w:rsid w:val="003D34C8"/>
    <w:rsid w:val="003D3E14"/>
    <w:rsid w:val="003D63F6"/>
    <w:rsid w:val="003D706E"/>
    <w:rsid w:val="003E3C3C"/>
    <w:rsid w:val="003E4C3E"/>
    <w:rsid w:val="003E54FA"/>
    <w:rsid w:val="003E6539"/>
    <w:rsid w:val="003E6A3C"/>
    <w:rsid w:val="003E6AB5"/>
    <w:rsid w:val="003E7CBA"/>
    <w:rsid w:val="003F08E6"/>
    <w:rsid w:val="003F5065"/>
    <w:rsid w:val="003F5564"/>
    <w:rsid w:val="003F5CDF"/>
    <w:rsid w:val="003F633E"/>
    <w:rsid w:val="003F7BB6"/>
    <w:rsid w:val="004000E1"/>
    <w:rsid w:val="004005DD"/>
    <w:rsid w:val="00400847"/>
    <w:rsid w:val="00400CB0"/>
    <w:rsid w:val="004013A4"/>
    <w:rsid w:val="004018ED"/>
    <w:rsid w:val="00403316"/>
    <w:rsid w:val="00403F72"/>
    <w:rsid w:val="00404686"/>
    <w:rsid w:val="00404B8F"/>
    <w:rsid w:val="00405492"/>
    <w:rsid w:val="004059FE"/>
    <w:rsid w:val="00407EBE"/>
    <w:rsid w:val="00413541"/>
    <w:rsid w:val="00415A6B"/>
    <w:rsid w:val="00417ED0"/>
    <w:rsid w:val="0042034A"/>
    <w:rsid w:val="004205B6"/>
    <w:rsid w:val="004206C4"/>
    <w:rsid w:val="00421975"/>
    <w:rsid w:val="004231FE"/>
    <w:rsid w:val="004238E8"/>
    <w:rsid w:val="004245D2"/>
    <w:rsid w:val="00424E37"/>
    <w:rsid w:val="00425272"/>
    <w:rsid w:val="0042583A"/>
    <w:rsid w:val="00425E7D"/>
    <w:rsid w:val="00427D57"/>
    <w:rsid w:val="00430FDC"/>
    <w:rsid w:val="00433237"/>
    <w:rsid w:val="00434D4C"/>
    <w:rsid w:val="00435761"/>
    <w:rsid w:val="00436FDC"/>
    <w:rsid w:val="00437658"/>
    <w:rsid w:val="00437B52"/>
    <w:rsid w:val="004406F0"/>
    <w:rsid w:val="004409A1"/>
    <w:rsid w:val="0044109F"/>
    <w:rsid w:val="0044178E"/>
    <w:rsid w:val="004450BA"/>
    <w:rsid w:val="004451CC"/>
    <w:rsid w:val="004462D5"/>
    <w:rsid w:val="004505BE"/>
    <w:rsid w:val="004509D2"/>
    <w:rsid w:val="00450A02"/>
    <w:rsid w:val="00452DEA"/>
    <w:rsid w:val="004538D4"/>
    <w:rsid w:val="00453F88"/>
    <w:rsid w:val="004540EA"/>
    <w:rsid w:val="00454569"/>
    <w:rsid w:val="00454C7A"/>
    <w:rsid w:val="00455FDB"/>
    <w:rsid w:val="00457AFC"/>
    <w:rsid w:val="00461449"/>
    <w:rsid w:val="004618CE"/>
    <w:rsid w:val="004619A3"/>
    <w:rsid w:val="00461FDF"/>
    <w:rsid w:val="004642FB"/>
    <w:rsid w:val="00464570"/>
    <w:rsid w:val="00465191"/>
    <w:rsid w:val="0046590E"/>
    <w:rsid w:val="00470EF5"/>
    <w:rsid w:val="0047150E"/>
    <w:rsid w:val="004734FC"/>
    <w:rsid w:val="0047577F"/>
    <w:rsid w:val="00475AFE"/>
    <w:rsid w:val="004768FC"/>
    <w:rsid w:val="004769FF"/>
    <w:rsid w:val="004770D1"/>
    <w:rsid w:val="004803D8"/>
    <w:rsid w:val="0048134F"/>
    <w:rsid w:val="0048231D"/>
    <w:rsid w:val="00482C2A"/>
    <w:rsid w:val="004832BA"/>
    <w:rsid w:val="004834B0"/>
    <w:rsid w:val="00484DC6"/>
    <w:rsid w:val="00485E54"/>
    <w:rsid w:val="0048612E"/>
    <w:rsid w:val="00486291"/>
    <w:rsid w:val="0049155D"/>
    <w:rsid w:val="004927A9"/>
    <w:rsid w:val="004937D9"/>
    <w:rsid w:val="00493E97"/>
    <w:rsid w:val="00493FDA"/>
    <w:rsid w:val="0049443C"/>
    <w:rsid w:val="0049506C"/>
    <w:rsid w:val="00495145"/>
    <w:rsid w:val="0049577A"/>
    <w:rsid w:val="00496894"/>
    <w:rsid w:val="0049694F"/>
    <w:rsid w:val="00496A75"/>
    <w:rsid w:val="004A0811"/>
    <w:rsid w:val="004A0BBD"/>
    <w:rsid w:val="004A22FB"/>
    <w:rsid w:val="004A2938"/>
    <w:rsid w:val="004A4B37"/>
    <w:rsid w:val="004A5F25"/>
    <w:rsid w:val="004B0D0D"/>
    <w:rsid w:val="004B3678"/>
    <w:rsid w:val="004B37B7"/>
    <w:rsid w:val="004B3EBE"/>
    <w:rsid w:val="004B4065"/>
    <w:rsid w:val="004B55CF"/>
    <w:rsid w:val="004B6E9F"/>
    <w:rsid w:val="004C2A98"/>
    <w:rsid w:val="004C38FE"/>
    <w:rsid w:val="004C5D68"/>
    <w:rsid w:val="004C5DC7"/>
    <w:rsid w:val="004C7264"/>
    <w:rsid w:val="004C7F64"/>
    <w:rsid w:val="004D0463"/>
    <w:rsid w:val="004D1DB6"/>
    <w:rsid w:val="004D315E"/>
    <w:rsid w:val="004D366F"/>
    <w:rsid w:val="004E0527"/>
    <w:rsid w:val="004E09EC"/>
    <w:rsid w:val="004E12B6"/>
    <w:rsid w:val="004E16B9"/>
    <w:rsid w:val="004E1849"/>
    <w:rsid w:val="004E3E9B"/>
    <w:rsid w:val="004E4654"/>
    <w:rsid w:val="004E5F93"/>
    <w:rsid w:val="004E6171"/>
    <w:rsid w:val="004F1D96"/>
    <w:rsid w:val="004F1E87"/>
    <w:rsid w:val="004F275E"/>
    <w:rsid w:val="004F2C34"/>
    <w:rsid w:val="004F3047"/>
    <w:rsid w:val="004F33A8"/>
    <w:rsid w:val="004F3A6C"/>
    <w:rsid w:val="004F4CF4"/>
    <w:rsid w:val="004F5B46"/>
    <w:rsid w:val="004F67F0"/>
    <w:rsid w:val="004F685E"/>
    <w:rsid w:val="00500DF1"/>
    <w:rsid w:val="00504E97"/>
    <w:rsid w:val="0050608B"/>
    <w:rsid w:val="005100AD"/>
    <w:rsid w:val="00510243"/>
    <w:rsid w:val="00511A26"/>
    <w:rsid w:val="005157BC"/>
    <w:rsid w:val="005158CF"/>
    <w:rsid w:val="00515F0C"/>
    <w:rsid w:val="0052206D"/>
    <w:rsid w:val="00522494"/>
    <w:rsid w:val="005224FF"/>
    <w:rsid w:val="005230EB"/>
    <w:rsid w:val="005243C2"/>
    <w:rsid w:val="00525205"/>
    <w:rsid w:val="005252F8"/>
    <w:rsid w:val="005277D3"/>
    <w:rsid w:val="0053079D"/>
    <w:rsid w:val="0053189F"/>
    <w:rsid w:val="005322D8"/>
    <w:rsid w:val="00532D82"/>
    <w:rsid w:val="005340B8"/>
    <w:rsid w:val="00535224"/>
    <w:rsid w:val="00535347"/>
    <w:rsid w:val="00536BEE"/>
    <w:rsid w:val="00536DA1"/>
    <w:rsid w:val="005377CF"/>
    <w:rsid w:val="005402F4"/>
    <w:rsid w:val="0054103A"/>
    <w:rsid w:val="00541135"/>
    <w:rsid w:val="00541AB0"/>
    <w:rsid w:val="00541B57"/>
    <w:rsid w:val="00541C9F"/>
    <w:rsid w:val="00542AFA"/>
    <w:rsid w:val="00545AC1"/>
    <w:rsid w:val="00547CEE"/>
    <w:rsid w:val="0055228A"/>
    <w:rsid w:val="00552665"/>
    <w:rsid w:val="00554065"/>
    <w:rsid w:val="005550FF"/>
    <w:rsid w:val="0055559B"/>
    <w:rsid w:val="00555B30"/>
    <w:rsid w:val="00555E6D"/>
    <w:rsid w:val="00556EC5"/>
    <w:rsid w:val="005571EE"/>
    <w:rsid w:val="00560489"/>
    <w:rsid w:val="00562EF3"/>
    <w:rsid w:val="005634C6"/>
    <w:rsid w:val="00563C5E"/>
    <w:rsid w:val="00564474"/>
    <w:rsid w:val="005678AD"/>
    <w:rsid w:val="00571C0E"/>
    <w:rsid w:val="00571F96"/>
    <w:rsid w:val="00572DF6"/>
    <w:rsid w:val="0057533B"/>
    <w:rsid w:val="005770D2"/>
    <w:rsid w:val="00577252"/>
    <w:rsid w:val="0058019A"/>
    <w:rsid w:val="00582108"/>
    <w:rsid w:val="00582230"/>
    <w:rsid w:val="005854DA"/>
    <w:rsid w:val="0058602D"/>
    <w:rsid w:val="00586CC3"/>
    <w:rsid w:val="00590A33"/>
    <w:rsid w:val="005929F7"/>
    <w:rsid w:val="00594B83"/>
    <w:rsid w:val="00594F50"/>
    <w:rsid w:val="00595CEB"/>
    <w:rsid w:val="0059678B"/>
    <w:rsid w:val="00597D50"/>
    <w:rsid w:val="005A04FA"/>
    <w:rsid w:val="005A0741"/>
    <w:rsid w:val="005A0BE4"/>
    <w:rsid w:val="005A25E8"/>
    <w:rsid w:val="005A274B"/>
    <w:rsid w:val="005A33DC"/>
    <w:rsid w:val="005A44BC"/>
    <w:rsid w:val="005A4BB8"/>
    <w:rsid w:val="005A53F6"/>
    <w:rsid w:val="005A6004"/>
    <w:rsid w:val="005A72EF"/>
    <w:rsid w:val="005B03E0"/>
    <w:rsid w:val="005B196F"/>
    <w:rsid w:val="005B216A"/>
    <w:rsid w:val="005B2A6B"/>
    <w:rsid w:val="005B5332"/>
    <w:rsid w:val="005B6703"/>
    <w:rsid w:val="005B6A95"/>
    <w:rsid w:val="005B7824"/>
    <w:rsid w:val="005C10EE"/>
    <w:rsid w:val="005C18A0"/>
    <w:rsid w:val="005C26EA"/>
    <w:rsid w:val="005C3649"/>
    <w:rsid w:val="005C594D"/>
    <w:rsid w:val="005C7C3E"/>
    <w:rsid w:val="005D33BC"/>
    <w:rsid w:val="005D3791"/>
    <w:rsid w:val="005D5218"/>
    <w:rsid w:val="005D5C57"/>
    <w:rsid w:val="005D75BC"/>
    <w:rsid w:val="005E0825"/>
    <w:rsid w:val="005E26D3"/>
    <w:rsid w:val="005E3238"/>
    <w:rsid w:val="005E3BE4"/>
    <w:rsid w:val="005E3F8B"/>
    <w:rsid w:val="005E4456"/>
    <w:rsid w:val="005E609C"/>
    <w:rsid w:val="005E625F"/>
    <w:rsid w:val="005E640D"/>
    <w:rsid w:val="005E7281"/>
    <w:rsid w:val="005F00CE"/>
    <w:rsid w:val="005F4ADE"/>
    <w:rsid w:val="005F4CDE"/>
    <w:rsid w:val="005F59B5"/>
    <w:rsid w:val="005F6859"/>
    <w:rsid w:val="005F7D94"/>
    <w:rsid w:val="0060016D"/>
    <w:rsid w:val="0060065E"/>
    <w:rsid w:val="00601716"/>
    <w:rsid w:val="00601CCE"/>
    <w:rsid w:val="00602D19"/>
    <w:rsid w:val="006037CA"/>
    <w:rsid w:val="00604222"/>
    <w:rsid w:val="0060445F"/>
    <w:rsid w:val="0060469C"/>
    <w:rsid w:val="00605AA7"/>
    <w:rsid w:val="0060692D"/>
    <w:rsid w:val="0061075C"/>
    <w:rsid w:val="006207FA"/>
    <w:rsid w:val="0062204E"/>
    <w:rsid w:val="0062226E"/>
    <w:rsid w:val="006226AC"/>
    <w:rsid w:val="00622E35"/>
    <w:rsid w:val="00622FF3"/>
    <w:rsid w:val="00623145"/>
    <w:rsid w:val="0062341D"/>
    <w:rsid w:val="00625172"/>
    <w:rsid w:val="00626049"/>
    <w:rsid w:val="0063044B"/>
    <w:rsid w:val="00633858"/>
    <w:rsid w:val="00634826"/>
    <w:rsid w:val="00634AFB"/>
    <w:rsid w:val="00635A85"/>
    <w:rsid w:val="00637A36"/>
    <w:rsid w:val="00642ECA"/>
    <w:rsid w:val="00644096"/>
    <w:rsid w:val="0064426E"/>
    <w:rsid w:val="00644379"/>
    <w:rsid w:val="006462B3"/>
    <w:rsid w:val="00647F33"/>
    <w:rsid w:val="0065004C"/>
    <w:rsid w:val="006502C8"/>
    <w:rsid w:val="00653194"/>
    <w:rsid w:val="0065350B"/>
    <w:rsid w:val="0065465A"/>
    <w:rsid w:val="00655C7D"/>
    <w:rsid w:val="00657431"/>
    <w:rsid w:val="00661842"/>
    <w:rsid w:val="0066199E"/>
    <w:rsid w:val="00661C91"/>
    <w:rsid w:val="00663255"/>
    <w:rsid w:val="00666C9A"/>
    <w:rsid w:val="00666E7E"/>
    <w:rsid w:val="00670F33"/>
    <w:rsid w:val="00672933"/>
    <w:rsid w:val="006734F3"/>
    <w:rsid w:val="006739B0"/>
    <w:rsid w:val="0067408D"/>
    <w:rsid w:val="0067581C"/>
    <w:rsid w:val="0067622D"/>
    <w:rsid w:val="00676674"/>
    <w:rsid w:val="00676688"/>
    <w:rsid w:val="006768F3"/>
    <w:rsid w:val="00676D2F"/>
    <w:rsid w:val="00683183"/>
    <w:rsid w:val="006831EB"/>
    <w:rsid w:val="00683969"/>
    <w:rsid w:val="0068521A"/>
    <w:rsid w:val="0069037B"/>
    <w:rsid w:val="0069104C"/>
    <w:rsid w:val="00692056"/>
    <w:rsid w:val="006922BF"/>
    <w:rsid w:val="006960D5"/>
    <w:rsid w:val="00696CC2"/>
    <w:rsid w:val="00697F52"/>
    <w:rsid w:val="006A031B"/>
    <w:rsid w:val="006A2009"/>
    <w:rsid w:val="006A2120"/>
    <w:rsid w:val="006A229D"/>
    <w:rsid w:val="006A47FE"/>
    <w:rsid w:val="006B0667"/>
    <w:rsid w:val="006B08D2"/>
    <w:rsid w:val="006B1973"/>
    <w:rsid w:val="006B5412"/>
    <w:rsid w:val="006B5AC0"/>
    <w:rsid w:val="006B5F7A"/>
    <w:rsid w:val="006B6662"/>
    <w:rsid w:val="006B70FB"/>
    <w:rsid w:val="006B7AF4"/>
    <w:rsid w:val="006C0178"/>
    <w:rsid w:val="006C0565"/>
    <w:rsid w:val="006C0773"/>
    <w:rsid w:val="006C3B87"/>
    <w:rsid w:val="006C3EF5"/>
    <w:rsid w:val="006C40AC"/>
    <w:rsid w:val="006C55D2"/>
    <w:rsid w:val="006C6799"/>
    <w:rsid w:val="006D1D8E"/>
    <w:rsid w:val="006D2C92"/>
    <w:rsid w:val="006D46B6"/>
    <w:rsid w:val="006D4CF8"/>
    <w:rsid w:val="006D4F9E"/>
    <w:rsid w:val="006D692F"/>
    <w:rsid w:val="006D79C7"/>
    <w:rsid w:val="006D7D5F"/>
    <w:rsid w:val="006D7F32"/>
    <w:rsid w:val="006E167F"/>
    <w:rsid w:val="006E2901"/>
    <w:rsid w:val="006E4023"/>
    <w:rsid w:val="006E43A4"/>
    <w:rsid w:val="006E6153"/>
    <w:rsid w:val="006E7100"/>
    <w:rsid w:val="006E722A"/>
    <w:rsid w:val="006E7E67"/>
    <w:rsid w:val="006F0457"/>
    <w:rsid w:val="006F2830"/>
    <w:rsid w:val="006F396D"/>
    <w:rsid w:val="006F5657"/>
    <w:rsid w:val="006F6F6D"/>
    <w:rsid w:val="007008CF"/>
    <w:rsid w:val="00702AB4"/>
    <w:rsid w:val="00705A32"/>
    <w:rsid w:val="00705BA8"/>
    <w:rsid w:val="00707298"/>
    <w:rsid w:val="00707825"/>
    <w:rsid w:val="007114DD"/>
    <w:rsid w:val="00713E9D"/>
    <w:rsid w:val="007152E7"/>
    <w:rsid w:val="007159B7"/>
    <w:rsid w:val="00716E36"/>
    <w:rsid w:val="007176DB"/>
    <w:rsid w:val="00717F93"/>
    <w:rsid w:val="0072417F"/>
    <w:rsid w:val="00724A1D"/>
    <w:rsid w:val="007273E4"/>
    <w:rsid w:val="007279CA"/>
    <w:rsid w:val="0073046F"/>
    <w:rsid w:val="00730A1E"/>
    <w:rsid w:val="00730BF7"/>
    <w:rsid w:val="007319C2"/>
    <w:rsid w:val="00731B76"/>
    <w:rsid w:val="00731D77"/>
    <w:rsid w:val="007346FF"/>
    <w:rsid w:val="007354FA"/>
    <w:rsid w:val="00736417"/>
    <w:rsid w:val="00736475"/>
    <w:rsid w:val="00736E42"/>
    <w:rsid w:val="007375E4"/>
    <w:rsid w:val="0073775B"/>
    <w:rsid w:val="00737954"/>
    <w:rsid w:val="0074199D"/>
    <w:rsid w:val="00741B98"/>
    <w:rsid w:val="007429E3"/>
    <w:rsid w:val="00742DF6"/>
    <w:rsid w:val="007443E5"/>
    <w:rsid w:val="00744FB8"/>
    <w:rsid w:val="00746421"/>
    <w:rsid w:val="00746E68"/>
    <w:rsid w:val="00751C40"/>
    <w:rsid w:val="00754396"/>
    <w:rsid w:val="007544A2"/>
    <w:rsid w:val="00754770"/>
    <w:rsid w:val="00755A12"/>
    <w:rsid w:val="007619D7"/>
    <w:rsid w:val="00763320"/>
    <w:rsid w:val="00763480"/>
    <w:rsid w:val="00765F26"/>
    <w:rsid w:val="00766909"/>
    <w:rsid w:val="007674DB"/>
    <w:rsid w:val="00767E75"/>
    <w:rsid w:val="00770CBF"/>
    <w:rsid w:val="007734F4"/>
    <w:rsid w:val="00773B0A"/>
    <w:rsid w:val="00775960"/>
    <w:rsid w:val="00775A67"/>
    <w:rsid w:val="00775AF4"/>
    <w:rsid w:val="007775D3"/>
    <w:rsid w:val="007813E6"/>
    <w:rsid w:val="00783BB4"/>
    <w:rsid w:val="007846EF"/>
    <w:rsid w:val="00784952"/>
    <w:rsid w:val="00784BCC"/>
    <w:rsid w:val="00785625"/>
    <w:rsid w:val="00786738"/>
    <w:rsid w:val="00786FD0"/>
    <w:rsid w:val="0079030B"/>
    <w:rsid w:val="00790BD7"/>
    <w:rsid w:val="0079131A"/>
    <w:rsid w:val="00792173"/>
    <w:rsid w:val="00792247"/>
    <w:rsid w:val="00792CD4"/>
    <w:rsid w:val="00793403"/>
    <w:rsid w:val="00793762"/>
    <w:rsid w:val="007938A4"/>
    <w:rsid w:val="00793A57"/>
    <w:rsid w:val="00794BF3"/>
    <w:rsid w:val="00794C51"/>
    <w:rsid w:val="007977AE"/>
    <w:rsid w:val="007A196D"/>
    <w:rsid w:val="007A278C"/>
    <w:rsid w:val="007A27CE"/>
    <w:rsid w:val="007A3483"/>
    <w:rsid w:val="007A4DF8"/>
    <w:rsid w:val="007A5A1A"/>
    <w:rsid w:val="007A6AA3"/>
    <w:rsid w:val="007B0FDB"/>
    <w:rsid w:val="007B1DA0"/>
    <w:rsid w:val="007B21E4"/>
    <w:rsid w:val="007B3037"/>
    <w:rsid w:val="007B4454"/>
    <w:rsid w:val="007B47B8"/>
    <w:rsid w:val="007C1611"/>
    <w:rsid w:val="007C165C"/>
    <w:rsid w:val="007C20C8"/>
    <w:rsid w:val="007C2390"/>
    <w:rsid w:val="007C3E9E"/>
    <w:rsid w:val="007C3F5E"/>
    <w:rsid w:val="007C4735"/>
    <w:rsid w:val="007C5837"/>
    <w:rsid w:val="007D26AA"/>
    <w:rsid w:val="007D2F2A"/>
    <w:rsid w:val="007D3BEE"/>
    <w:rsid w:val="007D3E4C"/>
    <w:rsid w:val="007D4373"/>
    <w:rsid w:val="007D65BA"/>
    <w:rsid w:val="007E0A19"/>
    <w:rsid w:val="007E1484"/>
    <w:rsid w:val="007E1D99"/>
    <w:rsid w:val="007E265F"/>
    <w:rsid w:val="007E3DBB"/>
    <w:rsid w:val="007E5AA4"/>
    <w:rsid w:val="007E6ABF"/>
    <w:rsid w:val="007E7577"/>
    <w:rsid w:val="007E7E6E"/>
    <w:rsid w:val="007F028D"/>
    <w:rsid w:val="007F155A"/>
    <w:rsid w:val="007F26F5"/>
    <w:rsid w:val="007F2B64"/>
    <w:rsid w:val="007F3793"/>
    <w:rsid w:val="007F3DF8"/>
    <w:rsid w:val="007F4369"/>
    <w:rsid w:val="007F5614"/>
    <w:rsid w:val="00800277"/>
    <w:rsid w:val="0080097E"/>
    <w:rsid w:val="00800B0E"/>
    <w:rsid w:val="00800BD5"/>
    <w:rsid w:val="00801353"/>
    <w:rsid w:val="00804B1E"/>
    <w:rsid w:val="00806442"/>
    <w:rsid w:val="008072A5"/>
    <w:rsid w:val="0081050B"/>
    <w:rsid w:val="0081066A"/>
    <w:rsid w:val="00810D96"/>
    <w:rsid w:val="00811DFC"/>
    <w:rsid w:val="008127EB"/>
    <w:rsid w:val="008131B6"/>
    <w:rsid w:val="00813396"/>
    <w:rsid w:val="00813939"/>
    <w:rsid w:val="00817C86"/>
    <w:rsid w:val="00820779"/>
    <w:rsid w:val="00821CDA"/>
    <w:rsid w:val="00827393"/>
    <w:rsid w:val="00831B51"/>
    <w:rsid w:val="00832A58"/>
    <w:rsid w:val="00833358"/>
    <w:rsid w:val="00833A52"/>
    <w:rsid w:val="00833D7F"/>
    <w:rsid w:val="00833E20"/>
    <w:rsid w:val="008343A9"/>
    <w:rsid w:val="00834BA0"/>
    <w:rsid w:val="00835050"/>
    <w:rsid w:val="0083596C"/>
    <w:rsid w:val="0084030B"/>
    <w:rsid w:val="008417BA"/>
    <w:rsid w:val="008425BA"/>
    <w:rsid w:val="00843398"/>
    <w:rsid w:val="00845091"/>
    <w:rsid w:val="00846132"/>
    <w:rsid w:val="00847615"/>
    <w:rsid w:val="008501F4"/>
    <w:rsid w:val="008512D2"/>
    <w:rsid w:val="008515C9"/>
    <w:rsid w:val="00851E6B"/>
    <w:rsid w:val="008529BE"/>
    <w:rsid w:val="0085418D"/>
    <w:rsid w:val="008543BB"/>
    <w:rsid w:val="00854D9D"/>
    <w:rsid w:val="008571D1"/>
    <w:rsid w:val="00857825"/>
    <w:rsid w:val="00862D2F"/>
    <w:rsid w:val="00862EC3"/>
    <w:rsid w:val="00870323"/>
    <w:rsid w:val="008712E3"/>
    <w:rsid w:val="00872D67"/>
    <w:rsid w:val="00873309"/>
    <w:rsid w:val="00875E71"/>
    <w:rsid w:val="00876065"/>
    <w:rsid w:val="00876183"/>
    <w:rsid w:val="00876544"/>
    <w:rsid w:val="00876664"/>
    <w:rsid w:val="00877641"/>
    <w:rsid w:val="00877D8A"/>
    <w:rsid w:val="0088109F"/>
    <w:rsid w:val="00883696"/>
    <w:rsid w:val="0088488D"/>
    <w:rsid w:val="00884FC7"/>
    <w:rsid w:val="008858F5"/>
    <w:rsid w:val="00887266"/>
    <w:rsid w:val="0089388A"/>
    <w:rsid w:val="00893B20"/>
    <w:rsid w:val="00894060"/>
    <w:rsid w:val="008941B5"/>
    <w:rsid w:val="008957FA"/>
    <w:rsid w:val="00896368"/>
    <w:rsid w:val="00897691"/>
    <w:rsid w:val="008A09B2"/>
    <w:rsid w:val="008A0CB2"/>
    <w:rsid w:val="008A2AE2"/>
    <w:rsid w:val="008A4E7C"/>
    <w:rsid w:val="008A5EFE"/>
    <w:rsid w:val="008A642F"/>
    <w:rsid w:val="008A66A7"/>
    <w:rsid w:val="008A6D7F"/>
    <w:rsid w:val="008A6EB2"/>
    <w:rsid w:val="008B0D49"/>
    <w:rsid w:val="008B342E"/>
    <w:rsid w:val="008B4AC5"/>
    <w:rsid w:val="008B743F"/>
    <w:rsid w:val="008C0942"/>
    <w:rsid w:val="008C3F5B"/>
    <w:rsid w:val="008C4029"/>
    <w:rsid w:val="008C52CD"/>
    <w:rsid w:val="008C58C9"/>
    <w:rsid w:val="008C5940"/>
    <w:rsid w:val="008C6F84"/>
    <w:rsid w:val="008D074A"/>
    <w:rsid w:val="008D17E6"/>
    <w:rsid w:val="008D33CC"/>
    <w:rsid w:val="008D3DC8"/>
    <w:rsid w:val="008D4409"/>
    <w:rsid w:val="008D4FDA"/>
    <w:rsid w:val="008D6FFC"/>
    <w:rsid w:val="008E1602"/>
    <w:rsid w:val="008E1D76"/>
    <w:rsid w:val="008E3800"/>
    <w:rsid w:val="008E4011"/>
    <w:rsid w:val="008E4088"/>
    <w:rsid w:val="008E736E"/>
    <w:rsid w:val="008E74EA"/>
    <w:rsid w:val="008E7F29"/>
    <w:rsid w:val="008F013F"/>
    <w:rsid w:val="008F2CF8"/>
    <w:rsid w:val="008F3882"/>
    <w:rsid w:val="008F3C92"/>
    <w:rsid w:val="008F4871"/>
    <w:rsid w:val="008F5065"/>
    <w:rsid w:val="008F5248"/>
    <w:rsid w:val="008F735F"/>
    <w:rsid w:val="009007B6"/>
    <w:rsid w:val="00901218"/>
    <w:rsid w:val="00901509"/>
    <w:rsid w:val="00902410"/>
    <w:rsid w:val="00903C2E"/>
    <w:rsid w:val="009041E5"/>
    <w:rsid w:val="0090590F"/>
    <w:rsid w:val="00905E42"/>
    <w:rsid w:val="00906E16"/>
    <w:rsid w:val="00907B23"/>
    <w:rsid w:val="00907C0C"/>
    <w:rsid w:val="00911C67"/>
    <w:rsid w:val="00911ED0"/>
    <w:rsid w:val="00917084"/>
    <w:rsid w:val="00920DAA"/>
    <w:rsid w:val="00920F85"/>
    <w:rsid w:val="009228C2"/>
    <w:rsid w:val="00923C43"/>
    <w:rsid w:val="00924C51"/>
    <w:rsid w:val="00926205"/>
    <w:rsid w:val="00930407"/>
    <w:rsid w:val="009322C5"/>
    <w:rsid w:val="009325D7"/>
    <w:rsid w:val="00932775"/>
    <w:rsid w:val="00933EFD"/>
    <w:rsid w:val="009344C4"/>
    <w:rsid w:val="00935676"/>
    <w:rsid w:val="00942A28"/>
    <w:rsid w:val="009469E4"/>
    <w:rsid w:val="00946BEF"/>
    <w:rsid w:val="009472E8"/>
    <w:rsid w:val="0094763D"/>
    <w:rsid w:val="009508E8"/>
    <w:rsid w:val="00950D44"/>
    <w:rsid w:val="0095245E"/>
    <w:rsid w:val="009560A3"/>
    <w:rsid w:val="00956B80"/>
    <w:rsid w:val="00957126"/>
    <w:rsid w:val="00961ADA"/>
    <w:rsid w:val="009629D2"/>
    <w:rsid w:val="00965C5F"/>
    <w:rsid w:val="0096608F"/>
    <w:rsid w:val="009675E4"/>
    <w:rsid w:val="00967F71"/>
    <w:rsid w:val="009708A0"/>
    <w:rsid w:val="009744C8"/>
    <w:rsid w:val="00974CA0"/>
    <w:rsid w:val="00976031"/>
    <w:rsid w:val="00976A21"/>
    <w:rsid w:val="00980216"/>
    <w:rsid w:val="00980640"/>
    <w:rsid w:val="00982EE9"/>
    <w:rsid w:val="00983625"/>
    <w:rsid w:val="00986B50"/>
    <w:rsid w:val="009876A7"/>
    <w:rsid w:val="00990777"/>
    <w:rsid w:val="00990A34"/>
    <w:rsid w:val="00991276"/>
    <w:rsid w:val="00995076"/>
    <w:rsid w:val="009951CB"/>
    <w:rsid w:val="00996BEB"/>
    <w:rsid w:val="009978FC"/>
    <w:rsid w:val="009A0D7D"/>
    <w:rsid w:val="009A3059"/>
    <w:rsid w:val="009A34EE"/>
    <w:rsid w:val="009A53AF"/>
    <w:rsid w:val="009A5A80"/>
    <w:rsid w:val="009A6DA3"/>
    <w:rsid w:val="009B011C"/>
    <w:rsid w:val="009B2065"/>
    <w:rsid w:val="009B22D5"/>
    <w:rsid w:val="009B4202"/>
    <w:rsid w:val="009B45EF"/>
    <w:rsid w:val="009B6619"/>
    <w:rsid w:val="009B7B19"/>
    <w:rsid w:val="009B7BAA"/>
    <w:rsid w:val="009C1A9E"/>
    <w:rsid w:val="009C2D79"/>
    <w:rsid w:val="009C5370"/>
    <w:rsid w:val="009C7FA3"/>
    <w:rsid w:val="009D0232"/>
    <w:rsid w:val="009D1441"/>
    <w:rsid w:val="009D14E5"/>
    <w:rsid w:val="009D19D7"/>
    <w:rsid w:val="009D2008"/>
    <w:rsid w:val="009D239C"/>
    <w:rsid w:val="009D25BB"/>
    <w:rsid w:val="009D3276"/>
    <w:rsid w:val="009D4B42"/>
    <w:rsid w:val="009D585A"/>
    <w:rsid w:val="009D61C1"/>
    <w:rsid w:val="009D64B3"/>
    <w:rsid w:val="009E00D1"/>
    <w:rsid w:val="009E05A6"/>
    <w:rsid w:val="009E1323"/>
    <w:rsid w:val="009E1363"/>
    <w:rsid w:val="009E2C52"/>
    <w:rsid w:val="009E410B"/>
    <w:rsid w:val="009E6483"/>
    <w:rsid w:val="009E6BB9"/>
    <w:rsid w:val="009F1FAB"/>
    <w:rsid w:val="009F3211"/>
    <w:rsid w:val="009F4B83"/>
    <w:rsid w:val="009F5844"/>
    <w:rsid w:val="00A0263E"/>
    <w:rsid w:val="00A03575"/>
    <w:rsid w:val="00A03D2F"/>
    <w:rsid w:val="00A05032"/>
    <w:rsid w:val="00A062DA"/>
    <w:rsid w:val="00A06481"/>
    <w:rsid w:val="00A0672B"/>
    <w:rsid w:val="00A06E63"/>
    <w:rsid w:val="00A07A43"/>
    <w:rsid w:val="00A07D08"/>
    <w:rsid w:val="00A11B32"/>
    <w:rsid w:val="00A127CA"/>
    <w:rsid w:val="00A13FCA"/>
    <w:rsid w:val="00A1587D"/>
    <w:rsid w:val="00A15964"/>
    <w:rsid w:val="00A15B19"/>
    <w:rsid w:val="00A15D50"/>
    <w:rsid w:val="00A17ED9"/>
    <w:rsid w:val="00A20FE4"/>
    <w:rsid w:val="00A24D52"/>
    <w:rsid w:val="00A27DEB"/>
    <w:rsid w:val="00A31158"/>
    <w:rsid w:val="00A3202B"/>
    <w:rsid w:val="00A33521"/>
    <w:rsid w:val="00A33954"/>
    <w:rsid w:val="00A33BA3"/>
    <w:rsid w:val="00A33BC9"/>
    <w:rsid w:val="00A33C3F"/>
    <w:rsid w:val="00A3665F"/>
    <w:rsid w:val="00A36694"/>
    <w:rsid w:val="00A369D3"/>
    <w:rsid w:val="00A41B57"/>
    <w:rsid w:val="00A41BFB"/>
    <w:rsid w:val="00A42CC5"/>
    <w:rsid w:val="00A43A5B"/>
    <w:rsid w:val="00A45BC4"/>
    <w:rsid w:val="00A4679A"/>
    <w:rsid w:val="00A509FA"/>
    <w:rsid w:val="00A5183F"/>
    <w:rsid w:val="00A5221B"/>
    <w:rsid w:val="00A5448B"/>
    <w:rsid w:val="00A544B8"/>
    <w:rsid w:val="00A55BF6"/>
    <w:rsid w:val="00A56138"/>
    <w:rsid w:val="00A56251"/>
    <w:rsid w:val="00A5666E"/>
    <w:rsid w:val="00A5727D"/>
    <w:rsid w:val="00A60D2F"/>
    <w:rsid w:val="00A6189D"/>
    <w:rsid w:val="00A62D0E"/>
    <w:rsid w:val="00A63442"/>
    <w:rsid w:val="00A6439F"/>
    <w:rsid w:val="00A64490"/>
    <w:rsid w:val="00A6571D"/>
    <w:rsid w:val="00A65C43"/>
    <w:rsid w:val="00A6732F"/>
    <w:rsid w:val="00A67351"/>
    <w:rsid w:val="00A7099A"/>
    <w:rsid w:val="00A7415C"/>
    <w:rsid w:val="00A75C12"/>
    <w:rsid w:val="00A75F0D"/>
    <w:rsid w:val="00A760C8"/>
    <w:rsid w:val="00A77CE5"/>
    <w:rsid w:val="00A80253"/>
    <w:rsid w:val="00A8031F"/>
    <w:rsid w:val="00A8041A"/>
    <w:rsid w:val="00A8049F"/>
    <w:rsid w:val="00A82773"/>
    <w:rsid w:val="00A84508"/>
    <w:rsid w:val="00A85571"/>
    <w:rsid w:val="00A87084"/>
    <w:rsid w:val="00A87DEB"/>
    <w:rsid w:val="00A9069C"/>
    <w:rsid w:val="00A90FFE"/>
    <w:rsid w:val="00A92DC4"/>
    <w:rsid w:val="00A92F86"/>
    <w:rsid w:val="00A93CB4"/>
    <w:rsid w:val="00A946AE"/>
    <w:rsid w:val="00A95E98"/>
    <w:rsid w:val="00A96B18"/>
    <w:rsid w:val="00A96EF8"/>
    <w:rsid w:val="00A96F60"/>
    <w:rsid w:val="00A97CB4"/>
    <w:rsid w:val="00AA2D4A"/>
    <w:rsid w:val="00AA459B"/>
    <w:rsid w:val="00AA48A3"/>
    <w:rsid w:val="00AA4AA6"/>
    <w:rsid w:val="00AA5612"/>
    <w:rsid w:val="00AA6398"/>
    <w:rsid w:val="00AA6F1B"/>
    <w:rsid w:val="00AB0C47"/>
    <w:rsid w:val="00AB0F8C"/>
    <w:rsid w:val="00AB1E5F"/>
    <w:rsid w:val="00AB2547"/>
    <w:rsid w:val="00AB2F44"/>
    <w:rsid w:val="00AB5532"/>
    <w:rsid w:val="00AB5728"/>
    <w:rsid w:val="00AB5D13"/>
    <w:rsid w:val="00AB6DBD"/>
    <w:rsid w:val="00AC0559"/>
    <w:rsid w:val="00AC1FBF"/>
    <w:rsid w:val="00AC54C0"/>
    <w:rsid w:val="00AC705C"/>
    <w:rsid w:val="00AD0F59"/>
    <w:rsid w:val="00AD15DD"/>
    <w:rsid w:val="00AD26DB"/>
    <w:rsid w:val="00AD3BF7"/>
    <w:rsid w:val="00AD3F10"/>
    <w:rsid w:val="00AD4553"/>
    <w:rsid w:val="00AE27F2"/>
    <w:rsid w:val="00AE40B4"/>
    <w:rsid w:val="00AE40DC"/>
    <w:rsid w:val="00AE5456"/>
    <w:rsid w:val="00AE68DC"/>
    <w:rsid w:val="00AF05B8"/>
    <w:rsid w:val="00AF1ACD"/>
    <w:rsid w:val="00AF29B5"/>
    <w:rsid w:val="00AF4E8C"/>
    <w:rsid w:val="00AF5A0F"/>
    <w:rsid w:val="00AF5EFF"/>
    <w:rsid w:val="00AF7C4D"/>
    <w:rsid w:val="00B00009"/>
    <w:rsid w:val="00B0027A"/>
    <w:rsid w:val="00B013C4"/>
    <w:rsid w:val="00B01ACB"/>
    <w:rsid w:val="00B01FD8"/>
    <w:rsid w:val="00B02240"/>
    <w:rsid w:val="00B0333B"/>
    <w:rsid w:val="00B04CA0"/>
    <w:rsid w:val="00B04D48"/>
    <w:rsid w:val="00B04DD9"/>
    <w:rsid w:val="00B05D81"/>
    <w:rsid w:val="00B06627"/>
    <w:rsid w:val="00B06F7E"/>
    <w:rsid w:val="00B11EC0"/>
    <w:rsid w:val="00B12B54"/>
    <w:rsid w:val="00B16CB5"/>
    <w:rsid w:val="00B17421"/>
    <w:rsid w:val="00B177F1"/>
    <w:rsid w:val="00B204D5"/>
    <w:rsid w:val="00B22CEF"/>
    <w:rsid w:val="00B23A23"/>
    <w:rsid w:val="00B26069"/>
    <w:rsid w:val="00B2696E"/>
    <w:rsid w:val="00B27754"/>
    <w:rsid w:val="00B316EC"/>
    <w:rsid w:val="00B31745"/>
    <w:rsid w:val="00B35395"/>
    <w:rsid w:val="00B367E9"/>
    <w:rsid w:val="00B36B48"/>
    <w:rsid w:val="00B370FD"/>
    <w:rsid w:val="00B3781A"/>
    <w:rsid w:val="00B400C4"/>
    <w:rsid w:val="00B4042B"/>
    <w:rsid w:val="00B4083A"/>
    <w:rsid w:val="00B41667"/>
    <w:rsid w:val="00B41837"/>
    <w:rsid w:val="00B42A71"/>
    <w:rsid w:val="00B43642"/>
    <w:rsid w:val="00B43C3A"/>
    <w:rsid w:val="00B4407F"/>
    <w:rsid w:val="00B44DB3"/>
    <w:rsid w:val="00B507DB"/>
    <w:rsid w:val="00B50A61"/>
    <w:rsid w:val="00B515F7"/>
    <w:rsid w:val="00B517F0"/>
    <w:rsid w:val="00B51FCF"/>
    <w:rsid w:val="00B5308B"/>
    <w:rsid w:val="00B53374"/>
    <w:rsid w:val="00B53414"/>
    <w:rsid w:val="00B537F8"/>
    <w:rsid w:val="00B556FF"/>
    <w:rsid w:val="00B55A8A"/>
    <w:rsid w:val="00B56B8D"/>
    <w:rsid w:val="00B5792B"/>
    <w:rsid w:val="00B60733"/>
    <w:rsid w:val="00B61645"/>
    <w:rsid w:val="00B651F9"/>
    <w:rsid w:val="00B65F7D"/>
    <w:rsid w:val="00B661B3"/>
    <w:rsid w:val="00B671E5"/>
    <w:rsid w:val="00B718F0"/>
    <w:rsid w:val="00B71A09"/>
    <w:rsid w:val="00B73916"/>
    <w:rsid w:val="00B7532E"/>
    <w:rsid w:val="00B826B6"/>
    <w:rsid w:val="00B831C1"/>
    <w:rsid w:val="00B86876"/>
    <w:rsid w:val="00B87436"/>
    <w:rsid w:val="00B91235"/>
    <w:rsid w:val="00B9189A"/>
    <w:rsid w:val="00B91908"/>
    <w:rsid w:val="00B941CD"/>
    <w:rsid w:val="00B9732A"/>
    <w:rsid w:val="00B97378"/>
    <w:rsid w:val="00B9783E"/>
    <w:rsid w:val="00B9790F"/>
    <w:rsid w:val="00BA0DEE"/>
    <w:rsid w:val="00BA0E84"/>
    <w:rsid w:val="00BA12D2"/>
    <w:rsid w:val="00BA1FE6"/>
    <w:rsid w:val="00BA31DC"/>
    <w:rsid w:val="00BA4633"/>
    <w:rsid w:val="00BA65BE"/>
    <w:rsid w:val="00BA777F"/>
    <w:rsid w:val="00BB13A4"/>
    <w:rsid w:val="00BB5CAF"/>
    <w:rsid w:val="00BB6CA6"/>
    <w:rsid w:val="00BB7DD8"/>
    <w:rsid w:val="00BC0784"/>
    <w:rsid w:val="00BC4B4D"/>
    <w:rsid w:val="00BC4EC6"/>
    <w:rsid w:val="00BC53D3"/>
    <w:rsid w:val="00BC6CE6"/>
    <w:rsid w:val="00BD02D9"/>
    <w:rsid w:val="00BD067A"/>
    <w:rsid w:val="00BD0C9F"/>
    <w:rsid w:val="00BD1783"/>
    <w:rsid w:val="00BD18CF"/>
    <w:rsid w:val="00BD32D7"/>
    <w:rsid w:val="00BD3D48"/>
    <w:rsid w:val="00BD4C76"/>
    <w:rsid w:val="00BD781E"/>
    <w:rsid w:val="00BD78EA"/>
    <w:rsid w:val="00BD7A31"/>
    <w:rsid w:val="00BE1695"/>
    <w:rsid w:val="00BE1762"/>
    <w:rsid w:val="00BE1CB6"/>
    <w:rsid w:val="00BE2077"/>
    <w:rsid w:val="00BE2AED"/>
    <w:rsid w:val="00BE3D0F"/>
    <w:rsid w:val="00BE403B"/>
    <w:rsid w:val="00BE4E80"/>
    <w:rsid w:val="00BE6401"/>
    <w:rsid w:val="00BE6878"/>
    <w:rsid w:val="00BE6C65"/>
    <w:rsid w:val="00BE7C82"/>
    <w:rsid w:val="00BF014F"/>
    <w:rsid w:val="00BF18B0"/>
    <w:rsid w:val="00BF1B12"/>
    <w:rsid w:val="00BF5A60"/>
    <w:rsid w:val="00C0197A"/>
    <w:rsid w:val="00C01D88"/>
    <w:rsid w:val="00C037B0"/>
    <w:rsid w:val="00C045DE"/>
    <w:rsid w:val="00C04972"/>
    <w:rsid w:val="00C04A69"/>
    <w:rsid w:val="00C06ABF"/>
    <w:rsid w:val="00C07E68"/>
    <w:rsid w:val="00C12973"/>
    <w:rsid w:val="00C159D9"/>
    <w:rsid w:val="00C15C4F"/>
    <w:rsid w:val="00C173C1"/>
    <w:rsid w:val="00C17B68"/>
    <w:rsid w:val="00C218F6"/>
    <w:rsid w:val="00C21A68"/>
    <w:rsid w:val="00C21B55"/>
    <w:rsid w:val="00C21F6E"/>
    <w:rsid w:val="00C240E6"/>
    <w:rsid w:val="00C24A6A"/>
    <w:rsid w:val="00C25436"/>
    <w:rsid w:val="00C26BD6"/>
    <w:rsid w:val="00C308CB"/>
    <w:rsid w:val="00C30F50"/>
    <w:rsid w:val="00C34171"/>
    <w:rsid w:val="00C366A2"/>
    <w:rsid w:val="00C37A43"/>
    <w:rsid w:val="00C419DF"/>
    <w:rsid w:val="00C41CB5"/>
    <w:rsid w:val="00C42647"/>
    <w:rsid w:val="00C43745"/>
    <w:rsid w:val="00C445ED"/>
    <w:rsid w:val="00C472E8"/>
    <w:rsid w:val="00C52B15"/>
    <w:rsid w:val="00C52E51"/>
    <w:rsid w:val="00C53064"/>
    <w:rsid w:val="00C569E2"/>
    <w:rsid w:val="00C57C25"/>
    <w:rsid w:val="00C57C3A"/>
    <w:rsid w:val="00C65028"/>
    <w:rsid w:val="00C672C9"/>
    <w:rsid w:val="00C729EF"/>
    <w:rsid w:val="00C7340C"/>
    <w:rsid w:val="00C73B48"/>
    <w:rsid w:val="00C754C6"/>
    <w:rsid w:val="00C7604C"/>
    <w:rsid w:val="00C77CE7"/>
    <w:rsid w:val="00C82D97"/>
    <w:rsid w:val="00C84EDB"/>
    <w:rsid w:val="00C855F4"/>
    <w:rsid w:val="00C91852"/>
    <w:rsid w:val="00C922FE"/>
    <w:rsid w:val="00C92761"/>
    <w:rsid w:val="00C9291B"/>
    <w:rsid w:val="00C931F8"/>
    <w:rsid w:val="00C93475"/>
    <w:rsid w:val="00C93F67"/>
    <w:rsid w:val="00C93FDB"/>
    <w:rsid w:val="00C94209"/>
    <w:rsid w:val="00C956C7"/>
    <w:rsid w:val="00C96140"/>
    <w:rsid w:val="00C976D3"/>
    <w:rsid w:val="00C97DE2"/>
    <w:rsid w:val="00CA042B"/>
    <w:rsid w:val="00CA080E"/>
    <w:rsid w:val="00CA0EE3"/>
    <w:rsid w:val="00CA1CB6"/>
    <w:rsid w:val="00CA43AC"/>
    <w:rsid w:val="00CA471B"/>
    <w:rsid w:val="00CA4B10"/>
    <w:rsid w:val="00CA7CC2"/>
    <w:rsid w:val="00CB1ACF"/>
    <w:rsid w:val="00CB2BDA"/>
    <w:rsid w:val="00CB3154"/>
    <w:rsid w:val="00CB60D7"/>
    <w:rsid w:val="00CB7570"/>
    <w:rsid w:val="00CC06EC"/>
    <w:rsid w:val="00CC0B4A"/>
    <w:rsid w:val="00CC3CC9"/>
    <w:rsid w:val="00CC4422"/>
    <w:rsid w:val="00CC4F8B"/>
    <w:rsid w:val="00CC5081"/>
    <w:rsid w:val="00CC5F3F"/>
    <w:rsid w:val="00CC607E"/>
    <w:rsid w:val="00CC661A"/>
    <w:rsid w:val="00CC693A"/>
    <w:rsid w:val="00CC69B3"/>
    <w:rsid w:val="00CC7350"/>
    <w:rsid w:val="00CD28D2"/>
    <w:rsid w:val="00CD5397"/>
    <w:rsid w:val="00CD56E7"/>
    <w:rsid w:val="00CD7DE0"/>
    <w:rsid w:val="00CE0A8D"/>
    <w:rsid w:val="00CE0B34"/>
    <w:rsid w:val="00CE1179"/>
    <w:rsid w:val="00CE13CD"/>
    <w:rsid w:val="00CE2FDC"/>
    <w:rsid w:val="00CE4009"/>
    <w:rsid w:val="00CE48A2"/>
    <w:rsid w:val="00CE7A9F"/>
    <w:rsid w:val="00CF014C"/>
    <w:rsid w:val="00CF122C"/>
    <w:rsid w:val="00CF1910"/>
    <w:rsid w:val="00CF1CA1"/>
    <w:rsid w:val="00CF3359"/>
    <w:rsid w:val="00CF3880"/>
    <w:rsid w:val="00CF5F27"/>
    <w:rsid w:val="00CF62B7"/>
    <w:rsid w:val="00D012A8"/>
    <w:rsid w:val="00D01B75"/>
    <w:rsid w:val="00D02263"/>
    <w:rsid w:val="00D022B0"/>
    <w:rsid w:val="00D03F6F"/>
    <w:rsid w:val="00D0426B"/>
    <w:rsid w:val="00D04803"/>
    <w:rsid w:val="00D07C58"/>
    <w:rsid w:val="00D101F1"/>
    <w:rsid w:val="00D10A92"/>
    <w:rsid w:val="00D10B83"/>
    <w:rsid w:val="00D144DC"/>
    <w:rsid w:val="00D1511F"/>
    <w:rsid w:val="00D15CC4"/>
    <w:rsid w:val="00D15DCF"/>
    <w:rsid w:val="00D15FFB"/>
    <w:rsid w:val="00D16170"/>
    <w:rsid w:val="00D1720A"/>
    <w:rsid w:val="00D17C23"/>
    <w:rsid w:val="00D206C3"/>
    <w:rsid w:val="00D21B34"/>
    <w:rsid w:val="00D22426"/>
    <w:rsid w:val="00D22B1F"/>
    <w:rsid w:val="00D25AEC"/>
    <w:rsid w:val="00D2656A"/>
    <w:rsid w:val="00D26E40"/>
    <w:rsid w:val="00D270EC"/>
    <w:rsid w:val="00D307AB"/>
    <w:rsid w:val="00D312E2"/>
    <w:rsid w:val="00D313D5"/>
    <w:rsid w:val="00D31516"/>
    <w:rsid w:val="00D3253D"/>
    <w:rsid w:val="00D32955"/>
    <w:rsid w:val="00D3434F"/>
    <w:rsid w:val="00D34A41"/>
    <w:rsid w:val="00D34A53"/>
    <w:rsid w:val="00D34AD4"/>
    <w:rsid w:val="00D3594B"/>
    <w:rsid w:val="00D35BC2"/>
    <w:rsid w:val="00D3628E"/>
    <w:rsid w:val="00D37F5C"/>
    <w:rsid w:val="00D40396"/>
    <w:rsid w:val="00D42F40"/>
    <w:rsid w:val="00D43CB3"/>
    <w:rsid w:val="00D44535"/>
    <w:rsid w:val="00D4518E"/>
    <w:rsid w:val="00D474BC"/>
    <w:rsid w:val="00D47982"/>
    <w:rsid w:val="00D50B2C"/>
    <w:rsid w:val="00D514FC"/>
    <w:rsid w:val="00D51821"/>
    <w:rsid w:val="00D5237D"/>
    <w:rsid w:val="00D536DA"/>
    <w:rsid w:val="00D5458A"/>
    <w:rsid w:val="00D5562F"/>
    <w:rsid w:val="00D5677A"/>
    <w:rsid w:val="00D578EE"/>
    <w:rsid w:val="00D60E66"/>
    <w:rsid w:val="00D619B7"/>
    <w:rsid w:val="00D623E4"/>
    <w:rsid w:val="00D63FA2"/>
    <w:rsid w:val="00D6543E"/>
    <w:rsid w:val="00D661AE"/>
    <w:rsid w:val="00D6731C"/>
    <w:rsid w:val="00D6745E"/>
    <w:rsid w:val="00D67ECA"/>
    <w:rsid w:val="00D71215"/>
    <w:rsid w:val="00D714CB"/>
    <w:rsid w:val="00D7225B"/>
    <w:rsid w:val="00D72F1B"/>
    <w:rsid w:val="00D73C52"/>
    <w:rsid w:val="00D74413"/>
    <w:rsid w:val="00D750B2"/>
    <w:rsid w:val="00D768EE"/>
    <w:rsid w:val="00D8161D"/>
    <w:rsid w:val="00D82EBE"/>
    <w:rsid w:val="00D8332E"/>
    <w:rsid w:val="00D8568B"/>
    <w:rsid w:val="00D87A83"/>
    <w:rsid w:val="00D91316"/>
    <w:rsid w:val="00D91697"/>
    <w:rsid w:val="00D91E24"/>
    <w:rsid w:val="00D921F9"/>
    <w:rsid w:val="00D9317D"/>
    <w:rsid w:val="00D95821"/>
    <w:rsid w:val="00D95DFB"/>
    <w:rsid w:val="00D96B7A"/>
    <w:rsid w:val="00D9780B"/>
    <w:rsid w:val="00DA0C90"/>
    <w:rsid w:val="00DA1B1B"/>
    <w:rsid w:val="00DA23F9"/>
    <w:rsid w:val="00DA2954"/>
    <w:rsid w:val="00DA333B"/>
    <w:rsid w:val="00DA3A28"/>
    <w:rsid w:val="00DA3D14"/>
    <w:rsid w:val="00DA6BED"/>
    <w:rsid w:val="00DB0062"/>
    <w:rsid w:val="00DB2023"/>
    <w:rsid w:val="00DB4A90"/>
    <w:rsid w:val="00DB61DB"/>
    <w:rsid w:val="00DC03CF"/>
    <w:rsid w:val="00DC0770"/>
    <w:rsid w:val="00DC0AEB"/>
    <w:rsid w:val="00DC4AE6"/>
    <w:rsid w:val="00DC4E0D"/>
    <w:rsid w:val="00DD0AE5"/>
    <w:rsid w:val="00DD1946"/>
    <w:rsid w:val="00DD351F"/>
    <w:rsid w:val="00DD49DA"/>
    <w:rsid w:val="00DD4F72"/>
    <w:rsid w:val="00DD61AE"/>
    <w:rsid w:val="00DD6A76"/>
    <w:rsid w:val="00DE00F1"/>
    <w:rsid w:val="00DE01F3"/>
    <w:rsid w:val="00DE039A"/>
    <w:rsid w:val="00DE4ABB"/>
    <w:rsid w:val="00DE51E6"/>
    <w:rsid w:val="00DE5E67"/>
    <w:rsid w:val="00DE6E2C"/>
    <w:rsid w:val="00DE79E8"/>
    <w:rsid w:val="00DE7A6E"/>
    <w:rsid w:val="00DF0494"/>
    <w:rsid w:val="00DF0A5F"/>
    <w:rsid w:val="00DF1933"/>
    <w:rsid w:val="00DF1B33"/>
    <w:rsid w:val="00DF1E19"/>
    <w:rsid w:val="00DF2EAA"/>
    <w:rsid w:val="00DF4913"/>
    <w:rsid w:val="00DF5114"/>
    <w:rsid w:val="00DF5B21"/>
    <w:rsid w:val="00DF66EB"/>
    <w:rsid w:val="00E023F3"/>
    <w:rsid w:val="00E03AE7"/>
    <w:rsid w:val="00E0440F"/>
    <w:rsid w:val="00E05221"/>
    <w:rsid w:val="00E10A4A"/>
    <w:rsid w:val="00E1247D"/>
    <w:rsid w:val="00E12606"/>
    <w:rsid w:val="00E12622"/>
    <w:rsid w:val="00E132DB"/>
    <w:rsid w:val="00E13EB3"/>
    <w:rsid w:val="00E20262"/>
    <w:rsid w:val="00E206FC"/>
    <w:rsid w:val="00E21822"/>
    <w:rsid w:val="00E22C0E"/>
    <w:rsid w:val="00E233DF"/>
    <w:rsid w:val="00E23D00"/>
    <w:rsid w:val="00E25B2F"/>
    <w:rsid w:val="00E26AF1"/>
    <w:rsid w:val="00E30514"/>
    <w:rsid w:val="00E3234A"/>
    <w:rsid w:val="00E32D0E"/>
    <w:rsid w:val="00E340B3"/>
    <w:rsid w:val="00E34EFE"/>
    <w:rsid w:val="00E355C6"/>
    <w:rsid w:val="00E37B2F"/>
    <w:rsid w:val="00E402BF"/>
    <w:rsid w:val="00E44F37"/>
    <w:rsid w:val="00E47ED8"/>
    <w:rsid w:val="00E50DD9"/>
    <w:rsid w:val="00E52245"/>
    <w:rsid w:val="00E52A0C"/>
    <w:rsid w:val="00E52C18"/>
    <w:rsid w:val="00E548F6"/>
    <w:rsid w:val="00E54CB1"/>
    <w:rsid w:val="00E550A0"/>
    <w:rsid w:val="00E57A52"/>
    <w:rsid w:val="00E61244"/>
    <w:rsid w:val="00E61378"/>
    <w:rsid w:val="00E6259C"/>
    <w:rsid w:val="00E6368D"/>
    <w:rsid w:val="00E7039D"/>
    <w:rsid w:val="00E71127"/>
    <w:rsid w:val="00E718DC"/>
    <w:rsid w:val="00E72FF5"/>
    <w:rsid w:val="00E73F3D"/>
    <w:rsid w:val="00E74701"/>
    <w:rsid w:val="00E80F73"/>
    <w:rsid w:val="00E83026"/>
    <w:rsid w:val="00E845AD"/>
    <w:rsid w:val="00E84C6F"/>
    <w:rsid w:val="00E904E8"/>
    <w:rsid w:val="00E90795"/>
    <w:rsid w:val="00E913B2"/>
    <w:rsid w:val="00E91DDE"/>
    <w:rsid w:val="00E94211"/>
    <w:rsid w:val="00E963A4"/>
    <w:rsid w:val="00EA0F06"/>
    <w:rsid w:val="00EA321A"/>
    <w:rsid w:val="00EA4643"/>
    <w:rsid w:val="00EA676C"/>
    <w:rsid w:val="00EB07F4"/>
    <w:rsid w:val="00EB1C98"/>
    <w:rsid w:val="00EB3540"/>
    <w:rsid w:val="00EB43F2"/>
    <w:rsid w:val="00EB44A7"/>
    <w:rsid w:val="00EB498A"/>
    <w:rsid w:val="00EB498E"/>
    <w:rsid w:val="00EB4C22"/>
    <w:rsid w:val="00EB5F57"/>
    <w:rsid w:val="00EB7996"/>
    <w:rsid w:val="00EC1F18"/>
    <w:rsid w:val="00EC2ADF"/>
    <w:rsid w:val="00EC667D"/>
    <w:rsid w:val="00EC6BBC"/>
    <w:rsid w:val="00EC7597"/>
    <w:rsid w:val="00ED1A0C"/>
    <w:rsid w:val="00ED1A55"/>
    <w:rsid w:val="00ED1C9E"/>
    <w:rsid w:val="00ED1CFB"/>
    <w:rsid w:val="00ED2D08"/>
    <w:rsid w:val="00ED33D2"/>
    <w:rsid w:val="00ED3702"/>
    <w:rsid w:val="00ED3C23"/>
    <w:rsid w:val="00ED413B"/>
    <w:rsid w:val="00ED675A"/>
    <w:rsid w:val="00ED7223"/>
    <w:rsid w:val="00ED7A42"/>
    <w:rsid w:val="00EE5549"/>
    <w:rsid w:val="00EE761D"/>
    <w:rsid w:val="00EF10D7"/>
    <w:rsid w:val="00EF1413"/>
    <w:rsid w:val="00EF156F"/>
    <w:rsid w:val="00EF21C1"/>
    <w:rsid w:val="00EF2779"/>
    <w:rsid w:val="00EF43BD"/>
    <w:rsid w:val="00EF45AB"/>
    <w:rsid w:val="00EF4E9F"/>
    <w:rsid w:val="00EF54A7"/>
    <w:rsid w:val="00EF5640"/>
    <w:rsid w:val="00EF6971"/>
    <w:rsid w:val="00EF7100"/>
    <w:rsid w:val="00EF792B"/>
    <w:rsid w:val="00EF7E79"/>
    <w:rsid w:val="00F0072E"/>
    <w:rsid w:val="00F00A97"/>
    <w:rsid w:val="00F05609"/>
    <w:rsid w:val="00F066EB"/>
    <w:rsid w:val="00F06E22"/>
    <w:rsid w:val="00F06F52"/>
    <w:rsid w:val="00F07865"/>
    <w:rsid w:val="00F078AE"/>
    <w:rsid w:val="00F10A13"/>
    <w:rsid w:val="00F11166"/>
    <w:rsid w:val="00F1124E"/>
    <w:rsid w:val="00F11793"/>
    <w:rsid w:val="00F14619"/>
    <w:rsid w:val="00F14733"/>
    <w:rsid w:val="00F14D31"/>
    <w:rsid w:val="00F14F68"/>
    <w:rsid w:val="00F16066"/>
    <w:rsid w:val="00F21946"/>
    <w:rsid w:val="00F23A39"/>
    <w:rsid w:val="00F30E4E"/>
    <w:rsid w:val="00F320B9"/>
    <w:rsid w:val="00F337B6"/>
    <w:rsid w:val="00F338AC"/>
    <w:rsid w:val="00F3409A"/>
    <w:rsid w:val="00F342C6"/>
    <w:rsid w:val="00F366DA"/>
    <w:rsid w:val="00F36835"/>
    <w:rsid w:val="00F36A0C"/>
    <w:rsid w:val="00F3780A"/>
    <w:rsid w:val="00F37D88"/>
    <w:rsid w:val="00F411C2"/>
    <w:rsid w:val="00F42941"/>
    <w:rsid w:val="00F42E7C"/>
    <w:rsid w:val="00F43FD8"/>
    <w:rsid w:val="00F45F92"/>
    <w:rsid w:val="00F4741A"/>
    <w:rsid w:val="00F47B13"/>
    <w:rsid w:val="00F47EA8"/>
    <w:rsid w:val="00F50BA0"/>
    <w:rsid w:val="00F50F95"/>
    <w:rsid w:val="00F51F14"/>
    <w:rsid w:val="00F54B0F"/>
    <w:rsid w:val="00F5523D"/>
    <w:rsid w:val="00F5615F"/>
    <w:rsid w:val="00F56C3E"/>
    <w:rsid w:val="00F56C6E"/>
    <w:rsid w:val="00F56DAC"/>
    <w:rsid w:val="00F57456"/>
    <w:rsid w:val="00F60514"/>
    <w:rsid w:val="00F60C9E"/>
    <w:rsid w:val="00F62AC9"/>
    <w:rsid w:val="00F65815"/>
    <w:rsid w:val="00F65E8D"/>
    <w:rsid w:val="00F6639B"/>
    <w:rsid w:val="00F666E0"/>
    <w:rsid w:val="00F66A81"/>
    <w:rsid w:val="00F703CB"/>
    <w:rsid w:val="00F70C57"/>
    <w:rsid w:val="00F711A5"/>
    <w:rsid w:val="00F71EA8"/>
    <w:rsid w:val="00F721AD"/>
    <w:rsid w:val="00F733F8"/>
    <w:rsid w:val="00F743CA"/>
    <w:rsid w:val="00F76A90"/>
    <w:rsid w:val="00F82013"/>
    <w:rsid w:val="00F82ADF"/>
    <w:rsid w:val="00F82C68"/>
    <w:rsid w:val="00F86673"/>
    <w:rsid w:val="00F8704D"/>
    <w:rsid w:val="00F87171"/>
    <w:rsid w:val="00F87D30"/>
    <w:rsid w:val="00F87DBC"/>
    <w:rsid w:val="00F90160"/>
    <w:rsid w:val="00F90AE1"/>
    <w:rsid w:val="00FA0D74"/>
    <w:rsid w:val="00FA24D4"/>
    <w:rsid w:val="00FA4436"/>
    <w:rsid w:val="00FA6F85"/>
    <w:rsid w:val="00FB11F9"/>
    <w:rsid w:val="00FB1EA8"/>
    <w:rsid w:val="00FB36FE"/>
    <w:rsid w:val="00FB7B20"/>
    <w:rsid w:val="00FC0C70"/>
    <w:rsid w:val="00FC4FDF"/>
    <w:rsid w:val="00FC583D"/>
    <w:rsid w:val="00FD00B0"/>
    <w:rsid w:val="00FD0609"/>
    <w:rsid w:val="00FD2442"/>
    <w:rsid w:val="00FD443B"/>
    <w:rsid w:val="00FD44AC"/>
    <w:rsid w:val="00FD5BF0"/>
    <w:rsid w:val="00FD5C03"/>
    <w:rsid w:val="00FD5E9F"/>
    <w:rsid w:val="00FD5FB9"/>
    <w:rsid w:val="00FD6728"/>
    <w:rsid w:val="00FD7C86"/>
    <w:rsid w:val="00FD7D6F"/>
    <w:rsid w:val="00FE1299"/>
    <w:rsid w:val="00FE2EBB"/>
    <w:rsid w:val="00FE34AD"/>
    <w:rsid w:val="00FE37A7"/>
    <w:rsid w:val="00FE3F87"/>
    <w:rsid w:val="00FE4BA6"/>
    <w:rsid w:val="00FE5AF6"/>
    <w:rsid w:val="00FE641E"/>
    <w:rsid w:val="00FE6521"/>
    <w:rsid w:val="00FE6F42"/>
    <w:rsid w:val="00FE7711"/>
    <w:rsid w:val="00FE7CF9"/>
    <w:rsid w:val="00FF0FAC"/>
    <w:rsid w:val="00FF1C22"/>
    <w:rsid w:val="00FF20D2"/>
    <w:rsid w:val="00FF21EB"/>
    <w:rsid w:val="00FF2AD4"/>
    <w:rsid w:val="00FF41C1"/>
    <w:rsid w:val="00FF6351"/>
    <w:rsid w:val="00FF71F4"/>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F118B"/>
  <w15:docId w15:val="{FAC88B05-9289-411A-953F-8D6191AC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11B32"/>
    <w:pPr>
      <w:keepNext/>
      <w:spacing w:before="60" w:after="60" w:line="288" w:lineRule="auto"/>
      <w:jc w:val="both"/>
      <w:outlineLvl w:val="0"/>
    </w:pPr>
    <w:rPr>
      <w:rFonts w:eastAsia="Times New Roman" w:cs="Times New Roman"/>
      <w:b/>
      <w:bCs/>
      <w:kern w:val="32"/>
      <w:szCs w:val="32"/>
      <w:lang w:val="x-none" w:eastAsia="x-none"/>
    </w:rPr>
  </w:style>
  <w:style w:type="paragraph" w:styleId="Heading2">
    <w:name w:val="heading 2"/>
    <w:basedOn w:val="Normal"/>
    <w:next w:val="Normal"/>
    <w:link w:val="Heading2Char"/>
    <w:uiPriority w:val="9"/>
    <w:unhideWhenUsed/>
    <w:qFormat/>
    <w:rsid w:val="0067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4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21A"/>
    <w:pPr>
      <w:ind w:left="720"/>
      <w:contextualSpacing/>
    </w:pPr>
  </w:style>
  <w:style w:type="table" w:styleId="TableGrid">
    <w:name w:val="Table Grid"/>
    <w:basedOn w:val="TableNormal"/>
    <w:uiPriority w:val="39"/>
    <w:rsid w:val="00997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3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80"/>
  </w:style>
  <w:style w:type="paragraph" w:styleId="Footer">
    <w:name w:val="footer"/>
    <w:basedOn w:val="Normal"/>
    <w:link w:val="FooterChar"/>
    <w:uiPriority w:val="99"/>
    <w:unhideWhenUsed/>
    <w:rsid w:val="00CF3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80"/>
  </w:style>
  <w:style w:type="paragraph" w:styleId="Revision">
    <w:name w:val="Revision"/>
    <w:hidden/>
    <w:uiPriority w:val="99"/>
    <w:semiHidden/>
    <w:rsid w:val="00E21822"/>
    <w:pPr>
      <w:spacing w:after="0" w:line="240" w:lineRule="auto"/>
    </w:pPr>
  </w:style>
  <w:style w:type="paragraph" w:styleId="BalloonText">
    <w:name w:val="Balloon Text"/>
    <w:basedOn w:val="Normal"/>
    <w:link w:val="BalloonTextChar"/>
    <w:uiPriority w:val="99"/>
    <w:semiHidden/>
    <w:unhideWhenUsed/>
    <w:rsid w:val="00FD4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AC"/>
    <w:rPr>
      <w:rFonts w:ascii="Segoe UI" w:hAnsi="Segoe UI" w:cs="Segoe UI"/>
      <w:sz w:val="18"/>
      <w:szCs w:val="18"/>
    </w:rPr>
  </w:style>
  <w:style w:type="character" w:styleId="CommentReference">
    <w:name w:val="annotation reference"/>
    <w:semiHidden/>
    <w:rsid w:val="0069104C"/>
    <w:rPr>
      <w:sz w:val="16"/>
      <w:szCs w:val="16"/>
    </w:rPr>
  </w:style>
  <w:style w:type="paragraph" w:styleId="CommentText">
    <w:name w:val="annotation text"/>
    <w:basedOn w:val="Normal"/>
    <w:link w:val="CommentTextChar"/>
    <w:rsid w:val="0069104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691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409"/>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8D4409"/>
    <w:rPr>
      <w:rFonts w:eastAsia="Times New Roman" w:cs="Times New Roman"/>
      <w:b/>
      <w:bCs/>
      <w:sz w:val="20"/>
      <w:szCs w:val="20"/>
    </w:rPr>
  </w:style>
  <w:style w:type="character" w:customStyle="1" w:styleId="Heading1Char">
    <w:name w:val="Heading 1 Char"/>
    <w:basedOn w:val="DefaultParagraphFont"/>
    <w:link w:val="Heading1"/>
    <w:rsid w:val="00A11B32"/>
    <w:rPr>
      <w:rFonts w:eastAsia="Times New Roman" w:cs="Times New Roman"/>
      <w:b/>
      <w:bCs/>
      <w:kern w:val="32"/>
      <w:szCs w:val="32"/>
      <w:lang w:val="x-none" w:eastAsia="x-none"/>
    </w:rPr>
  </w:style>
  <w:style w:type="character" w:customStyle="1" w:styleId="Heading2Char">
    <w:name w:val="Heading 2 Char"/>
    <w:basedOn w:val="DefaultParagraphFont"/>
    <w:link w:val="Heading2"/>
    <w:uiPriority w:val="9"/>
    <w:rsid w:val="00670F3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70F33"/>
    <w:rPr>
      <w:color w:val="0000FF"/>
      <w:u w:val="single"/>
    </w:rPr>
  </w:style>
  <w:style w:type="character" w:customStyle="1" w:styleId="normal-h1">
    <w:name w:val="normal-h1"/>
    <w:rsid w:val="008F3C92"/>
    <w:rPr>
      <w:rFonts w:ascii="Times New Roman" w:hAnsi="Times New Roman" w:cs="Times New Roman" w:hint="default"/>
      <w:sz w:val="28"/>
      <w:szCs w:val="28"/>
    </w:rPr>
  </w:style>
  <w:style w:type="paragraph" w:styleId="NormalWeb">
    <w:name w:val="Normal (Web)"/>
    <w:basedOn w:val="Normal"/>
    <w:link w:val="NormalWebChar"/>
    <w:uiPriority w:val="99"/>
    <w:rsid w:val="00362E41"/>
    <w:pPr>
      <w:spacing w:before="100" w:beforeAutospacing="1" w:after="100" w:afterAutospacing="1" w:line="240" w:lineRule="auto"/>
    </w:pPr>
    <w:rPr>
      <w:rFonts w:eastAsia="Times New Roman" w:cs="Times New Roman"/>
      <w:sz w:val="24"/>
      <w:szCs w:val="24"/>
    </w:rPr>
  </w:style>
  <w:style w:type="paragraph" w:customStyle="1" w:styleId="Noidung">
    <w:name w:val="Noi dung"/>
    <w:basedOn w:val="Normal"/>
    <w:link w:val="NoidungChar"/>
    <w:qFormat/>
    <w:rsid w:val="0057533B"/>
    <w:pPr>
      <w:spacing w:before="120" w:after="120" w:line="240" w:lineRule="auto"/>
      <w:ind w:firstLine="720"/>
      <w:jc w:val="both"/>
    </w:pPr>
    <w:rPr>
      <w:rFonts w:eastAsia="Calibri" w:cs="Times New Roman"/>
    </w:rPr>
  </w:style>
  <w:style w:type="character" w:customStyle="1" w:styleId="NoidungChar">
    <w:name w:val="Noi dung Char"/>
    <w:link w:val="Noidung"/>
    <w:rsid w:val="0057533B"/>
    <w:rPr>
      <w:rFonts w:eastAsia="Calibri" w:cs="Times New Roman"/>
    </w:rPr>
  </w:style>
  <w:style w:type="character" w:styleId="Strong">
    <w:name w:val="Strong"/>
    <w:basedOn w:val="DefaultParagraphFont"/>
    <w:uiPriority w:val="22"/>
    <w:qFormat/>
    <w:rsid w:val="00EA4643"/>
    <w:rPr>
      <w:b/>
      <w:bCs/>
    </w:rPr>
  </w:style>
  <w:style w:type="character" w:customStyle="1" w:styleId="Heading3Char">
    <w:name w:val="Heading 3 Char"/>
    <w:basedOn w:val="DefaultParagraphFont"/>
    <w:link w:val="Heading3"/>
    <w:uiPriority w:val="9"/>
    <w:rsid w:val="007C4735"/>
    <w:rPr>
      <w:rFonts w:asciiTheme="majorHAnsi" w:eastAsiaTheme="majorEastAsia" w:hAnsiTheme="majorHAnsi" w:cstheme="majorBidi"/>
      <w:color w:val="1F3763" w:themeColor="accent1" w:themeShade="7F"/>
      <w:sz w:val="24"/>
      <w:szCs w:val="24"/>
    </w:rPr>
  </w:style>
  <w:style w:type="character" w:customStyle="1" w:styleId="NormalWebChar">
    <w:name w:val="Normal (Web) Char"/>
    <w:link w:val="NormalWeb"/>
    <w:uiPriority w:val="99"/>
    <w:rsid w:val="00B4407F"/>
    <w:rPr>
      <w:rFonts w:eastAsia="Times New Roman" w:cs="Times New Roman"/>
      <w:sz w:val="24"/>
      <w:szCs w:val="24"/>
    </w:rPr>
  </w:style>
  <w:style w:type="paragraph" w:styleId="BodyTextIndent">
    <w:name w:val="Body Text Indent"/>
    <w:basedOn w:val="Normal"/>
    <w:link w:val="BodyTextIndentChar"/>
    <w:rsid w:val="00B4407F"/>
    <w:pPr>
      <w:spacing w:before="120" w:after="0" w:line="240" w:lineRule="auto"/>
      <w:ind w:firstLine="720"/>
      <w:jc w:val="both"/>
    </w:pPr>
    <w:rPr>
      <w:rFonts w:eastAsia="Times New Roman" w:cs="Times New Roman"/>
      <w:szCs w:val="24"/>
      <w:lang w:val="en-AU" w:eastAsia="en-AU"/>
    </w:rPr>
  </w:style>
  <w:style w:type="character" w:customStyle="1" w:styleId="BodyTextIndentChar">
    <w:name w:val="Body Text Indent Char"/>
    <w:basedOn w:val="DefaultParagraphFont"/>
    <w:link w:val="BodyTextIndent"/>
    <w:rsid w:val="00B4407F"/>
    <w:rPr>
      <w:rFonts w:eastAsia="Times New Roman" w:cs="Times New Roman"/>
      <w:szCs w:val="24"/>
      <w:lang w:val="en-AU" w:eastAsia="en-AU"/>
    </w:rPr>
  </w:style>
  <w:style w:type="character" w:styleId="Emphasis">
    <w:name w:val="Emphasis"/>
    <w:qFormat/>
    <w:rsid w:val="009B7B19"/>
    <w:rPr>
      <w:i/>
      <w:iCs/>
    </w:rPr>
  </w:style>
  <w:style w:type="character" w:customStyle="1" w:styleId="Vnbnnidung">
    <w:name w:val="Văn bản nội dung_"/>
    <w:basedOn w:val="DefaultParagraphFont"/>
    <w:link w:val="Vnbnnidung0"/>
    <w:rsid w:val="00BD781E"/>
    <w:rPr>
      <w:rFonts w:eastAsia="Times New Roman" w:cs="Times New Roman"/>
      <w:color w:val="333236"/>
      <w:sz w:val="26"/>
      <w:szCs w:val="26"/>
    </w:rPr>
  </w:style>
  <w:style w:type="paragraph" w:customStyle="1" w:styleId="Vnbnnidung0">
    <w:name w:val="Văn bản nội dung"/>
    <w:basedOn w:val="Normal"/>
    <w:link w:val="Vnbnnidung"/>
    <w:rsid w:val="00BD781E"/>
    <w:pPr>
      <w:widowControl w:val="0"/>
      <w:spacing w:after="0" w:line="346" w:lineRule="auto"/>
      <w:ind w:firstLine="400"/>
    </w:pPr>
    <w:rPr>
      <w:rFonts w:eastAsia="Times New Roman" w:cs="Times New Roman"/>
      <w:color w:val="333236"/>
      <w:sz w:val="26"/>
      <w:szCs w:val="26"/>
    </w:rPr>
  </w:style>
  <w:style w:type="paragraph" w:styleId="NoSpacing">
    <w:name w:val="No Spacing"/>
    <w:uiPriority w:val="1"/>
    <w:qFormat/>
    <w:rsid w:val="001472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758">
      <w:bodyDiv w:val="1"/>
      <w:marLeft w:val="0"/>
      <w:marRight w:val="0"/>
      <w:marTop w:val="0"/>
      <w:marBottom w:val="0"/>
      <w:divBdr>
        <w:top w:val="none" w:sz="0" w:space="0" w:color="auto"/>
        <w:left w:val="none" w:sz="0" w:space="0" w:color="auto"/>
        <w:bottom w:val="none" w:sz="0" w:space="0" w:color="auto"/>
        <w:right w:val="none" w:sz="0" w:space="0" w:color="auto"/>
      </w:divBdr>
    </w:div>
    <w:div w:id="163522505">
      <w:bodyDiv w:val="1"/>
      <w:marLeft w:val="0"/>
      <w:marRight w:val="0"/>
      <w:marTop w:val="0"/>
      <w:marBottom w:val="0"/>
      <w:divBdr>
        <w:top w:val="none" w:sz="0" w:space="0" w:color="auto"/>
        <w:left w:val="none" w:sz="0" w:space="0" w:color="auto"/>
        <w:bottom w:val="none" w:sz="0" w:space="0" w:color="auto"/>
        <w:right w:val="none" w:sz="0" w:space="0" w:color="auto"/>
      </w:divBdr>
    </w:div>
    <w:div w:id="167527472">
      <w:bodyDiv w:val="1"/>
      <w:marLeft w:val="0"/>
      <w:marRight w:val="0"/>
      <w:marTop w:val="0"/>
      <w:marBottom w:val="0"/>
      <w:divBdr>
        <w:top w:val="none" w:sz="0" w:space="0" w:color="auto"/>
        <w:left w:val="none" w:sz="0" w:space="0" w:color="auto"/>
        <w:bottom w:val="none" w:sz="0" w:space="0" w:color="auto"/>
        <w:right w:val="none" w:sz="0" w:space="0" w:color="auto"/>
      </w:divBdr>
    </w:div>
    <w:div w:id="242103042">
      <w:bodyDiv w:val="1"/>
      <w:marLeft w:val="0"/>
      <w:marRight w:val="0"/>
      <w:marTop w:val="0"/>
      <w:marBottom w:val="0"/>
      <w:divBdr>
        <w:top w:val="none" w:sz="0" w:space="0" w:color="auto"/>
        <w:left w:val="none" w:sz="0" w:space="0" w:color="auto"/>
        <w:bottom w:val="none" w:sz="0" w:space="0" w:color="auto"/>
        <w:right w:val="none" w:sz="0" w:space="0" w:color="auto"/>
      </w:divBdr>
    </w:div>
    <w:div w:id="245191019">
      <w:bodyDiv w:val="1"/>
      <w:marLeft w:val="0"/>
      <w:marRight w:val="0"/>
      <w:marTop w:val="0"/>
      <w:marBottom w:val="0"/>
      <w:divBdr>
        <w:top w:val="none" w:sz="0" w:space="0" w:color="auto"/>
        <w:left w:val="none" w:sz="0" w:space="0" w:color="auto"/>
        <w:bottom w:val="none" w:sz="0" w:space="0" w:color="auto"/>
        <w:right w:val="none" w:sz="0" w:space="0" w:color="auto"/>
      </w:divBdr>
    </w:div>
    <w:div w:id="305476598">
      <w:bodyDiv w:val="1"/>
      <w:marLeft w:val="0"/>
      <w:marRight w:val="0"/>
      <w:marTop w:val="0"/>
      <w:marBottom w:val="0"/>
      <w:divBdr>
        <w:top w:val="none" w:sz="0" w:space="0" w:color="auto"/>
        <w:left w:val="none" w:sz="0" w:space="0" w:color="auto"/>
        <w:bottom w:val="none" w:sz="0" w:space="0" w:color="auto"/>
        <w:right w:val="none" w:sz="0" w:space="0" w:color="auto"/>
      </w:divBdr>
    </w:div>
    <w:div w:id="457383944">
      <w:bodyDiv w:val="1"/>
      <w:marLeft w:val="0"/>
      <w:marRight w:val="0"/>
      <w:marTop w:val="0"/>
      <w:marBottom w:val="0"/>
      <w:divBdr>
        <w:top w:val="none" w:sz="0" w:space="0" w:color="auto"/>
        <w:left w:val="none" w:sz="0" w:space="0" w:color="auto"/>
        <w:bottom w:val="none" w:sz="0" w:space="0" w:color="auto"/>
        <w:right w:val="none" w:sz="0" w:space="0" w:color="auto"/>
      </w:divBdr>
    </w:div>
    <w:div w:id="595207839">
      <w:bodyDiv w:val="1"/>
      <w:marLeft w:val="0"/>
      <w:marRight w:val="0"/>
      <w:marTop w:val="0"/>
      <w:marBottom w:val="0"/>
      <w:divBdr>
        <w:top w:val="none" w:sz="0" w:space="0" w:color="auto"/>
        <w:left w:val="none" w:sz="0" w:space="0" w:color="auto"/>
        <w:bottom w:val="none" w:sz="0" w:space="0" w:color="auto"/>
        <w:right w:val="none" w:sz="0" w:space="0" w:color="auto"/>
      </w:divBdr>
    </w:div>
    <w:div w:id="621887989">
      <w:bodyDiv w:val="1"/>
      <w:marLeft w:val="0"/>
      <w:marRight w:val="0"/>
      <w:marTop w:val="0"/>
      <w:marBottom w:val="0"/>
      <w:divBdr>
        <w:top w:val="none" w:sz="0" w:space="0" w:color="auto"/>
        <w:left w:val="none" w:sz="0" w:space="0" w:color="auto"/>
        <w:bottom w:val="none" w:sz="0" w:space="0" w:color="auto"/>
        <w:right w:val="none" w:sz="0" w:space="0" w:color="auto"/>
      </w:divBdr>
    </w:div>
    <w:div w:id="788401136">
      <w:bodyDiv w:val="1"/>
      <w:marLeft w:val="0"/>
      <w:marRight w:val="0"/>
      <w:marTop w:val="0"/>
      <w:marBottom w:val="0"/>
      <w:divBdr>
        <w:top w:val="none" w:sz="0" w:space="0" w:color="auto"/>
        <w:left w:val="none" w:sz="0" w:space="0" w:color="auto"/>
        <w:bottom w:val="none" w:sz="0" w:space="0" w:color="auto"/>
        <w:right w:val="none" w:sz="0" w:space="0" w:color="auto"/>
      </w:divBdr>
    </w:div>
    <w:div w:id="1782996613">
      <w:bodyDiv w:val="1"/>
      <w:marLeft w:val="0"/>
      <w:marRight w:val="0"/>
      <w:marTop w:val="0"/>
      <w:marBottom w:val="0"/>
      <w:divBdr>
        <w:top w:val="none" w:sz="0" w:space="0" w:color="auto"/>
        <w:left w:val="none" w:sz="0" w:space="0" w:color="auto"/>
        <w:bottom w:val="none" w:sz="0" w:space="0" w:color="auto"/>
        <w:right w:val="none" w:sz="0" w:space="0" w:color="auto"/>
      </w:divBdr>
    </w:div>
    <w:div w:id="19975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Luat-Cac-to-chuc-tin-dung-32-2024-QH15-57720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048A1-A65A-4AD4-9996-78D962A52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122B83-79DF-4F42-B7A3-C403720AF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6C172C-A8D8-45A8-961A-115EFE328A48}">
  <ds:schemaRefs>
    <ds:schemaRef ds:uri="http://schemas.microsoft.com/sharepoint/v3/contenttype/forms"/>
  </ds:schemaRefs>
</ds:datastoreItem>
</file>

<file path=customXml/itemProps4.xml><?xml version="1.0" encoding="utf-8"?>
<ds:datastoreItem xmlns:ds="http://schemas.openxmlformats.org/officeDocument/2006/customXml" ds:itemID="{5D3BCE54-2210-4457-8D80-427CCFEB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17617</Words>
  <Characters>100423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Trung Hau (VCL)</dc:creator>
  <cp:keywords/>
  <dc:description/>
  <cp:lastModifiedBy>Le Thi Thu Thuy (TBNH)</cp:lastModifiedBy>
  <cp:revision>2</cp:revision>
  <cp:lastPrinted>2025-10-06T02:17:00Z</cp:lastPrinted>
  <dcterms:created xsi:type="dcterms:W3CDTF">2025-10-06T10:43:00Z</dcterms:created>
  <dcterms:modified xsi:type="dcterms:W3CDTF">2025-10-06T10:43:00Z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