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FC3CA8" w14:textId="116E38AA" w:rsidR="002B2CF2" w:rsidRPr="00654292" w:rsidRDefault="0007256A" w:rsidP="00123FCF">
      <w:pPr>
        <w:spacing w:before="60" w:after="60" w:line="320" w:lineRule="exact"/>
        <w:ind w:left="-851" w:right="-932" w:firstLine="142"/>
        <w:jc w:val="center"/>
        <w:rPr>
          <w:rFonts w:ascii="Times New Roman" w:hAnsi="Times New Roman"/>
          <w:b/>
          <w:color w:val="000000" w:themeColor="text1"/>
          <w:sz w:val="24"/>
          <w:szCs w:val="24"/>
        </w:rPr>
      </w:pPr>
      <w:r>
        <w:rPr>
          <w:rFonts w:ascii="Times New Roman" w:hAnsi="Times New Roman"/>
          <w:b/>
          <w:noProof/>
          <w:color w:val="000000" w:themeColor="text1"/>
          <w:sz w:val="24"/>
          <w:szCs w:val="24"/>
        </w:rPr>
        <mc:AlternateContent>
          <mc:Choice Requires="wps">
            <w:drawing>
              <wp:anchor distT="0" distB="0" distL="114300" distR="114300" simplePos="0" relativeHeight="251659264" behindDoc="0" locked="0" layoutInCell="1" allowOverlap="1" wp14:anchorId="4C80793F" wp14:editId="5B78DA44">
                <wp:simplePos x="0" y="0"/>
                <wp:positionH relativeFrom="margin">
                  <wp:align>right</wp:align>
                </wp:positionH>
                <wp:positionV relativeFrom="paragraph">
                  <wp:posOffset>-447675</wp:posOffset>
                </wp:positionV>
                <wp:extent cx="1400175" cy="342900"/>
                <wp:effectExtent l="0" t="0" r="28575" b="19050"/>
                <wp:wrapNone/>
                <wp:docPr id="1" name="Rectangle 1"/>
                <wp:cNvGraphicFramePr/>
                <a:graphic xmlns:a="http://schemas.openxmlformats.org/drawingml/2006/main">
                  <a:graphicData uri="http://schemas.microsoft.com/office/word/2010/wordprocessingShape">
                    <wps:wsp>
                      <wps:cNvSpPr/>
                      <wps:spPr>
                        <a:xfrm>
                          <a:off x="0" y="0"/>
                          <a:ext cx="1400175" cy="342900"/>
                        </a:xfrm>
                        <a:prstGeom prst="rect">
                          <a:avLst/>
                        </a:prstGeom>
                      </wps:spPr>
                      <wps:style>
                        <a:lnRef idx="2">
                          <a:schemeClr val="accent1"/>
                        </a:lnRef>
                        <a:fillRef idx="1">
                          <a:schemeClr val="lt1"/>
                        </a:fillRef>
                        <a:effectRef idx="0">
                          <a:schemeClr val="accent1"/>
                        </a:effectRef>
                        <a:fontRef idx="minor">
                          <a:schemeClr val="dk1"/>
                        </a:fontRef>
                      </wps:style>
                      <wps:txbx>
                        <w:txbxContent>
                          <w:p w14:paraId="5ECBAB62" w14:textId="0D45DB15" w:rsidR="00084A77" w:rsidRPr="0012123E" w:rsidRDefault="00084A77" w:rsidP="0012123E">
                            <w:pPr>
                              <w:jc w:val="center"/>
                              <w:rPr>
                                <w:rFonts w:ascii="Times New Roman" w:hAnsi="Times New Roman"/>
                                <w:sz w:val="28"/>
                                <w:szCs w:val="28"/>
                              </w:rPr>
                            </w:pPr>
                            <w:r w:rsidRPr="0012123E">
                              <w:rPr>
                                <w:rFonts w:ascii="Times New Roman" w:hAnsi="Times New Roman"/>
                                <w:sz w:val="28"/>
                                <w:szCs w:val="28"/>
                              </w:rPr>
                              <w:t>Phụ lục số 02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80793F" id="Rectangle 1" o:spid="_x0000_s1026" style="position:absolute;left:0;text-align:left;margin-left:59.05pt;margin-top:-35.25pt;width:110.25pt;height:27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" fillcolor="white [3201]" strokecolor="#5b9bd5 [3204]" strokeweight="1pt">
                <v:textbox>
                  <w:txbxContent>
                    <w:p w14:paraId="5ECBAB62" w14:textId="0D45DB15" w:rsidR="00084A77" w:rsidRPr="0012123E" w:rsidRDefault="00084A77" w:rsidP="0012123E">
                      <w:pPr>
                        <w:jc w:val="center"/>
                        <w:rPr>
                          <w:rFonts w:ascii="Times New Roman" w:hAnsi="Times New Roman"/>
                          <w:sz w:val="28"/>
                          <w:szCs w:val="28"/>
                        </w:rPr>
                      </w:pPr>
                      <w:r w:rsidRPr="0012123E">
                        <w:rPr>
                          <w:rFonts w:ascii="Times New Roman" w:hAnsi="Times New Roman"/>
                          <w:sz w:val="28"/>
                          <w:szCs w:val="28"/>
                        </w:rPr>
                        <w:t>Phụ lục số 02</w:t>
                      </w:r>
                    </w:p>
                  </w:txbxContent>
                </v:textbox>
                <w10:wrap anchorx="margin"/>
              </v:rect>
            </w:pict>
          </mc:Fallback>
        </mc:AlternateContent>
      </w:r>
      <w:r w:rsidR="009B00EC" w:rsidRPr="00654292">
        <w:rPr>
          <w:rFonts w:ascii="Times New Roman" w:hAnsi="Times New Roman"/>
          <w:b/>
          <w:color w:val="000000" w:themeColor="text1"/>
          <w:sz w:val="24"/>
          <w:szCs w:val="24"/>
        </w:rPr>
        <w:t xml:space="preserve">BẢN TỔNG HỢP Ý KIẾN CỦA </w:t>
      </w:r>
      <w:r w:rsidR="004D4126">
        <w:rPr>
          <w:rFonts w:ascii="Times New Roman" w:hAnsi="Times New Roman"/>
          <w:b/>
          <w:color w:val="000000" w:themeColor="text1"/>
          <w:sz w:val="24"/>
          <w:szCs w:val="24"/>
        </w:rPr>
        <w:t xml:space="preserve">NGÂN HÀNG HỢP TÁC XÃ, </w:t>
      </w:r>
      <w:r w:rsidR="009B00EC" w:rsidRPr="00654292">
        <w:rPr>
          <w:rFonts w:ascii="Times New Roman" w:hAnsi="Times New Roman"/>
          <w:b/>
          <w:color w:val="000000" w:themeColor="text1"/>
          <w:sz w:val="24"/>
          <w:szCs w:val="24"/>
        </w:rPr>
        <w:t>HIỆP HỘI QTDND VIỆT NAM, BẢO HIỂM TIỀN GỬI VIỆT NAM</w:t>
      </w:r>
      <w:r w:rsidR="004D4126">
        <w:rPr>
          <w:rFonts w:ascii="Times New Roman" w:hAnsi="Times New Roman"/>
          <w:b/>
          <w:color w:val="000000" w:themeColor="text1"/>
          <w:sz w:val="24"/>
          <w:szCs w:val="24"/>
        </w:rPr>
        <w:t xml:space="preserve">, TỔ CHỨC TÀI CHÍNH VI MÔ </w:t>
      </w:r>
      <w:r w:rsidR="009B00EC" w:rsidRPr="00654292">
        <w:rPr>
          <w:rFonts w:ascii="Times New Roman" w:hAnsi="Times New Roman"/>
          <w:b/>
          <w:color w:val="000000" w:themeColor="text1"/>
          <w:sz w:val="24"/>
          <w:szCs w:val="24"/>
        </w:rPr>
        <w:t xml:space="preserve">ĐỐI VỚI DỰ THẢO THÔNG TƯ QUY ĐỊNH VỀ HỆ THỐNG KIỂM SOÁT NỘI BỘ </w:t>
      </w:r>
    </w:p>
    <w:p w14:paraId="3BAFF5A3" w14:textId="77777777" w:rsidR="00D20FAB" w:rsidRPr="00654292" w:rsidRDefault="009B00EC" w:rsidP="00123FCF">
      <w:pPr>
        <w:spacing w:before="60" w:after="60" w:line="320" w:lineRule="exact"/>
        <w:ind w:left="-851" w:right="-932" w:firstLine="142"/>
        <w:jc w:val="center"/>
        <w:rPr>
          <w:rFonts w:ascii="Times New Roman" w:hAnsi="Times New Roman"/>
          <w:b/>
          <w:color w:val="000000" w:themeColor="text1"/>
          <w:sz w:val="24"/>
          <w:szCs w:val="24"/>
        </w:rPr>
      </w:pPr>
      <w:r w:rsidRPr="00654292">
        <w:rPr>
          <w:rFonts w:ascii="Times New Roman" w:hAnsi="Times New Roman"/>
          <w:b/>
          <w:color w:val="000000" w:themeColor="text1"/>
          <w:sz w:val="24"/>
          <w:szCs w:val="24"/>
        </w:rPr>
        <w:t>CỦA TỔ CHỨC TÍN DỤNG LÀ HỢP TÁC XÃ, TỔ CHỨC TÀI CHÍNH VI MÔ</w:t>
      </w:r>
    </w:p>
    <w:p w14:paraId="7E2DEC0E" w14:textId="77777777" w:rsidR="006B4EB1" w:rsidRPr="0062469D" w:rsidRDefault="006B4EB1" w:rsidP="00123FCF">
      <w:pPr>
        <w:pStyle w:val="NormalWeb"/>
        <w:spacing w:before="60" w:beforeAutospacing="0" w:after="60" w:afterAutospacing="0" w:line="320" w:lineRule="exact"/>
        <w:rPr>
          <w:color w:val="000000"/>
        </w:rPr>
      </w:pPr>
    </w:p>
    <w:p w14:paraId="0AE73C0A" w14:textId="77777777" w:rsidR="00FE2785" w:rsidRPr="0062469D" w:rsidRDefault="00FE2785" w:rsidP="00123FCF">
      <w:pPr>
        <w:pStyle w:val="NormalWeb"/>
        <w:spacing w:before="60" w:beforeAutospacing="0" w:after="60" w:afterAutospacing="0" w:line="320" w:lineRule="exact"/>
        <w:ind w:firstLine="720"/>
        <w:rPr>
          <w:color w:val="000000"/>
        </w:rPr>
      </w:pPr>
      <w:r w:rsidRPr="0062469D">
        <w:rPr>
          <w:color w:val="000000"/>
        </w:rPr>
        <w:t xml:space="preserve">Căn cứ Luật ban hành văn bản quy phạm pháp luật, Cục An toàn hệ thống các tổ chức tín dụng (Cục An toàn hệ thống) đã tổ chức lấy ý kiến đối với dự thảo thông tư định về hệ thống kiểm soát nội bộ của tổ chức tín dụng là hợp tác xã, tổ chức tài chính vi mô.                        </w:t>
      </w:r>
    </w:p>
    <w:p w14:paraId="63F6F5E4" w14:textId="79A46705" w:rsidR="00FE2785" w:rsidRPr="0062469D" w:rsidRDefault="00FE2785" w:rsidP="00123FCF">
      <w:pPr>
        <w:pStyle w:val="NormalWeb"/>
        <w:spacing w:before="60" w:beforeAutospacing="0" w:after="60" w:afterAutospacing="0" w:line="320" w:lineRule="exact"/>
        <w:rPr>
          <w:color w:val="000000"/>
        </w:rPr>
      </w:pPr>
      <w:r w:rsidRPr="0062469D">
        <w:rPr>
          <w:color w:val="000000"/>
        </w:rPr>
        <w:t xml:space="preserve">1. Tổng số đơn vị xin ý đã gửi xin ý kiến: </w:t>
      </w:r>
      <w:r w:rsidR="004D4126">
        <w:rPr>
          <w:color w:val="000000"/>
        </w:rPr>
        <w:t>07</w:t>
      </w:r>
      <w:r w:rsidRPr="0062469D">
        <w:rPr>
          <w:color w:val="000000"/>
        </w:rPr>
        <w:t xml:space="preserve">. Tổng số ý kiến nhận được: </w:t>
      </w:r>
      <w:r w:rsidR="004D4126">
        <w:rPr>
          <w:color w:val="000000"/>
        </w:rPr>
        <w:t>07</w:t>
      </w:r>
    </w:p>
    <w:p w14:paraId="686F4AAD" w14:textId="46407C18" w:rsidR="0088340C" w:rsidRPr="00654292" w:rsidRDefault="00FE2785" w:rsidP="00123FCF">
      <w:pPr>
        <w:pStyle w:val="NormalWeb"/>
        <w:spacing w:before="60" w:beforeAutospacing="0" w:after="60" w:afterAutospacing="0" w:line="320" w:lineRule="exact"/>
        <w:rPr>
          <w:b/>
          <w:color w:val="000000" w:themeColor="text1"/>
        </w:rPr>
      </w:pPr>
      <w:r w:rsidRPr="0062469D">
        <w:rPr>
          <w:color w:val="000000"/>
        </w:rPr>
        <w:t xml:space="preserve">2. </w:t>
      </w:r>
      <w:r w:rsidR="002E67B4" w:rsidRPr="0062469D">
        <w:rPr>
          <w:color w:val="000000"/>
        </w:rPr>
        <w:t>Kết quả cụ thể như sau:</w:t>
      </w:r>
    </w:p>
    <w:tbl>
      <w:tblPr>
        <w:tblStyle w:val="TableGrid"/>
        <w:tblpPr w:leftFromText="180" w:rightFromText="180" w:vertAnchor="text" w:tblpX="-431" w:tblpY="1"/>
        <w:tblOverlap w:val="never"/>
        <w:tblW w:w="14078" w:type="dxa"/>
        <w:tblLook w:val="04A0" w:firstRow="1" w:lastRow="0" w:firstColumn="1" w:lastColumn="0" w:noHBand="0" w:noVBand="1"/>
      </w:tblPr>
      <w:tblGrid>
        <w:gridCol w:w="670"/>
        <w:gridCol w:w="3725"/>
        <w:gridCol w:w="5387"/>
        <w:gridCol w:w="4296"/>
      </w:tblGrid>
      <w:tr w:rsidR="00D20FAB" w:rsidRPr="00654292" w14:paraId="32CB17B1" w14:textId="77777777" w:rsidTr="0012123E">
        <w:trPr>
          <w:tblHeader/>
        </w:trPr>
        <w:tc>
          <w:tcPr>
            <w:tcW w:w="670" w:type="dxa"/>
          </w:tcPr>
          <w:p w14:paraId="1090AE3C" w14:textId="38F6CCE6" w:rsidR="00D20FAB" w:rsidRPr="00654292" w:rsidRDefault="00D157DE">
            <w:pPr>
              <w:spacing w:before="60" w:after="60" w:line="320" w:lineRule="exact"/>
              <w:jc w:val="center"/>
              <w:rPr>
                <w:rFonts w:ascii="Times New Roman" w:hAnsi="Times New Roman"/>
                <w:b/>
                <w:color w:val="000000" w:themeColor="text1"/>
                <w:sz w:val="24"/>
                <w:szCs w:val="24"/>
              </w:rPr>
            </w:pPr>
            <w:r w:rsidRPr="00654292">
              <w:rPr>
                <w:rFonts w:ascii="Times New Roman" w:hAnsi="Times New Roman"/>
                <w:b/>
                <w:color w:val="000000" w:themeColor="text1"/>
                <w:sz w:val="24"/>
                <w:szCs w:val="24"/>
              </w:rPr>
              <w:t>S</w:t>
            </w:r>
            <w:r w:rsidR="00D20FAB" w:rsidRPr="00654292">
              <w:rPr>
                <w:rFonts w:ascii="Times New Roman" w:hAnsi="Times New Roman"/>
                <w:b/>
                <w:color w:val="000000" w:themeColor="text1"/>
                <w:sz w:val="24"/>
                <w:szCs w:val="24"/>
              </w:rPr>
              <w:t>TT</w:t>
            </w:r>
          </w:p>
        </w:tc>
        <w:tc>
          <w:tcPr>
            <w:tcW w:w="3725" w:type="dxa"/>
          </w:tcPr>
          <w:p w14:paraId="1978F00B" w14:textId="778AB9C9" w:rsidR="00D20FAB" w:rsidRPr="00654292" w:rsidRDefault="00913264">
            <w:pPr>
              <w:spacing w:before="60" w:after="60" w:line="320" w:lineRule="exact"/>
              <w:jc w:val="center"/>
              <w:rPr>
                <w:rFonts w:ascii="Times New Roman" w:hAnsi="Times New Roman"/>
                <w:b/>
                <w:color w:val="000000" w:themeColor="text1"/>
                <w:sz w:val="24"/>
                <w:szCs w:val="24"/>
              </w:rPr>
            </w:pPr>
            <w:r w:rsidRPr="00654292">
              <w:rPr>
                <w:rFonts w:ascii="Times New Roman" w:hAnsi="Times New Roman"/>
                <w:b/>
                <w:color w:val="000000" w:themeColor="text1"/>
                <w:sz w:val="24"/>
                <w:szCs w:val="24"/>
              </w:rPr>
              <w:t>ĐIỀU, KHOẢN QUY ĐỊNH TẠI DỰ THẢO THÔNG TƯ</w:t>
            </w:r>
          </w:p>
        </w:tc>
        <w:tc>
          <w:tcPr>
            <w:tcW w:w="5387" w:type="dxa"/>
          </w:tcPr>
          <w:p w14:paraId="4F9D8AF8" w14:textId="0CAB3C3D" w:rsidR="00D20FAB" w:rsidRPr="00654292" w:rsidRDefault="00913264">
            <w:pPr>
              <w:spacing w:before="60" w:after="60" w:line="320" w:lineRule="exact"/>
              <w:jc w:val="center"/>
              <w:rPr>
                <w:rFonts w:ascii="Times New Roman" w:hAnsi="Times New Roman"/>
                <w:b/>
                <w:color w:val="000000" w:themeColor="text1"/>
                <w:sz w:val="24"/>
                <w:szCs w:val="24"/>
              </w:rPr>
            </w:pPr>
            <w:r w:rsidRPr="00654292">
              <w:rPr>
                <w:rFonts w:ascii="Times New Roman" w:hAnsi="Times New Roman"/>
                <w:b/>
                <w:color w:val="000000" w:themeColor="text1"/>
                <w:sz w:val="24"/>
                <w:szCs w:val="24"/>
              </w:rPr>
              <w:t xml:space="preserve">CHỦ THỂ VÀ NỘI DUNG THAM GIA GÓP Ý </w:t>
            </w:r>
          </w:p>
        </w:tc>
        <w:tc>
          <w:tcPr>
            <w:tcW w:w="4296" w:type="dxa"/>
          </w:tcPr>
          <w:p w14:paraId="69E9360A" w14:textId="59727FC3" w:rsidR="00D20FAB" w:rsidRPr="00654292" w:rsidRDefault="00913264">
            <w:pPr>
              <w:spacing w:before="60" w:after="60" w:line="320" w:lineRule="exact"/>
              <w:jc w:val="center"/>
              <w:rPr>
                <w:rFonts w:ascii="Times New Roman" w:hAnsi="Times New Roman"/>
                <w:b/>
                <w:color w:val="000000" w:themeColor="text1"/>
                <w:sz w:val="24"/>
                <w:szCs w:val="24"/>
              </w:rPr>
            </w:pPr>
            <w:r w:rsidRPr="00654292">
              <w:rPr>
                <w:rFonts w:ascii="Times New Roman" w:hAnsi="Times New Roman"/>
                <w:b/>
                <w:color w:val="000000" w:themeColor="text1"/>
                <w:sz w:val="24"/>
                <w:szCs w:val="24"/>
              </w:rPr>
              <w:t>NỘI DUNG TIẾP THU, GIẢI TRÌNH</w:t>
            </w:r>
          </w:p>
        </w:tc>
      </w:tr>
      <w:tr w:rsidR="004B5C61" w:rsidRPr="00654292" w14:paraId="14645028" w14:textId="77777777" w:rsidTr="0012123E">
        <w:tc>
          <w:tcPr>
            <w:tcW w:w="670" w:type="dxa"/>
          </w:tcPr>
          <w:p w14:paraId="3458B705" w14:textId="77777777" w:rsidR="004B5C61" w:rsidRPr="00F93898" w:rsidRDefault="00F8019F">
            <w:pPr>
              <w:spacing w:before="60" w:after="60" w:line="320" w:lineRule="exact"/>
              <w:jc w:val="both"/>
              <w:rPr>
                <w:rFonts w:ascii="Times New Roman" w:hAnsi="Times New Roman"/>
                <w:b/>
                <w:color w:val="000000" w:themeColor="text1"/>
                <w:sz w:val="24"/>
                <w:szCs w:val="24"/>
              </w:rPr>
            </w:pPr>
            <w:r w:rsidRPr="00654292">
              <w:rPr>
                <w:rFonts w:ascii="Times New Roman" w:hAnsi="Times New Roman"/>
                <w:b/>
                <w:color w:val="000000" w:themeColor="text1"/>
                <w:sz w:val="24"/>
                <w:szCs w:val="24"/>
              </w:rPr>
              <w:t>I</w:t>
            </w:r>
          </w:p>
        </w:tc>
        <w:tc>
          <w:tcPr>
            <w:tcW w:w="13408" w:type="dxa"/>
            <w:gridSpan w:val="3"/>
          </w:tcPr>
          <w:p w14:paraId="4A720CDD" w14:textId="77777777" w:rsidR="004B5C61" w:rsidRPr="00654292" w:rsidRDefault="004B5C61">
            <w:pPr>
              <w:spacing w:before="60" w:after="60" w:line="320" w:lineRule="exact"/>
              <w:jc w:val="both"/>
              <w:rPr>
                <w:rFonts w:ascii="Times New Roman" w:hAnsi="Times New Roman"/>
                <w:b/>
                <w:color w:val="000000" w:themeColor="text1"/>
                <w:sz w:val="24"/>
                <w:szCs w:val="24"/>
              </w:rPr>
            </w:pPr>
            <w:r w:rsidRPr="00654292">
              <w:rPr>
                <w:rFonts w:ascii="Times New Roman" w:hAnsi="Times New Roman"/>
                <w:b/>
                <w:color w:val="000000" w:themeColor="text1"/>
                <w:sz w:val="24"/>
                <w:szCs w:val="24"/>
              </w:rPr>
              <w:t>Một số ý kiến tham gia về mặt câu chữ, lỗi chính tả đã được chỉnh sửa trực tiếp tại dự thảo Thông tư</w:t>
            </w:r>
          </w:p>
        </w:tc>
      </w:tr>
      <w:tr w:rsidR="00654292" w:rsidRPr="00654292" w14:paraId="3C9C5C76" w14:textId="77777777" w:rsidTr="0012123E">
        <w:tc>
          <w:tcPr>
            <w:tcW w:w="670" w:type="dxa"/>
          </w:tcPr>
          <w:p w14:paraId="6763C826" w14:textId="77777777" w:rsidR="00654292" w:rsidRPr="00F93898" w:rsidRDefault="00654292">
            <w:pPr>
              <w:spacing w:before="60" w:after="60" w:line="320" w:lineRule="exact"/>
              <w:jc w:val="both"/>
              <w:rPr>
                <w:rFonts w:ascii="Times New Roman" w:hAnsi="Times New Roman"/>
                <w:b/>
                <w:color w:val="000000" w:themeColor="text1"/>
                <w:sz w:val="24"/>
                <w:szCs w:val="24"/>
              </w:rPr>
            </w:pPr>
            <w:r w:rsidRPr="00654292">
              <w:rPr>
                <w:rFonts w:ascii="Times New Roman" w:hAnsi="Times New Roman"/>
                <w:b/>
                <w:color w:val="000000" w:themeColor="text1"/>
                <w:sz w:val="24"/>
                <w:szCs w:val="24"/>
              </w:rPr>
              <w:t>II</w:t>
            </w:r>
          </w:p>
        </w:tc>
        <w:tc>
          <w:tcPr>
            <w:tcW w:w="13408" w:type="dxa"/>
            <w:gridSpan w:val="3"/>
          </w:tcPr>
          <w:p w14:paraId="58C94657" w14:textId="12C8D1F3" w:rsidR="00654292" w:rsidRPr="00654292" w:rsidRDefault="00654292">
            <w:pPr>
              <w:spacing w:before="60" w:after="60" w:line="320" w:lineRule="exact"/>
              <w:jc w:val="both"/>
              <w:rPr>
                <w:rFonts w:ascii="Times New Roman" w:hAnsi="Times New Roman"/>
                <w:color w:val="000000" w:themeColor="text1"/>
                <w:sz w:val="24"/>
                <w:szCs w:val="24"/>
              </w:rPr>
            </w:pPr>
            <w:r w:rsidRPr="00654292">
              <w:rPr>
                <w:rFonts w:ascii="Times New Roman" w:hAnsi="Times New Roman"/>
                <w:b/>
                <w:color w:val="000000" w:themeColor="text1"/>
                <w:sz w:val="24"/>
                <w:szCs w:val="24"/>
              </w:rPr>
              <w:t>Ý kiến cụ thể</w:t>
            </w:r>
          </w:p>
        </w:tc>
      </w:tr>
      <w:tr w:rsidR="00654292" w:rsidRPr="00654292" w14:paraId="6541F1A3" w14:textId="77777777" w:rsidTr="0012123E">
        <w:tc>
          <w:tcPr>
            <w:tcW w:w="670" w:type="dxa"/>
          </w:tcPr>
          <w:p w14:paraId="01065C31" w14:textId="0F6CE6B5" w:rsidR="00654292" w:rsidRPr="0062469D" w:rsidRDefault="00654292">
            <w:pPr>
              <w:spacing w:before="60" w:after="60" w:line="320" w:lineRule="exact"/>
              <w:jc w:val="both"/>
              <w:rPr>
                <w:rFonts w:ascii="Times New Roman" w:hAnsi="Times New Roman"/>
                <w:color w:val="000000" w:themeColor="text1"/>
                <w:sz w:val="24"/>
                <w:szCs w:val="24"/>
              </w:rPr>
            </w:pPr>
            <w:r w:rsidRPr="00654292">
              <w:rPr>
                <w:rFonts w:ascii="Times New Roman" w:hAnsi="Times New Roman"/>
                <w:color w:val="000000" w:themeColor="text1"/>
                <w:sz w:val="24"/>
                <w:szCs w:val="24"/>
              </w:rPr>
              <w:t>1</w:t>
            </w:r>
          </w:p>
        </w:tc>
        <w:tc>
          <w:tcPr>
            <w:tcW w:w="13408" w:type="dxa"/>
            <w:gridSpan w:val="3"/>
          </w:tcPr>
          <w:p w14:paraId="5790B378" w14:textId="4005EA80" w:rsidR="00654292" w:rsidRPr="0062469D" w:rsidRDefault="00654292">
            <w:pPr>
              <w:suppressAutoHyphens/>
              <w:spacing w:before="60" w:after="60" w:line="320" w:lineRule="exact"/>
              <w:jc w:val="both"/>
              <w:rPr>
                <w:rFonts w:ascii="Times New Roman" w:hAnsi="Times New Roman"/>
                <w:b/>
                <w:color w:val="000000" w:themeColor="text1"/>
                <w:sz w:val="24"/>
                <w:szCs w:val="24"/>
              </w:rPr>
            </w:pPr>
            <w:r w:rsidRPr="0062469D">
              <w:rPr>
                <w:rFonts w:ascii="Times New Roman" w:hAnsi="Times New Roman"/>
                <w:b/>
                <w:color w:val="000000" w:themeColor="text1"/>
                <w:sz w:val="24"/>
                <w:szCs w:val="24"/>
              </w:rPr>
              <w:t>Điều 3. Giải thích từ ngữ</w:t>
            </w:r>
          </w:p>
        </w:tc>
      </w:tr>
      <w:tr w:rsidR="00734A12" w:rsidRPr="00654292" w14:paraId="27F97729" w14:textId="77777777" w:rsidTr="0012123E">
        <w:tc>
          <w:tcPr>
            <w:tcW w:w="670" w:type="dxa"/>
          </w:tcPr>
          <w:p w14:paraId="4908B7FF" w14:textId="77777777" w:rsidR="00734A12" w:rsidRPr="0062469D" w:rsidRDefault="00734A12">
            <w:pPr>
              <w:spacing w:before="60" w:after="60" w:line="320" w:lineRule="exact"/>
              <w:jc w:val="both"/>
              <w:rPr>
                <w:rFonts w:ascii="Times New Roman" w:hAnsi="Times New Roman"/>
                <w:color w:val="000000" w:themeColor="text1"/>
                <w:sz w:val="24"/>
                <w:szCs w:val="24"/>
              </w:rPr>
            </w:pPr>
          </w:p>
        </w:tc>
        <w:tc>
          <w:tcPr>
            <w:tcW w:w="3725" w:type="dxa"/>
          </w:tcPr>
          <w:p w14:paraId="6E877A8A" w14:textId="0C32AEE9" w:rsidR="00734A12" w:rsidRPr="0062469D" w:rsidRDefault="00734A12">
            <w:pPr>
              <w:spacing w:before="60" w:after="60" w:line="320" w:lineRule="exact"/>
              <w:jc w:val="both"/>
              <w:rPr>
                <w:rFonts w:ascii="Times New Roman" w:hAnsi="Times New Roman"/>
                <w:i/>
                <w:color w:val="000000" w:themeColor="text1"/>
                <w:sz w:val="24"/>
                <w:szCs w:val="24"/>
                <w:lang w:eastAsia="ja-JP"/>
              </w:rPr>
            </w:pPr>
            <w:r w:rsidRPr="0062469D">
              <w:rPr>
                <w:rFonts w:ascii="Times New Roman" w:hAnsi="Times New Roman"/>
                <w:color w:val="000000" w:themeColor="text1"/>
                <w:sz w:val="24"/>
                <w:szCs w:val="24"/>
              </w:rPr>
              <w:t>5. Kiểm toán nội bộ là việc thực hiện rà soát, đánh giá độc lập, khách quan về tính thích hợp và sự tuân thủ cơ chế, chính sách, quy trình, quy định nội bộ của tổ chức tín dụng; đưa ra kiến nghị nhằm nâng cao hiệu quả của các hệ thống, quy trình, quy định, góp phần bảo đảm tổ chức tín dụng hoạt động an toàn, hiệu quả, đúng pháp luật.</w:t>
            </w:r>
          </w:p>
        </w:tc>
        <w:tc>
          <w:tcPr>
            <w:tcW w:w="5387" w:type="dxa"/>
          </w:tcPr>
          <w:p w14:paraId="1C9481A6" w14:textId="11D679C4" w:rsidR="00734A12" w:rsidRPr="0062469D" w:rsidRDefault="0016497C">
            <w:pPr>
              <w:spacing w:before="60" w:after="60" w:line="320" w:lineRule="exact"/>
              <w:jc w:val="both"/>
              <w:rPr>
                <w:rFonts w:ascii="Times New Roman" w:eastAsia="Times New Roman" w:hAnsi="Times New Roman"/>
                <w:b/>
                <w:color w:val="000000" w:themeColor="text1"/>
                <w:sz w:val="24"/>
                <w:szCs w:val="24"/>
                <w:u w:val="single"/>
              </w:rPr>
            </w:pPr>
            <w:r>
              <w:rPr>
                <w:rFonts w:ascii="Times New Roman" w:eastAsia="Times New Roman" w:hAnsi="Times New Roman"/>
                <w:b/>
                <w:color w:val="000000" w:themeColor="text1"/>
                <w:sz w:val="24"/>
                <w:szCs w:val="24"/>
                <w:u w:val="single"/>
              </w:rPr>
              <w:t>1</w:t>
            </w:r>
            <w:r w:rsidR="00734A12" w:rsidRPr="0062469D">
              <w:rPr>
                <w:rFonts w:ascii="Times New Roman" w:eastAsia="Times New Roman" w:hAnsi="Times New Roman"/>
                <w:b/>
                <w:color w:val="000000" w:themeColor="text1"/>
                <w:sz w:val="24"/>
                <w:szCs w:val="24"/>
                <w:u w:val="single"/>
              </w:rPr>
              <w:t>. Tổ chức tài chính vi mô TYM</w:t>
            </w:r>
            <w:r w:rsidR="002A6BE5">
              <w:rPr>
                <w:rFonts w:ascii="Times New Roman" w:eastAsia="Times New Roman" w:hAnsi="Times New Roman"/>
                <w:b/>
                <w:color w:val="000000" w:themeColor="text1"/>
                <w:sz w:val="24"/>
                <w:szCs w:val="24"/>
                <w:u w:val="single"/>
              </w:rPr>
              <w:t>:</w:t>
            </w:r>
          </w:p>
          <w:p w14:paraId="083E7594" w14:textId="74D4C192" w:rsidR="00734A12" w:rsidRPr="0062469D" w:rsidRDefault="00734A12">
            <w:pPr>
              <w:pStyle w:val="BodyText"/>
              <w:spacing w:before="60" w:after="60" w:line="320" w:lineRule="exact"/>
              <w:rPr>
                <w:rFonts w:ascii="Times New Roman" w:hAnsi="Times New Roman"/>
                <w:bCs/>
                <w:color w:val="000000" w:themeColor="text1"/>
                <w:sz w:val="24"/>
                <w:szCs w:val="24"/>
              </w:rPr>
            </w:pPr>
            <w:r w:rsidRPr="0062469D">
              <w:rPr>
                <w:rFonts w:ascii="Times New Roman" w:hAnsi="Times New Roman"/>
                <w:bCs/>
                <w:color w:val="000000" w:themeColor="text1"/>
                <w:sz w:val="24"/>
                <w:szCs w:val="24"/>
              </w:rPr>
              <w:t>Bổ sung thêm nội dung: “</w:t>
            </w:r>
            <w:bookmarkStart w:id="0" w:name="_GoBack"/>
            <w:bookmarkEnd w:id="0"/>
            <w:r w:rsidRPr="0062469D">
              <w:rPr>
                <w:rFonts w:ascii="Times New Roman" w:hAnsi="Times New Roman"/>
                <w:bCs/>
                <w:color w:val="000000" w:themeColor="text1"/>
                <w:sz w:val="24"/>
                <w:szCs w:val="24"/>
              </w:rPr>
              <w:t>nhằm gia tăng giá trị của tổ chức đảm bảo” tại khoản 5 Điều 3.</w:t>
            </w:r>
          </w:p>
          <w:p w14:paraId="5F31720D" w14:textId="77777777" w:rsidR="00734A12" w:rsidRPr="0062469D" w:rsidRDefault="00734A12">
            <w:pPr>
              <w:spacing w:before="60" w:after="60" w:line="320" w:lineRule="exact"/>
              <w:jc w:val="both"/>
              <w:rPr>
                <w:rFonts w:ascii="Times New Roman" w:eastAsia="Times New Roman" w:hAnsi="Times New Roman"/>
                <w:b/>
                <w:color w:val="000000" w:themeColor="text1"/>
                <w:sz w:val="24"/>
                <w:szCs w:val="24"/>
                <w:u w:val="single"/>
              </w:rPr>
            </w:pPr>
            <w:r w:rsidRPr="0062469D">
              <w:rPr>
                <w:rFonts w:ascii="Times New Roman" w:hAnsi="Times New Roman"/>
                <w:bCs/>
                <w:color w:val="000000" w:themeColor="text1"/>
                <w:sz w:val="24"/>
                <w:szCs w:val="24"/>
              </w:rPr>
              <w:t xml:space="preserve"> “</w:t>
            </w:r>
            <w:r w:rsidRPr="0062469D">
              <w:rPr>
                <w:rFonts w:ascii="Times New Roman" w:hAnsi="Times New Roman"/>
                <w:bCs/>
                <w:i/>
                <w:color w:val="000000" w:themeColor="text1"/>
                <w:sz w:val="24"/>
                <w:szCs w:val="24"/>
              </w:rPr>
              <w:t>Kiểm toán nội bộ</w:t>
            </w:r>
            <w:r w:rsidRPr="0062469D">
              <w:rPr>
                <w:rFonts w:ascii="Times New Roman" w:hAnsi="Times New Roman"/>
                <w:bCs/>
                <w:color w:val="000000" w:themeColor="text1"/>
                <w:sz w:val="24"/>
                <w:szCs w:val="24"/>
              </w:rPr>
              <w:t xml:space="preserve"> là việc thực hiện rà soát, đánh giá độc lập, khách quan </w:t>
            </w:r>
            <w:r w:rsidRPr="0062469D">
              <w:rPr>
                <w:rFonts w:ascii="Times New Roman" w:hAnsi="Times New Roman"/>
                <w:i/>
                <w:iCs/>
                <w:color w:val="000000" w:themeColor="text1"/>
                <w:sz w:val="24"/>
                <w:szCs w:val="24"/>
              </w:rPr>
              <w:t>nhằm gia tăng giá trị của tổ chức đảm bảo</w:t>
            </w:r>
            <w:r w:rsidRPr="0062469D">
              <w:rPr>
                <w:rFonts w:ascii="Times New Roman" w:hAnsi="Times New Roman"/>
                <w:bCs/>
                <w:color w:val="000000" w:themeColor="text1"/>
                <w:sz w:val="24"/>
                <w:szCs w:val="24"/>
              </w:rPr>
              <w:t xml:space="preserve"> tính thích hợp và sự tuân thủ cơ chế, chính sách, quy trình, quy định nội bộ của tổ chức tín dụng;……”</w:t>
            </w:r>
          </w:p>
          <w:p w14:paraId="5E74F638" w14:textId="06F13AE9" w:rsidR="00734A12" w:rsidRPr="0062469D" w:rsidRDefault="00734A12">
            <w:pPr>
              <w:spacing w:before="60" w:after="60" w:line="320" w:lineRule="exact"/>
              <w:jc w:val="both"/>
              <w:rPr>
                <w:rFonts w:ascii="Times New Roman" w:hAnsi="Times New Roman"/>
                <w:b/>
                <w:color w:val="000000" w:themeColor="text1"/>
                <w:sz w:val="24"/>
                <w:szCs w:val="24"/>
                <w:u w:val="single"/>
              </w:rPr>
            </w:pPr>
            <w:r w:rsidRPr="0062469D">
              <w:rPr>
                <w:rFonts w:ascii="Times New Roman" w:eastAsia="Times New Roman" w:hAnsi="Times New Roman"/>
                <w:sz w:val="24"/>
                <w:szCs w:val="24"/>
              </w:rPr>
              <w:tab/>
            </w:r>
          </w:p>
        </w:tc>
        <w:tc>
          <w:tcPr>
            <w:tcW w:w="4296" w:type="dxa"/>
          </w:tcPr>
          <w:p w14:paraId="6F6DBC7B" w14:textId="6C0A1311" w:rsidR="00734A12" w:rsidRPr="0062469D" w:rsidRDefault="0016497C">
            <w:pPr>
              <w:spacing w:before="60" w:after="60" w:line="320" w:lineRule="exact"/>
              <w:jc w:val="both"/>
              <w:rPr>
                <w:rFonts w:ascii="Times New Roman" w:hAnsi="Times New Roman"/>
                <w:b/>
                <w:color w:val="000000" w:themeColor="text1"/>
                <w:sz w:val="24"/>
                <w:szCs w:val="24"/>
                <w:u w:val="single"/>
              </w:rPr>
            </w:pPr>
            <w:r>
              <w:rPr>
                <w:rFonts w:ascii="Times New Roman" w:hAnsi="Times New Roman"/>
                <w:b/>
                <w:color w:val="000000" w:themeColor="text1"/>
                <w:sz w:val="24"/>
                <w:szCs w:val="24"/>
                <w:u w:val="single"/>
              </w:rPr>
              <w:t>1</w:t>
            </w:r>
            <w:r w:rsidR="00734A12" w:rsidRPr="0062469D">
              <w:rPr>
                <w:rFonts w:ascii="Times New Roman" w:hAnsi="Times New Roman"/>
                <w:b/>
                <w:color w:val="000000" w:themeColor="text1"/>
                <w:sz w:val="24"/>
                <w:szCs w:val="24"/>
                <w:u w:val="single"/>
              </w:rPr>
              <w:t>. Bảo lưu, vì:</w:t>
            </w:r>
          </w:p>
          <w:p w14:paraId="5FE4B198" w14:textId="77777777" w:rsidR="00734A12" w:rsidRPr="0062469D" w:rsidRDefault="00734A12">
            <w:pPr>
              <w:spacing w:before="60" w:after="60" w:line="320" w:lineRule="exact"/>
              <w:jc w:val="both"/>
              <w:rPr>
                <w:rFonts w:ascii="Times New Roman" w:hAnsi="Times New Roman"/>
                <w:sz w:val="24"/>
                <w:szCs w:val="24"/>
              </w:rPr>
            </w:pPr>
            <w:r w:rsidRPr="0062469D">
              <w:rPr>
                <w:rFonts w:ascii="Times New Roman" w:hAnsi="Times New Roman"/>
                <w:sz w:val="24"/>
                <w:szCs w:val="24"/>
              </w:rPr>
              <w:t>Quy định hiện tại đảm bảo phù hợp với quy định tại Luật các TCTD 2024 và thống nhất với các loại hình TCTD khác.</w:t>
            </w:r>
          </w:p>
          <w:p w14:paraId="4816A65F" w14:textId="2AC2A057" w:rsidR="00734A12" w:rsidRPr="0062469D" w:rsidRDefault="00734A12">
            <w:pPr>
              <w:suppressAutoHyphens/>
              <w:spacing w:before="60" w:after="60" w:line="320" w:lineRule="exact"/>
              <w:jc w:val="both"/>
              <w:rPr>
                <w:rFonts w:ascii="Times New Roman" w:hAnsi="Times New Roman"/>
                <w:b/>
                <w:color w:val="000000" w:themeColor="text1"/>
                <w:sz w:val="24"/>
                <w:szCs w:val="24"/>
              </w:rPr>
            </w:pPr>
          </w:p>
        </w:tc>
      </w:tr>
      <w:tr w:rsidR="00734A12" w:rsidRPr="00654292" w14:paraId="105F8DD8" w14:textId="77777777" w:rsidTr="0012123E">
        <w:tc>
          <w:tcPr>
            <w:tcW w:w="670" w:type="dxa"/>
          </w:tcPr>
          <w:p w14:paraId="285D21E8" w14:textId="77777777" w:rsidR="00734A12" w:rsidRPr="0062469D" w:rsidRDefault="00734A12">
            <w:pPr>
              <w:spacing w:before="60" w:after="60" w:line="320" w:lineRule="exact"/>
              <w:jc w:val="both"/>
              <w:rPr>
                <w:rFonts w:ascii="Times New Roman" w:hAnsi="Times New Roman"/>
                <w:color w:val="000000" w:themeColor="text1"/>
                <w:sz w:val="24"/>
                <w:szCs w:val="24"/>
              </w:rPr>
            </w:pPr>
          </w:p>
        </w:tc>
        <w:tc>
          <w:tcPr>
            <w:tcW w:w="3725" w:type="dxa"/>
          </w:tcPr>
          <w:p w14:paraId="17EA9C19" w14:textId="637DF83F" w:rsidR="00734A12" w:rsidRPr="0012123E" w:rsidRDefault="00734A12">
            <w:pPr>
              <w:pStyle w:val="Heading2"/>
              <w:spacing w:before="60" w:line="320" w:lineRule="exact"/>
              <w:jc w:val="both"/>
              <w:outlineLvl w:val="1"/>
              <w:rPr>
                <w:rFonts w:ascii="Times New Roman" w:hAnsi="Times New Roman" w:cs="Times New Roman"/>
                <w:b w:val="0"/>
                <w:i w:val="0"/>
                <w:color w:val="000000" w:themeColor="text1"/>
                <w:sz w:val="24"/>
                <w:szCs w:val="24"/>
                <w:lang w:eastAsia="ja-JP"/>
              </w:rPr>
            </w:pPr>
            <w:r w:rsidRPr="0012123E">
              <w:rPr>
                <w:rFonts w:ascii="Times New Roman" w:hAnsi="Times New Roman"/>
                <w:b w:val="0"/>
                <w:i w:val="0"/>
                <w:color w:val="000000" w:themeColor="text1"/>
                <w:sz w:val="24"/>
                <w:szCs w:val="24"/>
              </w:rPr>
              <w:t xml:space="preserve">7. Rủi ro là khả năng xảy ra tổn thất (tổn thất tài chính, tổn thất phi tài </w:t>
            </w:r>
            <w:r w:rsidRPr="0012123E">
              <w:rPr>
                <w:rFonts w:ascii="Times New Roman" w:hAnsi="Times New Roman"/>
                <w:b w:val="0"/>
                <w:i w:val="0"/>
                <w:color w:val="000000" w:themeColor="text1"/>
                <w:sz w:val="24"/>
                <w:szCs w:val="24"/>
              </w:rPr>
              <w:lastRenderedPageBreak/>
              <w:t>chính) làm giảm thu nhập, vốn tự có dẫn đến làm giảm tỷ lệ an toàn vốn hoặc hạn chế khả năng đạt được mục tiêu kinh doanh của tổ chức tín dụng</w:t>
            </w:r>
          </w:p>
        </w:tc>
        <w:tc>
          <w:tcPr>
            <w:tcW w:w="5387" w:type="dxa"/>
          </w:tcPr>
          <w:p w14:paraId="72A97588" w14:textId="598A5C39" w:rsidR="00734A12" w:rsidRPr="0062469D" w:rsidRDefault="00A74539">
            <w:pPr>
              <w:spacing w:before="60" w:after="60" w:line="320" w:lineRule="exact"/>
              <w:ind w:firstLine="34"/>
              <w:jc w:val="both"/>
              <w:rPr>
                <w:rFonts w:ascii="Times New Roman" w:hAnsi="Times New Roman"/>
                <w:b/>
                <w:bCs/>
                <w:color w:val="000000" w:themeColor="text1"/>
                <w:spacing w:val="-6"/>
                <w:sz w:val="24"/>
                <w:szCs w:val="24"/>
                <w:u w:val="single"/>
              </w:rPr>
            </w:pPr>
            <w:r w:rsidRPr="0012123E">
              <w:rPr>
                <w:rFonts w:ascii="Times New Roman" w:hAnsi="Times New Roman"/>
                <w:b/>
                <w:bCs/>
                <w:color w:val="000000" w:themeColor="text1"/>
                <w:sz w:val="24"/>
                <w:szCs w:val="24"/>
                <w:u w:val="single"/>
              </w:rPr>
              <w:lastRenderedPageBreak/>
              <w:t>2</w:t>
            </w:r>
            <w:r w:rsidR="00734A12" w:rsidRPr="0012123E">
              <w:rPr>
                <w:rFonts w:ascii="Times New Roman" w:hAnsi="Times New Roman"/>
                <w:b/>
                <w:bCs/>
                <w:color w:val="000000" w:themeColor="text1"/>
                <w:sz w:val="24"/>
                <w:szCs w:val="24"/>
                <w:u w:val="single"/>
              </w:rPr>
              <w:t xml:space="preserve">. </w:t>
            </w:r>
            <w:r w:rsidR="00734A12" w:rsidRPr="00194548">
              <w:rPr>
                <w:rFonts w:ascii="Times New Roman" w:hAnsi="Times New Roman"/>
                <w:b/>
                <w:bCs/>
                <w:color w:val="000000" w:themeColor="text1"/>
                <w:spacing w:val="-6"/>
                <w:sz w:val="24"/>
                <w:szCs w:val="24"/>
                <w:u w:val="single"/>
              </w:rPr>
              <w:t>B</w:t>
            </w:r>
            <w:r w:rsidR="00734A12" w:rsidRPr="0062469D">
              <w:rPr>
                <w:rFonts w:ascii="Times New Roman" w:hAnsi="Times New Roman"/>
                <w:b/>
                <w:bCs/>
                <w:color w:val="000000" w:themeColor="text1"/>
                <w:spacing w:val="-6"/>
                <w:sz w:val="24"/>
                <w:szCs w:val="24"/>
                <w:u w:val="single"/>
              </w:rPr>
              <w:t>ảo hiểm tiền gửi:</w:t>
            </w:r>
          </w:p>
          <w:p w14:paraId="1E732441" w14:textId="2C00EA06" w:rsidR="00734A12" w:rsidRPr="0062469D" w:rsidRDefault="00734A12" w:rsidP="0012123E">
            <w:pPr>
              <w:spacing w:before="60" w:after="60" w:line="320" w:lineRule="exact"/>
              <w:ind w:firstLine="34"/>
              <w:jc w:val="both"/>
              <w:rPr>
                <w:rFonts w:ascii="Times New Roman" w:hAnsi="Times New Roman"/>
                <w:b/>
                <w:color w:val="000000" w:themeColor="text1"/>
                <w:sz w:val="24"/>
                <w:szCs w:val="24"/>
                <w:u w:val="single"/>
              </w:rPr>
            </w:pPr>
            <w:r w:rsidRPr="0062469D">
              <w:rPr>
                <w:rFonts w:ascii="Times New Roman" w:hAnsi="Times New Roman"/>
                <w:bCs/>
                <w:color w:val="000000" w:themeColor="text1"/>
                <w:spacing w:val="-6"/>
                <w:sz w:val="24"/>
                <w:szCs w:val="24"/>
              </w:rPr>
              <w:lastRenderedPageBreak/>
              <w:t xml:space="preserve">Xem xét bỏ khoản “7. Rủi ro….”. Để tránh gây nhầm lẫn không cần thiết, nên tập trung làm rõ về các loại rủi ro cụ thể. </w:t>
            </w:r>
          </w:p>
        </w:tc>
        <w:tc>
          <w:tcPr>
            <w:tcW w:w="4296" w:type="dxa"/>
          </w:tcPr>
          <w:p w14:paraId="5486358B" w14:textId="3A1EB090" w:rsidR="00734A12" w:rsidRPr="0062469D" w:rsidRDefault="00A74539">
            <w:pPr>
              <w:spacing w:before="60" w:after="60" w:line="320" w:lineRule="exact"/>
              <w:jc w:val="both"/>
              <w:rPr>
                <w:rFonts w:ascii="Times New Roman" w:hAnsi="Times New Roman"/>
                <w:b/>
                <w:sz w:val="24"/>
                <w:szCs w:val="24"/>
                <w:u w:val="single"/>
              </w:rPr>
            </w:pPr>
            <w:r>
              <w:rPr>
                <w:rFonts w:ascii="Times New Roman" w:hAnsi="Times New Roman"/>
                <w:b/>
                <w:sz w:val="24"/>
                <w:szCs w:val="24"/>
                <w:u w:val="single"/>
              </w:rPr>
              <w:lastRenderedPageBreak/>
              <w:t>2</w:t>
            </w:r>
            <w:r w:rsidR="001D00BD">
              <w:rPr>
                <w:rFonts w:ascii="Times New Roman" w:hAnsi="Times New Roman"/>
                <w:b/>
                <w:sz w:val="24"/>
                <w:szCs w:val="24"/>
                <w:u w:val="single"/>
              </w:rPr>
              <w:t>.</w:t>
            </w:r>
            <w:r w:rsidR="00734A12" w:rsidRPr="0062469D">
              <w:rPr>
                <w:rFonts w:ascii="Times New Roman" w:hAnsi="Times New Roman"/>
                <w:b/>
                <w:sz w:val="24"/>
                <w:szCs w:val="24"/>
                <w:u w:val="single"/>
              </w:rPr>
              <w:t xml:space="preserve"> Bảo lưu:</w:t>
            </w:r>
          </w:p>
          <w:p w14:paraId="42429BCB" w14:textId="4668499F" w:rsidR="00734A12" w:rsidRPr="0062469D" w:rsidRDefault="00734A12" w:rsidP="0012123E">
            <w:pPr>
              <w:spacing w:before="60" w:after="60" w:line="320" w:lineRule="exact"/>
              <w:jc w:val="both"/>
              <w:rPr>
                <w:rFonts w:ascii="Times New Roman" w:hAnsi="Times New Roman"/>
                <w:b/>
                <w:color w:val="000000" w:themeColor="text1"/>
                <w:sz w:val="24"/>
                <w:szCs w:val="24"/>
              </w:rPr>
            </w:pPr>
            <w:r w:rsidRPr="0062469D">
              <w:rPr>
                <w:rFonts w:ascii="Times New Roman" w:hAnsi="Times New Roman"/>
                <w:sz w:val="24"/>
                <w:szCs w:val="24"/>
              </w:rPr>
              <w:lastRenderedPageBreak/>
              <w:t>Các quy định tại DTTT là phù hợp, đảm bảo khả năng thực hiện của các TCTD. Các quy định này cũng thống nhất với các loại hình TCTD khác.</w:t>
            </w:r>
          </w:p>
        </w:tc>
      </w:tr>
      <w:tr w:rsidR="00A74539" w:rsidRPr="00654292" w14:paraId="56F7264B" w14:textId="77777777" w:rsidTr="0012123E">
        <w:tc>
          <w:tcPr>
            <w:tcW w:w="670" w:type="dxa"/>
          </w:tcPr>
          <w:p w14:paraId="3CD15BCE" w14:textId="77777777" w:rsidR="00A74539" w:rsidRPr="0062469D" w:rsidRDefault="00A74539">
            <w:pPr>
              <w:spacing w:before="60" w:after="60" w:line="320" w:lineRule="exact"/>
              <w:jc w:val="both"/>
              <w:rPr>
                <w:rFonts w:ascii="Times New Roman" w:hAnsi="Times New Roman"/>
                <w:color w:val="000000" w:themeColor="text1"/>
                <w:sz w:val="24"/>
                <w:szCs w:val="24"/>
              </w:rPr>
            </w:pPr>
          </w:p>
        </w:tc>
        <w:tc>
          <w:tcPr>
            <w:tcW w:w="3725" w:type="dxa"/>
            <w:vMerge w:val="restart"/>
          </w:tcPr>
          <w:p w14:paraId="7590520E" w14:textId="77777777" w:rsidR="00A74539" w:rsidRPr="0062469D" w:rsidRDefault="00A74539">
            <w:pPr>
              <w:spacing w:before="60" w:after="60" w:line="320" w:lineRule="exact"/>
              <w:jc w:val="both"/>
              <w:rPr>
                <w:rFonts w:ascii="Times New Roman" w:hAnsi="Times New Roman"/>
                <w:i/>
                <w:color w:val="000000" w:themeColor="text1"/>
                <w:sz w:val="24"/>
                <w:szCs w:val="24"/>
              </w:rPr>
            </w:pPr>
            <w:r w:rsidRPr="0062469D">
              <w:rPr>
                <w:rFonts w:ascii="Times New Roman" w:hAnsi="Times New Roman"/>
                <w:color w:val="000000" w:themeColor="text1"/>
                <w:sz w:val="24"/>
                <w:szCs w:val="24"/>
              </w:rPr>
              <w:t xml:space="preserve">9. </w:t>
            </w:r>
            <w:r w:rsidRPr="0062469D">
              <w:rPr>
                <w:rFonts w:ascii="Times New Roman" w:hAnsi="Times New Roman"/>
                <w:i/>
                <w:color w:val="000000" w:themeColor="text1"/>
                <w:sz w:val="24"/>
                <w:szCs w:val="24"/>
              </w:rPr>
              <w:t>Rủi ro tín dụng bao gồm:</w:t>
            </w:r>
          </w:p>
          <w:p w14:paraId="3CA8DCEB" w14:textId="77777777" w:rsidR="00A74539" w:rsidRPr="0062469D" w:rsidRDefault="00A74539">
            <w:pPr>
              <w:tabs>
                <w:tab w:val="left" w:pos="8789"/>
              </w:tabs>
              <w:spacing w:before="60" w:after="60" w:line="320" w:lineRule="exact"/>
              <w:jc w:val="both"/>
              <w:rPr>
                <w:rFonts w:ascii="Times New Roman" w:hAnsi="Times New Roman"/>
                <w:color w:val="000000" w:themeColor="text1"/>
                <w:sz w:val="24"/>
                <w:szCs w:val="24"/>
              </w:rPr>
            </w:pPr>
            <w:r w:rsidRPr="0062469D">
              <w:rPr>
                <w:rFonts w:ascii="Times New Roman" w:hAnsi="Times New Roman"/>
                <w:color w:val="000000" w:themeColor="text1"/>
                <w:sz w:val="24"/>
                <w:szCs w:val="24"/>
              </w:rPr>
              <w:t>a) Rủi ro tín dụng là rủi ro do khách hàng không thực hiện hoặc không có khả năng thực hiện một phần hoặc toàn bộ nghĩa vụ trả nợ theo hợp đồng hoặc thỏa thuận với tổ chức tín dụng, trừ các trường hợp quy định tại điểm b Khoản này. Trong đó, khách hàng (bao gồm cả tổ chức tín dụng khác, chi nhánh ngân hàng nước ngoài) có quan hệ với tổ chức tín dụng trong việc nhận cấp tín dụng (bao gồm cả nhận cấp tín dụng thông qua ủy thác), nhận tiền gửi, phát hành trái phiếu doanh nghiệp;</w:t>
            </w:r>
          </w:p>
          <w:p w14:paraId="46BBBA7D" w14:textId="3714A21D" w:rsidR="00A74539" w:rsidRPr="0062469D" w:rsidRDefault="00A74539">
            <w:pPr>
              <w:spacing w:before="60" w:after="60" w:line="320" w:lineRule="exact"/>
              <w:jc w:val="both"/>
              <w:rPr>
                <w:rFonts w:ascii="Times New Roman" w:hAnsi="Times New Roman"/>
                <w:i/>
                <w:color w:val="000000" w:themeColor="text1"/>
                <w:sz w:val="24"/>
                <w:szCs w:val="24"/>
                <w:lang w:eastAsia="ja-JP"/>
              </w:rPr>
            </w:pPr>
            <w:r w:rsidRPr="0062469D">
              <w:rPr>
                <w:rFonts w:ascii="Times New Roman" w:eastAsia="Times New Roman" w:hAnsi="Times New Roman"/>
                <w:color w:val="000000" w:themeColor="text1"/>
                <w:sz w:val="24"/>
                <w:szCs w:val="24"/>
                <w:lang w:val="nl-NL"/>
              </w:rPr>
              <w:t xml:space="preserve">b) Rủi ro tín dụng đối tác là rủi ro do đối tác không thực hiện hoặc không có khả năng thực hiện một phần hoặc toàn bộ nghĩa vụ thanh toán trước hoặc khi đến hạn của các giao dịch tự doanh; giao dịch repo và giao dịch reverse repo; giao dịch sản phẩm phái sinh để phòng ngừa rủi ro; giao dịch mua bán ngoại tệ, tài sản tài </w:t>
            </w:r>
            <w:r w:rsidRPr="0062469D">
              <w:rPr>
                <w:rFonts w:ascii="Times New Roman" w:eastAsia="Times New Roman" w:hAnsi="Times New Roman"/>
                <w:color w:val="000000" w:themeColor="text1"/>
                <w:sz w:val="24"/>
                <w:szCs w:val="24"/>
                <w:lang w:val="nl-NL"/>
              </w:rPr>
              <w:lastRenderedPageBreak/>
              <w:t>chính để phục vụ nhu cầu của khách hàng, đối tác. Trong đó, đối tác (bao gồm cả tổ chức tín dụng khác, chi nhánh ngân hàng nước ngoài) có giao dịch với tổ chức tín dụng trong các giao dịch tự doanh; giao dịch repo và giao dịch reverse repo; giao dịch sản phẩm phái sinh để phòng ngừa rủi ro; giao dịch mua bán ngoại tệ, tài sản tài chính để phục vụ nhu cầu của khách hàng, đối tác.</w:t>
            </w:r>
          </w:p>
        </w:tc>
        <w:tc>
          <w:tcPr>
            <w:tcW w:w="5387" w:type="dxa"/>
          </w:tcPr>
          <w:p w14:paraId="0F173B04" w14:textId="29DD3347" w:rsidR="00A74539" w:rsidRPr="0062469D" w:rsidRDefault="00A74539">
            <w:pPr>
              <w:spacing w:before="60" w:after="60" w:line="320" w:lineRule="exact"/>
              <w:jc w:val="both"/>
              <w:rPr>
                <w:rFonts w:ascii="Times New Roman" w:eastAsia="Times New Roman" w:hAnsi="Times New Roman"/>
                <w:b/>
                <w:color w:val="000000" w:themeColor="text1"/>
                <w:sz w:val="24"/>
                <w:szCs w:val="24"/>
                <w:u w:val="single"/>
              </w:rPr>
            </w:pPr>
            <w:r>
              <w:rPr>
                <w:rFonts w:ascii="Times New Roman" w:eastAsia="Times New Roman" w:hAnsi="Times New Roman"/>
                <w:b/>
                <w:color w:val="000000" w:themeColor="text1"/>
                <w:sz w:val="24"/>
                <w:szCs w:val="24"/>
                <w:u w:val="single"/>
              </w:rPr>
              <w:lastRenderedPageBreak/>
              <w:t>3</w:t>
            </w:r>
            <w:r w:rsidRPr="0062469D">
              <w:rPr>
                <w:rFonts w:ascii="Times New Roman" w:eastAsia="Times New Roman" w:hAnsi="Times New Roman"/>
                <w:b/>
                <w:color w:val="000000" w:themeColor="text1"/>
                <w:sz w:val="24"/>
                <w:szCs w:val="24"/>
                <w:u w:val="single"/>
              </w:rPr>
              <w:t>. Tổ chức tài chính vi mô TYM</w:t>
            </w:r>
            <w:r w:rsidR="002A6BE5">
              <w:rPr>
                <w:rFonts w:ascii="Times New Roman" w:eastAsia="Times New Roman" w:hAnsi="Times New Roman"/>
                <w:b/>
                <w:color w:val="000000" w:themeColor="text1"/>
                <w:sz w:val="24"/>
                <w:szCs w:val="24"/>
                <w:u w:val="single"/>
              </w:rPr>
              <w:t>:</w:t>
            </w:r>
          </w:p>
          <w:p w14:paraId="2AEE2048" w14:textId="093FAE98" w:rsidR="00A74539" w:rsidRPr="0062469D" w:rsidRDefault="00A74539">
            <w:pPr>
              <w:spacing w:before="60" w:after="60" w:line="320" w:lineRule="exact"/>
              <w:jc w:val="both"/>
              <w:rPr>
                <w:rFonts w:ascii="Times New Roman" w:hAnsi="Times New Roman"/>
                <w:b/>
                <w:color w:val="000000" w:themeColor="text1"/>
                <w:sz w:val="24"/>
                <w:szCs w:val="24"/>
                <w:u w:val="single"/>
              </w:rPr>
            </w:pPr>
            <w:r w:rsidRPr="0062469D">
              <w:rPr>
                <w:rFonts w:ascii="Times New Roman" w:hAnsi="Times New Roman"/>
                <w:bCs/>
                <w:color w:val="000000" w:themeColor="text1"/>
                <w:sz w:val="24"/>
                <w:szCs w:val="24"/>
              </w:rPr>
              <w:t>Đây là định nghĩa theo nguồn gốc, đề nghị xem lại định nghĩa rủi ro theo tính chất, nên đồng nhất giữa khái niệm phân định rủi ro theo tính chất để phù hợp với khoản 9 Điều 3.</w:t>
            </w:r>
          </w:p>
        </w:tc>
        <w:tc>
          <w:tcPr>
            <w:tcW w:w="4296" w:type="dxa"/>
          </w:tcPr>
          <w:p w14:paraId="6B19C227" w14:textId="2604EE75" w:rsidR="00A74539" w:rsidRPr="0062469D" w:rsidRDefault="00A74539">
            <w:pPr>
              <w:spacing w:before="60" w:after="60" w:line="320" w:lineRule="exact"/>
              <w:jc w:val="both"/>
              <w:rPr>
                <w:rFonts w:ascii="Times New Roman" w:hAnsi="Times New Roman"/>
                <w:b/>
                <w:color w:val="000000" w:themeColor="text1"/>
                <w:sz w:val="24"/>
                <w:szCs w:val="24"/>
                <w:u w:val="single"/>
              </w:rPr>
            </w:pPr>
            <w:r>
              <w:rPr>
                <w:rFonts w:ascii="Times New Roman" w:hAnsi="Times New Roman"/>
                <w:b/>
                <w:color w:val="000000" w:themeColor="text1"/>
                <w:sz w:val="24"/>
                <w:szCs w:val="24"/>
                <w:u w:val="single"/>
              </w:rPr>
              <w:t>3</w:t>
            </w:r>
            <w:r w:rsidRPr="0062469D">
              <w:rPr>
                <w:rFonts w:ascii="Times New Roman" w:hAnsi="Times New Roman"/>
                <w:b/>
                <w:color w:val="000000" w:themeColor="text1"/>
                <w:sz w:val="24"/>
                <w:szCs w:val="24"/>
                <w:u w:val="single"/>
              </w:rPr>
              <w:t>. Bảo lưu, vì:</w:t>
            </w:r>
          </w:p>
          <w:p w14:paraId="0C593FF4" w14:textId="563A3034" w:rsidR="00A74539" w:rsidRPr="0062469D" w:rsidRDefault="00A74539">
            <w:pPr>
              <w:suppressAutoHyphens/>
              <w:spacing w:before="60" w:after="60" w:line="320" w:lineRule="exact"/>
              <w:jc w:val="both"/>
              <w:rPr>
                <w:rFonts w:ascii="Times New Roman" w:hAnsi="Times New Roman"/>
                <w:b/>
                <w:color w:val="000000" w:themeColor="text1"/>
                <w:sz w:val="24"/>
                <w:szCs w:val="24"/>
              </w:rPr>
            </w:pPr>
            <w:r w:rsidRPr="0062469D">
              <w:rPr>
                <w:rFonts w:ascii="Times New Roman" w:hAnsi="Times New Roman"/>
                <w:color w:val="000000" w:themeColor="text1"/>
                <w:sz w:val="24"/>
                <w:szCs w:val="24"/>
              </w:rPr>
              <w:t>Các quy định được xây dựng trên cơ sở kế thừa quy định tại Thông tư số 44/2011/TT-NHNN, tham khảo quy định đối với các loại hình TCTD khác và căn cứ trên quy định pháp luật liên quan.</w:t>
            </w:r>
          </w:p>
        </w:tc>
      </w:tr>
      <w:tr w:rsidR="00A74539" w:rsidRPr="00654292" w14:paraId="78E453CE" w14:textId="77777777" w:rsidTr="0012123E">
        <w:tc>
          <w:tcPr>
            <w:tcW w:w="670" w:type="dxa"/>
          </w:tcPr>
          <w:p w14:paraId="6284DCFE" w14:textId="77777777" w:rsidR="00A74539" w:rsidRPr="0062469D" w:rsidRDefault="00A74539">
            <w:pPr>
              <w:spacing w:before="60" w:after="60" w:line="320" w:lineRule="exact"/>
              <w:jc w:val="both"/>
              <w:rPr>
                <w:rFonts w:ascii="Times New Roman" w:hAnsi="Times New Roman"/>
                <w:color w:val="000000" w:themeColor="text1"/>
                <w:sz w:val="24"/>
                <w:szCs w:val="24"/>
              </w:rPr>
            </w:pPr>
          </w:p>
        </w:tc>
        <w:tc>
          <w:tcPr>
            <w:tcW w:w="3725" w:type="dxa"/>
            <w:vMerge/>
          </w:tcPr>
          <w:p w14:paraId="1E1EDCA2" w14:textId="77777777" w:rsidR="00A74539" w:rsidRPr="0062469D" w:rsidRDefault="00A74539">
            <w:pPr>
              <w:pStyle w:val="Heading2"/>
              <w:spacing w:before="60" w:line="320" w:lineRule="exact"/>
              <w:jc w:val="both"/>
              <w:outlineLvl w:val="1"/>
              <w:rPr>
                <w:rFonts w:ascii="Times New Roman" w:hAnsi="Times New Roman" w:cs="Times New Roman"/>
                <w:i w:val="0"/>
                <w:color w:val="000000" w:themeColor="text1"/>
                <w:sz w:val="24"/>
                <w:szCs w:val="24"/>
                <w:lang w:eastAsia="ja-JP"/>
              </w:rPr>
            </w:pPr>
          </w:p>
        </w:tc>
        <w:tc>
          <w:tcPr>
            <w:tcW w:w="5387" w:type="dxa"/>
          </w:tcPr>
          <w:p w14:paraId="1158133C" w14:textId="263CB2CE" w:rsidR="00A74539" w:rsidRPr="0062469D" w:rsidRDefault="00A74539">
            <w:pPr>
              <w:spacing w:before="60" w:after="60" w:line="320" w:lineRule="exact"/>
              <w:jc w:val="both"/>
              <w:rPr>
                <w:rFonts w:ascii="Times New Roman" w:hAnsi="Times New Roman"/>
                <w:b/>
                <w:color w:val="000000" w:themeColor="text1"/>
                <w:sz w:val="24"/>
                <w:szCs w:val="24"/>
                <w:u w:val="single"/>
                <w:lang w:val="vi-VN"/>
              </w:rPr>
            </w:pPr>
            <w:r>
              <w:rPr>
                <w:rFonts w:ascii="Times New Roman" w:hAnsi="Times New Roman"/>
                <w:b/>
                <w:color w:val="000000" w:themeColor="text1"/>
                <w:sz w:val="24"/>
                <w:szCs w:val="24"/>
                <w:u w:val="single"/>
                <w:lang w:val="sv-SE"/>
              </w:rPr>
              <w:t>4</w:t>
            </w:r>
            <w:r w:rsidRPr="0062469D">
              <w:rPr>
                <w:rFonts w:ascii="Times New Roman" w:hAnsi="Times New Roman"/>
                <w:b/>
                <w:color w:val="000000" w:themeColor="text1"/>
                <w:sz w:val="24"/>
                <w:szCs w:val="24"/>
                <w:u w:val="single"/>
                <w:lang w:val="sv-SE"/>
              </w:rPr>
              <w:t>. Tổ chức tài chính vi mô CEP</w:t>
            </w:r>
            <w:r w:rsidR="002A6BE5">
              <w:rPr>
                <w:rFonts w:ascii="Times New Roman" w:hAnsi="Times New Roman"/>
                <w:b/>
                <w:color w:val="000000" w:themeColor="text1"/>
                <w:sz w:val="24"/>
                <w:szCs w:val="24"/>
                <w:u w:val="single"/>
                <w:lang w:val="sv-SE"/>
              </w:rPr>
              <w:t>:</w:t>
            </w:r>
          </w:p>
          <w:p w14:paraId="7AE69E30" w14:textId="77777777" w:rsidR="00A74539" w:rsidRPr="0062469D" w:rsidRDefault="00A74539">
            <w:pPr>
              <w:spacing w:before="60" w:after="60" w:line="320" w:lineRule="exact"/>
              <w:jc w:val="both"/>
              <w:rPr>
                <w:rFonts w:ascii="Times New Roman" w:hAnsi="Times New Roman"/>
                <w:color w:val="385623" w:themeColor="accent6" w:themeShade="80"/>
                <w:sz w:val="24"/>
                <w:szCs w:val="24"/>
              </w:rPr>
            </w:pPr>
            <w:r w:rsidRPr="0062469D">
              <w:rPr>
                <w:rFonts w:ascii="Times New Roman" w:hAnsi="Times New Roman"/>
                <w:color w:val="000000" w:themeColor="text1"/>
                <w:sz w:val="24"/>
                <w:szCs w:val="24"/>
              </w:rPr>
              <w:t xml:space="preserve">Kính đề nghị Ngân hàng Nhà nước Việt Nam (NHNN) xem xét điều chỉnh phù hợp đối với thuật ngữ “rủi ro tín dụng” tại điểm này, xét thấy thuật ngữ sử dụng là tập hợp con nhưng lại trùng với thuật ngữ sử dụng tại tiêu đề của </w:t>
            </w:r>
            <w:r w:rsidRPr="0062469D">
              <w:rPr>
                <w:rFonts w:ascii="Times New Roman" w:hAnsi="Times New Roman"/>
                <w:color w:val="385623" w:themeColor="accent6" w:themeShade="80"/>
                <w:sz w:val="24"/>
                <w:szCs w:val="24"/>
              </w:rPr>
              <w:t>khoản 9.</w:t>
            </w:r>
          </w:p>
          <w:p w14:paraId="2102FCF5" w14:textId="77777777" w:rsidR="00A74539" w:rsidRPr="0062469D" w:rsidRDefault="00A74539">
            <w:pPr>
              <w:spacing w:before="60" w:after="60" w:line="320" w:lineRule="exact"/>
              <w:jc w:val="both"/>
              <w:rPr>
                <w:rFonts w:ascii="Times New Roman" w:hAnsi="Times New Roman"/>
                <w:b/>
                <w:color w:val="000000" w:themeColor="text1"/>
                <w:sz w:val="24"/>
                <w:szCs w:val="24"/>
                <w:u w:val="single"/>
              </w:rPr>
            </w:pPr>
          </w:p>
        </w:tc>
        <w:tc>
          <w:tcPr>
            <w:tcW w:w="4296" w:type="dxa"/>
          </w:tcPr>
          <w:p w14:paraId="7C4F9CE2" w14:textId="01A45A70" w:rsidR="00A74539" w:rsidRPr="0062469D" w:rsidRDefault="00A74539">
            <w:pPr>
              <w:spacing w:before="60" w:after="60" w:line="320" w:lineRule="exact"/>
              <w:jc w:val="both"/>
              <w:rPr>
                <w:rFonts w:ascii="Times New Roman" w:hAnsi="Times New Roman"/>
                <w:b/>
                <w:color w:val="000000" w:themeColor="text1"/>
                <w:sz w:val="24"/>
                <w:szCs w:val="24"/>
                <w:u w:val="single"/>
              </w:rPr>
            </w:pPr>
            <w:r>
              <w:rPr>
                <w:rFonts w:ascii="Times New Roman" w:hAnsi="Times New Roman"/>
                <w:b/>
                <w:color w:val="000000" w:themeColor="text1"/>
                <w:sz w:val="24"/>
                <w:szCs w:val="24"/>
                <w:u w:val="single"/>
              </w:rPr>
              <w:t>4</w:t>
            </w:r>
            <w:r w:rsidRPr="0062469D">
              <w:rPr>
                <w:rFonts w:ascii="Times New Roman" w:hAnsi="Times New Roman"/>
                <w:b/>
                <w:color w:val="000000" w:themeColor="text1"/>
                <w:sz w:val="24"/>
                <w:szCs w:val="24"/>
                <w:u w:val="single"/>
              </w:rPr>
              <w:t>. Tiếp thu</w:t>
            </w:r>
          </w:p>
          <w:p w14:paraId="15427746" w14:textId="77777777" w:rsidR="00A74539" w:rsidRPr="0062469D" w:rsidRDefault="00A74539">
            <w:pPr>
              <w:spacing w:before="60" w:after="60" w:line="320" w:lineRule="exact"/>
              <w:jc w:val="both"/>
              <w:rPr>
                <w:rFonts w:ascii="Times New Roman" w:hAnsi="Times New Roman"/>
                <w:color w:val="000000" w:themeColor="text1"/>
                <w:sz w:val="24"/>
                <w:szCs w:val="24"/>
              </w:rPr>
            </w:pPr>
            <w:r w:rsidRPr="0062469D">
              <w:rPr>
                <w:rFonts w:ascii="Times New Roman" w:hAnsi="Times New Roman"/>
                <w:color w:val="000000" w:themeColor="text1"/>
                <w:sz w:val="24"/>
                <w:szCs w:val="24"/>
              </w:rPr>
              <w:t>Đã chỉnh sửa tại dự thảo Thông tư như sau:</w:t>
            </w:r>
          </w:p>
          <w:p w14:paraId="31E684EF" w14:textId="77777777" w:rsidR="00A74539" w:rsidRPr="0062469D" w:rsidRDefault="00A74539">
            <w:pPr>
              <w:tabs>
                <w:tab w:val="left" w:pos="8789"/>
              </w:tabs>
              <w:spacing w:before="60" w:after="60" w:line="320" w:lineRule="exact"/>
              <w:jc w:val="both"/>
              <w:rPr>
                <w:rFonts w:ascii="Times New Roman" w:eastAsia="Times New Roman" w:hAnsi="Times New Roman"/>
                <w:color w:val="000000" w:themeColor="text1"/>
                <w:sz w:val="24"/>
                <w:szCs w:val="24"/>
                <w:lang w:val="nl-NL"/>
              </w:rPr>
            </w:pPr>
            <w:r w:rsidRPr="0062469D">
              <w:rPr>
                <w:rFonts w:ascii="Times New Roman" w:eastAsia="Times New Roman" w:hAnsi="Times New Roman"/>
                <w:color w:val="000000" w:themeColor="text1"/>
                <w:sz w:val="24"/>
                <w:szCs w:val="24"/>
                <w:lang w:val="nl-NL"/>
              </w:rPr>
              <w:t>“9. Rủi ro tín dụng bao gồm:</w:t>
            </w:r>
          </w:p>
          <w:p w14:paraId="738689C1" w14:textId="77777777" w:rsidR="00A74539" w:rsidRPr="0062469D" w:rsidRDefault="00A74539">
            <w:pPr>
              <w:tabs>
                <w:tab w:val="left" w:pos="8789"/>
              </w:tabs>
              <w:spacing w:before="60" w:after="60" w:line="320" w:lineRule="exact"/>
              <w:jc w:val="both"/>
              <w:rPr>
                <w:rFonts w:ascii="Times New Roman" w:eastAsia="Times New Roman" w:hAnsi="Times New Roman"/>
                <w:color w:val="000000" w:themeColor="text1"/>
                <w:sz w:val="24"/>
                <w:szCs w:val="24"/>
                <w:lang w:val="nl-NL"/>
              </w:rPr>
            </w:pPr>
            <w:r w:rsidRPr="0062469D">
              <w:rPr>
                <w:rFonts w:ascii="Times New Roman" w:eastAsia="Times New Roman" w:hAnsi="Times New Roman"/>
                <w:color w:val="000000" w:themeColor="text1"/>
                <w:sz w:val="24"/>
                <w:szCs w:val="24"/>
                <w:lang w:val="nl-NL"/>
              </w:rPr>
              <w:t xml:space="preserve">a) </w:t>
            </w:r>
            <w:r w:rsidRPr="0062469D">
              <w:rPr>
                <w:rFonts w:ascii="Times New Roman" w:eastAsia="Times New Roman" w:hAnsi="Times New Roman"/>
                <w:color w:val="000000" w:themeColor="text1"/>
                <w:sz w:val="24"/>
                <w:szCs w:val="24"/>
                <w:u w:val="single"/>
                <w:lang w:val="nl-NL"/>
              </w:rPr>
              <w:t>Rủi ro tín dụng khách hàng</w:t>
            </w:r>
            <w:r w:rsidRPr="0062469D">
              <w:rPr>
                <w:rFonts w:ascii="Times New Roman" w:eastAsia="Times New Roman" w:hAnsi="Times New Roman"/>
                <w:color w:val="000000" w:themeColor="text1"/>
                <w:sz w:val="24"/>
                <w:szCs w:val="24"/>
                <w:lang w:val="nl-NL"/>
              </w:rPr>
              <w:t xml:space="preserve"> là rủi ro do khách hàng không thực hiện hoặc không có khả năng thực hiện một phần hoặc toàn bộ nghĩa vụ trả nợ theo hợp đồng hoặc thỏa thuận với tổ chức tín dụng, trừ các trường hợp quy định tại điểm b Khoản này. Trong đó, khách hàng (bao gồm cả tổ chức tín dụng khác, chi nhánh ngân hàng nước ngoài) có quan hệ với tổ chức tín dụng trong việc nhận cấp tín dụng (bao gồm cả nhận cấp tín dụng thông qua ủy thác), nhận tiền gửi, phát hành trái phiếu doanh nghiệp;</w:t>
            </w:r>
          </w:p>
          <w:p w14:paraId="0AAF0F22" w14:textId="46493201" w:rsidR="00A74539" w:rsidRPr="0062469D" w:rsidRDefault="00A74539">
            <w:pPr>
              <w:suppressAutoHyphens/>
              <w:spacing w:before="60" w:after="60" w:line="320" w:lineRule="exact"/>
              <w:jc w:val="both"/>
              <w:rPr>
                <w:rFonts w:ascii="Times New Roman" w:hAnsi="Times New Roman"/>
                <w:b/>
                <w:color w:val="000000" w:themeColor="text1"/>
                <w:sz w:val="24"/>
                <w:szCs w:val="24"/>
                <w:lang w:val="vi-VN"/>
              </w:rPr>
            </w:pPr>
            <w:r w:rsidRPr="0012123E">
              <w:rPr>
                <w:rFonts w:ascii="Times New Roman" w:eastAsia="Times New Roman" w:hAnsi="Times New Roman"/>
                <w:color w:val="000000" w:themeColor="text1"/>
                <w:sz w:val="24"/>
                <w:szCs w:val="24"/>
                <w:u w:val="single"/>
                <w:lang w:val="nl-NL"/>
              </w:rPr>
              <w:lastRenderedPageBreak/>
              <w:t>b) Rủi ro tín dụng đối tác</w:t>
            </w:r>
            <w:r w:rsidRPr="0062469D">
              <w:rPr>
                <w:rFonts w:ascii="Times New Roman" w:eastAsia="Times New Roman" w:hAnsi="Times New Roman"/>
                <w:color w:val="000000" w:themeColor="text1"/>
                <w:sz w:val="24"/>
                <w:szCs w:val="24"/>
                <w:lang w:val="nl-NL"/>
              </w:rPr>
              <w:t xml:space="preserve"> là rủi ro do đối tác không thực hiện hoặc không có khả năng thực hiện một phần hoặc toàn bộ nghĩa vụ thanh toán trước hoặc khi đến hạn của các giao dịch tự doanh; giao dịch repo và giao dịch reverse repo; giao dịch sản phẩm phái sinh để phòng ngừa rủi ro; giao dịch mua bán ngoại tệ, tài sản tài chính để phục vụ nhu cầu của khách hàng, đối tác. Trong đó, đối tác (bao gồm cả tổ chức tín dụng khác, chi nhánh ngân hàng nước ngoài) có giao dịch với tổ chức tín dụng trong các giao dịch tự doanh; giao dịch repo và giao dịch reverse repo; giao dịch sản phẩm phái sinh để phòng ngừa rủi ro; giao dịch mua bán ngoại tệ, tài sản tài chính để phục vụ nhu cầu của khách hàng, đối tác.”.</w:t>
            </w:r>
          </w:p>
        </w:tc>
      </w:tr>
      <w:tr w:rsidR="00734A12" w:rsidRPr="00654292" w14:paraId="25579D7B" w14:textId="77777777" w:rsidTr="0012123E">
        <w:tc>
          <w:tcPr>
            <w:tcW w:w="670" w:type="dxa"/>
          </w:tcPr>
          <w:p w14:paraId="6A6FF879" w14:textId="77777777" w:rsidR="00734A12" w:rsidRPr="0062469D" w:rsidRDefault="00734A12">
            <w:pPr>
              <w:spacing w:before="60" w:after="60" w:line="320" w:lineRule="exact"/>
              <w:jc w:val="both"/>
              <w:rPr>
                <w:rFonts w:ascii="Times New Roman" w:hAnsi="Times New Roman"/>
                <w:color w:val="000000" w:themeColor="text1"/>
                <w:sz w:val="24"/>
                <w:szCs w:val="24"/>
              </w:rPr>
            </w:pPr>
          </w:p>
        </w:tc>
        <w:tc>
          <w:tcPr>
            <w:tcW w:w="3725" w:type="dxa"/>
          </w:tcPr>
          <w:p w14:paraId="649C36DC" w14:textId="77777777" w:rsidR="00734A12" w:rsidRPr="0062469D" w:rsidRDefault="00734A12">
            <w:pPr>
              <w:pStyle w:val="Heading2"/>
              <w:spacing w:before="60" w:line="320" w:lineRule="exact"/>
              <w:jc w:val="both"/>
              <w:outlineLvl w:val="1"/>
              <w:rPr>
                <w:rFonts w:ascii="Times New Roman" w:hAnsi="Times New Roman" w:cs="Times New Roman"/>
                <w:i w:val="0"/>
                <w:color w:val="000000" w:themeColor="text1"/>
                <w:sz w:val="24"/>
                <w:szCs w:val="24"/>
                <w:lang w:eastAsia="ja-JP"/>
              </w:rPr>
            </w:pPr>
          </w:p>
        </w:tc>
        <w:tc>
          <w:tcPr>
            <w:tcW w:w="5387" w:type="dxa"/>
          </w:tcPr>
          <w:p w14:paraId="69B89C38" w14:textId="0110275C" w:rsidR="00734A12" w:rsidRPr="0062469D" w:rsidRDefault="00A74539">
            <w:pPr>
              <w:spacing w:before="60" w:after="60" w:line="320" w:lineRule="exact"/>
              <w:rPr>
                <w:rFonts w:ascii="Times New Roman" w:hAnsi="Times New Roman"/>
                <w:b/>
                <w:color w:val="000000" w:themeColor="text1"/>
                <w:sz w:val="24"/>
                <w:szCs w:val="24"/>
                <w:u w:val="single"/>
              </w:rPr>
            </w:pPr>
            <w:r>
              <w:rPr>
                <w:rFonts w:ascii="Times New Roman" w:hAnsi="Times New Roman"/>
                <w:b/>
                <w:color w:val="000000" w:themeColor="text1"/>
                <w:sz w:val="24"/>
                <w:szCs w:val="24"/>
                <w:u w:val="single"/>
              </w:rPr>
              <w:t>5</w:t>
            </w:r>
            <w:r w:rsidR="00734A12" w:rsidRPr="0062469D">
              <w:rPr>
                <w:rFonts w:ascii="Times New Roman" w:hAnsi="Times New Roman"/>
                <w:b/>
                <w:color w:val="000000" w:themeColor="text1"/>
                <w:sz w:val="24"/>
                <w:szCs w:val="24"/>
                <w:u w:val="single"/>
              </w:rPr>
              <w:t>. Ngân hàng Hợp tác xã Việt Nam:</w:t>
            </w:r>
          </w:p>
          <w:p w14:paraId="4AECD56F" w14:textId="14172D82" w:rsidR="00734A12" w:rsidRPr="0062469D" w:rsidRDefault="00A74539" w:rsidP="0012123E">
            <w:pPr>
              <w:spacing w:before="60" w:after="60" w:line="320" w:lineRule="exact"/>
              <w:jc w:val="both"/>
              <w:rPr>
                <w:rFonts w:ascii="Times New Roman" w:hAnsi="Times New Roman"/>
                <w:bCs/>
                <w:color w:val="000000" w:themeColor="text1"/>
                <w:sz w:val="24"/>
                <w:szCs w:val="24"/>
              </w:rPr>
            </w:pPr>
            <w:r w:rsidRPr="0062469D" w:rsidDel="00A74539">
              <w:rPr>
                <w:rFonts w:ascii="Times New Roman" w:hAnsi="Times New Roman"/>
                <w:b/>
                <w:bCs/>
                <w:color w:val="385623" w:themeColor="accent6" w:themeShade="80"/>
                <w:sz w:val="24"/>
                <w:szCs w:val="24"/>
              </w:rPr>
              <w:t xml:space="preserve"> </w:t>
            </w:r>
            <w:r w:rsidR="00734A12" w:rsidRPr="0062469D">
              <w:rPr>
                <w:rFonts w:ascii="Times New Roman" w:hAnsi="Times New Roman"/>
                <w:bCs/>
                <w:color w:val="000000" w:themeColor="text1"/>
                <w:sz w:val="24"/>
                <w:szCs w:val="24"/>
              </w:rPr>
              <w:t>ề nghị sửa đổi điểm b khoản 9 như sau: “</w:t>
            </w:r>
            <w:r w:rsidR="00734A12" w:rsidRPr="0062469D">
              <w:rPr>
                <w:rFonts w:ascii="Times New Roman" w:hAnsi="Times New Roman"/>
                <w:bCs/>
                <w:i/>
                <w:iCs/>
                <w:color w:val="000000" w:themeColor="text1"/>
                <w:sz w:val="24"/>
                <w:szCs w:val="24"/>
              </w:rPr>
              <w:t xml:space="preserve">b) …. Trong đó, đối tác (bao gồm cả tổ chức tín dụng khác, chi nhánh ngân hàng nước ngoài) có giao dịch với tổ chức tín dụng trong các giao dịch tự doanh; giao dịch repo và giao dịch reverse repo; giao dịch sản phẩm phái sinh để phòng ngừa rủi ro; </w:t>
            </w:r>
            <w:r w:rsidR="00734A12" w:rsidRPr="0062469D">
              <w:rPr>
                <w:rFonts w:ascii="Times New Roman" w:hAnsi="Times New Roman"/>
                <w:bCs/>
                <w:i/>
                <w:iCs/>
                <w:strike/>
                <w:color w:val="000000" w:themeColor="text1"/>
                <w:sz w:val="24"/>
                <w:szCs w:val="24"/>
              </w:rPr>
              <w:t>giao dịch mua bán ngoại tệ</w:t>
            </w:r>
            <w:r w:rsidR="00734A12" w:rsidRPr="0062469D">
              <w:rPr>
                <w:rFonts w:ascii="Times New Roman" w:hAnsi="Times New Roman"/>
                <w:bCs/>
                <w:i/>
                <w:iCs/>
                <w:color w:val="000000" w:themeColor="text1"/>
                <w:sz w:val="24"/>
                <w:szCs w:val="24"/>
              </w:rPr>
              <w:t>, tài sản tài chính để phục vụ nhu cầu của khách hàng, đối tác</w:t>
            </w:r>
            <w:r w:rsidR="00734A12" w:rsidRPr="0062469D">
              <w:rPr>
                <w:rFonts w:ascii="Times New Roman" w:hAnsi="Times New Roman"/>
                <w:bCs/>
                <w:color w:val="000000" w:themeColor="text1"/>
                <w:sz w:val="24"/>
                <w:szCs w:val="24"/>
              </w:rPr>
              <w:t>.”</w:t>
            </w:r>
          </w:p>
          <w:p w14:paraId="57F18E41" w14:textId="7AC4E6E7" w:rsidR="00734A12" w:rsidRPr="0062469D" w:rsidRDefault="00734A12">
            <w:pPr>
              <w:spacing w:before="60" w:after="60" w:line="320" w:lineRule="exact"/>
              <w:jc w:val="both"/>
              <w:rPr>
                <w:rFonts w:ascii="Times New Roman" w:hAnsi="Times New Roman"/>
                <w:b/>
                <w:color w:val="000000" w:themeColor="text1"/>
                <w:sz w:val="24"/>
                <w:szCs w:val="24"/>
                <w:u w:val="single"/>
              </w:rPr>
            </w:pPr>
            <w:r w:rsidRPr="0062469D">
              <w:rPr>
                <w:rFonts w:ascii="Times New Roman" w:hAnsi="Times New Roman"/>
                <w:bCs/>
                <w:iCs/>
                <w:color w:val="000000" w:themeColor="text1"/>
                <w:spacing w:val="-6"/>
                <w:sz w:val="24"/>
                <w:szCs w:val="24"/>
                <w:u w:val="single"/>
              </w:rPr>
              <w:lastRenderedPageBreak/>
              <w:t>Lý do</w:t>
            </w:r>
            <w:r w:rsidRPr="0062469D">
              <w:rPr>
                <w:rFonts w:ascii="Times New Roman" w:hAnsi="Times New Roman"/>
                <w:bCs/>
                <w:iCs/>
                <w:color w:val="000000" w:themeColor="text1"/>
                <w:spacing w:val="-6"/>
                <w:sz w:val="24"/>
                <w:szCs w:val="24"/>
              </w:rPr>
              <w:t>:</w:t>
            </w:r>
            <w:r w:rsidRPr="0062469D">
              <w:rPr>
                <w:rFonts w:ascii="Times New Roman" w:hAnsi="Times New Roman"/>
                <w:bCs/>
                <w:color w:val="000000" w:themeColor="text1"/>
                <w:spacing w:val="-6"/>
                <w:sz w:val="24"/>
                <w:szCs w:val="24"/>
              </w:rPr>
              <w:t xml:space="preserve"> Để phù hợp với hoạt động của Ngân hàng Hợp tác và tổ chức tài chính vi mô.</w:t>
            </w:r>
          </w:p>
        </w:tc>
        <w:tc>
          <w:tcPr>
            <w:tcW w:w="4296" w:type="dxa"/>
          </w:tcPr>
          <w:p w14:paraId="6EDB151D" w14:textId="7E32158A" w:rsidR="00734A12" w:rsidRPr="0012123E" w:rsidRDefault="005415D8">
            <w:pPr>
              <w:spacing w:before="60" w:after="60" w:line="320" w:lineRule="exact"/>
              <w:jc w:val="both"/>
              <w:rPr>
                <w:rFonts w:ascii="Times New Roman" w:hAnsi="Times New Roman"/>
                <w:b/>
                <w:sz w:val="24"/>
                <w:szCs w:val="24"/>
                <w:u w:val="single"/>
              </w:rPr>
            </w:pPr>
            <w:r w:rsidRPr="0012123E">
              <w:rPr>
                <w:rFonts w:ascii="Times New Roman" w:hAnsi="Times New Roman"/>
                <w:b/>
                <w:sz w:val="24"/>
                <w:szCs w:val="24"/>
                <w:u w:val="single"/>
              </w:rPr>
              <w:lastRenderedPageBreak/>
              <w:t>5</w:t>
            </w:r>
            <w:r w:rsidR="006B35EB" w:rsidRPr="0012123E">
              <w:rPr>
                <w:rFonts w:ascii="Times New Roman" w:hAnsi="Times New Roman"/>
                <w:b/>
                <w:sz w:val="24"/>
                <w:szCs w:val="24"/>
                <w:u w:val="single"/>
              </w:rPr>
              <w:t>.</w:t>
            </w:r>
            <w:r w:rsidR="006E0F18" w:rsidRPr="0012123E">
              <w:rPr>
                <w:rFonts w:ascii="Times New Roman" w:hAnsi="Times New Roman"/>
                <w:b/>
                <w:sz w:val="24"/>
                <w:szCs w:val="24"/>
                <w:u w:val="single"/>
              </w:rPr>
              <w:t xml:space="preserve"> Bảo lưu</w:t>
            </w:r>
            <w:r w:rsidR="00734A12" w:rsidRPr="0012123E">
              <w:rPr>
                <w:rFonts w:ascii="Times New Roman" w:hAnsi="Times New Roman"/>
                <w:b/>
                <w:sz w:val="24"/>
                <w:szCs w:val="24"/>
                <w:u w:val="single"/>
              </w:rPr>
              <w:t>:</w:t>
            </w:r>
          </w:p>
          <w:p w14:paraId="68EB48E0" w14:textId="7774D2BA" w:rsidR="00734A12" w:rsidRPr="0062469D" w:rsidRDefault="006E0F18">
            <w:pPr>
              <w:suppressAutoHyphens/>
              <w:spacing w:before="60" w:after="60" w:line="320" w:lineRule="exact"/>
              <w:jc w:val="both"/>
              <w:rPr>
                <w:rFonts w:ascii="Times New Roman" w:hAnsi="Times New Roman"/>
                <w:b/>
                <w:color w:val="000000" w:themeColor="text1"/>
                <w:sz w:val="24"/>
                <w:szCs w:val="24"/>
                <w:lang w:val="vi-VN"/>
              </w:rPr>
            </w:pPr>
            <w:r>
              <w:rPr>
                <w:rFonts w:ascii="Times New Roman" w:hAnsi="Times New Roman"/>
                <w:sz w:val="24"/>
                <w:szCs w:val="24"/>
              </w:rPr>
              <w:t>Do đây là khái niệm chung và khái niệm này được quy định tương tự như các loại hình tổ chức tín dụng khác</w:t>
            </w:r>
          </w:p>
        </w:tc>
      </w:tr>
      <w:tr w:rsidR="00734A12" w:rsidRPr="00654292" w14:paraId="026E833E" w14:textId="77777777" w:rsidTr="0012123E">
        <w:tc>
          <w:tcPr>
            <w:tcW w:w="670" w:type="dxa"/>
          </w:tcPr>
          <w:p w14:paraId="26AAEDC7" w14:textId="77777777" w:rsidR="00734A12" w:rsidRPr="0062469D" w:rsidRDefault="00734A12">
            <w:pPr>
              <w:spacing w:before="60" w:after="60" w:line="320" w:lineRule="exact"/>
              <w:jc w:val="both"/>
              <w:rPr>
                <w:rFonts w:ascii="Times New Roman" w:hAnsi="Times New Roman"/>
                <w:color w:val="000000" w:themeColor="text1"/>
                <w:sz w:val="24"/>
                <w:szCs w:val="24"/>
              </w:rPr>
            </w:pPr>
          </w:p>
        </w:tc>
        <w:tc>
          <w:tcPr>
            <w:tcW w:w="3725" w:type="dxa"/>
          </w:tcPr>
          <w:p w14:paraId="7C79C300" w14:textId="77777777" w:rsidR="00734A12" w:rsidRPr="0062469D" w:rsidRDefault="00734A12">
            <w:pPr>
              <w:tabs>
                <w:tab w:val="left" w:pos="8789"/>
              </w:tabs>
              <w:spacing w:before="60" w:after="60" w:line="320" w:lineRule="exact"/>
              <w:jc w:val="both"/>
              <w:rPr>
                <w:rFonts w:ascii="Times New Roman" w:hAnsi="Times New Roman"/>
                <w:color w:val="000000" w:themeColor="text1"/>
                <w:sz w:val="24"/>
                <w:szCs w:val="24"/>
                <w:lang w:val="nl-NL"/>
              </w:rPr>
            </w:pPr>
            <w:r w:rsidRPr="0062469D">
              <w:rPr>
                <w:rFonts w:ascii="Times New Roman" w:hAnsi="Times New Roman"/>
                <w:color w:val="000000" w:themeColor="text1"/>
                <w:sz w:val="24"/>
                <w:szCs w:val="24"/>
                <w:lang w:val="nl-NL"/>
              </w:rPr>
              <w:t xml:space="preserve">10. </w:t>
            </w:r>
            <w:r w:rsidRPr="0062469D">
              <w:rPr>
                <w:rFonts w:ascii="Times New Roman" w:hAnsi="Times New Roman"/>
                <w:i/>
                <w:color w:val="000000" w:themeColor="text1"/>
                <w:sz w:val="24"/>
                <w:szCs w:val="24"/>
                <w:lang w:val="nl-NL"/>
              </w:rPr>
              <w:t>Rủi ro hoạt động</w:t>
            </w:r>
            <w:r w:rsidRPr="0062469D">
              <w:rPr>
                <w:rFonts w:ascii="Times New Roman" w:hAnsi="Times New Roman"/>
                <w:color w:val="000000" w:themeColor="text1"/>
                <w:sz w:val="24"/>
                <w:szCs w:val="24"/>
                <w:lang w:val="nl-NL"/>
              </w:rPr>
              <w:t xml:space="preserve"> là rủi ro do các quy trình nội bộ quy định không đầy đủ hoặc có sai sót, do yếu tố con người, do các lỗi, sự cố của hệ thống hoặc do các yếu tố bên ngoài làm tổn thất về tài chính, tác động tiêu cực phi tài chính đối với tổ chức tín dụng (bao gồm cả rủi ro pháp lý). Rủi ro hoạt động không bao gồm:</w:t>
            </w:r>
          </w:p>
          <w:p w14:paraId="663AE0F1" w14:textId="77777777" w:rsidR="00734A12" w:rsidRPr="0062469D" w:rsidRDefault="00734A12">
            <w:pPr>
              <w:tabs>
                <w:tab w:val="left" w:pos="8789"/>
              </w:tabs>
              <w:spacing w:before="60" w:after="60" w:line="320" w:lineRule="exact"/>
              <w:jc w:val="both"/>
              <w:rPr>
                <w:rFonts w:ascii="Times New Roman" w:hAnsi="Times New Roman"/>
                <w:color w:val="000000" w:themeColor="text1"/>
                <w:sz w:val="24"/>
                <w:szCs w:val="24"/>
                <w:lang w:val="nl-NL"/>
              </w:rPr>
            </w:pPr>
            <w:r w:rsidRPr="0062469D">
              <w:rPr>
                <w:rFonts w:ascii="Times New Roman" w:hAnsi="Times New Roman"/>
                <w:color w:val="000000" w:themeColor="text1"/>
                <w:sz w:val="24"/>
                <w:szCs w:val="24"/>
                <w:lang w:val="nl-NL"/>
              </w:rPr>
              <w:t>a) Rủi ro danh tiếng là rủi ro do khách hàng, đối tác, thành viên, nhà đầu tư hoặc công chúng có phản ứng tiêu cực về uy tín của tổ chức tín dụng;</w:t>
            </w:r>
          </w:p>
          <w:p w14:paraId="0670C463" w14:textId="2D9C0961" w:rsidR="00734A12" w:rsidRPr="0062469D" w:rsidRDefault="00734A12">
            <w:pPr>
              <w:tabs>
                <w:tab w:val="left" w:pos="8789"/>
              </w:tabs>
              <w:spacing w:before="60" w:after="60" w:line="320" w:lineRule="exact"/>
              <w:jc w:val="both"/>
              <w:rPr>
                <w:rFonts w:ascii="Times New Roman" w:hAnsi="Times New Roman"/>
                <w:i/>
                <w:color w:val="000000" w:themeColor="text1"/>
                <w:sz w:val="24"/>
                <w:szCs w:val="24"/>
                <w:lang w:eastAsia="ja-JP"/>
              </w:rPr>
            </w:pPr>
            <w:r w:rsidRPr="0062469D">
              <w:rPr>
                <w:rFonts w:ascii="Times New Roman" w:hAnsi="Times New Roman"/>
                <w:color w:val="000000" w:themeColor="text1"/>
                <w:sz w:val="24"/>
                <w:szCs w:val="24"/>
                <w:lang w:val="nl-NL"/>
              </w:rPr>
              <w:t>b) Rủi ro chiến lược là rủi ro do tổ chức tín dụng không có chiến lược, chính sách ứng phó kịp thời trước các thay đổi môi trường kinh doanh hoặc có chiến lược, chính sách ứng phó nhưng không hiệu quả làm giảm khả năng đạt được chiến lược kinh doanh, mục tiêu lợi nhuận của tổ chức tín dụng.</w:t>
            </w:r>
          </w:p>
        </w:tc>
        <w:tc>
          <w:tcPr>
            <w:tcW w:w="5387" w:type="dxa"/>
          </w:tcPr>
          <w:p w14:paraId="1E798E5C" w14:textId="57C50EA6" w:rsidR="00734A12" w:rsidRPr="0062469D" w:rsidRDefault="005415D8">
            <w:pPr>
              <w:spacing w:before="60" w:after="60" w:line="320" w:lineRule="exact"/>
              <w:jc w:val="both"/>
              <w:rPr>
                <w:rFonts w:ascii="Times New Roman" w:hAnsi="Times New Roman"/>
                <w:b/>
                <w:sz w:val="24"/>
                <w:szCs w:val="24"/>
                <w:u w:val="single"/>
                <w:lang w:val="sv-SE"/>
              </w:rPr>
            </w:pPr>
            <w:r>
              <w:rPr>
                <w:rFonts w:ascii="Times New Roman" w:hAnsi="Times New Roman"/>
                <w:b/>
                <w:sz w:val="24"/>
                <w:szCs w:val="24"/>
                <w:u w:val="single"/>
                <w:lang w:val="sv-SE"/>
              </w:rPr>
              <w:t>6</w:t>
            </w:r>
            <w:r w:rsidR="00734A12" w:rsidRPr="0062469D">
              <w:rPr>
                <w:rFonts w:ascii="Times New Roman" w:hAnsi="Times New Roman"/>
                <w:b/>
                <w:sz w:val="24"/>
                <w:szCs w:val="24"/>
                <w:u w:val="single"/>
                <w:lang w:val="sv-SE"/>
              </w:rPr>
              <w:t>. Tổ chức tài chính vi mô CEP</w:t>
            </w:r>
            <w:r w:rsidR="002A6BE5">
              <w:rPr>
                <w:rFonts w:ascii="Times New Roman" w:hAnsi="Times New Roman"/>
                <w:b/>
                <w:color w:val="000000" w:themeColor="text1"/>
                <w:sz w:val="24"/>
                <w:szCs w:val="24"/>
                <w:u w:val="single"/>
                <w:lang w:val="sv-SE"/>
              </w:rPr>
              <w:t>:</w:t>
            </w:r>
          </w:p>
          <w:p w14:paraId="2F2ABC51" w14:textId="385733DE" w:rsidR="00734A12" w:rsidRPr="0062469D" w:rsidRDefault="00734A12">
            <w:pPr>
              <w:spacing w:before="60" w:after="60" w:line="320" w:lineRule="exact"/>
              <w:jc w:val="both"/>
              <w:rPr>
                <w:rFonts w:ascii="Times New Roman" w:hAnsi="Times New Roman"/>
                <w:b/>
                <w:color w:val="000000" w:themeColor="text1"/>
                <w:sz w:val="24"/>
                <w:szCs w:val="24"/>
                <w:u w:val="single"/>
              </w:rPr>
            </w:pPr>
            <w:r w:rsidRPr="0062469D">
              <w:rPr>
                <w:rFonts w:ascii="Times New Roman" w:hAnsi="Times New Roman"/>
                <w:sz w:val="24"/>
                <w:szCs w:val="24"/>
              </w:rPr>
              <w:t>Nhằm đảm bảo công tác xác định rủi ro hoạt động, kính đề nghị NHNN xem xét làm rõ thêm quy định tại khoản 10 Điều 3 về “các thay đổi đối với môi trường kinh doanh” hoặc giao tổ chức tín dụng tự xác định tại quy định nội bộ.</w:t>
            </w:r>
          </w:p>
        </w:tc>
        <w:tc>
          <w:tcPr>
            <w:tcW w:w="4296" w:type="dxa"/>
          </w:tcPr>
          <w:p w14:paraId="046D9A54" w14:textId="3DCFD17E" w:rsidR="00734A12" w:rsidRPr="0062469D" w:rsidRDefault="005415D8">
            <w:pPr>
              <w:spacing w:before="60" w:after="60" w:line="320" w:lineRule="exact"/>
              <w:jc w:val="both"/>
              <w:rPr>
                <w:rFonts w:ascii="Times New Roman" w:hAnsi="Times New Roman"/>
                <w:b/>
                <w:color w:val="000000" w:themeColor="text1"/>
                <w:sz w:val="24"/>
                <w:szCs w:val="24"/>
                <w:u w:val="single"/>
              </w:rPr>
            </w:pPr>
            <w:r>
              <w:rPr>
                <w:rFonts w:ascii="Times New Roman" w:hAnsi="Times New Roman"/>
                <w:b/>
                <w:color w:val="000000" w:themeColor="text1"/>
                <w:sz w:val="24"/>
                <w:szCs w:val="24"/>
                <w:u w:val="single"/>
              </w:rPr>
              <w:t>6</w:t>
            </w:r>
            <w:r w:rsidR="00734A12" w:rsidRPr="0062469D">
              <w:rPr>
                <w:rFonts w:ascii="Times New Roman" w:hAnsi="Times New Roman"/>
                <w:b/>
                <w:color w:val="000000" w:themeColor="text1"/>
                <w:sz w:val="24"/>
                <w:szCs w:val="24"/>
                <w:u w:val="single"/>
              </w:rPr>
              <w:t>. Bảo lưu:</w:t>
            </w:r>
          </w:p>
          <w:p w14:paraId="43737FB7" w14:textId="37EA09AD" w:rsidR="00734A12" w:rsidRDefault="00734A12">
            <w:pPr>
              <w:suppressAutoHyphens/>
              <w:spacing w:before="60" w:after="60" w:line="320" w:lineRule="exact"/>
              <w:jc w:val="both"/>
              <w:rPr>
                <w:rFonts w:ascii="Times New Roman" w:hAnsi="Times New Roman"/>
                <w:color w:val="000000" w:themeColor="text1"/>
                <w:sz w:val="24"/>
                <w:szCs w:val="24"/>
              </w:rPr>
            </w:pPr>
            <w:r w:rsidRPr="0062469D">
              <w:rPr>
                <w:rFonts w:ascii="Times New Roman" w:hAnsi="Times New Roman"/>
                <w:color w:val="000000" w:themeColor="text1"/>
                <w:sz w:val="24"/>
                <w:szCs w:val="24"/>
              </w:rPr>
              <w:t>Quy định như dự thảo Thông tư là phù hợp</w:t>
            </w:r>
            <w:r w:rsidR="00042B4E">
              <w:rPr>
                <w:rFonts w:ascii="Times New Roman" w:hAnsi="Times New Roman"/>
                <w:color w:val="000000" w:themeColor="text1"/>
                <w:sz w:val="24"/>
                <w:szCs w:val="24"/>
              </w:rPr>
              <w:t xml:space="preserve"> </w:t>
            </w:r>
            <w:r w:rsidR="00042B4E" w:rsidRPr="00042B4E">
              <w:rPr>
                <w:rFonts w:ascii="Times New Roman" w:hAnsi="Times New Roman"/>
                <w:color w:val="000000" w:themeColor="text1"/>
                <w:sz w:val="24"/>
                <w:szCs w:val="24"/>
              </w:rPr>
              <w:t>và khái niệm này được quy định tương tự như các loại hình tổ chức tín dụng khác</w:t>
            </w:r>
          </w:p>
          <w:p w14:paraId="15874BAA" w14:textId="42183DF3" w:rsidR="00B24370" w:rsidRPr="0062469D" w:rsidRDefault="00B24370">
            <w:pPr>
              <w:suppressAutoHyphens/>
              <w:spacing w:before="60" w:after="60" w:line="320" w:lineRule="exact"/>
              <w:jc w:val="both"/>
              <w:rPr>
                <w:rFonts w:ascii="Times New Roman" w:hAnsi="Times New Roman"/>
                <w:b/>
                <w:color w:val="000000" w:themeColor="text1"/>
                <w:sz w:val="24"/>
                <w:szCs w:val="24"/>
                <w:lang w:val="vi-VN"/>
              </w:rPr>
            </w:pPr>
          </w:p>
        </w:tc>
      </w:tr>
      <w:tr w:rsidR="00734A12" w:rsidRPr="00654292" w14:paraId="12F33102" w14:textId="77777777" w:rsidTr="0012123E">
        <w:tc>
          <w:tcPr>
            <w:tcW w:w="670" w:type="dxa"/>
          </w:tcPr>
          <w:p w14:paraId="64AD83C4" w14:textId="77777777" w:rsidR="00734A12" w:rsidRPr="0062469D" w:rsidRDefault="00734A12">
            <w:pPr>
              <w:spacing w:before="60" w:after="60" w:line="320" w:lineRule="exact"/>
              <w:jc w:val="both"/>
              <w:rPr>
                <w:rFonts w:ascii="Times New Roman" w:hAnsi="Times New Roman"/>
                <w:color w:val="000000" w:themeColor="text1"/>
                <w:sz w:val="24"/>
                <w:szCs w:val="24"/>
              </w:rPr>
            </w:pPr>
          </w:p>
        </w:tc>
        <w:tc>
          <w:tcPr>
            <w:tcW w:w="3725" w:type="dxa"/>
          </w:tcPr>
          <w:p w14:paraId="6FA4D06B" w14:textId="562095B8" w:rsidR="00734A12" w:rsidRPr="0062469D" w:rsidRDefault="00734A12">
            <w:pPr>
              <w:tabs>
                <w:tab w:val="left" w:pos="8789"/>
              </w:tabs>
              <w:spacing w:before="60" w:after="60" w:line="320" w:lineRule="exact"/>
              <w:jc w:val="both"/>
              <w:rPr>
                <w:rFonts w:ascii="Times New Roman" w:hAnsi="Times New Roman"/>
                <w:i/>
                <w:color w:val="000000" w:themeColor="text1"/>
                <w:sz w:val="24"/>
                <w:szCs w:val="24"/>
                <w:lang w:eastAsia="ja-JP"/>
              </w:rPr>
            </w:pPr>
            <w:r w:rsidRPr="0062469D">
              <w:rPr>
                <w:rFonts w:ascii="Times New Roman" w:hAnsi="Times New Roman"/>
                <w:color w:val="000000" w:themeColor="text1"/>
                <w:sz w:val="24"/>
                <w:szCs w:val="24"/>
              </w:rPr>
              <w:t xml:space="preserve">11. Rủi ro tập trung là rủi ro tổ chức tín dụng có hoạt động kinh doanh tập trung vào một khách hàng (bao gồm </w:t>
            </w:r>
            <w:r w:rsidRPr="0062469D">
              <w:rPr>
                <w:rFonts w:ascii="Times New Roman" w:hAnsi="Times New Roman"/>
                <w:color w:val="000000" w:themeColor="text1"/>
                <w:sz w:val="24"/>
                <w:szCs w:val="24"/>
              </w:rPr>
              <w:lastRenderedPageBreak/>
              <w:t>người có liên quan), đối tác, sản phẩm, giao dịch, ngành, lĩnh vực kinh tế ở mức độ có tác động đáng kể đến thu nhập, trạng thái rủi ro theo quy định nội bộ của tổ chức tín dụng.</w:t>
            </w:r>
          </w:p>
        </w:tc>
        <w:tc>
          <w:tcPr>
            <w:tcW w:w="5387" w:type="dxa"/>
          </w:tcPr>
          <w:p w14:paraId="6C3770D4" w14:textId="370D5C42" w:rsidR="00734A12" w:rsidRPr="0062469D" w:rsidRDefault="005415D8">
            <w:pPr>
              <w:spacing w:before="60" w:after="60" w:line="320" w:lineRule="exact"/>
              <w:jc w:val="both"/>
              <w:rPr>
                <w:rFonts w:ascii="Times New Roman" w:eastAsia="Times New Roman" w:hAnsi="Times New Roman"/>
                <w:b/>
                <w:color w:val="000000" w:themeColor="text1"/>
                <w:sz w:val="24"/>
                <w:szCs w:val="24"/>
                <w:u w:val="single"/>
              </w:rPr>
            </w:pPr>
            <w:r>
              <w:rPr>
                <w:rFonts w:ascii="Times New Roman" w:eastAsia="Times New Roman" w:hAnsi="Times New Roman"/>
                <w:b/>
                <w:color w:val="000000" w:themeColor="text1"/>
                <w:sz w:val="24"/>
                <w:szCs w:val="24"/>
                <w:u w:val="single"/>
              </w:rPr>
              <w:lastRenderedPageBreak/>
              <w:t>7</w:t>
            </w:r>
            <w:r w:rsidR="00734A12" w:rsidRPr="0062469D">
              <w:rPr>
                <w:rFonts w:ascii="Times New Roman" w:eastAsia="Times New Roman" w:hAnsi="Times New Roman"/>
                <w:b/>
                <w:color w:val="000000" w:themeColor="text1"/>
                <w:sz w:val="24"/>
                <w:szCs w:val="24"/>
                <w:u w:val="single"/>
              </w:rPr>
              <w:t>. Tổ chức tài chính vi mô TYM</w:t>
            </w:r>
            <w:r w:rsidR="002A6BE5">
              <w:rPr>
                <w:rFonts w:ascii="Times New Roman" w:hAnsi="Times New Roman"/>
                <w:b/>
                <w:color w:val="000000" w:themeColor="text1"/>
                <w:sz w:val="24"/>
                <w:szCs w:val="24"/>
                <w:u w:val="single"/>
                <w:lang w:val="sv-SE"/>
              </w:rPr>
              <w:t>:</w:t>
            </w:r>
          </w:p>
          <w:p w14:paraId="25F05AD8" w14:textId="77777777" w:rsidR="00734A12" w:rsidRPr="0062469D" w:rsidRDefault="00734A12">
            <w:pPr>
              <w:spacing w:before="60" w:after="60" w:line="320" w:lineRule="exact"/>
              <w:rPr>
                <w:rFonts w:ascii="Times New Roman" w:hAnsi="Times New Roman"/>
                <w:color w:val="000000" w:themeColor="text1"/>
                <w:sz w:val="24"/>
                <w:szCs w:val="24"/>
              </w:rPr>
            </w:pPr>
            <w:r w:rsidRPr="0062469D">
              <w:rPr>
                <w:rFonts w:ascii="Times New Roman" w:hAnsi="Times New Roman"/>
                <w:color w:val="000000" w:themeColor="text1"/>
                <w:sz w:val="24"/>
                <w:szCs w:val="24"/>
              </w:rPr>
              <w:lastRenderedPageBreak/>
              <w:t>1. Làm rõ hơn thế nào là “có tác động đáng kể” tại khoản 11.</w:t>
            </w:r>
          </w:p>
          <w:p w14:paraId="20DC7E07" w14:textId="77777777" w:rsidR="00734A12" w:rsidRPr="0062469D" w:rsidRDefault="00734A12">
            <w:pPr>
              <w:spacing w:before="60" w:after="60" w:line="320" w:lineRule="exact"/>
              <w:jc w:val="both"/>
              <w:rPr>
                <w:rFonts w:ascii="Times New Roman" w:hAnsi="Times New Roman"/>
                <w:b/>
                <w:color w:val="000000" w:themeColor="text1"/>
                <w:sz w:val="24"/>
                <w:szCs w:val="24"/>
                <w:u w:val="single"/>
              </w:rPr>
            </w:pPr>
          </w:p>
        </w:tc>
        <w:tc>
          <w:tcPr>
            <w:tcW w:w="4296" w:type="dxa"/>
          </w:tcPr>
          <w:p w14:paraId="10D9E49E" w14:textId="169926AC" w:rsidR="00734A12" w:rsidRPr="0062469D" w:rsidRDefault="005415D8">
            <w:pPr>
              <w:spacing w:before="60" w:after="60" w:line="320" w:lineRule="exact"/>
              <w:jc w:val="both"/>
              <w:rPr>
                <w:rFonts w:ascii="Times New Roman" w:hAnsi="Times New Roman"/>
                <w:b/>
                <w:sz w:val="24"/>
                <w:szCs w:val="24"/>
                <w:u w:val="single"/>
              </w:rPr>
            </w:pPr>
            <w:r>
              <w:rPr>
                <w:rFonts w:ascii="Times New Roman" w:hAnsi="Times New Roman"/>
                <w:b/>
                <w:sz w:val="24"/>
                <w:szCs w:val="24"/>
                <w:u w:val="single"/>
              </w:rPr>
              <w:lastRenderedPageBreak/>
              <w:t>7</w:t>
            </w:r>
            <w:r w:rsidR="00734A12" w:rsidRPr="0062469D">
              <w:rPr>
                <w:rFonts w:ascii="Times New Roman" w:hAnsi="Times New Roman"/>
                <w:b/>
                <w:sz w:val="24"/>
                <w:szCs w:val="24"/>
                <w:u w:val="single"/>
              </w:rPr>
              <w:t>. Bảo lưu:</w:t>
            </w:r>
          </w:p>
          <w:p w14:paraId="45DB8E69" w14:textId="12243434" w:rsidR="00734A12" w:rsidRPr="0062469D" w:rsidRDefault="00734A12">
            <w:pPr>
              <w:suppressAutoHyphens/>
              <w:spacing w:before="60" w:after="60" w:line="320" w:lineRule="exact"/>
              <w:jc w:val="both"/>
              <w:rPr>
                <w:rFonts w:ascii="Times New Roman" w:hAnsi="Times New Roman"/>
                <w:b/>
                <w:color w:val="000000" w:themeColor="text1"/>
                <w:sz w:val="24"/>
                <w:szCs w:val="24"/>
              </w:rPr>
            </w:pPr>
            <w:r w:rsidRPr="0062469D">
              <w:rPr>
                <w:rFonts w:ascii="Times New Roman" w:hAnsi="Times New Roman"/>
                <w:sz w:val="24"/>
                <w:szCs w:val="24"/>
              </w:rPr>
              <w:lastRenderedPageBreak/>
              <w:t>Quy định này là phù hợp với quy định pháp luật liên quan và thống nhất với các loại hình TCTD khác. Việc xác định “có tác động đáng kể” do từng TCTD quyết định trên cơ sở quy định và phù hợp với bản thân TCTD đó.</w:t>
            </w:r>
          </w:p>
        </w:tc>
      </w:tr>
      <w:tr w:rsidR="00734A12" w:rsidRPr="00654292" w14:paraId="50D44008" w14:textId="77777777" w:rsidTr="0012123E">
        <w:tc>
          <w:tcPr>
            <w:tcW w:w="670" w:type="dxa"/>
          </w:tcPr>
          <w:p w14:paraId="16ABCB8F" w14:textId="77777777" w:rsidR="00734A12" w:rsidRPr="0062469D" w:rsidRDefault="00734A12">
            <w:pPr>
              <w:spacing w:before="60" w:after="60" w:line="320" w:lineRule="exact"/>
              <w:jc w:val="both"/>
              <w:rPr>
                <w:rFonts w:ascii="Times New Roman" w:hAnsi="Times New Roman"/>
                <w:color w:val="000000" w:themeColor="text1"/>
                <w:sz w:val="24"/>
                <w:szCs w:val="24"/>
              </w:rPr>
            </w:pPr>
          </w:p>
        </w:tc>
        <w:tc>
          <w:tcPr>
            <w:tcW w:w="3725" w:type="dxa"/>
          </w:tcPr>
          <w:p w14:paraId="11F36837" w14:textId="77777777" w:rsidR="00734A12" w:rsidRPr="0062469D" w:rsidRDefault="00734A12">
            <w:pPr>
              <w:tabs>
                <w:tab w:val="left" w:pos="8789"/>
              </w:tabs>
              <w:spacing w:before="60" w:after="60" w:line="320" w:lineRule="exact"/>
              <w:jc w:val="both"/>
              <w:rPr>
                <w:rFonts w:ascii="Times New Roman" w:hAnsi="Times New Roman"/>
                <w:color w:val="000000" w:themeColor="text1"/>
                <w:sz w:val="24"/>
                <w:szCs w:val="24"/>
              </w:rPr>
            </w:pPr>
            <w:r w:rsidRPr="0062469D">
              <w:rPr>
                <w:rFonts w:ascii="Times New Roman" w:hAnsi="Times New Roman"/>
                <w:color w:val="000000" w:themeColor="text1"/>
                <w:sz w:val="24"/>
                <w:szCs w:val="24"/>
              </w:rPr>
              <w:t>13. Xung đột lợi ích là tình huống khi một cá nhân, bộ phận đưa ra các quyết định theo thẩm quyền tạo ra lợi ích không phù hợp hoặc trái với lợi ích của tổ chức tín dụng.</w:t>
            </w:r>
          </w:p>
          <w:p w14:paraId="57ACD868" w14:textId="77777777" w:rsidR="00734A12" w:rsidRPr="0062469D" w:rsidRDefault="00734A12">
            <w:pPr>
              <w:pStyle w:val="Heading2"/>
              <w:spacing w:before="60" w:line="320" w:lineRule="exact"/>
              <w:jc w:val="both"/>
              <w:outlineLvl w:val="1"/>
              <w:rPr>
                <w:rFonts w:ascii="Times New Roman" w:hAnsi="Times New Roman" w:cs="Times New Roman"/>
                <w:i w:val="0"/>
                <w:color w:val="000000" w:themeColor="text1"/>
                <w:sz w:val="24"/>
                <w:szCs w:val="24"/>
                <w:lang w:eastAsia="ja-JP"/>
              </w:rPr>
            </w:pPr>
          </w:p>
        </w:tc>
        <w:tc>
          <w:tcPr>
            <w:tcW w:w="5387" w:type="dxa"/>
          </w:tcPr>
          <w:p w14:paraId="41F1B7BC" w14:textId="58574F90" w:rsidR="00734A12" w:rsidRPr="0062469D" w:rsidRDefault="005415D8">
            <w:pPr>
              <w:spacing w:before="60" w:after="60" w:line="320" w:lineRule="exact"/>
              <w:jc w:val="both"/>
              <w:rPr>
                <w:rFonts w:ascii="Times New Roman" w:eastAsia="Times New Roman" w:hAnsi="Times New Roman"/>
                <w:b/>
                <w:color w:val="000000" w:themeColor="text1"/>
                <w:sz w:val="24"/>
                <w:szCs w:val="24"/>
                <w:u w:val="single"/>
              </w:rPr>
            </w:pPr>
            <w:r>
              <w:rPr>
                <w:rFonts w:ascii="Times New Roman" w:eastAsia="Times New Roman" w:hAnsi="Times New Roman"/>
                <w:b/>
                <w:color w:val="000000" w:themeColor="text1"/>
                <w:sz w:val="24"/>
                <w:szCs w:val="24"/>
                <w:u w:val="single"/>
              </w:rPr>
              <w:t>8</w:t>
            </w:r>
            <w:r w:rsidR="00734A12" w:rsidRPr="0062469D">
              <w:rPr>
                <w:rFonts w:ascii="Times New Roman" w:eastAsia="Times New Roman" w:hAnsi="Times New Roman"/>
                <w:b/>
                <w:color w:val="000000" w:themeColor="text1"/>
                <w:sz w:val="24"/>
                <w:szCs w:val="24"/>
                <w:u w:val="single"/>
              </w:rPr>
              <w:t>. Tổ chức tài chính vi mô TYM</w:t>
            </w:r>
            <w:r w:rsidR="002A6BE5">
              <w:rPr>
                <w:rFonts w:ascii="Times New Roman" w:hAnsi="Times New Roman"/>
                <w:b/>
                <w:color w:val="000000" w:themeColor="text1"/>
                <w:sz w:val="24"/>
                <w:szCs w:val="24"/>
                <w:u w:val="single"/>
                <w:lang w:val="sv-SE"/>
              </w:rPr>
              <w:t>:</w:t>
            </w:r>
          </w:p>
          <w:p w14:paraId="71227226" w14:textId="77777777" w:rsidR="00734A12" w:rsidRPr="0062469D" w:rsidRDefault="00734A12">
            <w:pPr>
              <w:pStyle w:val="BodyText"/>
              <w:spacing w:before="60" w:after="60" w:line="320" w:lineRule="exact"/>
              <w:jc w:val="both"/>
              <w:rPr>
                <w:rFonts w:ascii="Times New Roman" w:hAnsi="Times New Roman"/>
                <w:bCs/>
                <w:color w:val="000000" w:themeColor="text1"/>
                <w:sz w:val="24"/>
                <w:szCs w:val="24"/>
              </w:rPr>
            </w:pPr>
            <w:r w:rsidRPr="0062469D">
              <w:rPr>
                <w:rFonts w:ascii="Times New Roman" w:hAnsi="Times New Roman"/>
                <w:bCs/>
                <w:color w:val="000000" w:themeColor="text1"/>
                <w:sz w:val="24"/>
                <w:szCs w:val="24"/>
              </w:rPr>
              <w:t xml:space="preserve">Bổ sung thêm về nội dung sau: </w:t>
            </w:r>
          </w:p>
          <w:p w14:paraId="1CF6F51C" w14:textId="51820740" w:rsidR="00734A12" w:rsidRPr="0062469D" w:rsidRDefault="00734A12">
            <w:pPr>
              <w:spacing w:before="60" w:after="60" w:line="320" w:lineRule="exact"/>
              <w:jc w:val="both"/>
              <w:rPr>
                <w:rFonts w:ascii="Times New Roman" w:hAnsi="Times New Roman"/>
                <w:b/>
                <w:color w:val="000000" w:themeColor="text1"/>
                <w:sz w:val="24"/>
                <w:szCs w:val="24"/>
                <w:u w:val="single"/>
              </w:rPr>
            </w:pPr>
            <w:r w:rsidRPr="0062469D">
              <w:rPr>
                <w:rFonts w:ascii="Times New Roman" w:hAnsi="Times New Roman"/>
                <w:bCs/>
                <w:color w:val="000000" w:themeColor="text1"/>
                <w:sz w:val="24"/>
                <w:szCs w:val="24"/>
              </w:rPr>
              <w:t xml:space="preserve">“13. </w:t>
            </w:r>
            <w:r w:rsidRPr="0062469D">
              <w:rPr>
                <w:rFonts w:ascii="Times New Roman" w:hAnsi="Times New Roman"/>
                <w:bCs/>
                <w:i/>
                <w:color w:val="000000" w:themeColor="text1"/>
                <w:sz w:val="24"/>
                <w:szCs w:val="24"/>
              </w:rPr>
              <w:t xml:space="preserve">Xung đột lợi ích </w:t>
            </w:r>
            <w:r w:rsidRPr="0062469D">
              <w:rPr>
                <w:rFonts w:ascii="Times New Roman" w:hAnsi="Times New Roman"/>
                <w:bCs/>
                <w:color w:val="000000" w:themeColor="text1"/>
                <w:sz w:val="24"/>
                <w:szCs w:val="24"/>
              </w:rPr>
              <w:t xml:space="preserve">là tình huống khi một cá nhân, bộ phận đưa ra các quyết định theo thẩm quyền tạo ra lợi ích không phù hợp hoặc trái với lợi ích của tổ chức tín dụng. </w:t>
            </w:r>
            <w:r w:rsidRPr="0062469D">
              <w:rPr>
                <w:rFonts w:ascii="Times New Roman" w:hAnsi="Times New Roman"/>
                <w:i/>
                <w:iCs/>
                <w:color w:val="000000" w:themeColor="text1"/>
                <w:sz w:val="24"/>
                <w:szCs w:val="24"/>
              </w:rPr>
              <w:t>Xung đột lợi ích có thể ảnh hưởng đến khả năng thực hiện nhiệm vụ và trách nhiệm của một cá nhân 1 cách khách quan”.</w:t>
            </w:r>
          </w:p>
        </w:tc>
        <w:tc>
          <w:tcPr>
            <w:tcW w:w="4296" w:type="dxa"/>
          </w:tcPr>
          <w:p w14:paraId="045D0E60" w14:textId="60242D6C" w:rsidR="00734A12" w:rsidRPr="0062469D" w:rsidRDefault="005415D8">
            <w:pPr>
              <w:spacing w:before="60" w:after="60" w:line="320" w:lineRule="exact"/>
              <w:jc w:val="both"/>
              <w:rPr>
                <w:rFonts w:ascii="Times New Roman" w:hAnsi="Times New Roman"/>
                <w:b/>
                <w:color w:val="000000" w:themeColor="text1"/>
                <w:sz w:val="24"/>
                <w:szCs w:val="24"/>
                <w:u w:val="single"/>
              </w:rPr>
            </w:pPr>
            <w:r>
              <w:rPr>
                <w:rFonts w:ascii="Times New Roman" w:hAnsi="Times New Roman"/>
                <w:b/>
                <w:color w:val="000000" w:themeColor="text1"/>
                <w:sz w:val="24"/>
                <w:szCs w:val="24"/>
                <w:u w:val="single"/>
              </w:rPr>
              <w:t>8</w:t>
            </w:r>
            <w:r w:rsidR="00734A12" w:rsidRPr="0062469D">
              <w:rPr>
                <w:rFonts w:ascii="Times New Roman" w:hAnsi="Times New Roman"/>
                <w:b/>
                <w:color w:val="000000" w:themeColor="text1"/>
                <w:sz w:val="24"/>
                <w:szCs w:val="24"/>
                <w:u w:val="single"/>
              </w:rPr>
              <w:t>. Bảo lưu:</w:t>
            </w:r>
          </w:p>
          <w:p w14:paraId="00FD307A" w14:textId="77777777" w:rsidR="00734A12" w:rsidRDefault="00734A12">
            <w:pPr>
              <w:spacing w:before="60" w:after="60" w:line="320" w:lineRule="exact"/>
              <w:jc w:val="both"/>
              <w:rPr>
                <w:rFonts w:ascii="Times New Roman" w:hAnsi="Times New Roman"/>
                <w:sz w:val="24"/>
                <w:szCs w:val="24"/>
              </w:rPr>
            </w:pPr>
            <w:r w:rsidRPr="0062469D">
              <w:rPr>
                <w:rFonts w:ascii="Times New Roman" w:hAnsi="Times New Roman"/>
                <w:sz w:val="24"/>
                <w:szCs w:val="24"/>
              </w:rPr>
              <w:t>Quy định như tại DTTT là phù hợp với quy định pháp luật và thống nhất với quy định đối với các loại hình TCTD khác.</w:t>
            </w:r>
          </w:p>
          <w:p w14:paraId="4925F928" w14:textId="77777777" w:rsidR="00734A12" w:rsidRPr="0062469D" w:rsidRDefault="00734A12" w:rsidP="0012123E">
            <w:pPr>
              <w:spacing w:before="60" w:after="60" w:line="320" w:lineRule="exact"/>
              <w:jc w:val="both"/>
              <w:rPr>
                <w:rFonts w:ascii="Times New Roman" w:hAnsi="Times New Roman"/>
                <w:b/>
                <w:color w:val="000000" w:themeColor="text1"/>
                <w:sz w:val="24"/>
                <w:szCs w:val="24"/>
              </w:rPr>
            </w:pPr>
          </w:p>
        </w:tc>
      </w:tr>
      <w:tr w:rsidR="00734A12" w:rsidRPr="00654292" w14:paraId="677A1E5E" w14:textId="77777777" w:rsidTr="0012123E">
        <w:tc>
          <w:tcPr>
            <w:tcW w:w="670" w:type="dxa"/>
          </w:tcPr>
          <w:p w14:paraId="79A95E33" w14:textId="77777777" w:rsidR="00734A12" w:rsidRPr="0062469D" w:rsidRDefault="00734A12">
            <w:pPr>
              <w:spacing w:before="60" w:after="60" w:line="320" w:lineRule="exact"/>
              <w:jc w:val="both"/>
              <w:rPr>
                <w:rFonts w:ascii="Times New Roman" w:hAnsi="Times New Roman"/>
                <w:color w:val="000000" w:themeColor="text1"/>
                <w:sz w:val="24"/>
                <w:szCs w:val="24"/>
              </w:rPr>
            </w:pPr>
          </w:p>
        </w:tc>
        <w:tc>
          <w:tcPr>
            <w:tcW w:w="3725" w:type="dxa"/>
          </w:tcPr>
          <w:p w14:paraId="718FCEEC" w14:textId="3B1C989F" w:rsidR="00734A12" w:rsidRPr="0062469D" w:rsidRDefault="00734A12">
            <w:pPr>
              <w:tabs>
                <w:tab w:val="left" w:pos="8789"/>
              </w:tabs>
              <w:spacing w:before="60" w:after="60" w:line="320" w:lineRule="exact"/>
              <w:jc w:val="both"/>
              <w:rPr>
                <w:rFonts w:ascii="Times New Roman" w:hAnsi="Times New Roman"/>
                <w:i/>
                <w:color w:val="000000" w:themeColor="text1"/>
                <w:sz w:val="24"/>
                <w:szCs w:val="24"/>
                <w:lang w:eastAsia="ja-JP"/>
              </w:rPr>
            </w:pPr>
            <w:r w:rsidRPr="0062469D">
              <w:rPr>
                <w:rFonts w:ascii="Times New Roman" w:hAnsi="Times New Roman"/>
                <w:color w:val="000000" w:themeColor="text1"/>
                <w:sz w:val="24"/>
                <w:szCs w:val="24"/>
                <w:lang w:val="nl-NL"/>
              </w:rPr>
              <w:t xml:space="preserve">14. </w:t>
            </w:r>
            <w:r w:rsidRPr="0062469D">
              <w:rPr>
                <w:rFonts w:ascii="Times New Roman" w:hAnsi="Times New Roman"/>
                <w:i/>
                <w:color w:val="000000" w:themeColor="text1"/>
                <w:sz w:val="24"/>
                <w:szCs w:val="24"/>
                <w:lang w:val="nl-NL"/>
              </w:rPr>
              <w:t>Quyết định có rủi ro</w:t>
            </w:r>
            <w:r w:rsidRPr="0062469D">
              <w:rPr>
                <w:rFonts w:ascii="Times New Roman" w:hAnsi="Times New Roman"/>
                <w:color w:val="000000" w:themeColor="text1"/>
                <w:sz w:val="24"/>
                <w:szCs w:val="24"/>
                <w:lang w:val="nl-NL"/>
              </w:rPr>
              <w:t xml:space="preserve"> là các quyết định của cấp có thẩm quyền của tổ chức tín dụng làm phát sinh rủi ro hoặc thay đổi trạng thái rủi ro của tổ chức tín dụng. </w:t>
            </w:r>
          </w:p>
        </w:tc>
        <w:tc>
          <w:tcPr>
            <w:tcW w:w="5387" w:type="dxa"/>
          </w:tcPr>
          <w:p w14:paraId="10A19187" w14:textId="50D23A4D" w:rsidR="00734A12" w:rsidRPr="0062469D" w:rsidRDefault="005415D8">
            <w:pPr>
              <w:spacing w:before="60" w:after="60" w:line="320" w:lineRule="exact"/>
              <w:ind w:firstLine="34"/>
              <w:jc w:val="both"/>
              <w:rPr>
                <w:rFonts w:ascii="Times New Roman" w:hAnsi="Times New Roman"/>
                <w:b/>
                <w:bCs/>
                <w:color w:val="000000" w:themeColor="text1"/>
                <w:spacing w:val="-6"/>
                <w:sz w:val="24"/>
                <w:szCs w:val="24"/>
                <w:u w:val="single"/>
              </w:rPr>
            </w:pPr>
            <w:r w:rsidRPr="0012123E">
              <w:rPr>
                <w:rFonts w:ascii="Times New Roman" w:hAnsi="Times New Roman"/>
                <w:b/>
                <w:bCs/>
                <w:color w:val="000000" w:themeColor="text1"/>
                <w:sz w:val="24"/>
                <w:szCs w:val="24"/>
                <w:u w:val="single"/>
              </w:rPr>
              <w:t>9</w:t>
            </w:r>
            <w:r w:rsidR="00734A12" w:rsidRPr="0012123E">
              <w:rPr>
                <w:rFonts w:ascii="Times New Roman" w:hAnsi="Times New Roman"/>
                <w:b/>
                <w:bCs/>
                <w:color w:val="000000" w:themeColor="text1"/>
                <w:sz w:val="24"/>
                <w:szCs w:val="24"/>
                <w:u w:val="single"/>
              </w:rPr>
              <w:t xml:space="preserve">. </w:t>
            </w:r>
            <w:r w:rsidR="00734A12" w:rsidRPr="0062469D">
              <w:rPr>
                <w:rFonts w:ascii="Times New Roman" w:hAnsi="Times New Roman"/>
                <w:b/>
                <w:bCs/>
                <w:color w:val="000000" w:themeColor="text1"/>
                <w:spacing w:val="-6"/>
                <w:sz w:val="24"/>
                <w:szCs w:val="24"/>
                <w:u w:val="single"/>
              </w:rPr>
              <w:t>Bảo hiểm tiền gửi:</w:t>
            </w:r>
          </w:p>
          <w:p w14:paraId="35023270" w14:textId="0247F67B" w:rsidR="00734A12" w:rsidRPr="0062469D" w:rsidRDefault="00734A12" w:rsidP="003067D0">
            <w:pPr>
              <w:spacing w:before="60" w:after="60" w:line="320" w:lineRule="exact"/>
              <w:ind w:firstLine="34"/>
              <w:jc w:val="both"/>
              <w:rPr>
                <w:rFonts w:ascii="Times New Roman" w:hAnsi="Times New Roman"/>
                <w:b/>
                <w:color w:val="000000" w:themeColor="text1"/>
                <w:sz w:val="24"/>
                <w:szCs w:val="24"/>
                <w:u w:val="single"/>
              </w:rPr>
            </w:pPr>
            <w:r w:rsidRPr="0062469D">
              <w:rPr>
                <w:rFonts w:ascii="Times New Roman" w:hAnsi="Times New Roman"/>
                <w:bCs/>
                <w:color w:val="000000" w:themeColor="text1"/>
                <w:spacing w:val="-6"/>
                <w:sz w:val="24"/>
                <w:szCs w:val="24"/>
              </w:rPr>
              <w:t>Xem xét gộp khoản “14. Quyết định rủi ro” và “15</w:t>
            </w:r>
            <w:r w:rsidR="004C3813">
              <w:rPr>
                <w:rFonts w:ascii="Times New Roman" w:hAnsi="Times New Roman"/>
                <w:bCs/>
                <w:color w:val="000000" w:themeColor="text1"/>
                <w:spacing w:val="-6"/>
                <w:sz w:val="24"/>
                <w:szCs w:val="24"/>
              </w:rPr>
              <w:t xml:space="preserve">. </w:t>
            </w:r>
            <w:r w:rsidRPr="0062469D">
              <w:rPr>
                <w:rFonts w:ascii="Times New Roman" w:hAnsi="Times New Roman"/>
                <w:bCs/>
                <w:color w:val="000000" w:themeColor="text1"/>
                <w:spacing w:val="-6"/>
                <w:sz w:val="24"/>
                <w:szCs w:val="24"/>
              </w:rPr>
              <w:t xml:space="preserve">Quyết định có rủi ro tín dụng” do nội dung trùng lặp, bao hàm lẫn nhau. </w:t>
            </w:r>
          </w:p>
        </w:tc>
        <w:tc>
          <w:tcPr>
            <w:tcW w:w="4296" w:type="dxa"/>
          </w:tcPr>
          <w:p w14:paraId="62653B9E" w14:textId="2050BEA8" w:rsidR="00734A12" w:rsidRPr="0062469D" w:rsidRDefault="005415D8">
            <w:pPr>
              <w:spacing w:before="60" w:after="60" w:line="320" w:lineRule="exact"/>
              <w:jc w:val="both"/>
              <w:rPr>
                <w:rFonts w:ascii="Times New Roman" w:hAnsi="Times New Roman"/>
                <w:b/>
                <w:sz w:val="24"/>
                <w:szCs w:val="24"/>
                <w:u w:val="single"/>
              </w:rPr>
            </w:pPr>
            <w:r>
              <w:rPr>
                <w:rFonts w:ascii="Times New Roman" w:hAnsi="Times New Roman"/>
                <w:b/>
                <w:sz w:val="24"/>
                <w:szCs w:val="24"/>
                <w:u w:val="single"/>
              </w:rPr>
              <w:t>9</w:t>
            </w:r>
            <w:r w:rsidR="00734A12" w:rsidRPr="0062469D">
              <w:rPr>
                <w:rFonts w:ascii="Times New Roman" w:hAnsi="Times New Roman"/>
                <w:b/>
                <w:sz w:val="24"/>
                <w:szCs w:val="24"/>
                <w:u w:val="single"/>
              </w:rPr>
              <w:t>. Bảo lưu:</w:t>
            </w:r>
          </w:p>
          <w:p w14:paraId="3055D286" w14:textId="2423C83B" w:rsidR="00B24370" w:rsidRPr="0062469D" w:rsidRDefault="00734A12">
            <w:pPr>
              <w:spacing w:before="60" w:after="60" w:line="320" w:lineRule="exact"/>
              <w:jc w:val="both"/>
              <w:rPr>
                <w:rFonts w:ascii="Times New Roman" w:hAnsi="Times New Roman"/>
                <w:b/>
                <w:color w:val="000000" w:themeColor="text1"/>
                <w:sz w:val="24"/>
                <w:szCs w:val="24"/>
                <w:lang w:val="vi-VN"/>
              </w:rPr>
            </w:pPr>
            <w:r w:rsidRPr="0062469D">
              <w:rPr>
                <w:rFonts w:ascii="Times New Roman" w:hAnsi="Times New Roman"/>
                <w:sz w:val="24"/>
                <w:szCs w:val="24"/>
              </w:rPr>
              <w:t>Các quy định tại DTTT là phù hợp</w:t>
            </w:r>
            <w:r w:rsidR="004C3813">
              <w:rPr>
                <w:rFonts w:ascii="Times New Roman" w:hAnsi="Times New Roman"/>
                <w:sz w:val="24"/>
                <w:szCs w:val="24"/>
              </w:rPr>
              <w:t xml:space="preserve"> do quyết định có rủi ro là khái niệm chung và quyết định có rủi ro là khái niệm cụ thể hơn</w:t>
            </w:r>
            <w:r w:rsidR="004C3813" w:rsidRPr="0062469D">
              <w:rPr>
                <w:rFonts w:ascii="Times New Roman" w:hAnsi="Times New Roman"/>
                <w:sz w:val="24"/>
                <w:szCs w:val="24"/>
              </w:rPr>
              <w:t>,</w:t>
            </w:r>
            <w:r w:rsidR="004C3813">
              <w:rPr>
                <w:rFonts w:ascii="Times New Roman" w:hAnsi="Times New Roman"/>
                <w:sz w:val="24"/>
                <w:szCs w:val="24"/>
              </w:rPr>
              <w:t xml:space="preserve"> quy định như trên </w:t>
            </w:r>
            <w:r w:rsidRPr="0062469D">
              <w:rPr>
                <w:rFonts w:ascii="Times New Roman" w:hAnsi="Times New Roman"/>
                <w:sz w:val="24"/>
                <w:szCs w:val="24"/>
              </w:rPr>
              <w:t>đảm bảo khả năng thực hiện của các TCTD</w:t>
            </w:r>
            <w:r w:rsidR="004C3813">
              <w:rPr>
                <w:rFonts w:ascii="Times New Roman" w:hAnsi="Times New Roman"/>
                <w:sz w:val="24"/>
                <w:szCs w:val="24"/>
              </w:rPr>
              <w:t xml:space="preserve"> và </w:t>
            </w:r>
            <w:r w:rsidRPr="0062469D">
              <w:rPr>
                <w:rFonts w:ascii="Times New Roman" w:hAnsi="Times New Roman"/>
                <w:sz w:val="24"/>
                <w:szCs w:val="24"/>
              </w:rPr>
              <w:t>thống nhất với các loại hình TCTD khác.</w:t>
            </w:r>
          </w:p>
        </w:tc>
      </w:tr>
      <w:tr w:rsidR="00734A12" w:rsidRPr="00654292" w14:paraId="6700BDC9" w14:textId="77777777" w:rsidTr="0012123E">
        <w:tc>
          <w:tcPr>
            <w:tcW w:w="670" w:type="dxa"/>
          </w:tcPr>
          <w:p w14:paraId="52EBE51F" w14:textId="77777777" w:rsidR="00734A12" w:rsidRPr="0062469D" w:rsidRDefault="00734A12">
            <w:pPr>
              <w:spacing w:before="60" w:after="60" w:line="320" w:lineRule="exact"/>
              <w:jc w:val="both"/>
              <w:rPr>
                <w:rFonts w:ascii="Times New Roman" w:hAnsi="Times New Roman"/>
                <w:color w:val="000000" w:themeColor="text1"/>
                <w:sz w:val="24"/>
                <w:szCs w:val="24"/>
              </w:rPr>
            </w:pPr>
          </w:p>
        </w:tc>
        <w:tc>
          <w:tcPr>
            <w:tcW w:w="3725" w:type="dxa"/>
          </w:tcPr>
          <w:p w14:paraId="3EC1C275" w14:textId="292F75A0" w:rsidR="00734A12" w:rsidRPr="0062469D" w:rsidRDefault="00734A12">
            <w:pPr>
              <w:tabs>
                <w:tab w:val="left" w:pos="8789"/>
              </w:tabs>
              <w:spacing w:before="60" w:after="60" w:line="320" w:lineRule="exact"/>
              <w:jc w:val="both"/>
              <w:rPr>
                <w:rFonts w:ascii="Times New Roman" w:hAnsi="Times New Roman"/>
                <w:i/>
                <w:color w:val="000000" w:themeColor="text1"/>
                <w:sz w:val="24"/>
                <w:szCs w:val="24"/>
                <w:lang w:eastAsia="ja-JP"/>
              </w:rPr>
            </w:pPr>
            <w:r w:rsidRPr="0062469D">
              <w:rPr>
                <w:rFonts w:ascii="Times New Roman" w:hAnsi="Times New Roman"/>
                <w:color w:val="000000" w:themeColor="text1"/>
                <w:sz w:val="24"/>
                <w:szCs w:val="24"/>
              </w:rPr>
              <w:t xml:space="preserve">15. </w:t>
            </w:r>
            <w:r w:rsidRPr="0062469D">
              <w:rPr>
                <w:rFonts w:ascii="Times New Roman" w:hAnsi="Times New Roman"/>
                <w:i/>
                <w:color w:val="000000" w:themeColor="text1"/>
                <w:sz w:val="24"/>
                <w:szCs w:val="24"/>
              </w:rPr>
              <w:t>Quyết định có rủi ro tín dụng</w:t>
            </w:r>
            <w:r w:rsidRPr="0062469D">
              <w:rPr>
                <w:rFonts w:ascii="Times New Roman" w:hAnsi="Times New Roman"/>
                <w:color w:val="000000" w:themeColor="text1"/>
                <w:sz w:val="24"/>
                <w:szCs w:val="24"/>
              </w:rPr>
              <w:t xml:space="preserve"> là các quyết định có rủi ro trong hoạt động tín dụng, tối thiểu bao gồm: quyết định cấp tín dụng; quyết định hạn mức tín dụng; quyết định cấp tín dụng vượt hạn mức; quyết định cơ </w:t>
            </w:r>
            <w:r w:rsidRPr="0062469D">
              <w:rPr>
                <w:rFonts w:ascii="Times New Roman" w:hAnsi="Times New Roman"/>
                <w:color w:val="000000" w:themeColor="text1"/>
                <w:sz w:val="24"/>
                <w:szCs w:val="24"/>
              </w:rPr>
              <w:lastRenderedPageBreak/>
              <w:t>cấu lại thời hạn trả nợ; quyết định chuyển nhóm nợ.</w:t>
            </w:r>
          </w:p>
        </w:tc>
        <w:tc>
          <w:tcPr>
            <w:tcW w:w="5387" w:type="dxa"/>
          </w:tcPr>
          <w:p w14:paraId="403550A3" w14:textId="2A7AC112" w:rsidR="00734A12" w:rsidRPr="0062469D" w:rsidRDefault="00194548">
            <w:pPr>
              <w:spacing w:before="60" w:after="60" w:line="320" w:lineRule="exact"/>
              <w:jc w:val="both"/>
              <w:rPr>
                <w:rFonts w:ascii="Times New Roman" w:eastAsia="Times New Roman" w:hAnsi="Times New Roman"/>
                <w:b/>
                <w:color w:val="000000" w:themeColor="text1"/>
                <w:sz w:val="24"/>
                <w:szCs w:val="24"/>
                <w:u w:val="single"/>
              </w:rPr>
            </w:pPr>
            <w:r>
              <w:rPr>
                <w:rFonts w:ascii="Times New Roman" w:eastAsia="Times New Roman" w:hAnsi="Times New Roman"/>
                <w:b/>
                <w:color w:val="000000" w:themeColor="text1"/>
                <w:sz w:val="24"/>
                <w:szCs w:val="24"/>
                <w:u w:val="single"/>
              </w:rPr>
              <w:lastRenderedPageBreak/>
              <w:t>10</w:t>
            </w:r>
            <w:r w:rsidR="00734A12" w:rsidRPr="0062469D">
              <w:rPr>
                <w:rFonts w:ascii="Times New Roman" w:eastAsia="Times New Roman" w:hAnsi="Times New Roman"/>
                <w:b/>
                <w:color w:val="000000" w:themeColor="text1"/>
                <w:sz w:val="24"/>
                <w:szCs w:val="24"/>
                <w:u w:val="single"/>
              </w:rPr>
              <w:t>. Tổ chức tài chính vi mô TYM</w:t>
            </w:r>
            <w:r w:rsidR="002A6BE5">
              <w:rPr>
                <w:rFonts w:ascii="Times New Roman" w:hAnsi="Times New Roman"/>
                <w:b/>
                <w:color w:val="000000" w:themeColor="text1"/>
                <w:sz w:val="24"/>
                <w:szCs w:val="24"/>
                <w:u w:val="single"/>
                <w:lang w:val="sv-SE"/>
              </w:rPr>
              <w:t>:</w:t>
            </w:r>
          </w:p>
          <w:p w14:paraId="2A4DE76F" w14:textId="58634AFD" w:rsidR="00734A12" w:rsidRPr="0062469D" w:rsidRDefault="00734A12">
            <w:pPr>
              <w:spacing w:before="60" w:after="60" w:line="320" w:lineRule="exact"/>
              <w:jc w:val="both"/>
              <w:rPr>
                <w:rFonts w:ascii="Times New Roman" w:hAnsi="Times New Roman"/>
                <w:b/>
                <w:color w:val="000000" w:themeColor="text1"/>
                <w:sz w:val="24"/>
                <w:szCs w:val="24"/>
                <w:u w:val="single"/>
              </w:rPr>
            </w:pPr>
            <w:r w:rsidRPr="0062469D">
              <w:rPr>
                <w:rFonts w:ascii="Times New Roman" w:hAnsi="Times New Roman"/>
                <w:bCs/>
                <w:color w:val="000000" w:themeColor="text1"/>
                <w:sz w:val="24"/>
                <w:szCs w:val="24"/>
              </w:rPr>
              <w:t>Khoản 15 Điều 3: Các quyết định liên quan đến thẩm quyền phê duyệt vì vậy cần xác định theo tiêu chí định lượng, định tính và các khoản vượt giới hạn cấp tín dụng.</w:t>
            </w:r>
          </w:p>
        </w:tc>
        <w:tc>
          <w:tcPr>
            <w:tcW w:w="4296" w:type="dxa"/>
          </w:tcPr>
          <w:p w14:paraId="7440BA94" w14:textId="424DAB54" w:rsidR="00734A12" w:rsidRPr="0062469D" w:rsidRDefault="00734A12">
            <w:pPr>
              <w:spacing w:before="60" w:after="60" w:line="320" w:lineRule="exact"/>
              <w:jc w:val="both"/>
              <w:rPr>
                <w:rFonts w:ascii="Times New Roman" w:hAnsi="Times New Roman"/>
                <w:b/>
                <w:color w:val="000000" w:themeColor="text1"/>
                <w:sz w:val="24"/>
                <w:szCs w:val="24"/>
                <w:u w:val="single"/>
              </w:rPr>
            </w:pPr>
            <w:r w:rsidRPr="0062469D">
              <w:rPr>
                <w:rFonts w:ascii="Times New Roman" w:hAnsi="Times New Roman"/>
                <w:b/>
                <w:color w:val="000000" w:themeColor="text1"/>
                <w:sz w:val="24"/>
                <w:szCs w:val="24"/>
                <w:u w:val="single"/>
              </w:rPr>
              <w:t>1</w:t>
            </w:r>
            <w:r w:rsidR="00194548">
              <w:rPr>
                <w:rFonts w:ascii="Times New Roman" w:hAnsi="Times New Roman"/>
                <w:b/>
                <w:color w:val="000000" w:themeColor="text1"/>
                <w:sz w:val="24"/>
                <w:szCs w:val="24"/>
                <w:u w:val="single"/>
              </w:rPr>
              <w:t>0</w:t>
            </w:r>
            <w:r w:rsidRPr="0062469D">
              <w:rPr>
                <w:rFonts w:ascii="Times New Roman" w:hAnsi="Times New Roman"/>
                <w:b/>
                <w:color w:val="000000" w:themeColor="text1"/>
                <w:sz w:val="24"/>
                <w:szCs w:val="24"/>
                <w:u w:val="single"/>
              </w:rPr>
              <w:t>. Bảo lưu, vì:</w:t>
            </w:r>
          </w:p>
          <w:p w14:paraId="09B45A81" w14:textId="559F7B34" w:rsidR="00734A12" w:rsidRPr="0062469D" w:rsidRDefault="00734A12">
            <w:pPr>
              <w:suppressAutoHyphens/>
              <w:spacing w:before="60" w:after="60" w:line="320" w:lineRule="exact"/>
              <w:jc w:val="both"/>
              <w:rPr>
                <w:rFonts w:ascii="Times New Roman" w:hAnsi="Times New Roman"/>
                <w:b/>
                <w:color w:val="000000" w:themeColor="text1"/>
                <w:sz w:val="24"/>
                <w:szCs w:val="24"/>
              </w:rPr>
            </w:pPr>
            <w:r w:rsidRPr="0062469D">
              <w:rPr>
                <w:rFonts w:ascii="Times New Roman" w:hAnsi="Times New Roman"/>
                <w:color w:val="000000" w:themeColor="text1"/>
                <w:sz w:val="24"/>
                <w:szCs w:val="24"/>
              </w:rPr>
              <w:t>Quy định này phù hợp với quy định của các loại hình TCTD khác tại Thông tư 13/2018/TT-NHNN và 14/2023/TT-NHNN</w:t>
            </w:r>
          </w:p>
        </w:tc>
      </w:tr>
      <w:tr w:rsidR="00734A12" w:rsidRPr="00654292" w14:paraId="0262613F" w14:textId="77777777" w:rsidTr="0012123E">
        <w:tc>
          <w:tcPr>
            <w:tcW w:w="670" w:type="dxa"/>
          </w:tcPr>
          <w:p w14:paraId="227DA755" w14:textId="77777777" w:rsidR="00734A12" w:rsidRPr="0062469D" w:rsidRDefault="00734A12">
            <w:pPr>
              <w:spacing w:before="60" w:after="60" w:line="320" w:lineRule="exact"/>
              <w:jc w:val="both"/>
              <w:rPr>
                <w:rFonts w:ascii="Times New Roman" w:hAnsi="Times New Roman"/>
                <w:color w:val="000000" w:themeColor="text1"/>
                <w:sz w:val="24"/>
                <w:szCs w:val="24"/>
              </w:rPr>
            </w:pPr>
          </w:p>
        </w:tc>
        <w:tc>
          <w:tcPr>
            <w:tcW w:w="3725" w:type="dxa"/>
          </w:tcPr>
          <w:p w14:paraId="49891D27" w14:textId="1CC03772" w:rsidR="00734A12" w:rsidRPr="0062469D" w:rsidRDefault="00734A12">
            <w:pPr>
              <w:tabs>
                <w:tab w:val="left" w:pos="8789"/>
              </w:tabs>
              <w:spacing w:before="60" w:after="60" w:line="320" w:lineRule="exact"/>
              <w:jc w:val="both"/>
              <w:rPr>
                <w:rFonts w:ascii="Times New Roman" w:hAnsi="Times New Roman"/>
                <w:i/>
                <w:color w:val="000000" w:themeColor="text1"/>
                <w:sz w:val="24"/>
                <w:szCs w:val="24"/>
                <w:lang w:eastAsia="ja-JP"/>
              </w:rPr>
            </w:pPr>
            <w:r w:rsidRPr="0062469D">
              <w:rPr>
                <w:rFonts w:ascii="Times New Roman" w:hAnsi="Times New Roman"/>
                <w:color w:val="000000" w:themeColor="text1"/>
                <w:sz w:val="24"/>
                <w:szCs w:val="24"/>
              </w:rPr>
              <w:t xml:space="preserve">16. </w:t>
            </w:r>
            <w:r w:rsidRPr="0062469D">
              <w:rPr>
                <w:rFonts w:ascii="Times New Roman" w:hAnsi="Times New Roman"/>
                <w:i/>
                <w:color w:val="000000" w:themeColor="text1"/>
                <w:sz w:val="24"/>
                <w:szCs w:val="24"/>
              </w:rPr>
              <w:t>Khoản cấp tín dụng có vấn đề</w:t>
            </w:r>
            <w:r w:rsidRPr="0062469D">
              <w:rPr>
                <w:rFonts w:ascii="Times New Roman" w:hAnsi="Times New Roman"/>
                <w:color w:val="000000" w:themeColor="text1"/>
                <w:sz w:val="24"/>
                <w:szCs w:val="24"/>
              </w:rPr>
              <w:t xml:space="preserve"> do tổ chức tín dụng quy định đảm bảo tối thiểu là khoản cấp tín dụng được phân loại vào nhóm nợ từ nhóm 2 trở lên theo quy định của Ngân hàng nhà nước về phân loại tài sản có.</w:t>
            </w:r>
          </w:p>
        </w:tc>
        <w:tc>
          <w:tcPr>
            <w:tcW w:w="5387" w:type="dxa"/>
          </w:tcPr>
          <w:p w14:paraId="4F0D90CB" w14:textId="3260E831" w:rsidR="00734A12" w:rsidRPr="0062469D" w:rsidRDefault="00194548">
            <w:pPr>
              <w:spacing w:before="60" w:after="60" w:line="320" w:lineRule="exact"/>
              <w:jc w:val="both"/>
              <w:rPr>
                <w:rFonts w:ascii="Times New Roman" w:eastAsia="Times New Roman" w:hAnsi="Times New Roman"/>
                <w:b/>
                <w:color w:val="000000" w:themeColor="text1"/>
                <w:sz w:val="24"/>
                <w:szCs w:val="24"/>
                <w:u w:val="single"/>
              </w:rPr>
            </w:pPr>
            <w:r>
              <w:rPr>
                <w:rFonts w:ascii="Times New Roman" w:eastAsia="Times New Roman" w:hAnsi="Times New Roman"/>
                <w:b/>
                <w:color w:val="000000" w:themeColor="text1"/>
                <w:sz w:val="24"/>
                <w:szCs w:val="24"/>
                <w:u w:val="single"/>
              </w:rPr>
              <w:t>11</w:t>
            </w:r>
            <w:r w:rsidR="00734A12" w:rsidRPr="0062469D">
              <w:rPr>
                <w:rFonts w:ascii="Times New Roman" w:eastAsia="Times New Roman" w:hAnsi="Times New Roman"/>
                <w:b/>
                <w:color w:val="000000" w:themeColor="text1"/>
                <w:sz w:val="24"/>
                <w:szCs w:val="24"/>
                <w:u w:val="single"/>
              </w:rPr>
              <w:t>. Tổ chức tài chính vi mô TYM</w:t>
            </w:r>
            <w:r w:rsidR="002A6BE5">
              <w:rPr>
                <w:rFonts w:ascii="Times New Roman" w:hAnsi="Times New Roman"/>
                <w:b/>
                <w:color w:val="000000" w:themeColor="text1"/>
                <w:sz w:val="24"/>
                <w:szCs w:val="24"/>
                <w:u w:val="single"/>
                <w:lang w:val="sv-SE"/>
              </w:rPr>
              <w:t>:</w:t>
            </w:r>
          </w:p>
          <w:p w14:paraId="5678A0E7" w14:textId="77777777" w:rsidR="00734A12" w:rsidRPr="0062469D" w:rsidRDefault="00734A12">
            <w:pPr>
              <w:spacing w:before="60" w:after="60" w:line="320" w:lineRule="exact"/>
              <w:jc w:val="both"/>
              <w:rPr>
                <w:rFonts w:ascii="Times New Roman" w:eastAsia="Times New Roman" w:hAnsi="Times New Roman"/>
                <w:b/>
                <w:color w:val="000000" w:themeColor="text1"/>
                <w:sz w:val="24"/>
                <w:szCs w:val="24"/>
                <w:u w:val="single"/>
              </w:rPr>
            </w:pPr>
            <w:r w:rsidRPr="0012123E">
              <w:rPr>
                <w:rFonts w:ascii="Times New Roman" w:hAnsi="Times New Roman"/>
                <w:bCs/>
                <w:sz w:val="24"/>
                <w:szCs w:val="24"/>
              </w:rPr>
              <w:t xml:space="preserve">Khoản 16 Điều 3: </w:t>
            </w:r>
            <w:r w:rsidRPr="0062469D">
              <w:rPr>
                <w:rFonts w:ascii="Times New Roman" w:hAnsi="Times New Roman"/>
                <w:bCs/>
                <w:color w:val="000000" w:themeColor="text1"/>
                <w:sz w:val="24"/>
                <w:szCs w:val="24"/>
              </w:rPr>
              <w:t>Chưa bao hàm trọn ý nghĩa các nội dung liên quan đến trường hợp hạn chế không được cấp tín dụng theo luật các tổ chức tín dụng.</w:t>
            </w:r>
          </w:p>
          <w:p w14:paraId="2C3040A1" w14:textId="6CC190A3" w:rsidR="00734A12" w:rsidRPr="0062469D" w:rsidRDefault="00734A12">
            <w:pPr>
              <w:spacing w:before="60" w:after="60" w:line="320" w:lineRule="exact"/>
              <w:jc w:val="both"/>
              <w:rPr>
                <w:rFonts w:ascii="Times New Roman" w:hAnsi="Times New Roman"/>
                <w:b/>
                <w:color w:val="000000" w:themeColor="text1"/>
                <w:sz w:val="24"/>
                <w:szCs w:val="24"/>
                <w:u w:val="single"/>
              </w:rPr>
            </w:pPr>
            <w:r w:rsidRPr="0062469D">
              <w:rPr>
                <w:rFonts w:ascii="Times New Roman" w:eastAsia="Times New Roman" w:hAnsi="Times New Roman"/>
                <w:sz w:val="24"/>
                <w:szCs w:val="24"/>
              </w:rPr>
              <w:tab/>
            </w:r>
          </w:p>
        </w:tc>
        <w:tc>
          <w:tcPr>
            <w:tcW w:w="4296" w:type="dxa"/>
          </w:tcPr>
          <w:p w14:paraId="58D6AB6F" w14:textId="4AB877C4" w:rsidR="00734A12" w:rsidRPr="0062469D" w:rsidRDefault="00734A12">
            <w:pPr>
              <w:spacing w:before="60" w:after="60" w:line="320" w:lineRule="exact"/>
              <w:jc w:val="both"/>
              <w:rPr>
                <w:rFonts w:ascii="Times New Roman" w:hAnsi="Times New Roman"/>
                <w:b/>
                <w:sz w:val="24"/>
                <w:szCs w:val="24"/>
                <w:u w:val="single"/>
              </w:rPr>
            </w:pPr>
            <w:r w:rsidRPr="0062469D">
              <w:rPr>
                <w:rFonts w:ascii="Times New Roman" w:hAnsi="Times New Roman"/>
                <w:b/>
                <w:sz w:val="24"/>
                <w:szCs w:val="24"/>
                <w:u w:val="single"/>
              </w:rPr>
              <w:t>1</w:t>
            </w:r>
            <w:r w:rsidR="00194548">
              <w:rPr>
                <w:rFonts w:ascii="Times New Roman" w:hAnsi="Times New Roman"/>
                <w:b/>
                <w:sz w:val="24"/>
                <w:szCs w:val="24"/>
                <w:u w:val="single"/>
              </w:rPr>
              <w:t>1</w:t>
            </w:r>
            <w:r w:rsidRPr="0062469D">
              <w:rPr>
                <w:rFonts w:ascii="Times New Roman" w:hAnsi="Times New Roman"/>
                <w:b/>
                <w:sz w:val="24"/>
                <w:szCs w:val="24"/>
                <w:u w:val="single"/>
              </w:rPr>
              <w:t>. Bảo lưu:</w:t>
            </w:r>
          </w:p>
          <w:p w14:paraId="522C23B3" w14:textId="491B7B0B" w:rsidR="00171228" w:rsidRPr="0012123E" w:rsidRDefault="00734A12">
            <w:pPr>
              <w:suppressAutoHyphens/>
              <w:spacing w:before="60" w:after="60" w:line="320" w:lineRule="exact"/>
              <w:jc w:val="both"/>
              <w:rPr>
                <w:rFonts w:ascii="Times New Roman" w:hAnsi="Times New Roman"/>
                <w:b/>
                <w:color w:val="000000" w:themeColor="text1"/>
                <w:sz w:val="24"/>
                <w:szCs w:val="24"/>
              </w:rPr>
            </w:pPr>
            <w:r w:rsidRPr="0062469D">
              <w:rPr>
                <w:rFonts w:ascii="Times New Roman" w:hAnsi="Times New Roman"/>
                <w:sz w:val="24"/>
                <w:szCs w:val="24"/>
              </w:rPr>
              <w:t>Quy định như tại DTTT là phù hợp với quy định pháp luật và thống nhất với quy định đối với các loại hình TCTD khác.</w:t>
            </w:r>
            <w:r w:rsidR="003067D0">
              <w:rPr>
                <w:rFonts w:ascii="Times New Roman" w:hAnsi="Times New Roman"/>
                <w:sz w:val="24"/>
                <w:szCs w:val="24"/>
              </w:rPr>
              <w:t xml:space="preserve"> </w:t>
            </w:r>
            <w:r w:rsidR="003067D0" w:rsidRPr="003067D0">
              <w:rPr>
                <w:rFonts w:ascii="Times New Roman" w:hAnsi="Times New Roman"/>
                <w:sz w:val="24"/>
                <w:szCs w:val="24"/>
              </w:rPr>
              <w:t>Q</w:t>
            </w:r>
            <w:r w:rsidR="003067D0" w:rsidRPr="0012123E">
              <w:rPr>
                <w:rFonts w:ascii="Times New Roman" w:hAnsi="Times New Roman"/>
                <w:sz w:val="24"/>
                <w:szCs w:val="24"/>
              </w:rPr>
              <w:t xml:space="preserve">uy định tại khoản 16 Điều 3 là quy định tối thiểu, căn cứ trên chất lượng của khoản cấp tín dụng. TCTD có thể đưa ra thêm các tiêu chí theo trách nhiệm quy định tại điểm d khoản 1 Điều 31 DTTT (bao gồm cả các </w:t>
            </w:r>
            <w:r w:rsidR="003067D0" w:rsidRPr="0012123E">
              <w:rPr>
                <w:rFonts w:ascii="Times New Roman" w:hAnsi="Times New Roman"/>
                <w:bCs/>
                <w:sz w:val="24"/>
                <w:szCs w:val="24"/>
              </w:rPr>
              <w:t>trường hợp hạn chế không được cấp tín dụng theo luật các tổ chức tín dụng – nếu TCTD thấy cần thiết</w:t>
            </w:r>
            <w:r w:rsidR="003067D0">
              <w:rPr>
                <w:rFonts w:ascii="Times New Roman" w:hAnsi="Times New Roman"/>
                <w:bCs/>
                <w:sz w:val="24"/>
                <w:szCs w:val="24"/>
              </w:rPr>
              <w:t>.</w:t>
            </w:r>
          </w:p>
        </w:tc>
      </w:tr>
      <w:tr w:rsidR="00734A12" w:rsidRPr="00654292" w14:paraId="71EF2E02" w14:textId="77777777" w:rsidTr="0012123E">
        <w:tc>
          <w:tcPr>
            <w:tcW w:w="670" w:type="dxa"/>
          </w:tcPr>
          <w:p w14:paraId="439711EB" w14:textId="77777777" w:rsidR="00734A12" w:rsidRPr="0062469D" w:rsidRDefault="00734A12">
            <w:pPr>
              <w:spacing w:before="60" w:after="60" w:line="320" w:lineRule="exact"/>
              <w:jc w:val="both"/>
              <w:rPr>
                <w:rFonts w:ascii="Times New Roman" w:hAnsi="Times New Roman"/>
                <w:color w:val="000000" w:themeColor="text1"/>
                <w:sz w:val="24"/>
                <w:szCs w:val="24"/>
              </w:rPr>
            </w:pPr>
          </w:p>
        </w:tc>
        <w:tc>
          <w:tcPr>
            <w:tcW w:w="3725" w:type="dxa"/>
          </w:tcPr>
          <w:p w14:paraId="0DFE90DA" w14:textId="77777777" w:rsidR="00734A12" w:rsidRPr="0062469D" w:rsidRDefault="00734A12">
            <w:pPr>
              <w:tabs>
                <w:tab w:val="left" w:pos="8789"/>
              </w:tabs>
              <w:spacing w:before="60" w:after="60" w:line="320" w:lineRule="exact"/>
              <w:jc w:val="both"/>
              <w:rPr>
                <w:rFonts w:ascii="Times New Roman" w:hAnsi="Times New Roman"/>
                <w:color w:val="000000" w:themeColor="text1"/>
                <w:sz w:val="24"/>
                <w:szCs w:val="24"/>
              </w:rPr>
            </w:pPr>
            <w:r w:rsidRPr="0062469D">
              <w:rPr>
                <w:rFonts w:ascii="Times New Roman" w:hAnsi="Times New Roman"/>
                <w:color w:val="000000" w:themeColor="text1"/>
                <w:sz w:val="24"/>
                <w:szCs w:val="24"/>
              </w:rPr>
              <w:t xml:space="preserve">20. Giao dịch repo là giao dịch trong đó một bên bán và chuyển giao quyền sở hữu tài sản tài chính cho một bên khác, đồng thời cam kết sẽ mua lại và nhận lại quyền sở hữu tài sản tài chính đó sau một thời gian xác định với một mức giá xác định. </w:t>
            </w:r>
          </w:p>
          <w:p w14:paraId="15974269" w14:textId="7A07C55F" w:rsidR="00734A12" w:rsidRPr="0062469D" w:rsidRDefault="00734A12">
            <w:pPr>
              <w:pStyle w:val="Heading2"/>
              <w:spacing w:before="60" w:line="320" w:lineRule="exact"/>
              <w:jc w:val="both"/>
              <w:outlineLvl w:val="1"/>
              <w:rPr>
                <w:rFonts w:ascii="Times New Roman" w:hAnsi="Times New Roman" w:cs="Times New Roman"/>
                <w:b w:val="0"/>
                <w:i w:val="0"/>
                <w:color w:val="000000" w:themeColor="text1"/>
                <w:sz w:val="24"/>
                <w:szCs w:val="24"/>
                <w:lang w:eastAsia="ja-JP"/>
              </w:rPr>
            </w:pPr>
            <w:r w:rsidRPr="0062469D">
              <w:rPr>
                <w:rFonts w:ascii="Times New Roman" w:hAnsi="Times New Roman"/>
                <w:b w:val="0"/>
                <w:i w:val="0"/>
                <w:color w:val="000000" w:themeColor="text1"/>
                <w:sz w:val="24"/>
                <w:szCs w:val="24"/>
              </w:rPr>
              <w:t xml:space="preserve">21. Giao dịch reverse repo là giao dịch trong đó một bên mua và nhận chuyển giao quyền sở hữu tài sản tài chính từ một bên khác, đồng thời cam kết sẽ bán lại và chuyển giao quyền sở hữu tài sản tài chính đó sau một thời gian xác định với một mức </w:t>
            </w:r>
            <w:r w:rsidRPr="0062469D">
              <w:rPr>
                <w:rFonts w:ascii="Times New Roman" w:hAnsi="Times New Roman"/>
                <w:b w:val="0"/>
                <w:i w:val="0"/>
                <w:color w:val="000000" w:themeColor="text1"/>
                <w:sz w:val="24"/>
                <w:szCs w:val="24"/>
              </w:rPr>
              <w:lastRenderedPageBreak/>
              <w:t>giá xác định, bao gồm cả giao dịch mua có kỳ hạn công cụ chuyển nhượng, giấy tờ có giá khác theo quy định của Ngân hàng Nhà nước về hoạt động chiết khấu công cụ chuyển nhượng, giấy tờ có giá khác</w:t>
            </w:r>
          </w:p>
        </w:tc>
        <w:tc>
          <w:tcPr>
            <w:tcW w:w="5387" w:type="dxa"/>
          </w:tcPr>
          <w:p w14:paraId="172BC6F9" w14:textId="0E9EB789" w:rsidR="00734A12" w:rsidRPr="0062469D" w:rsidRDefault="00194548">
            <w:pPr>
              <w:spacing w:before="60" w:after="60" w:line="320" w:lineRule="exact"/>
              <w:jc w:val="both"/>
              <w:rPr>
                <w:rFonts w:ascii="Times New Roman" w:eastAsia="Times New Roman" w:hAnsi="Times New Roman"/>
                <w:b/>
                <w:color w:val="000000" w:themeColor="text1"/>
                <w:sz w:val="24"/>
                <w:szCs w:val="24"/>
                <w:u w:val="single"/>
              </w:rPr>
            </w:pPr>
            <w:r>
              <w:rPr>
                <w:rFonts w:ascii="Times New Roman" w:eastAsia="Times New Roman" w:hAnsi="Times New Roman"/>
                <w:b/>
                <w:color w:val="000000" w:themeColor="text1"/>
                <w:sz w:val="24"/>
                <w:szCs w:val="24"/>
                <w:u w:val="single"/>
              </w:rPr>
              <w:lastRenderedPageBreak/>
              <w:t>12</w:t>
            </w:r>
            <w:r w:rsidR="00734A12" w:rsidRPr="0062469D">
              <w:rPr>
                <w:rFonts w:ascii="Times New Roman" w:eastAsia="Times New Roman" w:hAnsi="Times New Roman"/>
                <w:b/>
                <w:color w:val="000000" w:themeColor="text1"/>
                <w:sz w:val="24"/>
                <w:szCs w:val="24"/>
                <w:u w:val="single"/>
              </w:rPr>
              <w:t>. Tổ chức tài chính vi mô TYM</w:t>
            </w:r>
            <w:r w:rsidR="002A6BE5">
              <w:rPr>
                <w:rFonts w:ascii="Times New Roman" w:hAnsi="Times New Roman"/>
                <w:b/>
                <w:color w:val="000000" w:themeColor="text1"/>
                <w:sz w:val="24"/>
                <w:szCs w:val="24"/>
                <w:u w:val="single"/>
                <w:lang w:val="sv-SE"/>
              </w:rPr>
              <w:t>:</w:t>
            </w:r>
          </w:p>
          <w:p w14:paraId="057D02DF" w14:textId="77777777" w:rsidR="00734A12" w:rsidRPr="0062469D" w:rsidRDefault="00734A12">
            <w:pPr>
              <w:spacing w:before="60" w:after="60" w:line="320" w:lineRule="exact"/>
              <w:rPr>
                <w:rFonts w:ascii="Times New Roman" w:hAnsi="Times New Roman"/>
                <w:sz w:val="24"/>
                <w:szCs w:val="24"/>
              </w:rPr>
            </w:pPr>
            <w:r w:rsidRPr="0062469D">
              <w:rPr>
                <w:rFonts w:ascii="Times New Roman" w:hAnsi="Times New Roman"/>
                <w:sz w:val="24"/>
                <w:szCs w:val="24"/>
              </w:rPr>
              <w:t>2. Giải thích về repo (20) và reverse repo (21) đưa lên trước phần 9 (b).</w:t>
            </w:r>
          </w:p>
          <w:p w14:paraId="66DB680B" w14:textId="77777777" w:rsidR="00734A12" w:rsidRPr="0062469D" w:rsidRDefault="00734A12">
            <w:pPr>
              <w:spacing w:before="60" w:after="60" w:line="320" w:lineRule="exact"/>
              <w:jc w:val="both"/>
              <w:rPr>
                <w:rFonts w:ascii="Times New Roman" w:hAnsi="Times New Roman"/>
                <w:b/>
                <w:color w:val="000000" w:themeColor="text1"/>
                <w:sz w:val="24"/>
                <w:szCs w:val="24"/>
                <w:u w:val="single"/>
              </w:rPr>
            </w:pPr>
          </w:p>
        </w:tc>
        <w:tc>
          <w:tcPr>
            <w:tcW w:w="4296" w:type="dxa"/>
          </w:tcPr>
          <w:p w14:paraId="27E3D245" w14:textId="79F3B03F" w:rsidR="00734A12" w:rsidRPr="0062469D" w:rsidRDefault="00734A12">
            <w:pPr>
              <w:spacing w:before="60" w:after="60" w:line="320" w:lineRule="exact"/>
              <w:jc w:val="both"/>
              <w:rPr>
                <w:rFonts w:ascii="Times New Roman" w:hAnsi="Times New Roman"/>
                <w:b/>
                <w:sz w:val="24"/>
                <w:szCs w:val="24"/>
                <w:u w:val="single"/>
              </w:rPr>
            </w:pPr>
            <w:r w:rsidRPr="0062469D">
              <w:rPr>
                <w:rFonts w:ascii="Times New Roman" w:hAnsi="Times New Roman"/>
                <w:b/>
                <w:sz w:val="24"/>
                <w:szCs w:val="24"/>
                <w:u w:val="single"/>
              </w:rPr>
              <w:t>1</w:t>
            </w:r>
            <w:r w:rsidR="00194548">
              <w:rPr>
                <w:rFonts w:ascii="Times New Roman" w:hAnsi="Times New Roman"/>
                <w:b/>
                <w:sz w:val="24"/>
                <w:szCs w:val="24"/>
                <w:u w:val="single"/>
              </w:rPr>
              <w:t>2</w:t>
            </w:r>
            <w:r w:rsidRPr="0062469D">
              <w:rPr>
                <w:rFonts w:ascii="Times New Roman" w:hAnsi="Times New Roman"/>
                <w:b/>
                <w:sz w:val="24"/>
                <w:szCs w:val="24"/>
                <w:u w:val="single"/>
              </w:rPr>
              <w:t>. Bảo lưu:</w:t>
            </w:r>
          </w:p>
          <w:p w14:paraId="0A336D27" w14:textId="73DACE15" w:rsidR="00734A12" w:rsidRPr="0062469D" w:rsidRDefault="00734A12" w:rsidP="008C127E">
            <w:pPr>
              <w:suppressAutoHyphens/>
              <w:spacing w:before="60" w:after="60" w:line="320" w:lineRule="exact"/>
              <w:jc w:val="both"/>
              <w:rPr>
                <w:rFonts w:ascii="Times New Roman" w:hAnsi="Times New Roman"/>
                <w:b/>
                <w:color w:val="000000" w:themeColor="text1"/>
                <w:sz w:val="24"/>
                <w:szCs w:val="24"/>
              </w:rPr>
            </w:pPr>
            <w:r w:rsidRPr="0062469D">
              <w:rPr>
                <w:rFonts w:ascii="Times New Roman" w:hAnsi="Times New Roman"/>
                <w:sz w:val="24"/>
                <w:szCs w:val="24"/>
              </w:rPr>
              <w:t xml:space="preserve">Quy định này là phù hợp với quy định pháp luật liên quan và thống nhất với các loại hình TCTD khác. </w:t>
            </w:r>
          </w:p>
        </w:tc>
      </w:tr>
      <w:tr w:rsidR="009C2442" w:rsidRPr="00654292" w14:paraId="425243FA" w14:textId="77777777" w:rsidTr="00194548">
        <w:tc>
          <w:tcPr>
            <w:tcW w:w="670" w:type="dxa"/>
          </w:tcPr>
          <w:p w14:paraId="6489E14B" w14:textId="77777777" w:rsidR="009C2442" w:rsidRPr="0062469D" w:rsidRDefault="009C2442">
            <w:pPr>
              <w:spacing w:before="60" w:after="60" w:line="320" w:lineRule="exact"/>
              <w:jc w:val="both"/>
              <w:rPr>
                <w:rFonts w:ascii="Times New Roman" w:hAnsi="Times New Roman"/>
                <w:color w:val="000000" w:themeColor="text1"/>
                <w:sz w:val="24"/>
                <w:szCs w:val="24"/>
              </w:rPr>
            </w:pPr>
          </w:p>
        </w:tc>
        <w:tc>
          <w:tcPr>
            <w:tcW w:w="3725" w:type="dxa"/>
          </w:tcPr>
          <w:p w14:paraId="1894F31C" w14:textId="77777777" w:rsidR="009C2442" w:rsidRPr="0062469D" w:rsidRDefault="009C2442">
            <w:pPr>
              <w:pStyle w:val="Heading2"/>
              <w:spacing w:before="60" w:line="320" w:lineRule="exact"/>
              <w:jc w:val="both"/>
              <w:outlineLvl w:val="1"/>
              <w:rPr>
                <w:rFonts w:ascii="Times New Roman" w:hAnsi="Times New Roman" w:cs="Times New Roman"/>
                <w:i w:val="0"/>
                <w:color w:val="000000" w:themeColor="text1"/>
                <w:sz w:val="24"/>
                <w:szCs w:val="24"/>
                <w:lang w:eastAsia="ja-JP"/>
              </w:rPr>
            </w:pPr>
          </w:p>
        </w:tc>
        <w:tc>
          <w:tcPr>
            <w:tcW w:w="5387" w:type="dxa"/>
          </w:tcPr>
          <w:p w14:paraId="42785690" w14:textId="68EE423D" w:rsidR="009C2442" w:rsidRPr="0012123E" w:rsidRDefault="009C2442" w:rsidP="009C2442">
            <w:pPr>
              <w:spacing w:before="60" w:after="60" w:line="320" w:lineRule="exact"/>
              <w:jc w:val="both"/>
              <w:rPr>
                <w:rFonts w:ascii="Times New Roman" w:eastAsia="Times New Roman" w:hAnsi="Times New Roman"/>
                <w:b/>
                <w:sz w:val="24"/>
                <w:szCs w:val="24"/>
                <w:u w:val="single"/>
              </w:rPr>
            </w:pPr>
            <w:r w:rsidRPr="0012123E">
              <w:rPr>
                <w:rFonts w:ascii="Times New Roman" w:eastAsia="Times New Roman" w:hAnsi="Times New Roman"/>
                <w:b/>
                <w:sz w:val="24"/>
                <w:szCs w:val="24"/>
                <w:u w:val="single"/>
              </w:rPr>
              <w:t>13. QTDND trên địa bàn NHNN</w:t>
            </w:r>
            <w:r w:rsidR="00BD39E1" w:rsidRPr="0012123E">
              <w:rPr>
                <w:rFonts w:ascii="Times New Roman" w:eastAsia="Times New Roman" w:hAnsi="Times New Roman"/>
                <w:b/>
                <w:sz w:val="24"/>
                <w:szCs w:val="24"/>
                <w:u w:val="single"/>
              </w:rPr>
              <w:t>CN</w:t>
            </w:r>
            <w:r w:rsidRPr="0012123E">
              <w:rPr>
                <w:rFonts w:ascii="Times New Roman" w:eastAsia="Times New Roman" w:hAnsi="Times New Roman"/>
                <w:b/>
                <w:sz w:val="24"/>
                <w:szCs w:val="24"/>
                <w:u w:val="single"/>
              </w:rPr>
              <w:t xml:space="preserve"> Khu vực 7:</w:t>
            </w:r>
          </w:p>
          <w:p w14:paraId="41AA5E57" w14:textId="77777777" w:rsidR="009C2442" w:rsidRPr="0012123E" w:rsidRDefault="009C2442" w:rsidP="009C2442">
            <w:pPr>
              <w:spacing w:before="60" w:after="60" w:line="320" w:lineRule="exact"/>
              <w:jc w:val="both"/>
              <w:rPr>
                <w:rFonts w:ascii="Times New Roman" w:eastAsia="Times New Roman" w:hAnsi="Times New Roman"/>
                <w:sz w:val="24"/>
                <w:szCs w:val="24"/>
              </w:rPr>
            </w:pPr>
            <w:r w:rsidRPr="0012123E">
              <w:rPr>
                <w:rFonts w:ascii="Times New Roman" w:eastAsia="Times New Roman" w:hAnsi="Times New Roman"/>
                <w:sz w:val="24"/>
                <w:szCs w:val="24"/>
              </w:rPr>
              <w:t>(i) DTTT quy định HĐQT phải ban hành chuẩn mực đạo đức nghề nghiệp. Đề nghị NHNN ban hành khung chuẩn mực chung để các tổ chức tín dụng nhỏ tham chiếu, tránh mỗi đơn vị xây dựng khác nhau, thiếu đồng bộ.</w:t>
            </w:r>
          </w:p>
          <w:p w14:paraId="3FF20360" w14:textId="3A86EE87" w:rsidR="009C2442" w:rsidRPr="0012123E" w:rsidRDefault="009C2442" w:rsidP="009C2442">
            <w:pPr>
              <w:spacing w:before="60" w:after="60" w:line="320" w:lineRule="exact"/>
              <w:jc w:val="both"/>
              <w:rPr>
                <w:rFonts w:ascii="Times New Roman" w:eastAsia="Times New Roman" w:hAnsi="Times New Roman"/>
                <w:sz w:val="24"/>
                <w:szCs w:val="24"/>
              </w:rPr>
            </w:pPr>
            <w:r w:rsidRPr="0012123E">
              <w:rPr>
                <w:rFonts w:ascii="Times New Roman" w:eastAsia="Times New Roman" w:hAnsi="Times New Roman"/>
                <w:sz w:val="24"/>
                <w:szCs w:val="24"/>
              </w:rPr>
              <w:t>(ii) Về định nghĩa, thuật ngữ: DTTT bổ sung nhiều khái niệm mới (văn hóa kiểm soát, rủi ro tập trung, hoạt động thuê ngoài…) Một số thuật ngữ còn mang tính học thuật, khó hiểu, khó thực hiện với trình độ của phần lớn QTDND vì vậy đề nghị diễn đạt đơn giản, dễ hiểu, dễ áp dụng cho QTDND.</w:t>
            </w:r>
          </w:p>
          <w:p w14:paraId="253F2C20" w14:textId="77777777" w:rsidR="009C2442" w:rsidDel="00194548" w:rsidRDefault="009C2442">
            <w:pPr>
              <w:spacing w:before="60" w:after="60" w:line="320" w:lineRule="exact"/>
              <w:jc w:val="both"/>
              <w:rPr>
                <w:rFonts w:ascii="Times New Roman" w:eastAsia="Times New Roman" w:hAnsi="Times New Roman"/>
                <w:b/>
                <w:sz w:val="24"/>
                <w:szCs w:val="24"/>
                <w:u w:val="single"/>
              </w:rPr>
            </w:pPr>
          </w:p>
        </w:tc>
        <w:tc>
          <w:tcPr>
            <w:tcW w:w="4296" w:type="dxa"/>
          </w:tcPr>
          <w:p w14:paraId="7F43A7A7" w14:textId="794D42D5" w:rsidR="00BD39E1" w:rsidRPr="00BD39E1" w:rsidRDefault="00BD39E1" w:rsidP="00BD39E1">
            <w:pPr>
              <w:spacing w:before="60" w:after="60" w:line="320" w:lineRule="exact"/>
              <w:jc w:val="both"/>
              <w:rPr>
                <w:rFonts w:ascii="Times New Roman" w:hAnsi="Times New Roman"/>
                <w:b/>
                <w:color w:val="000000" w:themeColor="text1"/>
                <w:sz w:val="24"/>
                <w:szCs w:val="24"/>
                <w:u w:val="single"/>
              </w:rPr>
            </w:pPr>
            <w:r>
              <w:rPr>
                <w:rFonts w:ascii="Times New Roman" w:hAnsi="Times New Roman"/>
                <w:b/>
                <w:color w:val="000000" w:themeColor="text1"/>
                <w:sz w:val="24"/>
                <w:szCs w:val="24"/>
                <w:u w:val="single"/>
              </w:rPr>
              <w:t>13</w:t>
            </w:r>
            <w:r w:rsidRPr="00BD39E1">
              <w:rPr>
                <w:rFonts w:ascii="Times New Roman" w:hAnsi="Times New Roman"/>
                <w:b/>
                <w:color w:val="000000" w:themeColor="text1"/>
                <w:sz w:val="24"/>
                <w:szCs w:val="24"/>
                <w:u w:val="single"/>
              </w:rPr>
              <w:t>(i). Bảo lưu</w:t>
            </w:r>
          </w:p>
          <w:p w14:paraId="6183A6A1" w14:textId="77777777" w:rsidR="00BD39E1" w:rsidRPr="00BD39E1" w:rsidRDefault="00BD39E1" w:rsidP="00BD39E1">
            <w:pPr>
              <w:spacing w:before="60" w:after="60" w:line="320" w:lineRule="exact"/>
              <w:jc w:val="both"/>
              <w:rPr>
                <w:rFonts w:ascii="Times New Roman" w:hAnsi="Times New Roman"/>
                <w:color w:val="000000" w:themeColor="text1"/>
                <w:sz w:val="24"/>
                <w:szCs w:val="24"/>
              </w:rPr>
            </w:pPr>
            <w:r w:rsidRPr="00BD39E1">
              <w:rPr>
                <w:rFonts w:ascii="Times New Roman" w:hAnsi="Times New Roman"/>
                <w:color w:val="000000" w:themeColor="text1"/>
                <w:sz w:val="24"/>
                <w:szCs w:val="24"/>
              </w:rPr>
              <w:t>Khoản 4 Điều 15 DTTT quy định HĐQT, HĐTV của TCTD ban hành chuẩn mực đạo đức nghề nghiệp (trừ chuẩn mực đạo đức nghề nghiệp đối với thành viên Ban kiểm soát, kiểm toán viên nội bộ) đảm bảo nguyên tắc: trung thực, trách nhiệm báo cáo khi phát hiện hành vi vi phạm.</w:t>
            </w:r>
          </w:p>
          <w:p w14:paraId="129C5D29" w14:textId="77777777" w:rsidR="00BD39E1" w:rsidRPr="00BD39E1" w:rsidRDefault="00BD39E1" w:rsidP="00BD39E1">
            <w:pPr>
              <w:spacing w:before="60" w:after="60" w:line="320" w:lineRule="exact"/>
              <w:jc w:val="both"/>
              <w:rPr>
                <w:rFonts w:ascii="Times New Roman" w:hAnsi="Times New Roman"/>
                <w:color w:val="000000" w:themeColor="text1"/>
                <w:sz w:val="24"/>
                <w:szCs w:val="24"/>
              </w:rPr>
            </w:pPr>
            <w:r w:rsidRPr="00BD39E1">
              <w:rPr>
                <w:rFonts w:ascii="Times New Roman" w:hAnsi="Times New Roman"/>
                <w:color w:val="000000" w:themeColor="text1"/>
                <w:sz w:val="24"/>
                <w:szCs w:val="24"/>
              </w:rPr>
              <w:t>Như vậy, TCTD căn cứ trên cơ sở quy định tại Thông tư này và các quy định liên quan để ban hành chuẩn mực đạo đức nghề nghiệp phù hợp với tổ chức mình.</w:t>
            </w:r>
          </w:p>
          <w:p w14:paraId="13AEAC3D" w14:textId="77777777" w:rsidR="00BD39E1" w:rsidRPr="00BD39E1" w:rsidRDefault="00BD39E1" w:rsidP="00BD39E1">
            <w:pPr>
              <w:spacing w:before="60" w:after="60" w:line="320" w:lineRule="exact"/>
              <w:jc w:val="both"/>
              <w:rPr>
                <w:rFonts w:ascii="Times New Roman" w:hAnsi="Times New Roman"/>
                <w:color w:val="000000" w:themeColor="text1"/>
                <w:sz w:val="24"/>
                <w:szCs w:val="24"/>
              </w:rPr>
            </w:pPr>
            <w:r w:rsidRPr="00BD39E1">
              <w:rPr>
                <w:rFonts w:ascii="Times New Roman" w:hAnsi="Times New Roman"/>
                <w:color w:val="000000" w:themeColor="text1"/>
                <w:sz w:val="24"/>
                <w:szCs w:val="24"/>
              </w:rPr>
              <w:t xml:space="preserve">TCTD có thể tham khảo quy định tại Điều 46 DTTT về chuẩn mực đạo đức nghề nghiệp của thành viên Ban kiểm soát, kiểm toán viên nội bộ; </w:t>
            </w:r>
            <w:r w:rsidRPr="00BD39E1">
              <w:rPr>
                <w:rFonts w:ascii="Times New Roman" w:hAnsi="Times New Roman"/>
                <w:sz w:val="24"/>
                <w:szCs w:val="24"/>
              </w:rPr>
              <w:t xml:space="preserve">Bộ chuẩn mực đạo đức nghề nghiệp và quy tắc ứng xử của cán bộ QTDND do Hiệp hội QTDND ban hành và gửi các QTDND (theo văn bản số 167/CV-HHQTD ngày 20/8/2024) </w:t>
            </w:r>
            <w:r w:rsidRPr="00BD39E1">
              <w:rPr>
                <w:rFonts w:ascii="Times New Roman" w:hAnsi="Times New Roman"/>
                <w:color w:val="000000" w:themeColor="text1"/>
                <w:sz w:val="24"/>
                <w:szCs w:val="24"/>
              </w:rPr>
              <w:t xml:space="preserve">và Bộ chuẩn mực đạo đức nghề nghiệp và quy tắc ứng xử của cán bộ ngân hàng do Hiệp hội Ngân </w:t>
            </w:r>
            <w:r w:rsidRPr="00BD39E1">
              <w:rPr>
                <w:rFonts w:ascii="Times New Roman" w:hAnsi="Times New Roman"/>
                <w:color w:val="000000" w:themeColor="text1"/>
                <w:sz w:val="24"/>
                <w:szCs w:val="24"/>
              </w:rPr>
              <w:lastRenderedPageBreak/>
              <w:t>hàng (ban hành theo Quyết định số 11/QĐ-HHNH ngày 25/02/2019).</w:t>
            </w:r>
          </w:p>
          <w:p w14:paraId="2F12586F" w14:textId="417DBC26" w:rsidR="00BD39E1" w:rsidRPr="00BD39E1" w:rsidRDefault="00BD39E1" w:rsidP="00BD39E1">
            <w:pPr>
              <w:spacing w:before="60" w:after="60" w:line="320" w:lineRule="exact"/>
              <w:jc w:val="both"/>
              <w:rPr>
                <w:rFonts w:ascii="Times New Roman" w:hAnsi="Times New Roman"/>
                <w:b/>
                <w:color w:val="000000" w:themeColor="text1"/>
                <w:sz w:val="24"/>
                <w:szCs w:val="24"/>
                <w:u w:val="single"/>
              </w:rPr>
            </w:pPr>
            <w:r>
              <w:rPr>
                <w:rFonts w:ascii="Times New Roman" w:hAnsi="Times New Roman"/>
                <w:b/>
                <w:color w:val="000000" w:themeColor="text1"/>
                <w:sz w:val="24"/>
                <w:szCs w:val="24"/>
                <w:u w:val="single"/>
              </w:rPr>
              <w:t>13</w:t>
            </w:r>
            <w:r w:rsidRPr="00BD39E1">
              <w:rPr>
                <w:rFonts w:ascii="Times New Roman" w:hAnsi="Times New Roman"/>
                <w:b/>
                <w:color w:val="000000" w:themeColor="text1"/>
                <w:sz w:val="24"/>
                <w:szCs w:val="24"/>
                <w:u w:val="single"/>
              </w:rPr>
              <w:t>(ii)Bảo lưu</w:t>
            </w:r>
          </w:p>
          <w:p w14:paraId="038C8EE3" w14:textId="6DD75D9B" w:rsidR="009C2442" w:rsidDel="00194548" w:rsidRDefault="00BD39E1" w:rsidP="00BD39E1">
            <w:pPr>
              <w:spacing w:before="60" w:after="60" w:line="320" w:lineRule="exact"/>
              <w:jc w:val="both"/>
              <w:rPr>
                <w:rFonts w:ascii="Times New Roman" w:hAnsi="Times New Roman"/>
                <w:b/>
                <w:sz w:val="24"/>
                <w:szCs w:val="24"/>
                <w:u w:val="single"/>
              </w:rPr>
            </w:pPr>
            <w:r w:rsidRPr="00BD39E1">
              <w:rPr>
                <w:rFonts w:ascii="Times New Roman" w:hAnsi="Times New Roman"/>
                <w:color w:val="000000" w:themeColor="text1"/>
                <w:sz w:val="24"/>
                <w:szCs w:val="24"/>
              </w:rPr>
              <w:t>Các khái niệm trên đã được quy định tại dự thảo Thông tư tương tự như quy định tại Thông tư về kiểm soát nội bộ của các ngân hàng thương mại, chi nhánh ngân hàng nước ngoài (tại Thông tư số 13/2018/TT-NHNN) và của tổ chức tín dụng phi ngân hàng (Thông tư số 14/2023/TT-NHNN).</w:t>
            </w:r>
            <w:r w:rsidRPr="00BD39E1">
              <w:rPr>
                <w:rFonts w:ascii="Times New Roman" w:hAnsi="Times New Roman"/>
                <w:color w:val="000000" w:themeColor="text1"/>
                <w:sz w:val="24"/>
                <w:szCs w:val="24"/>
                <w:lang w:val="vi-VN"/>
              </w:rPr>
              <w:t xml:space="preserve"> Đồng thời, Hiệp hội QTDND cần thể hiện vai trò hỗ trợ cho hệ thống QTDND.</w:t>
            </w:r>
          </w:p>
        </w:tc>
      </w:tr>
      <w:tr w:rsidR="00734A12" w:rsidRPr="00654292" w14:paraId="64C57FD0" w14:textId="77777777" w:rsidTr="0012123E">
        <w:tc>
          <w:tcPr>
            <w:tcW w:w="670" w:type="dxa"/>
          </w:tcPr>
          <w:p w14:paraId="42C166FB" w14:textId="77777777" w:rsidR="00734A12" w:rsidRPr="0062469D" w:rsidRDefault="00734A12">
            <w:pPr>
              <w:spacing w:before="60" w:after="60" w:line="320" w:lineRule="exact"/>
              <w:jc w:val="both"/>
              <w:rPr>
                <w:rFonts w:ascii="Times New Roman" w:hAnsi="Times New Roman"/>
                <w:color w:val="000000" w:themeColor="text1"/>
                <w:sz w:val="24"/>
                <w:szCs w:val="24"/>
              </w:rPr>
            </w:pPr>
          </w:p>
        </w:tc>
        <w:tc>
          <w:tcPr>
            <w:tcW w:w="3725" w:type="dxa"/>
          </w:tcPr>
          <w:p w14:paraId="10987764" w14:textId="77777777" w:rsidR="00734A12" w:rsidRPr="0062469D" w:rsidRDefault="00734A12">
            <w:pPr>
              <w:pStyle w:val="Heading2"/>
              <w:spacing w:before="60" w:line="320" w:lineRule="exact"/>
              <w:jc w:val="both"/>
              <w:outlineLvl w:val="1"/>
              <w:rPr>
                <w:rFonts w:ascii="Times New Roman" w:hAnsi="Times New Roman" w:cs="Times New Roman"/>
                <w:i w:val="0"/>
                <w:color w:val="000000" w:themeColor="text1"/>
                <w:sz w:val="24"/>
                <w:szCs w:val="24"/>
                <w:lang w:eastAsia="ja-JP"/>
              </w:rPr>
            </w:pPr>
          </w:p>
        </w:tc>
        <w:tc>
          <w:tcPr>
            <w:tcW w:w="5387" w:type="dxa"/>
          </w:tcPr>
          <w:p w14:paraId="28067716" w14:textId="07DD128B" w:rsidR="00734A12" w:rsidRPr="0062469D" w:rsidRDefault="00194548">
            <w:pPr>
              <w:spacing w:before="60" w:after="60" w:line="320" w:lineRule="exact"/>
              <w:jc w:val="both"/>
              <w:rPr>
                <w:rFonts w:ascii="Times New Roman" w:eastAsia="Times New Roman" w:hAnsi="Times New Roman"/>
                <w:b/>
                <w:sz w:val="24"/>
                <w:szCs w:val="24"/>
                <w:u w:val="single"/>
              </w:rPr>
            </w:pPr>
            <w:r>
              <w:rPr>
                <w:rFonts w:ascii="Times New Roman" w:eastAsia="Times New Roman" w:hAnsi="Times New Roman"/>
                <w:b/>
                <w:sz w:val="24"/>
                <w:szCs w:val="24"/>
                <w:u w:val="single"/>
              </w:rPr>
              <w:t>1</w:t>
            </w:r>
            <w:r w:rsidR="007F14E3">
              <w:rPr>
                <w:rFonts w:ascii="Times New Roman" w:eastAsia="Times New Roman" w:hAnsi="Times New Roman"/>
                <w:b/>
                <w:sz w:val="24"/>
                <w:szCs w:val="24"/>
                <w:u w:val="single"/>
              </w:rPr>
              <w:t>4</w:t>
            </w:r>
            <w:r w:rsidR="00734A12" w:rsidRPr="0062469D">
              <w:rPr>
                <w:rFonts w:ascii="Times New Roman" w:eastAsia="Times New Roman" w:hAnsi="Times New Roman"/>
                <w:b/>
                <w:sz w:val="24"/>
                <w:szCs w:val="24"/>
                <w:u w:val="single"/>
              </w:rPr>
              <w:t>. Hiệp hội QTDND Việt Nam, Ngân hàng hợp tác xã Việt Nam:</w:t>
            </w:r>
          </w:p>
          <w:p w14:paraId="1B134BEE" w14:textId="77777777" w:rsidR="00734A12" w:rsidRPr="0062469D" w:rsidRDefault="00734A12">
            <w:pPr>
              <w:spacing w:before="60" w:after="60" w:line="320" w:lineRule="exact"/>
              <w:jc w:val="both"/>
              <w:rPr>
                <w:rFonts w:ascii="Times New Roman" w:hAnsi="Times New Roman"/>
                <w:sz w:val="24"/>
                <w:szCs w:val="24"/>
                <w:lang w:val="sv-SE"/>
              </w:rPr>
            </w:pPr>
            <w:r w:rsidRPr="0062469D">
              <w:rPr>
                <w:rFonts w:ascii="Times New Roman" w:hAnsi="Times New Roman"/>
                <w:sz w:val="24"/>
                <w:szCs w:val="24"/>
                <w:lang w:val="sv-SE"/>
              </w:rPr>
              <w:t xml:space="preserve">Trong các điều quy định của Dự thảo có đề cập đến một số cụm từ như : Rủi ro trọng yếu; hoạt động trọng yếu; quản trị rủi ro; khẩu vị rủi ro. Vì vậy trong </w:t>
            </w:r>
            <w:r w:rsidRPr="0062469D">
              <w:rPr>
                <w:rFonts w:ascii="Times New Roman" w:hAnsi="Times New Roman"/>
                <w:bCs/>
                <w:sz w:val="24"/>
                <w:szCs w:val="24"/>
                <w:lang w:val="sv-SE"/>
              </w:rPr>
              <w:t>Điều 3. Giải thích từ ngữ</w:t>
            </w:r>
            <w:r w:rsidRPr="0062469D">
              <w:rPr>
                <w:rFonts w:ascii="Times New Roman" w:hAnsi="Times New Roman"/>
                <w:sz w:val="24"/>
                <w:szCs w:val="24"/>
                <w:lang w:val="sv-SE"/>
              </w:rPr>
              <w:t>, cần bổ sung giải thích các cụm từ nêu trên.</w:t>
            </w:r>
          </w:p>
          <w:p w14:paraId="4428E064" w14:textId="77777777" w:rsidR="00734A12" w:rsidRPr="0062469D" w:rsidRDefault="00734A12">
            <w:pPr>
              <w:spacing w:before="60" w:after="60" w:line="320" w:lineRule="exact"/>
              <w:jc w:val="both"/>
              <w:rPr>
                <w:rFonts w:ascii="Times New Roman" w:hAnsi="Times New Roman"/>
                <w:b/>
                <w:color w:val="000000" w:themeColor="text1"/>
                <w:sz w:val="24"/>
                <w:szCs w:val="24"/>
                <w:u w:val="single"/>
              </w:rPr>
            </w:pPr>
          </w:p>
        </w:tc>
        <w:tc>
          <w:tcPr>
            <w:tcW w:w="4296" w:type="dxa"/>
          </w:tcPr>
          <w:p w14:paraId="4E54A122" w14:textId="3F11089B" w:rsidR="00734A12" w:rsidRPr="0062469D" w:rsidRDefault="00194548">
            <w:pPr>
              <w:spacing w:before="60" w:after="60" w:line="320" w:lineRule="exact"/>
              <w:jc w:val="both"/>
              <w:rPr>
                <w:rFonts w:ascii="Times New Roman" w:hAnsi="Times New Roman"/>
                <w:b/>
                <w:sz w:val="24"/>
                <w:szCs w:val="24"/>
                <w:u w:val="single"/>
              </w:rPr>
            </w:pPr>
            <w:r>
              <w:rPr>
                <w:rFonts w:ascii="Times New Roman" w:hAnsi="Times New Roman"/>
                <w:b/>
                <w:sz w:val="24"/>
                <w:szCs w:val="24"/>
                <w:u w:val="single"/>
              </w:rPr>
              <w:t>1</w:t>
            </w:r>
            <w:r w:rsidR="007F14E3">
              <w:rPr>
                <w:rFonts w:ascii="Times New Roman" w:hAnsi="Times New Roman"/>
                <w:b/>
                <w:sz w:val="24"/>
                <w:szCs w:val="24"/>
                <w:u w:val="single"/>
              </w:rPr>
              <w:t>4</w:t>
            </w:r>
            <w:r w:rsidR="00734A12" w:rsidRPr="0062469D">
              <w:rPr>
                <w:rFonts w:ascii="Times New Roman" w:hAnsi="Times New Roman"/>
                <w:b/>
                <w:sz w:val="24"/>
                <w:szCs w:val="24"/>
                <w:u w:val="single"/>
              </w:rPr>
              <w:t>. Tiếp thu một phần:</w:t>
            </w:r>
          </w:p>
          <w:p w14:paraId="1FB66D9F" w14:textId="77777777" w:rsidR="00734A12" w:rsidRPr="0062469D" w:rsidRDefault="00734A12">
            <w:pPr>
              <w:spacing w:before="60" w:after="60" w:line="320" w:lineRule="exact"/>
              <w:jc w:val="both"/>
              <w:rPr>
                <w:rFonts w:ascii="Times New Roman" w:hAnsi="Times New Roman"/>
                <w:b/>
                <w:sz w:val="24"/>
                <w:szCs w:val="24"/>
                <w:u w:val="single"/>
              </w:rPr>
            </w:pPr>
            <w:r w:rsidRPr="0062469D">
              <w:rPr>
                <w:rFonts w:ascii="Times New Roman" w:hAnsi="Times New Roman"/>
                <w:b/>
                <w:sz w:val="24"/>
                <w:szCs w:val="24"/>
                <w:u w:val="single"/>
              </w:rPr>
              <w:t xml:space="preserve">- Bổ sung giải thích từ ngữ “rủi ro trọng yếu” và “hoạt động trọng yếu”: </w:t>
            </w:r>
          </w:p>
          <w:p w14:paraId="7417A987" w14:textId="77777777" w:rsidR="00C35D27" w:rsidRPr="0012123E" w:rsidRDefault="00C35D27" w:rsidP="00C35D27">
            <w:pPr>
              <w:ind w:firstLine="28"/>
              <w:jc w:val="both"/>
              <w:rPr>
                <w:rFonts w:ascii="Times New Roman" w:hAnsi="Times New Roman"/>
                <w:sz w:val="24"/>
                <w:szCs w:val="24"/>
              </w:rPr>
            </w:pPr>
            <w:r w:rsidRPr="0012123E">
              <w:rPr>
                <w:rFonts w:ascii="Times New Roman" w:hAnsi="Times New Roman"/>
                <w:sz w:val="24"/>
                <w:szCs w:val="24"/>
              </w:rPr>
              <w:t xml:space="preserve">22. Rủi ro trọng yếu bao gồm: </w:t>
            </w:r>
          </w:p>
          <w:p w14:paraId="4ACF948E" w14:textId="77777777" w:rsidR="00C35D27" w:rsidRPr="0012123E" w:rsidRDefault="00C35D27" w:rsidP="00C35D27">
            <w:pPr>
              <w:ind w:firstLine="28"/>
              <w:jc w:val="both"/>
              <w:rPr>
                <w:rFonts w:ascii="Times New Roman" w:hAnsi="Times New Roman"/>
                <w:sz w:val="24"/>
                <w:szCs w:val="24"/>
              </w:rPr>
            </w:pPr>
            <w:r w:rsidRPr="0012123E">
              <w:rPr>
                <w:rFonts w:ascii="Times New Roman" w:hAnsi="Times New Roman"/>
                <w:sz w:val="24"/>
                <w:szCs w:val="24"/>
              </w:rPr>
              <w:t>a) Rủi ro tín dụng, rủi ro thanh khoản, rủi ro hoạt động, rủi ro tập trung;</w:t>
            </w:r>
          </w:p>
          <w:p w14:paraId="1882F6D0" w14:textId="77777777" w:rsidR="00C35D27" w:rsidRPr="0012123E" w:rsidRDefault="00C35D27" w:rsidP="00C35D27">
            <w:pPr>
              <w:ind w:firstLine="28"/>
              <w:jc w:val="both"/>
              <w:rPr>
                <w:rFonts w:ascii="Times New Roman" w:hAnsi="Times New Roman"/>
                <w:sz w:val="24"/>
                <w:szCs w:val="24"/>
              </w:rPr>
            </w:pPr>
            <w:r w:rsidRPr="0012123E">
              <w:rPr>
                <w:rFonts w:ascii="Times New Roman" w:hAnsi="Times New Roman"/>
                <w:sz w:val="24"/>
                <w:szCs w:val="24"/>
              </w:rPr>
              <w:t>b) Rủi ro không thuộc quy định tại điểm a khoản này phát sinh từ hoạt động trọng yếu;</w:t>
            </w:r>
          </w:p>
          <w:p w14:paraId="73433A43" w14:textId="77777777" w:rsidR="00C35D27" w:rsidRPr="0012123E" w:rsidRDefault="00C35D27" w:rsidP="00C35D27">
            <w:pPr>
              <w:ind w:firstLine="28"/>
              <w:jc w:val="both"/>
              <w:rPr>
                <w:rFonts w:ascii="Times New Roman" w:hAnsi="Times New Roman"/>
                <w:sz w:val="24"/>
                <w:szCs w:val="24"/>
              </w:rPr>
            </w:pPr>
            <w:r w:rsidRPr="0012123E">
              <w:rPr>
                <w:rFonts w:ascii="Times New Roman" w:hAnsi="Times New Roman"/>
                <w:sz w:val="24"/>
                <w:szCs w:val="24"/>
              </w:rPr>
              <w:t xml:space="preserve">c) Rủi ro khác theo quy định nội bộ của tổ chức tín dụng. </w:t>
            </w:r>
          </w:p>
          <w:p w14:paraId="751F1F16" w14:textId="77777777" w:rsidR="00C35D27" w:rsidRPr="0012123E" w:rsidRDefault="00C35D27" w:rsidP="00C35D27">
            <w:pPr>
              <w:ind w:firstLine="28"/>
              <w:jc w:val="both"/>
              <w:rPr>
                <w:rFonts w:ascii="Times New Roman" w:hAnsi="Times New Roman"/>
                <w:sz w:val="24"/>
                <w:szCs w:val="24"/>
              </w:rPr>
            </w:pPr>
            <w:r w:rsidRPr="0012123E">
              <w:rPr>
                <w:rFonts w:ascii="Times New Roman" w:hAnsi="Times New Roman"/>
                <w:sz w:val="24"/>
                <w:szCs w:val="24"/>
              </w:rPr>
              <w:t xml:space="preserve">23. Hoạt động trọng yếu là hoạt động do tổ chức tín dụng tự xác định trên cơ sở quy mô của hoạt động đó so với một trong số các chỉ số tài chính (vốn chủ sở hữu, tổng tài sản, thu nhập, chi phí hoặc các chỉ tiêu tài chính khác) theo quy định nội bộ của tổ chức tín dụng. </w:t>
            </w:r>
          </w:p>
          <w:p w14:paraId="6F35247B" w14:textId="3E36975C" w:rsidR="00734A12" w:rsidRPr="0062469D" w:rsidRDefault="00C35D27" w:rsidP="0012123E">
            <w:pPr>
              <w:spacing w:before="60" w:after="60" w:line="320" w:lineRule="exact"/>
              <w:jc w:val="both"/>
              <w:rPr>
                <w:rFonts w:ascii="Times New Roman" w:hAnsi="Times New Roman"/>
                <w:b/>
                <w:color w:val="000000" w:themeColor="text1"/>
                <w:sz w:val="24"/>
                <w:szCs w:val="24"/>
              </w:rPr>
            </w:pPr>
            <w:r w:rsidRPr="0062469D">
              <w:rPr>
                <w:rFonts w:ascii="Times New Roman" w:hAnsi="Times New Roman"/>
                <w:sz w:val="24"/>
                <w:szCs w:val="24"/>
              </w:rPr>
              <w:lastRenderedPageBreak/>
              <w:t>- “khẩu vị rủi ro” đã được quy định tại điểm a khoản 2 Điều 22.</w:t>
            </w:r>
            <w:r w:rsidR="00734A12" w:rsidRPr="0062469D">
              <w:rPr>
                <w:rFonts w:ascii="Times New Roman" w:hAnsi="Times New Roman"/>
                <w:sz w:val="24"/>
                <w:szCs w:val="24"/>
              </w:rPr>
              <w:t xml:space="preserve"> Xem xét dùng thống nhất “quản lý rủi ro” thay cho “quản trị rủi ro”.</w:t>
            </w:r>
          </w:p>
        </w:tc>
      </w:tr>
      <w:tr w:rsidR="00734A12" w:rsidRPr="00654292" w14:paraId="2929CAA5" w14:textId="77777777" w:rsidTr="0012123E">
        <w:tc>
          <w:tcPr>
            <w:tcW w:w="670" w:type="dxa"/>
          </w:tcPr>
          <w:p w14:paraId="3BDDFFE5" w14:textId="77777777" w:rsidR="00734A12" w:rsidRPr="0062469D" w:rsidRDefault="00734A12">
            <w:pPr>
              <w:spacing w:before="60" w:after="60" w:line="320" w:lineRule="exact"/>
              <w:jc w:val="both"/>
              <w:rPr>
                <w:rFonts w:ascii="Times New Roman" w:hAnsi="Times New Roman"/>
                <w:color w:val="000000" w:themeColor="text1"/>
                <w:sz w:val="24"/>
                <w:szCs w:val="24"/>
              </w:rPr>
            </w:pPr>
          </w:p>
        </w:tc>
        <w:tc>
          <w:tcPr>
            <w:tcW w:w="3725" w:type="dxa"/>
          </w:tcPr>
          <w:p w14:paraId="4EAEC57D" w14:textId="77777777" w:rsidR="00734A12" w:rsidRPr="0062469D" w:rsidRDefault="00734A12">
            <w:pPr>
              <w:pStyle w:val="Heading2"/>
              <w:spacing w:before="60" w:line="320" w:lineRule="exact"/>
              <w:jc w:val="both"/>
              <w:outlineLvl w:val="1"/>
              <w:rPr>
                <w:rFonts w:ascii="Times New Roman" w:hAnsi="Times New Roman" w:cs="Times New Roman"/>
                <w:i w:val="0"/>
                <w:color w:val="000000" w:themeColor="text1"/>
                <w:sz w:val="24"/>
                <w:szCs w:val="24"/>
                <w:lang w:eastAsia="ja-JP"/>
              </w:rPr>
            </w:pPr>
          </w:p>
        </w:tc>
        <w:tc>
          <w:tcPr>
            <w:tcW w:w="5387" w:type="dxa"/>
          </w:tcPr>
          <w:p w14:paraId="235741D3" w14:textId="35621821" w:rsidR="00734A12" w:rsidRPr="0062469D" w:rsidRDefault="00194548">
            <w:pPr>
              <w:spacing w:before="60" w:after="60" w:line="320" w:lineRule="exact"/>
              <w:rPr>
                <w:rFonts w:ascii="Times New Roman" w:hAnsi="Times New Roman"/>
                <w:b/>
                <w:color w:val="000000" w:themeColor="text1"/>
                <w:sz w:val="24"/>
                <w:szCs w:val="24"/>
                <w:u w:val="single"/>
              </w:rPr>
            </w:pPr>
            <w:r>
              <w:rPr>
                <w:rFonts w:ascii="Times New Roman" w:hAnsi="Times New Roman"/>
                <w:b/>
                <w:color w:val="000000" w:themeColor="text1"/>
                <w:sz w:val="24"/>
                <w:szCs w:val="24"/>
                <w:u w:val="single"/>
              </w:rPr>
              <w:t>1</w:t>
            </w:r>
            <w:r w:rsidR="007F14E3">
              <w:rPr>
                <w:rFonts w:ascii="Times New Roman" w:hAnsi="Times New Roman"/>
                <w:b/>
                <w:color w:val="000000" w:themeColor="text1"/>
                <w:sz w:val="24"/>
                <w:szCs w:val="24"/>
                <w:u w:val="single"/>
              </w:rPr>
              <w:t>5</w:t>
            </w:r>
            <w:r w:rsidR="00734A12" w:rsidRPr="0062469D">
              <w:rPr>
                <w:rFonts w:ascii="Times New Roman" w:hAnsi="Times New Roman"/>
                <w:b/>
                <w:color w:val="000000" w:themeColor="text1"/>
                <w:sz w:val="24"/>
                <w:szCs w:val="24"/>
                <w:u w:val="single"/>
              </w:rPr>
              <w:t>. Ngân hàng Hợp tác xã Việt Nam:</w:t>
            </w:r>
          </w:p>
          <w:p w14:paraId="6584F32C" w14:textId="77777777" w:rsidR="00734A12" w:rsidRPr="0062469D" w:rsidRDefault="00734A12">
            <w:pPr>
              <w:spacing w:before="60" w:after="60" w:line="320" w:lineRule="exact"/>
              <w:rPr>
                <w:rFonts w:ascii="Times New Roman" w:hAnsi="Times New Roman"/>
                <w:b/>
                <w:bCs/>
                <w:sz w:val="24"/>
                <w:szCs w:val="24"/>
                <w:lang w:val="en-GB"/>
              </w:rPr>
            </w:pPr>
            <w:r w:rsidRPr="0062469D">
              <w:rPr>
                <w:rFonts w:ascii="Times New Roman" w:hAnsi="Times New Roman"/>
                <w:b/>
                <w:bCs/>
                <w:sz w:val="24"/>
                <w:szCs w:val="24"/>
              </w:rPr>
              <w:t xml:space="preserve">Tại </w:t>
            </w:r>
            <w:r w:rsidRPr="0062469D">
              <w:rPr>
                <w:rFonts w:ascii="Times New Roman" w:hAnsi="Times New Roman"/>
                <w:b/>
                <w:bCs/>
                <w:sz w:val="24"/>
                <w:szCs w:val="24"/>
                <w:lang w:val="en-GB"/>
              </w:rPr>
              <w:t xml:space="preserve">Điều 3: </w:t>
            </w:r>
          </w:p>
          <w:p w14:paraId="3871CFAD" w14:textId="77777777" w:rsidR="00734A12" w:rsidRPr="0062469D" w:rsidRDefault="00734A12">
            <w:pPr>
              <w:spacing w:before="60" w:after="60" w:line="320" w:lineRule="exact"/>
              <w:ind w:firstLine="34"/>
              <w:jc w:val="both"/>
              <w:rPr>
                <w:rFonts w:ascii="Times New Roman" w:hAnsi="Times New Roman"/>
                <w:bCs/>
                <w:sz w:val="24"/>
                <w:szCs w:val="24"/>
              </w:rPr>
            </w:pPr>
            <w:r w:rsidRPr="0062469D">
              <w:rPr>
                <w:rFonts w:ascii="Times New Roman" w:hAnsi="Times New Roman"/>
                <w:bCs/>
                <w:sz w:val="24"/>
                <w:szCs w:val="24"/>
              </w:rPr>
              <w:t xml:space="preserve">(i) Đề nghị bổ sung thêm khái niệm quy định về </w:t>
            </w:r>
            <w:r w:rsidRPr="0062469D">
              <w:rPr>
                <w:rFonts w:ascii="Times New Roman" w:hAnsi="Times New Roman"/>
                <w:b/>
                <w:i/>
                <w:iCs/>
                <w:sz w:val="24"/>
                <w:szCs w:val="24"/>
              </w:rPr>
              <w:t>Kiểm tra sức chịu đựng</w:t>
            </w:r>
            <w:r w:rsidRPr="0062469D">
              <w:rPr>
                <w:rFonts w:ascii="Times New Roman" w:hAnsi="Times New Roman"/>
                <w:bCs/>
                <w:sz w:val="24"/>
                <w:szCs w:val="24"/>
              </w:rPr>
              <w:t xml:space="preserve"> để làm rõ nội dung quy định tại Điều 35 Dự thảo. </w:t>
            </w:r>
          </w:p>
          <w:p w14:paraId="02E39A33" w14:textId="3345B40D" w:rsidR="00734A12" w:rsidRPr="0062469D" w:rsidRDefault="00734A12">
            <w:pPr>
              <w:spacing w:before="60" w:after="60" w:line="320" w:lineRule="exact"/>
              <w:ind w:firstLine="34"/>
              <w:jc w:val="both"/>
              <w:rPr>
                <w:rFonts w:ascii="Times New Roman" w:hAnsi="Times New Roman"/>
                <w:bCs/>
                <w:sz w:val="24"/>
                <w:szCs w:val="24"/>
              </w:rPr>
            </w:pPr>
            <w:r w:rsidRPr="0062469D">
              <w:rPr>
                <w:rFonts w:ascii="Times New Roman" w:hAnsi="Times New Roman"/>
                <w:bCs/>
                <w:sz w:val="24"/>
                <w:szCs w:val="24"/>
              </w:rPr>
              <w:t xml:space="preserve">(ii) Đề nghị bổ sung khái niệm quy định về </w:t>
            </w:r>
            <w:r w:rsidRPr="0062469D">
              <w:rPr>
                <w:rFonts w:ascii="Times New Roman" w:hAnsi="Times New Roman"/>
                <w:b/>
                <w:i/>
                <w:iCs/>
                <w:sz w:val="24"/>
                <w:szCs w:val="24"/>
              </w:rPr>
              <w:t>Hoạt động kinh doanh trọng yếu</w:t>
            </w:r>
            <w:r w:rsidRPr="0062469D">
              <w:rPr>
                <w:rFonts w:ascii="Times New Roman" w:hAnsi="Times New Roman"/>
                <w:bCs/>
                <w:sz w:val="24"/>
                <w:szCs w:val="24"/>
              </w:rPr>
              <w:t xml:space="preserve"> để làm rõ nội dung quy định tại điểm c khoản 1 Điều 32 Dự thảo.</w:t>
            </w:r>
            <w:r w:rsidR="00194548" w:rsidRPr="0062469D" w:rsidDel="00194548">
              <w:rPr>
                <w:rFonts w:ascii="Times New Roman" w:hAnsi="Times New Roman"/>
                <w:bCs/>
                <w:sz w:val="24"/>
                <w:szCs w:val="24"/>
                <w:highlight w:val="yellow"/>
                <w:lang w:val="vi-VN"/>
              </w:rPr>
              <w:t xml:space="preserve"> </w:t>
            </w:r>
            <w:r w:rsidRPr="0062469D">
              <w:rPr>
                <w:rFonts w:ascii="Times New Roman" w:hAnsi="Times New Roman"/>
                <w:bCs/>
                <w:sz w:val="24"/>
                <w:szCs w:val="24"/>
              </w:rPr>
              <w:t xml:space="preserve">iii) Đề nghị bổ sung khái niệm quy định về </w:t>
            </w:r>
            <w:r w:rsidRPr="0062469D">
              <w:rPr>
                <w:rFonts w:ascii="Times New Roman" w:hAnsi="Times New Roman"/>
                <w:b/>
                <w:i/>
                <w:iCs/>
                <w:sz w:val="24"/>
                <w:szCs w:val="24"/>
              </w:rPr>
              <w:t>Khẩu vị rủi ro</w:t>
            </w:r>
            <w:r w:rsidRPr="0062469D">
              <w:rPr>
                <w:rFonts w:ascii="Times New Roman" w:hAnsi="Times New Roman"/>
                <w:bCs/>
                <w:sz w:val="24"/>
                <w:szCs w:val="24"/>
              </w:rPr>
              <w:t xml:space="preserve"> để làm rõ nội dung quy định tại các Điều 19, 21, 22, 23 Dự thảo. </w:t>
            </w:r>
          </w:p>
          <w:p w14:paraId="21DB2953" w14:textId="7902590B" w:rsidR="00734A12" w:rsidRPr="0062469D" w:rsidRDefault="00734A12">
            <w:pPr>
              <w:spacing w:before="60" w:after="60" w:line="320" w:lineRule="exact"/>
              <w:ind w:firstLine="34"/>
              <w:jc w:val="both"/>
              <w:rPr>
                <w:rFonts w:ascii="Times New Roman" w:hAnsi="Times New Roman"/>
                <w:b/>
                <w:color w:val="000000" w:themeColor="text1"/>
                <w:sz w:val="24"/>
                <w:szCs w:val="24"/>
                <w:u w:val="single"/>
              </w:rPr>
            </w:pPr>
            <w:r w:rsidRPr="0062469D">
              <w:rPr>
                <w:rFonts w:ascii="Times New Roman" w:hAnsi="Times New Roman"/>
                <w:bCs/>
                <w:color w:val="000000" w:themeColor="text1"/>
                <w:sz w:val="24"/>
                <w:szCs w:val="24"/>
              </w:rPr>
              <w:t xml:space="preserve">(iv) Đề nghị bổ sung khái niệm quy định về </w:t>
            </w:r>
            <w:r w:rsidRPr="0062469D">
              <w:rPr>
                <w:rFonts w:ascii="Times New Roman" w:hAnsi="Times New Roman"/>
                <w:b/>
                <w:i/>
                <w:iCs/>
                <w:color w:val="000000" w:themeColor="text1"/>
                <w:sz w:val="24"/>
                <w:szCs w:val="24"/>
              </w:rPr>
              <w:t>Rủi ro trọng yếu</w:t>
            </w:r>
            <w:r w:rsidRPr="0062469D">
              <w:rPr>
                <w:rFonts w:ascii="Times New Roman" w:hAnsi="Times New Roman"/>
                <w:bCs/>
                <w:color w:val="000000" w:themeColor="text1"/>
                <w:sz w:val="24"/>
                <w:szCs w:val="24"/>
              </w:rPr>
              <w:t xml:space="preserve"> để làm rõ nội dung quy định tại điểm b khoản 2 Điều 22 Dự thảo.</w:t>
            </w:r>
          </w:p>
        </w:tc>
        <w:tc>
          <w:tcPr>
            <w:tcW w:w="4296" w:type="dxa"/>
          </w:tcPr>
          <w:p w14:paraId="2809BB01" w14:textId="26182E19" w:rsidR="00734A12" w:rsidRPr="0062469D" w:rsidRDefault="00194548">
            <w:pPr>
              <w:spacing w:before="60" w:after="60" w:line="320" w:lineRule="exact"/>
              <w:jc w:val="both"/>
              <w:rPr>
                <w:rFonts w:ascii="Times New Roman" w:hAnsi="Times New Roman"/>
                <w:b/>
                <w:sz w:val="24"/>
                <w:szCs w:val="24"/>
              </w:rPr>
            </w:pPr>
            <w:r>
              <w:rPr>
                <w:rFonts w:ascii="Times New Roman" w:hAnsi="Times New Roman"/>
                <w:b/>
                <w:sz w:val="24"/>
                <w:szCs w:val="24"/>
                <w:u w:val="single"/>
              </w:rPr>
              <w:t>1</w:t>
            </w:r>
            <w:r w:rsidR="007F14E3">
              <w:rPr>
                <w:rFonts w:ascii="Times New Roman" w:hAnsi="Times New Roman"/>
                <w:b/>
                <w:sz w:val="24"/>
                <w:szCs w:val="24"/>
                <w:u w:val="single"/>
              </w:rPr>
              <w:t>5</w:t>
            </w:r>
            <w:r w:rsidR="00734A12" w:rsidRPr="0062469D">
              <w:rPr>
                <w:rFonts w:ascii="Times New Roman" w:hAnsi="Times New Roman"/>
                <w:b/>
                <w:sz w:val="24"/>
                <w:szCs w:val="24"/>
                <w:u w:val="single"/>
              </w:rPr>
              <w:t xml:space="preserve">. (i) </w:t>
            </w:r>
            <w:r w:rsidR="00734A12" w:rsidRPr="0012123E">
              <w:rPr>
                <w:rFonts w:ascii="Times New Roman" w:hAnsi="Times New Roman"/>
                <w:b/>
                <w:sz w:val="24"/>
                <w:szCs w:val="24"/>
                <w:u w:val="single"/>
              </w:rPr>
              <w:t>(ii)</w:t>
            </w:r>
            <w:r w:rsidR="00734A12" w:rsidRPr="0062469D">
              <w:rPr>
                <w:rFonts w:ascii="Times New Roman" w:hAnsi="Times New Roman"/>
                <w:b/>
                <w:sz w:val="24"/>
                <w:szCs w:val="24"/>
                <w:u w:val="single"/>
              </w:rPr>
              <w:t xml:space="preserve"> (iii) Bảo lưu</w:t>
            </w:r>
            <w:r w:rsidR="00734A12" w:rsidRPr="0062469D">
              <w:rPr>
                <w:rFonts w:ascii="Times New Roman" w:hAnsi="Times New Roman"/>
                <w:b/>
                <w:sz w:val="24"/>
                <w:szCs w:val="24"/>
              </w:rPr>
              <w:t>:</w:t>
            </w:r>
          </w:p>
          <w:p w14:paraId="1857E012" w14:textId="77777777" w:rsidR="00734A12" w:rsidRPr="0062469D" w:rsidRDefault="00734A12">
            <w:pPr>
              <w:spacing w:before="60" w:after="60" w:line="320" w:lineRule="exact"/>
              <w:jc w:val="both"/>
              <w:rPr>
                <w:rFonts w:ascii="Times New Roman" w:hAnsi="Times New Roman"/>
                <w:sz w:val="24"/>
                <w:szCs w:val="24"/>
              </w:rPr>
            </w:pPr>
            <w:r w:rsidRPr="0062469D">
              <w:rPr>
                <w:rFonts w:ascii="Times New Roman" w:hAnsi="Times New Roman"/>
                <w:sz w:val="24"/>
                <w:szCs w:val="24"/>
              </w:rPr>
              <w:t>Các quy định tại DTTT đã đủ để xác định “kiểm tra sức chịu đựng”, “khẩu vị rủi ro”; TCTD căn cứ tình hình hoạt động của bàn thân mình để xác định “hoạt động kinh doanh trọng yếu” phù hợp, điều này cũng thống nhất với quy định đối với các loại hình TCTD khác.</w:t>
            </w:r>
          </w:p>
          <w:p w14:paraId="7E3BC9AF" w14:textId="4A75ACBA" w:rsidR="00734A12" w:rsidRPr="0062469D" w:rsidRDefault="00734A12">
            <w:pPr>
              <w:spacing w:before="60" w:after="60" w:line="320" w:lineRule="exact"/>
              <w:jc w:val="both"/>
              <w:rPr>
                <w:rFonts w:ascii="Times New Roman" w:hAnsi="Times New Roman"/>
                <w:sz w:val="24"/>
                <w:szCs w:val="24"/>
              </w:rPr>
            </w:pPr>
            <w:r w:rsidRPr="0062469D">
              <w:rPr>
                <w:rFonts w:ascii="Times New Roman" w:hAnsi="Times New Roman"/>
                <w:b/>
                <w:sz w:val="24"/>
                <w:szCs w:val="24"/>
              </w:rPr>
              <w:t xml:space="preserve">14. </w:t>
            </w:r>
            <w:r w:rsidR="00F95A12" w:rsidRPr="0012123E">
              <w:rPr>
                <w:rFonts w:ascii="Times New Roman" w:hAnsi="Times New Roman"/>
                <w:b/>
                <w:sz w:val="24"/>
                <w:szCs w:val="24"/>
                <w:lang w:val="vi-VN"/>
              </w:rPr>
              <w:t>(ii),</w:t>
            </w:r>
            <w:r w:rsidR="00F95A12">
              <w:rPr>
                <w:rFonts w:ascii="Times New Roman" w:hAnsi="Times New Roman"/>
                <w:b/>
                <w:sz w:val="24"/>
                <w:szCs w:val="24"/>
                <w:lang w:val="vi-VN"/>
              </w:rPr>
              <w:t xml:space="preserve"> </w:t>
            </w:r>
            <w:r w:rsidRPr="0062469D">
              <w:rPr>
                <w:rFonts w:ascii="Times New Roman" w:hAnsi="Times New Roman"/>
                <w:b/>
                <w:sz w:val="24"/>
                <w:szCs w:val="24"/>
              </w:rPr>
              <w:t>(iv) Tiếp thu:</w:t>
            </w:r>
            <w:r w:rsidRPr="0062469D">
              <w:rPr>
                <w:rFonts w:ascii="Times New Roman" w:hAnsi="Times New Roman"/>
                <w:sz w:val="24"/>
                <w:szCs w:val="24"/>
              </w:rPr>
              <w:t xml:space="preserve"> </w:t>
            </w:r>
          </w:p>
          <w:p w14:paraId="56B532C9" w14:textId="77777777" w:rsidR="00734A12" w:rsidRPr="0062469D" w:rsidRDefault="00734A12">
            <w:pPr>
              <w:spacing w:before="60" w:after="60" w:line="320" w:lineRule="exact"/>
              <w:jc w:val="both"/>
              <w:rPr>
                <w:rFonts w:ascii="Times New Roman" w:hAnsi="Times New Roman"/>
                <w:sz w:val="24"/>
                <w:szCs w:val="24"/>
              </w:rPr>
            </w:pPr>
            <w:r w:rsidRPr="0062469D">
              <w:rPr>
                <w:rFonts w:ascii="Times New Roman" w:hAnsi="Times New Roman"/>
                <w:sz w:val="24"/>
                <w:szCs w:val="24"/>
              </w:rPr>
              <w:t>Đã bổ sung tại Điều 3.</w:t>
            </w:r>
          </w:p>
          <w:p w14:paraId="6FCD119E" w14:textId="77777777" w:rsidR="00734A12" w:rsidRPr="0062469D" w:rsidRDefault="00734A12">
            <w:pPr>
              <w:suppressAutoHyphens/>
              <w:spacing w:before="60" w:after="60" w:line="320" w:lineRule="exact"/>
              <w:jc w:val="both"/>
              <w:rPr>
                <w:rFonts w:ascii="Times New Roman" w:hAnsi="Times New Roman"/>
                <w:b/>
                <w:color w:val="000000" w:themeColor="text1"/>
                <w:sz w:val="24"/>
                <w:szCs w:val="24"/>
              </w:rPr>
            </w:pPr>
          </w:p>
        </w:tc>
      </w:tr>
      <w:tr w:rsidR="00804678" w:rsidRPr="00654292" w14:paraId="347C713E" w14:textId="77777777" w:rsidTr="0012123E">
        <w:tc>
          <w:tcPr>
            <w:tcW w:w="670" w:type="dxa"/>
          </w:tcPr>
          <w:p w14:paraId="434FD350" w14:textId="77777777" w:rsidR="00804678" w:rsidRPr="0062469D" w:rsidRDefault="00804678">
            <w:pPr>
              <w:spacing w:before="60" w:after="60" w:line="320" w:lineRule="exact"/>
              <w:jc w:val="both"/>
              <w:rPr>
                <w:rFonts w:ascii="Times New Roman" w:hAnsi="Times New Roman"/>
                <w:color w:val="000000" w:themeColor="text1"/>
                <w:sz w:val="24"/>
                <w:szCs w:val="24"/>
              </w:rPr>
            </w:pPr>
          </w:p>
        </w:tc>
        <w:tc>
          <w:tcPr>
            <w:tcW w:w="13408" w:type="dxa"/>
            <w:gridSpan w:val="3"/>
          </w:tcPr>
          <w:p w14:paraId="25792B3C" w14:textId="383B562C" w:rsidR="00804678" w:rsidRPr="0062469D" w:rsidRDefault="00804678">
            <w:pPr>
              <w:suppressAutoHyphens/>
              <w:spacing w:before="60" w:after="60" w:line="320" w:lineRule="exact"/>
              <w:jc w:val="both"/>
              <w:rPr>
                <w:rFonts w:ascii="Times New Roman" w:hAnsi="Times New Roman"/>
                <w:b/>
                <w:color w:val="000000" w:themeColor="text1"/>
                <w:sz w:val="24"/>
                <w:szCs w:val="24"/>
              </w:rPr>
            </w:pPr>
            <w:r w:rsidRPr="0062469D">
              <w:rPr>
                <w:rFonts w:ascii="Times New Roman" w:hAnsi="Times New Roman"/>
                <w:b/>
                <w:color w:val="000000" w:themeColor="text1"/>
                <w:sz w:val="24"/>
                <w:szCs w:val="24"/>
              </w:rPr>
              <w:t>Điều 4. Yêu cầu đối với hệ thống kiểm soát nội bộ</w:t>
            </w:r>
          </w:p>
        </w:tc>
      </w:tr>
      <w:tr w:rsidR="00734A12" w:rsidRPr="00654292" w14:paraId="04BCACA6" w14:textId="77777777" w:rsidTr="0012123E">
        <w:tc>
          <w:tcPr>
            <w:tcW w:w="670" w:type="dxa"/>
          </w:tcPr>
          <w:p w14:paraId="25112633" w14:textId="77777777" w:rsidR="00734A12" w:rsidRPr="0062469D" w:rsidRDefault="00734A12">
            <w:pPr>
              <w:spacing w:before="60" w:after="60" w:line="320" w:lineRule="exact"/>
              <w:jc w:val="both"/>
              <w:rPr>
                <w:rFonts w:ascii="Times New Roman" w:hAnsi="Times New Roman"/>
                <w:color w:val="000000" w:themeColor="text1"/>
                <w:sz w:val="24"/>
                <w:szCs w:val="24"/>
              </w:rPr>
            </w:pPr>
          </w:p>
        </w:tc>
        <w:tc>
          <w:tcPr>
            <w:tcW w:w="3725" w:type="dxa"/>
          </w:tcPr>
          <w:p w14:paraId="06F5737D" w14:textId="77777777" w:rsidR="00734A12" w:rsidRPr="0062469D" w:rsidRDefault="00734A12">
            <w:pPr>
              <w:spacing w:before="60" w:after="60" w:line="320" w:lineRule="exact"/>
              <w:jc w:val="both"/>
              <w:rPr>
                <w:rFonts w:ascii="Times New Roman" w:hAnsi="Times New Roman"/>
                <w:color w:val="000000" w:themeColor="text1"/>
                <w:sz w:val="24"/>
                <w:szCs w:val="24"/>
              </w:rPr>
            </w:pPr>
            <w:r w:rsidRPr="0062469D">
              <w:rPr>
                <w:rFonts w:ascii="Times New Roman" w:hAnsi="Times New Roman"/>
                <w:color w:val="000000" w:themeColor="text1"/>
                <w:sz w:val="24"/>
                <w:szCs w:val="24"/>
              </w:rPr>
              <w:t>1. Hệ thống kiểm soát nội bộ của tổ chức tín dụng phải đáp ứng các yêu cầu sau:</w:t>
            </w:r>
          </w:p>
          <w:p w14:paraId="115C36F0" w14:textId="77777777" w:rsidR="00734A12" w:rsidRPr="0062469D" w:rsidRDefault="00734A12">
            <w:pPr>
              <w:pStyle w:val="NormalWeb"/>
              <w:shd w:val="clear" w:color="auto" w:fill="FFFFFF"/>
              <w:spacing w:before="60" w:beforeAutospacing="0" w:after="60" w:afterAutospacing="0" w:line="320" w:lineRule="exact"/>
              <w:jc w:val="both"/>
              <w:rPr>
                <w:rFonts w:eastAsia="Calibri"/>
                <w:color w:val="000000" w:themeColor="text1"/>
              </w:rPr>
            </w:pPr>
            <w:r w:rsidRPr="0062469D">
              <w:rPr>
                <w:rFonts w:eastAsia="Calibri"/>
                <w:color w:val="000000" w:themeColor="text1"/>
              </w:rPr>
              <w:t>a) Hiệu quả và an toàn trong hoạt động; bảo vệ, quản lý, sử dụng an toàn, hiệu quả tài sản và các nguồn lực;</w:t>
            </w:r>
          </w:p>
          <w:p w14:paraId="19B460D5" w14:textId="77777777" w:rsidR="00734A12" w:rsidRPr="0062469D" w:rsidRDefault="00734A12">
            <w:pPr>
              <w:pStyle w:val="NormalWeb"/>
              <w:shd w:val="clear" w:color="auto" w:fill="FFFFFF"/>
              <w:spacing w:before="60" w:beforeAutospacing="0" w:after="60" w:afterAutospacing="0" w:line="320" w:lineRule="exact"/>
              <w:jc w:val="both"/>
              <w:rPr>
                <w:rFonts w:eastAsia="Calibri"/>
                <w:color w:val="000000" w:themeColor="text1"/>
              </w:rPr>
            </w:pPr>
            <w:r w:rsidRPr="0062469D">
              <w:rPr>
                <w:rFonts w:eastAsia="Calibri"/>
                <w:color w:val="000000" w:themeColor="text1"/>
              </w:rPr>
              <w:lastRenderedPageBreak/>
              <w:t>b) Hệ thống thông tin tài chính và thông tin quản lý trung thực, hợp lý, đầy đủ và kịp thời;</w:t>
            </w:r>
          </w:p>
          <w:p w14:paraId="37F379B9" w14:textId="77777777" w:rsidR="00734A12" w:rsidRPr="0062469D" w:rsidRDefault="00734A12">
            <w:pPr>
              <w:pStyle w:val="NormalWeb"/>
              <w:shd w:val="clear" w:color="auto" w:fill="FFFFFF"/>
              <w:spacing w:before="60" w:beforeAutospacing="0" w:after="60" w:afterAutospacing="0" w:line="320" w:lineRule="exact"/>
              <w:jc w:val="both"/>
              <w:rPr>
                <w:rFonts w:eastAsia="Calibri"/>
                <w:color w:val="000000" w:themeColor="text1"/>
              </w:rPr>
            </w:pPr>
            <w:r w:rsidRPr="0062469D">
              <w:rPr>
                <w:rFonts w:eastAsia="Calibri"/>
                <w:color w:val="000000" w:themeColor="text1"/>
              </w:rPr>
              <w:t>c) Tuân thủ pháp luật và các cơ chế, chính sách, quy trình, quy định nội bộ.</w:t>
            </w:r>
          </w:p>
          <w:p w14:paraId="12918218" w14:textId="77777777" w:rsidR="00734A12" w:rsidRPr="0062469D" w:rsidRDefault="00734A12">
            <w:pPr>
              <w:spacing w:before="60" w:after="60" w:line="320" w:lineRule="exact"/>
              <w:jc w:val="both"/>
              <w:rPr>
                <w:rFonts w:ascii="Times New Roman" w:hAnsi="Times New Roman"/>
                <w:color w:val="000000" w:themeColor="text1"/>
                <w:sz w:val="24"/>
                <w:szCs w:val="24"/>
              </w:rPr>
            </w:pPr>
            <w:r w:rsidRPr="0062469D">
              <w:rPr>
                <w:rFonts w:ascii="Times New Roman" w:hAnsi="Times New Roman"/>
                <w:color w:val="000000" w:themeColor="text1"/>
                <w:sz w:val="24"/>
                <w:szCs w:val="24"/>
              </w:rPr>
              <w:t>d) Phù hợp với quy mô, điều kiện và mức độ phức tạp trong hoạt động kinh doanh của tổ chức tín dụng;</w:t>
            </w:r>
          </w:p>
          <w:p w14:paraId="73388046" w14:textId="77777777" w:rsidR="00734A12" w:rsidRPr="0062469D" w:rsidRDefault="00734A12">
            <w:pPr>
              <w:spacing w:before="60" w:after="60" w:line="320" w:lineRule="exact"/>
              <w:jc w:val="both"/>
              <w:rPr>
                <w:rFonts w:ascii="Times New Roman" w:hAnsi="Times New Roman"/>
                <w:color w:val="000000" w:themeColor="text1"/>
                <w:sz w:val="24"/>
                <w:szCs w:val="24"/>
              </w:rPr>
            </w:pPr>
            <w:r w:rsidRPr="0062469D">
              <w:rPr>
                <w:rFonts w:ascii="Times New Roman" w:hAnsi="Times New Roman"/>
                <w:color w:val="000000" w:themeColor="text1"/>
                <w:sz w:val="24"/>
                <w:szCs w:val="24"/>
              </w:rPr>
              <w:t xml:space="preserve">đ) Có đủ nguồn lực về tài chính, con người, công nghệ thông tin để đảm bảo hiệu quả của hệ thống kiểm soát nội bộ; </w:t>
            </w:r>
          </w:p>
          <w:p w14:paraId="1DF341BB" w14:textId="5ABAB78C" w:rsidR="00734A12" w:rsidRPr="0062469D" w:rsidRDefault="00734A12">
            <w:pPr>
              <w:spacing w:before="60" w:after="60" w:line="320" w:lineRule="exact"/>
              <w:jc w:val="both"/>
              <w:rPr>
                <w:rFonts w:ascii="Times New Roman" w:hAnsi="Times New Roman"/>
                <w:i/>
                <w:color w:val="000000" w:themeColor="text1"/>
                <w:sz w:val="24"/>
                <w:szCs w:val="24"/>
                <w:lang w:eastAsia="ja-JP"/>
              </w:rPr>
            </w:pPr>
            <w:r w:rsidRPr="0062469D">
              <w:rPr>
                <w:rFonts w:ascii="Times New Roman" w:hAnsi="Times New Roman"/>
                <w:color w:val="000000" w:themeColor="text1"/>
                <w:sz w:val="24"/>
                <w:szCs w:val="24"/>
              </w:rPr>
              <w:t>e) Xây dựng, duy trì văn hóa kiểm soát, chuẩn mực đạo đức nghề nghiệp cho tổ chức tín dụng.</w:t>
            </w:r>
          </w:p>
        </w:tc>
        <w:tc>
          <w:tcPr>
            <w:tcW w:w="5387" w:type="dxa"/>
          </w:tcPr>
          <w:p w14:paraId="19DC26D9" w14:textId="79405A87" w:rsidR="00734A12" w:rsidRPr="0062469D" w:rsidRDefault="00734A12">
            <w:pPr>
              <w:spacing w:before="60" w:after="60" w:line="320" w:lineRule="exact"/>
              <w:jc w:val="both"/>
              <w:rPr>
                <w:rFonts w:ascii="Times New Roman" w:hAnsi="Times New Roman"/>
                <w:b/>
                <w:color w:val="000000" w:themeColor="text1"/>
                <w:sz w:val="24"/>
                <w:szCs w:val="24"/>
                <w:u w:val="single"/>
                <w:lang w:val="sv-SE"/>
              </w:rPr>
            </w:pPr>
            <w:r w:rsidRPr="0062469D">
              <w:rPr>
                <w:rFonts w:ascii="Times New Roman" w:hAnsi="Times New Roman"/>
                <w:b/>
                <w:color w:val="000000" w:themeColor="text1"/>
                <w:sz w:val="24"/>
                <w:szCs w:val="24"/>
                <w:u w:val="single"/>
                <w:lang w:val="sv-SE"/>
              </w:rPr>
              <w:lastRenderedPageBreak/>
              <w:t>1. Tổ chức tài chính vi mô CEP</w:t>
            </w:r>
            <w:r w:rsidR="002A6BE5">
              <w:rPr>
                <w:rFonts w:ascii="Times New Roman" w:hAnsi="Times New Roman"/>
                <w:b/>
                <w:color w:val="000000" w:themeColor="text1"/>
                <w:sz w:val="24"/>
                <w:szCs w:val="24"/>
                <w:u w:val="single"/>
                <w:lang w:val="sv-SE"/>
              </w:rPr>
              <w:t>:</w:t>
            </w:r>
          </w:p>
          <w:p w14:paraId="2DCB0A6E" w14:textId="77777777" w:rsidR="00734A12" w:rsidRPr="0062469D" w:rsidRDefault="00734A12">
            <w:pPr>
              <w:spacing w:before="60" w:after="60" w:line="320" w:lineRule="exact"/>
              <w:jc w:val="both"/>
              <w:rPr>
                <w:rFonts w:ascii="Times New Roman" w:hAnsi="Times New Roman"/>
                <w:color w:val="000000" w:themeColor="text1"/>
                <w:sz w:val="24"/>
                <w:szCs w:val="24"/>
              </w:rPr>
            </w:pPr>
            <w:r w:rsidRPr="0062469D">
              <w:rPr>
                <w:rFonts w:ascii="Times New Roman" w:hAnsi="Times New Roman"/>
                <w:color w:val="000000" w:themeColor="text1"/>
                <w:sz w:val="24"/>
                <w:szCs w:val="24"/>
              </w:rPr>
              <w:t>(i) Kính đề nghị NHNN xem xét bổ sung định nghĩa và/hoặc quy định để làm rõ thêm “hệ thống thông tin tài chính” tại điểm b khoản 1 Điều 4.</w:t>
            </w:r>
          </w:p>
          <w:p w14:paraId="182D5630" w14:textId="788C837C" w:rsidR="00734A12" w:rsidRPr="0062469D" w:rsidRDefault="00734A12">
            <w:pPr>
              <w:spacing w:before="60" w:after="60" w:line="320" w:lineRule="exact"/>
              <w:jc w:val="both"/>
              <w:rPr>
                <w:rFonts w:ascii="Times New Roman" w:hAnsi="Times New Roman"/>
                <w:b/>
                <w:color w:val="000000" w:themeColor="text1"/>
                <w:sz w:val="24"/>
                <w:szCs w:val="24"/>
                <w:u w:val="single"/>
              </w:rPr>
            </w:pPr>
            <w:r w:rsidRPr="0062469D">
              <w:rPr>
                <w:rFonts w:ascii="Times New Roman" w:hAnsi="Times New Roman"/>
                <w:color w:val="000000" w:themeColor="text1"/>
                <w:sz w:val="24"/>
                <w:szCs w:val="24"/>
              </w:rPr>
              <w:t>(ii) Kính đề nghị NHNN xem xét làm rõ thêm các tiêu chí để xác định sự “phù hợp” tại điểm d khoản 1 Điều 4.</w:t>
            </w:r>
          </w:p>
        </w:tc>
        <w:tc>
          <w:tcPr>
            <w:tcW w:w="4296" w:type="dxa"/>
          </w:tcPr>
          <w:p w14:paraId="419D3025" w14:textId="77777777" w:rsidR="00734A12" w:rsidRPr="0062469D" w:rsidRDefault="00734A12">
            <w:pPr>
              <w:spacing w:before="60" w:after="60" w:line="320" w:lineRule="exact"/>
              <w:jc w:val="both"/>
              <w:rPr>
                <w:rFonts w:ascii="Times New Roman" w:hAnsi="Times New Roman"/>
                <w:sz w:val="24"/>
                <w:szCs w:val="24"/>
              </w:rPr>
            </w:pPr>
            <w:r w:rsidRPr="0062469D">
              <w:rPr>
                <w:rFonts w:ascii="Times New Roman" w:hAnsi="Times New Roman"/>
                <w:b/>
                <w:sz w:val="24"/>
                <w:szCs w:val="24"/>
                <w:u w:val="single"/>
              </w:rPr>
              <w:t>1.(i) Tiếp thu 1 phần</w:t>
            </w:r>
            <w:r w:rsidRPr="0062469D">
              <w:rPr>
                <w:rFonts w:ascii="Times New Roman" w:hAnsi="Times New Roman"/>
                <w:sz w:val="24"/>
                <w:szCs w:val="24"/>
              </w:rPr>
              <w:t xml:space="preserve">: </w:t>
            </w:r>
          </w:p>
          <w:p w14:paraId="7B57CD48" w14:textId="01D38032" w:rsidR="00734A12" w:rsidRPr="0062469D" w:rsidRDefault="00734A12">
            <w:pPr>
              <w:spacing w:before="60" w:after="60" w:line="320" w:lineRule="exact"/>
              <w:jc w:val="both"/>
              <w:rPr>
                <w:rFonts w:ascii="Times New Roman" w:hAnsi="Times New Roman"/>
                <w:b/>
                <w:sz w:val="24"/>
                <w:szCs w:val="24"/>
                <w:u w:val="single"/>
              </w:rPr>
            </w:pPr>
            <w:r w:rsidRPr="0062469D">
              <w:rPr>
                <w:rFonts w:ascii="Times New Roman" w:hAnsi="Times New Roman"/>
                <w:sz w:val="24"/>
                <w:szCs w:val="24"/>
              </w:rPr>
              <w:t>Quy định về hệ thống thông tin tài chính phù hợp với điểm b khoản 2 Điều 57 Luật Các TCTD.</w:t>
            </w:r>
            <w:r w:rsidRPr="0062469D">
              <w:rPr>
                <w:rFonts w:ascii="Times New Roman" w:hAnsi="Times New Roman"/>
                <w:b/>
                <w:sz w:val="24"/>
                <w:szCs w:val="24"/>
                <w:u w:val="single"/>
              </w:rPr>
              <w:t>1.(ii) Bảo lưu:</w:t>
            </w:r>
          </w:p>
          <w:p w14:paraId="726B3E56" w14:textId="77777777" w:rsidR="00734A12" w:rsidRPr="0062469D" w:rsidRDefault="00734A12">
            <w:pPr>
              <w:spacing w:before="60" w:after="60" w:line="320" w:lineRule="exact"/>
              <w:jc w:val="both"/>
              <w:rPr>
                <w:rFonts w:ascii="Times New Roman" w:hAnsi="Times New Roman"/>
                <w:sz w:val="24"/>
                <w:szCs w:val="24"/>
              </w:rPr>
            </w:pPr>
            <w:r w:rsidRPr="0062469D">
              <w:rPr>
                <w:rFonts w:ascii="Times New Roman" w:hAnsi="Times New Roman"/>
                <w:sz w:val="24"/>
                <w:szCs w:val="24"/>
              </w:rPr>
              <w:t>Quy định này đảm bảo quyền chủ động quyết định của TCTD, đảm bảo phù hợp với quy mô, đặc thù của từng TCTD.</w:t>
            </w:r>
          </w:p>
          <w:p w14:paraId="1E502C35" w14:textId="17435AC3" w:rsidR="00734A12" w:rsidRPr="0062469D" w:rsidRDefault="00734A12">
            <w:pPr>
              <w:suppressAutoHyphens/>
              <w:spacing w:before="60" w:after="60" w:line="320" w:lineRule="exact"/>
              <w:jc w:val="both"/>
              <w:rPr>
                <w:rFonts w:ascii="Times New Roman" w:hAnsi="Times New Roman"/>
                <w:b/>
                <w:color w:val="000000" w:themeColor="text1"/>
                <w:sz w:val="24"/>
                <w:szCs w:val="24"/>
              </w:rPr>
            </w:pPr>
            <w:r w:rsidRPr="0062469D">
              <w:rPr>
                <w:rFonts w:ascii="Times New Roman" w:hAnsi="Times New Roman"/>
                <w:sz w:val="24"/>
                <w:szCs w:val="24"/>
              </w:rPr>
              <w:lastRenderedPageBreak/>
              <w:t xml:space="preserve">Bên cạnh đó, chỉnh sửa, bổ sung thêm nội dung điểm d khoản 1 để làm rõ thêm như sau: </w:t>
            </w:r>
            <w:r w:rsidRPr="0062469D">
              <w:rPr>
                <w:rFonts w:ascii="Times New Roman" w:hAnsi="Times New Roman"/>
                <w:i/>
                <w:sz w:val="24"/>
                <w:szCs w:val="24"/>
              </w:rPr>
              <w:t>“</w:t>
            </w:r>
            <w:r w:rsidRPr="0062469D">
              <w:rPr>
                <w:rFonts w:ascii="Times New Roman" w:hAnsi="Times New Roman"/>
                <w:i/>
                <w:sz w:val="24"/>
                <w:szCs w:val="24"/>
                <w:lang w:val="nl-NL"/>
              </w:rPr>
              <w:t xml:space="preserve">d) Phù hợp với </w:t>
            </w:r>
            <w:r w:rsidRPr="0062469D">
              <w:rPr>
                <w:rFonts w:ascii="Times New Roman" w:hAnsi="Times New Roman"/>
                <w:i/>
                <w:sz w:val="24"/>
                <w:szCs w:val="24"/>
                <w:u w:val="single"/>
                <w:lang w:val="nl-NL"/>
              </w:rPr>
              <w:t>quy định pháp luật về tổ chức, hoạt động, an toàn hoạt động, rủi ro thực tế phát sinh,</w:t>
            </w:r>
            <w:r w:rsidRPr="0062469D">
              <w:rPr>
                <w:rFonts w:ascii="Times New Roman" w:hAnsi="Times New Roman"/>
                <w:i/>
                <w:sz w:val="24"/>
                <w:szCs w:val="24"/>
                <w:lang w:val="nl-NL"/>
              </w:rPr>
              <w:t xml:space="preserve"> quy mô, điều kiện và mức độ phức tạp trong hoạt động kinh doanh của tổ chức tín dụng;”.</w:t>
            </w:r>
          </w:p>
        </w:tc>
      </w:tr>
      <w:tr w:rsidR="00734A12" w:rsidRPr="00654292" w14:paraId="77A3A43F" w14:textId="77777777" w:rsidTr="0012123E">
        <w:tc>
          <w:tcPr>
            <w:tcW w:w="670" w:type="dxa"/>
          </w:tcPr>
          <w:p w14:paraId="5538030B" w14:textId="77777777" w:rsidR="00734A12" w:rsidRPr="0062469D" w:rsidRDefault="00734A12">
            <w:pPr>
              <w:spacing w:before="60" w:after="60" w:line="320" w:lineRule="exact"/>
              <w:jc w:val="both"/>
              <w:rPr>
                <w:rFonts w:ascii="Times New Roman" w:hAnsi="Times New Roman"/>
                <w:color w:val="000000" w:themeColor="text1"/>
                <w:sz w:val="24"/>
                <w:szCs w:val="24"/>
              </w:rPr>
            </w:pPr>
          </w:p>
        </w:tc>
        <w:tc>
          <w:tcPr>
            <w:tcW w:w="3725" w:type="dxa"/>
          </w:tcPr>
          <w:p w14:paraId="0DFDA583" w14:textId="77777777" w:rsidR="00734A12" w:rsidRPr="0062469D" w:rsidRDefault="00734A12">
            <w:pPr>
              <w:spacing w:before="60" w:after="60" w:line="320" w:lineRule="exact"/>
              <w:jc w:val="both"/>
              <w:rPr>
                <w:rFonts w:ascii="Times New Roman" w:hAnsi="Times New Roman"/>
                <w:color w:val="000000" w:themeColor="text1"/>
                <w:sz w:val="24"/>
                <w:szCs w:val="24"/>
              </w:rPr>
            </w:pPr>
            <w:r w:rsidRPr="0062469D">
              <w:rPr>
                <w:rFonts w:ascii="Times New Roman" w:hAnsi="Times New Roman"/>
                <w:color w:val="000000" w:themeColor="text1"/>
                <w:sz w:val="24"/>
                <w:szCs w:val="24"/>
              </w:rPr>
              <w:t>2. Tổ chức tín dụng phải có các quy định nội bộ theo quy định của Luật Các tổ chức tín dụng, trong đó phải đảm bảo:</w:t>
            </w:r>
          </w:p>
          <w:p w14:paraId="56C34EAE" w14:textId="77777777" w:rsidR="00734A12" w:rsidRPr="0062469D" w:rsidRDefault="00734A12">
            <w:pPr>
              <w:spacing w:before="60" w:after="60" w:line="320" w:lineRule="exact"/>
              <w:jc w:val="both"/>
              <w:rPr>
                <w:rFonts w:ascii="Times New Roman" w:hAnsi="Times New Roman"/>
                <w:color w:val="000000" w:themeColor="text1"/>
                <w:sz w:val="24"/>
                <w:szCs w:val="24"/>
              </w:rPr>
            </w:pPr>
            <w:r w:rsidRPr="0062469D">
              <w:rPr>
                <w:rFonts w:ascii="Times New Roman" w:hAnsi="Times New Roman"/>
                <w:color w:val="000000" w:themeColor="text1"/>
                <w:sz w:val="24"/>
                <w:szCs w:val="24"/>
              </w:rPr>
              <w:t>a) Phù hợp với quy định tại Thông tư này và quy định của pháp luật có liên quan;</w:t>
            </w:r>
          </w:p>
          <w:p w14:paraId="1DAE5CFA" w14:textId="77777777" w:rsidR="00734A12" w:rsidRPr="0062469D" w:rsidRDefault="00734A12">
            <w:pPr>
              <w:spacing w:before="60" w:after="60" w:line="320" w:lineRule="exact"/>
              <w:jc w:val="both"/>
              <w:rPr>
                <w:rFonts w:ascii="Times New Roman" w:hAnsi="Times New Roman"/>
                <w:color w:val="000000" w:themeColor="text1"/>
                <w:sz w:val="24"/>
                <w:szCs w:val="24"/>
              </w:rPr>
            </w:pPr>
            <w:r w:rsidRPr="0062469D">
              <w:rPr>
                <w:rFonts w:ascii="Times New Roman" w:hAnsi="Times New Roman"/>
                <w:color w:val="000000" w:themeColor="text1"/>
                <w:sz w:val="24"/>
                <w:szCs w:val="24"/>
              </w:rPr>
              <w:t xml:space="preserve">b) Hội đồng quản trị, Hội đồng thành viên ban hành quy định về tổ chức, quản trị và hoạt động của tổ chức tín dụng, trừ các vấn đề thuộc thẩm </w:t>
            </w:r>
            <w:r w:rsidRPr="0062469D">
              <w:rPr>
                <w:rFonts w:ascii="Times New Roman" w:hAnsi="Times New Roman"/>
                <w:color w:val="000000" w:themeColor="text1"/>
                <w:sz w:val="24"/>
                <w:szCs w:val="24"/>
              </w:rPr>
              <w:lastRenderedPageBreak/>
              <w:t xml:space="preserve">quyền của Đại hội thành viên, chủ sở hữu; Ban kiểm soát ban hành quy định nội bộ của Ban kiểm soát; Tổng giám đốc (Giám đốc) ban hành các quy chế, quy trình, thủ tục tác nghiệp (sau đây gọi là quy trình nội bộ); </w:t>
            </w:r>
          </w:p>
          <w:p w14:paraId="4531AEA6" w14:textId="77777777" w:rsidR="00734A12" w:rsidRPr="0062469D" w:rsidRDefault="00734A12">
            <w:pPr>
              <w:spacing w:before="60" w:after="60" w:line="320" w:lineRule="exact"/>
              <w:jc w:val="both"/>
              <w:rPr>
                <w:rFonts w:ascii="Times New Roman" w:hAnsi="Times New Roman"/>
                <w:color w:val="000000" w:themeColor="text1"/>
                <w:sz w:val="24"/>
                <w:szCs w:val="24"/>
              </w:rPr>
            </w:pPr>
            <w:r w:rsidRPr="0062469D">
              <w:rPr>
                <w:rFonts w:ascii="Times New Roman" w:hAnsi="Times New Roman"/>
                <w:color w:val="000000" w:themeColor="text1"/>
                <w:sz w:val="24"/>
                <w:szCs w:val="24"/>
              </w:rPr>
              <w:t>c) Đáp ứng các yêu cầu và nội dung về hoạt động kiểm soát quy định tại khoản 1 Điều này và Điều 15 Thông tư này.</w:t>
            </w:r>
          </w:p>
          <w:p w14:paraId="1E05E941" w14:textId="77777777" w:rsidR="00734A12" w:rsidRPr="0062469D" w:rsidRDefault="00734A12">
            <w:pPr>
              <w:spacing w:before="60" w:after="60" w:line="320" w:lineRule="exact"/>
              <w:jc w:val="both"/>
              <w:rPr>
                <w:rFonts w:ascii="Times New Roman" w:hAnsi="Times New Roman"/>
                <w:color w:val="000000" w:themeColor="text1"/>
                <w:sz w:val="24"/>
                <w:szCs w:val="24"/>
              </w:rPr>
            </w:pPr>
            <w:r w:rsidRPr="0062469D">
              <w:rPr>
                <w:rFonts w:ascii="Times New Roman" w:hAnsi="Times New Roman"/>
                <w:color w:val="000000" w:themeColor="text1"/>
                <w:sz w:val="24"/>
                <w:szCs w:val="24"/>
              </w:rPr>
              <w:t>d) Được đánh giá định kỳ theo quy định tại Thông tư này và quy định của tổ chức tín dụng về tính thích hợp, tuân thủ quy định của pháp luật và sửa đổi, bổ sung (nếu cần thiết).</w:t>
            </w:r>
          </w:p>
          <w:p w14:paraId="60D99350" w14:textId="77777777" w:rsidR="00734A12" w:rsidRPr="0062469D" w:rsidRDefault="00734A12">
            <w:pPr>
              <w:pStyle w:val="Heading2"/>
              <w:spacing w:before="60" w:line="320" w:lineRule="exact"/>
              <w:jc w:val="both"/>
              <w:outlineLvl w:val="1"/>
              <w:rPr>
                <w:rFonts w:ascii="Times New Roman" w:hAnsi="Times New Roman" w:cs="Times New Roman"/>
                <w:i w:val="0"/>
                <w:color w:val="000000" w:themeColor="text1"/>
                <w:sz w:val="24"/>
                <w:szCs w:val="24"/>
                <w:lang w:eastAsia="ja-JP"/>
              </w:rPr>
            </w:pPr>
          </w:p>
        </w:tc>
        <w:tc>
          <w:tcPr>
            <w:tcW w:w="5387" w:type="dxa"/>
          </w:tcPr>
          <w:p w14:paraId="341ED9F5" w14:textId="29E9A3EE" w:rsidR="00734A12" w:rsidRPr="0062469D" w:rsidRDefault="00F44699">
            <w:pPr>
              <w:spacing w:before="60" w:after="60" w:line="320" w:lineRule="exact"/>
              <w:jc w:val="both"/>
              <w:rPr>
                <w:rFonts w:ascii="Times New Roman" w:eastAsia="Times New Roman" w:hAnsi="Times New Roman"/>
                <w:b/>
                <w:color w:val="000000" w:themeColor="text1"/>
                <w:sz w:val="24"/>
                <w:szCs w:val="24"/>
                <w:u w:val="single"/>
              </w:rPr>
            </w:pPr>
            <w:r>
              <w:rPr>
                <w:rFonts w:ascii="Times New Roman" w:eastAsia="Times New Roman" w:hAnsi="Times New Roman"/>
                <w:b/>
                <w:color w:val="000000" w:themeColor="text1"/>
                <w:sz w:val="24"/>
                <w:szCs w:val="24"/>
                <w:u w:val="single"/>
              </w:rPr>
              <w:lastRenderedPageBreak/>
              <w:t>2</w:t>
            </w:r>
            <w:r w:rsidR="00734A12" w:rsidRPr="0062469D">
              <w:rPr>
                <w:rFonts w:ascii="Times New Roman" w:eastAsia="Times New Roman" w:hAnsi="Times New Roman"/>
                <w:b/>
                <w:color w:val="000000" w:themeColor="text1"/>
                <w:sz w:val="24"/>
                <w:szCs w:val="24"/>
                <w:u w:val="single"/>
              </w:rPr>
              <w:t>. Tổ chức tài chính vi mô TYM:</w:t>
            </w:r>
          </w:p>
          <w:p w14:paraId="1E9C67DE" w14:textId="77777777" w:rsidR="00734A12" w:rsidRPr="0062469D" w:rsidRDefault="00734A12">
            <w:pPr>
              <w:spacing w:before="60" w:after="60" w:line="320" w:lineRule="exact"/>
              <w:jc w:val="both"/>
              <w:rPr>
                <w:rFonts w:ascii="Times New Roman" w:hAnsi="Times New Roman"/>
                <w:color w:val="000000" w:themeColor="text1"/>
                <w:sz w:val="24"/>
                <w:szCs w:val="24"/>
                <w:lang w:val="nl-NL" w:eastAsia="ja-JP"/>
              </w:rPr>
            </w:pPr>
            <w:r w:rsidRPr="0062469D">
              <w:rPr>
                <w:rFonts w:ascii="Times New Roman" w:hAnsi="Times New Roman"/>
                <w:color w:val="000000" w:themeColor="text1"/>
                <w:sz w:val="24"/>
                <w:szCs w:val="24"/>
                <w:lang w:val="nl-NL" w:eastAsia="ja-JP"/>
              </w:rPr>
              <w:t>Tại điểm b khoản 2 Điều 4: Trường hợp Chủ sở hữu giao cho các thành viên của Hội đồng thành viên làm Người đại diện phần vốn thì thế nào?</w:t>
            </w:r>
          </w:p>
          <w:p w14:paraId="71497DA5" w14:textId="77777777" w:rsidR="00734A12" w:rsidRPr="0062469D" w:rsidRDefault="00734A12">
            <w:pPr>
              <w:spacing w:before="60" w:after="60" w:line="320" w:lineRule="exact"/>
              <w:jc w:val="both"/>
              <w:rPr>
                <w:rFonts w:ascii="Times New Roman" w:hAnsi="Times New Roman"/>
                <w:color w:val="000000" w:themeColor="text1"/>
                <w:sz w:val="24"/>
                <w:szCs w:val="24"/>
              </w:rPr>
            </w:pPr>
            <w:r w:rsidRPr="0062469D">
              <w:rPr>
                <w:rFonts w:ascii="Times New Roman" w:hAnsi="Times New Roman"/>
                <w:color w:val="000000" w:themeColor="text1"/>
                <w:sz w:val="24"/>
                <w:szCs w:val="24"/>
              </w:rPr>
              <w:t>Đề nghị sửa thành:</w:t>
            </w:r>
          </w:p>
          <w:p w14:paraId="15F5477F" w14:textId="2B662684" w:rsidR="00734A12" w:rsidRPr="0062469D" w:rsidRDefault="00734A12">
            <w:pPr>
              <w:spacing w:before="60" w:after="60" w:line="320" w:lineRule="exact"/>
              <w:jc w:val="both"/>
              <w:rPr>
                <w:rFonts w:ascii="Times New Roman" w:hAnsi="Times New Roman"/>
                <w:b/>
                <w:color w:val="000000" w:themeColor="text1"/>
                <w:sz w:val="24"/>
                <w:szCs w:val="24"/>
                <w:u w:val="single"/>
              </w:rPr>
            </w:pPr>
            <w:r w:rsidRPr="0062469D">
              <w:rPr>
                <w:rFonts w:ascii="Times New Roman" w:hAnsi="Times New Roman"/>
                <w:color w:val="000000" w:themeColor="text1"/>
                <w:sz w:val="24"/>
                <w:szCs w:val="24"/>
              </w:rPr>
              <w:t xml:space="preserve">“b) Hội đồng quản trị, Hội đồng thành viên ban hành </w:t>
            </w:r>
            <w:r w:rsidRPr="0062469D">
              <w:rPr>
                <w:rFonts w:ascii="Times New Roman" w:hAnsi="Times New Roman"/>
                <w:b/>
                <w:color w:val="000000" w:themeColor="text1"/>
                <w:sz w:val="24"/>
                <w:szCs w:val="24"/>
              </w:rPr>
              <w:t>quy chế, quy định</w:t>
            </w:r>
            <w:r w:rsidRPr="0062469D">
              <w:rPr>
                <w:rFonts w:ascii="Times New Roman" w:hAnsi="Times New Roman"/>
                <w:color w:val="000000" w:themeColor="text1"/>
                <w:sz w:val="24"/>
                <w:szCs w:val="24"/>
              </w:rPr>
              <w:t xml:space="preserve"> về tổ chức, quản trị và hoạt động của tổ chức tín dụng… Tổng giám đốc (Giám đốc) ban hành các </w:t>
            </w:r>
            <w:r w:rsidRPr="0062469D">
              <w:rPr>
                <w:rFonts w:ascii="Times New Roman" w:hAnsi="Times New Roman"/>
                <w:b/>
                <w:color w:val="000000" w:themeColor="text1"/>
                <w:sz w:val="24"/>
                <w:szCs w:val="24"/>
              </w:rPr>
              <w:t>quy định, quy trình,</w:t>
            </w:r>
            <w:r w:rsidRPr="0062469D">
              <w:rPr>
                <w:rFonts w:ascii="Times New Roman" w:hAnsi="Times New Roman"/>
                <w:color w:val="000000" w:themeColor="text1"/>
                <w:sz w:val="24"/>
                <w:szCs w:val="24"/>
              </w:rPr>
              <w:t xml:space="preserve"> thủ tục tác nghiệp (sau đây gọi là quy trình nội bộ)” để bao quát và đầy đủ hơn </w:t>
            </w:r>
            <w:r w:rsidRPr="0062469D">
              <w:rPr>
                <w:rFonts w:ascii="Times New Roman" w:hAnsi="Times New Roman"/>
                <w:color w:val="000000" w:themeColor="text1"/>
                <w:sz w:val="24"/>
                <w:szCs w:val="24"/>
              </w:rPr>
              <w:lastRenderedPageBreak/>
              <w:t>về thẩm quyền của HĐQT, HĐTV, tránh hiểu sai nội dung quy định.</w:t>
            </w:r>
          </w:p>
        </w:tc>
        <w:tc>
          <w:tcPr>
            <w:tcW w:w="4296" w:type="dxa"/>
          </w:tcPr>
          <w:p w14:paraId="08E06E4C" w14:textId="0342A9EC" w:rsidR="00734A12" w:rsidRPr="0062469D" w:rsidRDefault="00F44699">
            <w:pPr>
              <w:spacing w:before="60" w:after="60" w:line="320" w:lineRule="exact"/>
              <w:jc w:val="both"/>
              <w:rPr>
                <w:rFonts w:ascii="Times New Roman" w:hAnsi="Times New Roman"/>
                <w:b/>
                <w:color w:val="000000" w:themeColor="text1"/>
                <w:sz w:val="24"/>
                <w:szCs w:val="24"/>
                <w:u w:val="single"/>
              </w:rPr>
            </w:pPr>
            <w:r>
              <w:rPr>
                <w:rFonts w:ascii="Times New Roman" w:hAnsi="Times New Roman"/>
                <w:b/>
                <w:color w:val="000000" w:themeColor="text1"/>
                <w:sz w:val="24"/>
                <w:szCs w:val="24"/>
                <w:u w:val="single"/>
              </w:rPr>
              <w:lastRenderedPageBreak/>
              <w:t>2</w:t>
            </w:r>
            <w:r w:rsidR="00734A12" w:rsidRPr="0062469D">
              <w:rPr>
                <w:rFonts w:ascii="Times New Roman" w:hAnsi="Times New Roman"/>
                <w:b/>
                <w:color w:val="000000" w:themeColor="text1"/>
                <w:sz w:val="24"/>
                <w:szCs w:val="24"/>
                <w:u w:val="single"/>
              </w:rPr>
              <w:t>. Tiếp thu</w:t>
            </w:r>
          </w:p>
          <w:p w14:paraId="24F41302" w14:textId="77777777" w:rsidR="00734A12" w:rsidRPr="0062469D" w:rsidRDefault="00734A12">
            <w:pPr>
              <w:spacing w:before="60" w:after="60" w:line="320" w:lineRule="exact"/>
              <w:jc w:val="both"/>
              <w:rPr>
                <w:rFonts w:ascii="Times New Roman" w:hAnsi="Times New Roman"/>
                <w:color w:val="000000" w:themeColor="text1"/>
                <w:sz w:val="24"/>
                <w:szCs w:val="24"/>
              </w:rPr>
            </w:pPr>
            <w:r w:rsidRPr="0062469D">
              <w:rPr>
                <w:rFonts w:ascii="Times New Roman" w:hAnsi="Times New Roman"/>
                <w:color w:val="000000" w:themeColor="text1"/>
                <w:sz w:val="24"/>
                <w:szCs w:val="24"/>
              </w:rPr>
              <w:t>Dự thảo thông tư quy định như sau cho phù hợp với khoản 5 Điều 56 và khoản 6 Điều 96 Luật các Tổ chức tín dụng:</w:t>
            </w:r>
          </w:p>
          <w:p w14:paraId="7DC48808" w14:textId="4289EC73" w:rsidR="00734A12" w:rsidRPr="0062469D" w:rsidRDefault="00734A12">
            <w:pPr>
              <w:suppressAutoHyphens/>
              <w:spacing w:before="60" w:after="60" w:line="320" w:lineRule="exact"/>
              <w:jc w:val="both"/>
              <w:rPr>
                <w:rFonts w:ascii="Times New Roman" w:hAnsi="Times New Roman"/>
                <w:b/>
                <w:color w:val="000000" w:themeColor="text1"/>
                <w:sz w:val="24"/>
                <w:szCs w:val="24"/>
              </w:rPr>
            </w:pPr>
            <w:r w:rsidRPr="0062469D">
              <w:rPr>
                <w:rFonts w:ascii="Times New Roman" w:hAnsi="Times New Roman"/>
                <w:i/>
                <w:color w:val="000000" w:themeColor="text1"/>
                <w:sz w:val="24"/>
                <w:szCs w:val="24"/>
              </w:rPr>
              <w:t xml:space="preserve">“b) Hội đồng quản trị, Hội đồng thành viên ban hành quy định về tổ chức, quản trị và hoạt động của tổ chức tín dụng, trừ các vấn đề thuộc thẩm quyền của Đại hội thành viên, chủ sở hữu; Ban kiểm soát ban hành quy định nội bộ của Ban kiểm soát; Tổng giám đốc (Giám đốc) </w:t>
            </w:r>
            <w:r w:rsidRPr="0062469D">
              <w:rPr>
                <w:rFonts w:ascii="Times New Roman" w:hAnsi="Times New Roman"/>
                <w:i/>
                <w:color w:val="000000" w:themeColor="text1"/>
                <w:sz w:val="24"/>
                <w:szCs w:val="24"/>
                <w:u w:val="single"/>
              </w:rPr>
              <w:t xml:space="preserve">ban hành theo </w:t>
            </w:r>
            <w:r w:rsidRPr="0062469D">
              <w:rPr>
                <w:rFonts w:ascii="Times New Roman" w:hAnsi="Times New Roman"/>
                <w:i/>
                <w:color w:val="000000" w:themeColor="text1"/>
                <w:sz w:val="24"/>
                <w:szCs w:val="24"/>
                <w:u w:val="single"/>
              </w:rPr>
              <w:lastRenderedPageBreak/>
              <w:t>thẩm quyền quy chế, quy định nội bộ</w:t>
            </w:r>
            <w:r w:rsidRPr="0062469D">
              <w:rPr>
                <w:rFonts w:ascii="Times New Roman" w:hAnsi="Times New Roman"/>
                <w:i/>
                <w:color w:val="000000" w:themeColor="text1"/>
                <w:sz w:val="24"/>
                <w:szCs w:val="24"/>
              </w:rPr>
              <w:t xml:space="preserve">; quy trình, thủ tục tác nghiệp </w:t>
            </w:r>
            <w:r w:rsidRPr="0062469D">
              <w:rPr>
                <w:rFonts w:ascii="Times New Roman" w:hAnsi="Times New Roman"/>
                <w:i/>
                <w:color w:val="000000" w:themeColor="text1"/>
                <w:sz w:val="24"/>
                <w:szCs w:val="24"/>
                <w:u w:val="single"/>
              </w:rPr>
              <w:t>để vận hành hệ thống điều hành kinh doanh, hệ thống thông tin quản lý</w:t>
            </w:r>
            <w:r w:rsidRPr="0062469D">
              <w:rPr>
                <w:rFonts w:ascii="Times New Roman" w:hAnsi="Times New Roman"/>
                <w:i/>
                <w:color w:val="000000" w:themeColor="text1"/>
                <w:sz w:val="24"/>
                <w:szCs w:val="24"/>
              </w:rPr>
              <w:t xml:space="preserve"> (sau đây gọi là quy trình nội bộ)”.</w:t>
            </w:r>
          </w:p>
        </w:tc>
      </w:tr>
      <w:tr w:rsidR="00734A12" w:rsidRPr="00654292" w14:paraId="01ADD633" w14:textId="77777777" w:rsidTr="0012123E">
        <w:tc>
          <w:tcPr>
            <w:tcW w:w="670" w:type="dxa"/>
          </w:tcPr>
          <w:p w14:paraId="430FF8A9" w14:textId="77777777" w:rsidR="00734A12" w:rsidRPr="0062469D" w:rsidRDefault="00734A12">
            <w:pPr>
              <w:spacing w:before="60" w:after="60" w:line="320" w:lineRule="exact"/>
              <w:jc w:val="both"/>
              <w:rPr>
                <w:rFonts w:ascii="Times New Roman" w:hAnsi="Times New Roman"/>
                <w:color w:val="000000" w:themeColor="text1"/>
                <w:sz w:val="24"/>
                <w:szCs w:val="24"/>
              </w:rPr>
            </w:pPr>
          </w:p>
        </w:tc>
        <w:tc>
          <w:tcPr>
            <w:tcW w:w="3725" w:type="dxa"/>
          </w:tcPr>
          <w:p w14:paraId="56C34B4D" w14:textId="77777777" w:rsidR="00734A12" w:rsidRPr="0062469D" w:rsidRDefault="00734A12">
            <w:pPr>
              <w:pStyle w:val="Heading2"/>
              <w:spacing w:before="60" w:line="320" w:lineRule="exact"/>
              <w:jc w:val="both"/>
              <w:outlineLvl w:val="1"/>
              <w:rPr>
                <w:rFonts w:ascii="Times New Roman" w:hAnsi="Times New Roman" w:cs="Times New Roman"/>
                <w:i w:val="0"/>
                <w:color w:val="000000" w:themeColor="text1"/>
                <w:sz w:val="24"/>
                <w:szCs w:val="24"/>
                <w:lang w:eastAsia="ja-JP"/>
              </w:rPr>
            </w:pPr>
          </w:p>
        </w:tc>
        <w:tc>
          <w:tcPr>
            <w:tcW w:w="5387" w:type="dxa"/>
          </w:tcPr>
          <w:p w14:paraId="6FE5922B" w14:textId="2F7D7FA7" w:rsidR="00734A12" w:rsidRPr="0062469D" w:rsidRDefault="00F44699">
            <w:pPr>
              <w:spacing w:before="60" w:after="60" w:line="320" w:lineRule="exact"/>
              <w:jc w:val="both"/>
              <w:rPr>
                <w:rFonts w:ascii="Times New Roman" w:eastAsia="Times New Roman" w:hAnsi="Times New Roman"/>
                <w:b/>
                <w:color w:val="000000" w:themeColor="text1"/>
                <w:sz w:val="24"/>
                <w:szCs w:val="24"/>
                <w:u w:val="single"/>
              </w:rPr>
            </w:pPr>
            <w:r>
              <w:rPr>
                <w:rFonts w:ascii="Times New Roman" w:eastAsia="Times New Roman" w:hAnsi="Times New Roman"/>
                <w:b/>
                <w:color w:val="000000" w:themeColor="text1"/>
                <w:sz w:val="24"/>
                <w:szCs w:val="24"/>
                <w:u w:val="single"/>
              </w:rPr>
              <w:t>3</w:t>
            </w:r>
            <w:r w:rsidR="00734A12" w:rsidRPr="0062469D">
              <w:rPr>
                <w:rFonts w:ascii="Times New Roman" w:eastAsia="Times New Roman" w:hAnsi="Times New Roman"/>
                <w:b/>
                <w:color w:val="000000" w:themeColor="text1"/>
                <w:sz w:val="24"/>
                <w:szCs w:val="24"/>
                <w:u w:val="single"/>
              </w:rPr>
              <w:t>. Tổ chức tài chính vi mô TYM:</w:t>
            </w:r>
          </w:p>
          <w:p w14:paraId="55256EA3" w14:textId="77777777" w:rsidR="00734A12" w:rsidRPr="0062469D" w:rsidRDefault="00734A12">
            <w:pPr>
              <w:spacing w:before="60" w:after="60" w:line="320" w:lineRule="exact"/>
              <w:jc w:val="both"/>
              <w:rPr>
                <w:rFonts w:ascii="Times New Roman" w:hAnsi="Times New Roman"/>
                <w:b/>
                <w:color w:val="000000" w:themeColor="text1"/>
                <w:sz w:val="24"/>
                <w:szCs w:val="24"/>
                <w:u w:val="single"/>
              </w:rPr>
            </w:pPr>
            <w:r w:rsidRPr="0062469D">
              <w:rPr>
                <w:rFonts w:ascii="Times New Roman" w:hAnsi="Times New Roman"/>
                <w:b/>
                <w:color w:val="000000" w:themeColor="text1"/>
                <w:sz w:val="24"/>
                <w:szCs w:val="24"/>
              </w:rPr>
              <w:t>(i) Điểm a khoản 3 Điều 4</w:t>
            </w:r>
          </w:p>
          <w:p w14:paraId="1812362A" w14:textId="77777777" w:rsidR="00734A12" w:rsidRPr="0062469D" w:rsidRDefault="00734A12">
            <w:pPr>
              <w:spacing w:before="60" w:after="60" w:line="320" w:lineRule="exact"/>
              <w:jc w:val="both"/>
              <w:rPr>
                <w:rFonts w:ascii="Times New Roman" w:hAnsi="Times New Roman"/>
                <w:color w:val="000000" w:themeColor="text1"/>
                <w:sz w:val="24"/>
                <w:szCs w:val="24"/>
              </w:rPr>
            </w:pPr>
            <w:r w:rsidRPr="0062469D">
              <w:rPr>
                <w:rFonts w:ascii="Times New Roman" w:hAnsi="Times New Roman"/>
                <w:color w:val="000000" w:themeColor="text1"/>
                <w:sz w:val="24"/>
                <w:szCs w:val="24"/>
              </w:rPr>
              <w:t xml:space="preserve">Đề nghị sửa thành: “…Các bộ phận có chức năng phân bổ hạn mức rủi ro, kiểm soát rủi ro, giảm thiểu rủi ro (thuộc bộ phận kinh doanh </w:t>
            </w:r>
            <w:r w:rsidRPr="0062469D">
              <w:rPr>
                <w:rFonts w:ascii="Times New Roman" w:hAnsi="Times New Roman"/>
                <w:b/>
                <w:color w:val="000000" w:themeColor="text1"/>
                <w:sz w:val="24"/>
                <w:szCs w:val="24"/>
              </w:rPr>
              <w:t>và</w:t>
            </w:r>
            <w:r w:rsidRPr="0062469D">
              <w:rPr>
                <w:rFonts w:ascii="Times New Roman" w:hAnsi="Times New Roman"/>
                <w:color w:val="000000" w:themeColor="text1"/>
                <w:sz w:val="24"/>
                <w:szCs w:val="24"/>
              </w:rPr>
              <w:t xml:space="preserve"> bộ phận độc lập </w:t>
            </w:r>
            <w:r w:rsidRPr="0062469D">
              <w:rPr>
                <w:rFonts w:ascii="Times New Roman" w:hAnsi="Times New Roman"/>
                <w:b/>
                <w:color w:val="000000" w:themeColor="text1"/>
                <w:sz w:val="24"/>
                <w:szCs w:val="24"/>
              </w:rPr>
              <w:t>trừ bộ phận quản lý rủi ro và bộ phận kiểm toán nội bộ</w:t>
            </w:r>
            <w:r w:rsidRPr="0062469D">
              <w:rPr>
                <w:rFonts w:ascii="Times New Roman" w:hAnsi="Times New Roman"/>
                <w:color w:val="000000" w:themeColor="text1"/>
                <w:sz w:val="24"/>
                <w:szCs w:val="24"/>
              </w:rPr>
              <w:t>) đối với từng loại hình giao dịch, hoạt động kinh doanh; Bộ phận nhân sự, bộ phận kế toán”</w:t>
            </w:r>
          </w:p>
          <w:p w14:paraId="0DB49FA9" w14:textId="77777777" w:rsidR="00734A12" w:rsidRPr="0062469D" w:rsidRDefault="00734A12">
            <w:pPr>
              <w:spacing w:before="60" w:after="60" w:line="320" w:lineRule="exact"/>
              <w:jc w:val="both"/>
              <w:rPr>
                <w:rFonts w:ascii="Times New Roman" w:hAnsi="Times New Roman"/>
                <w:b/>
                <w:color w:val="000000" w:themeColor="text1"/>
                <w:sz w:val="24"/>
                <w:szCs w:val="24"/>
              </w:rPr>
            </w:pPr>
            <w:r w:rsidRPr="0062469D">
              <w:rPr>
                <w:rFonts w:ascii="Times New Roman" w:hAnsi="Times New Roman"/>
                <w:color w:val="000000" w:themeColor="text1"/>
                <w:sz w:val="24"/>
                <w:szCs w:val="24"/>
              </w:rPr>
              <w:t xml:space="preserve">Lý do: Đối với tổ chức TCVM, chi nhánh, phòng giao dịch là các đơn vị kinh doanh, các phòng nghiệp vụ tại Trụ sở chính độc lập với bộ phận kinh doanh (bộ phận </w:t>
            </w:r>
            <w:r w:rsidRPr="0062469D">
              <w:rPr>
                <w:rFonts w:ascii="Times New Roman" w:hAnsi="Times New Roman"/>
                <w:color w:val="000000" w:themeColor="text1"/>
                <w:sz w:val="24"/>
                <w:szCs w:val="24"/>
              </w:rPr>
              <w:lastRenderedPageBreak/>
              <w:t>độc lập) đều cần thiết có chức năng phân bổ hạn mức và kiểm soát rủi ro đối với những nghiệp vụ mà họ có thẩm quyền, trách nhiệm.</w:t>
            </w:r>
          </w:p>
          <w:p w14:paraId="655DC4EC" w14:textId="77777777" w:rsidR="00734A12" w:rsidRPr="0062469D" w:rsidRDefault="00734A12">
            <w:pPr>
              <w:spacing w:before="60" w:after="60" w:line="320" w:lineRule="exact"/>
              <w:jc w:val="both"/>
              <w:rPr>
                <w:rFonts w:ascii="Times New Roman" w:hAnsi="Times New Roman"/>
                <w:b/>
                <w:color w:val="000000" w:themeColor="text1"/>
                <w:sz w:val="24"/>
                <w:szCs w:val="24"/>
                <w:u w:val="single"/>
              </w:rPr>
            </w:pPr>
            <w:r w:rsidRPr="0062469D">
              <w:rPr>
                <w:rFonts w:ascii="Times New Roman" w:hAnsi="Times New Roman"/>
                <w:b/>
                <w:color w:val="000000" w:themeColor="text1"/>
                <w:sz w:val="24"/>
                <w:szCs w:val="24"/>
              </w:rPr>
              <w:t>(ii) Điểm b khoản 3 Điều 4</w:t>
            </w:r>
          </w:p>
          <w:p w14:paraId="59588A38" w14:textId="77777777" w:rsidR="00734A12" w:rsidRPr="0062469D" w:rsidRDefault="00734A12">
            <w:pPr>
              <w:spacing w:before="60" w:after="60" w:line="320" w:lineRule="exact"/>
              <w:jc w:val="both"/>
              <w:rPr>
                <w:rFonts w:ascii="Times New Roman" w:hAnsi="Times New Roman"/>
                <w:color w:val="000000" w:themeColor="text1"/>
                <w:sz w:val="24"/>
                <w:szCs w:val="24"/>
              </w:rPr>
            </w:pPr>
            <w:r w:rsidRPr="0062469D">
              <w:rPr>
                <w:rFonts w:ascii="Times New Roman" w:hAnsi="Times New Roman"/>
                <w:color w:val="000000" w:themeColor="text1"/>
                <w:sz w:val="24"/>
                <w:szCs w:val="24"/>
              </w:rPr>
              <w:t>Đề nghị sửa đổi thành: “tham mưu cho Tổng Giám đốc xây dựng và ban hành quy định, quy trình quản lý rủi ro”</w:t>
            </w:r>
          </w:p>
          <w:p w14:paraId="34BB632E" w14:textId="77777777" w:rsidR="00734A12" w:rsidRPr="0062469D" w:rsidRDefault="00734A12">
            <w:pPr>
              <w:spacing w:before="60" w:after="60" w:line="320" w:lineRule="exact"/>
              <w:jc w:val="both"/>
              <w:rPr>
                <w:rFonts w:ascii="Times New Roman" w:hAnsi="Times New Roman"/>
                <w:color w:val="000000" w:themeColor="text1"/>
                <w:sz w:val="24"/>
                <w:szCs w:val="24"/>
                <w:u w:val="single"/>
              </w:rPr>
            </w:pPr>
            <w:r w:rsidRPr="0062469D">
              <w:rPr>
                <w:rFonts w:ascii="Times New Roman" w:hAnsi="Times New Roman"/>
                <w:color w:val="000000" w:themeColor="text1"/>
                <w:sz w:val="24"/>
                <w:szCs w:val="24"/>
                <w:u w:val="single"/>
              </w:rPr>
              <w:t xml:space="preserve">Lý do: </w:t>
            </w:r>
          </w:p>
          <w:p w14:paraId="13D8B793" w14:textId="77777777" w:rsidR="00734A12" w:rsidRPr="0062469D" w:rsidRDefault="00734A12">
            <w:pPr>
              <w:spacing w:before="60" w:after="60" w:line="320" w:lineRule="exact"/>
              <w:jc w:val="both"/>
              <w:rPr>
                <w:rFonts w:ascii="Times New Roman" w:hAnsi="Times New Roman"/>
                <w:color w:val="000000" w:themeColor="text1"/>
                <w:sz w:val="24"/>
                <w:szCs w:val="24"/>
              </w:rPr>
            </w:pPr>
            <w:r w:rsidRPr="0062469D">
              <w:rPr>
                <w:rFonts w:ascii="Times New Roman" w:hAnsi="Times New Roman"/>
                <w:color w:val="000000" w:themeColor="text1"/>
                <w:sz w:val="24"/>
                <w:szCs w:val="24"/>
              </w:rPr>
              <w:t>-Quyền và nghĩa vụ của TGĐ theo Luật TCTD 2024 là thiết lập và duy trì hệ thống kiểm soát nội bộ hoạt động có hiệu quả.</w:t>
            </w:r>
          </w:p>
          <w:p w14:paraId="7C075066" w14:textId="77777777" w:rsidR="00734A12" w:rsidRPr="0062469D" w:rsidRDefault="00734A12">
            <w:pPr>
              <w:spacing w:before="60" w:after="60" w:line="320" w:lineRule="exact"/>
              <w:jc w:val="both"/>
              <w:rPr>
                <w:rFonts w:ascii="Times New Roman" w:hAnsi="Times New Roman"/>
                <w:color w:val="000000" w:themeColor="text1"/>
                <w:sz w:val="24"/>
                <w:szCs w:val="24"/>
              </w:rPr>
            </w:pPr>
            <w:r w:rsidRPr="0062469D">
              <w:rPr>
                <w:rFonts w:ascii="Times New Roman" w:hAnsi="Times New Roman"/>
                <w:color w:val="000000" w:themeColor="text1"/>
                <w:sz w:val="24"/>
                <w:szCs w:val="24"/>
              </w:rPr>
              <w:t xml:space="preserve">- Phân định, làm rõ chức năng nhiệm vụ của UBQLRR  </w:t>
            </w:r>
          </w:p>
          <w:p w14:paraId="3FA45CA1" w14:textId="77777777" w:rsidR="00734A12" w:rsidRPr="0062469D" w:rsidRDefault="00734A12">
            <w:pPr>
              <w:spacing w:before="60" w:after="60" w:line="320" w:lineRule="exact"/>
              <w:jc w:val="both"/>
              <w:rPr>
                <w:rFonts w:ascii="Times New Roman" w:hAnsi="Times New Roman"/>
                <w:color w:val="000000" w:themeColor="text1"/>
                <w:sz w:val="24"/>
                <w:szCs w:val="24"/>
              </w:rPr>
            </w:pPr>
            <w:r w:rsidRPr="0062469D">
              <w:rPr>
                <w:rFonts w:ascii="Times New Roman" w:hAnsi="Times New Roman"/>
                <w:color w:val="000000" w:themeColor="text1"/>
                <w:sz w:val="24"/>
                <w:szCs w:val="24"/>
              </w:rPr>
              <w:t>(quy định tại điểm b khoản 3 Điều 12 Thông tư 33/2024/TT-NHNN) và chức năng của tuyến thứ 2 thuộc thẩm quyền của TGĐ, tránh trùng lặp.</w:t>
            </w:r>
          </w:p>
          <w:p w14:paraId="1F8264D5" w14:textId="77777777" w:rsidR="00734A12" w:rsidRPr="0062469D" w:rsidRDefault="00734A12">
            <w:pPr>
              <w:spacing w:before="60" w:after="60" w:line="320" w:lineRule="exact"/>
              <w:jc w:val="both"/>
              <w:rPr>
                <w:rFonts w:ascii="Times New Roman" w:hAnsi="Times New Roman"/>
                <w:b/>
                <w:i/>
                <w:color w:val="000000" w:themeColor="text1"/>
                <w:sz w:val="24"/>
                <w:szCs w:val="24"/>
              </w:rPr>
            </w:pPr>
            <w:r w:rsidRPr="0062469D">
              <w:rPr>
                <w:rFonts w:ascii="Times New Roman" w:hAnsi="Times New Roman"/>
                <w:b/>
                <w:i/>
                <w:color w:val="000000" w:themeColor="text1"/>
                <w:sz w:val="24"/>
                <w:szCs w:val="24"/>
              </w:rPr>
              <w:t>điểm b khoản 3 Điều 12 Thông tư 33/2024 quy định về chức năng, nhiệm vụ của UBQLRR:</w:t>
            </w:r>
          </w:p>
          <w:p w14:paraId="1D2CB5FF" w14:textId="73D16D10" w:rsidR="00734A12" w:rsidRPr="0062469D" w:rsidRDefault="00734A12">
            <w:pPr>
              <w:spacing w:before="60" w:after="60" w:line="320" w:lineRule="exact"/>
              <w:jc w:val="both"/>
              <w:rPr>
                <w:rFonts w:ascii="Times New Roman" w:hAnsi="Times New Roman"/>
                <w:b/>
                <w:color w:val="000000" w:themeColor="text1"/>
                <w:sz w:val="24"/>
                <w:szCs w:val="24"/>
                <w:u w:val="single"/>
              </w:rPr>
            </w:pPr>
            <w:r w:rsidRPr="0062469D">
              <w:rPr>
                <w:rFonts w:ascii="Times New Roman" w:hAnsi="Times New Roman"/>
                <w:color w:val="000000" w:themeColor="text1"/>
                <w:sz w:val="24"/>
                <w:szCs w:val="24"/>
                <w:shd w:val="clear" w:color="auto" w:fill="FFFFFF"/>
              </w:rPr>
              <w:t>“</w:t>
            </w:r>
            <w:r w:rsidRPr="0062469D">
              <w:rPr>
                <w:rFonts w:ascii="Times New Roman" w:hAnsi="Times New Roman"/>
                <w:i/>
                <w:color w:val="000000" w:themeColor="text1"/>
                <w:sz w:val="24"/>
                <w:szCs w:val="24"/>
              </w:rPr>
              <w:t xml:space="preserve">Tham mưu cho Hội đồng thành viên trong việc ban hành các quy trình, </w:t>
            </w:r>
            <w:r w:rsidRPr="0062469D">
              <w:rPr>
                <w:rFonts w:ascii="Times New Roman" w:hAnsi="Times New Roman"/>
                <w:b/>
                <w:i/>
                <w:color w:val="000000" w:themeColor="text1"/>
                <w:sz w:val="24"/>
                <w:szCs w:val="24"/>
              </w:rPr>
              <w:t>chính sách</w:t>
            </w:r>
            <w:r w:rsidRPr="0062469D">
              <w:rPr>
                <w:rFonts w:ascii="Times New Roman" w:hAnsi="Times New Roman"/>
                <w:i/>
                <w:color w:val="000000" w:themeColor="text1"/>
                <w:sz w:val="24"/>
                <w:szCs w:val="24"/>
              </w:rPr>
              <w:t xml:space="preserve"> thuộc thẩm quyền của Ủy ban liên quan đến quản trị rủi ro trong hoạt động tổ chức tài chính vi mô theo quy định của pháp luật và Điều lệ của tổ chức tài chính vi mô”</w:t>
            </w:r>
            <w:r w:rsidR="00654292">
              <w:rPr>
                <w:rFonts w:ascii="Times New Roman" w:hAnsi="Times New Roman"/>
                <w:i/>
                <w:color w:val="000000" w:themeColor="text1"/>
                <w:sz w:val="24"/>
                <w:szCs w:val="24"/>
              </w:rPr>
              <w:t>.</w:t>
            </w:r>
          </w:p>
        </w:tc>
        <w:tc>
          <w:tcPr>
            <w:tcW w:w="4296" w:type="dxa"/>
          </w:tcPr>
          <w:p w14:paraId="37EEA304" w14:textId="7C96F6FE" w:rsidR="00734A12" w:rsidRPr="0062469D" w:rsidRDefault="00F44699">
            <w:pPr>
              <w:spacing w:before="60" w:after="60" w:line="320" w:lineRule="exact"/>
              <w:jc w:val="both"/>
              <w:rPr>
                <w:rFonts w:ascii="Times New Roman" w:hAnsi="Times New Roman"/>
                <w:b/>
                <w:color w:val="000000" w:themeColor="text1"/>
                <w:sz w:val="24"/>
                <w:szCs w:val="24"/>
                <w:u w:val="single"/>
              </w:rPr>
            </w:pPr>
            <w:r>
              <w:rPr>
                <w:rFonts w:ascii="Times New Roman" w:hAnsi="Times New Roman"/>
                <w:b/>
                <w:color w:val="000000" w:themeColor="text1"/>
                <w:sz w:val="24"/>
                <w:szCs w:val="24"/>
                <w:u w:val="single"/>
              </w:rPr>
              <w:lastRenderedPageBreak/>
              <w:t>3</w:t>
            </w:r>
            <w:r w:rsidR="00734A12" w:rsidRPr="0062469D">
              <w:rPr>
                <w:rFonts w:ascii="Times New Roman" w:hAnsi="Times New Roman"/>
                <w:b/>
                <w:color w:val="000000" w:themeColor="text1"/>
                <w:sz w:val="24"/>
                <w:szCs w:val="24"/>
                <w:u w:val="single"/>
              </w:rPr>
              <w:t>. Bảo lưu, vì:</w:t>
            </w:r>
          </w:p>
          <w:p w14:paraId="58F0972F" w14:textId="77777777" w:rsidR="00734A12" w:rsidRPr="0062469D" w:rsidRDefault="00734A12">
            <w:pPr>
              <w:spacing w:before="60" w:after="60" w:line="320" w:lineRule="exact"/>
              <w:jc w:val="both"/>
              <w:rPr>
                <w:rFonts w:ascii="Times New Roman" w:hAnsi="Times New Roman"/>
                <w:sz w:val="24"/>
                <w:szCs w:val="24"/>
              </w:rPr>
            </w:pPr>
            <w:r w:rsidRPr="0062469D">
              <w:rPr>
                <w:rFonts w:ascii="Times New Roman" w:hAnsi="Times New Roman"/>
                <w:sz w:val="24"/>
                <w:szCs w:val="24"/>
              </w:rPr>
              <w:t xml:space="preserve">(i) Quy định tại DTTT là phù hợp và đảm bảo các TCTD có thể thực hiện. Quy định này cũng thống nhất với quy định của các loại hình TCTD khác. </w:t>
            </w:r>
          </w:p>
          <w:p w14:paraId="20E4D1E6" w14:textId="77777777" w:rsidR="00734A12" w:rsidRDefault="00734A12">
            <w:pPr>
              <w:spacing w:before="60" w:after="60" w:line="320" w:lineRule="exact"/>
              <w:jc w:val="both"/>
              <w:rPr>
                <w:rFonts w:ascii="Times New Roman" w:hAnsi="Times New Roman"/>
                <w:sz w:val="24"/>
                <w:szCs w:val="24"/>
              </w:rPr>
            </w:pPr>
            <w:r w:rsidRPr="0062469D">
              <w:rPr>
                <w:rFonts w:ascii="Times New Roman" w:hAnsi="Times New Roman"/>
                <w:sz w:val="24"/>
                <w:szCs w:val="24"/>
              </w:rPr>
              <w:t>(ii) Chức năng tham mưu của Bộ phận tuân thủ và Bộ phận rủi ro được quy định cụ thể tại Điều 17 và Điều 20 DTTT.</w:t>
            </w:r>
          </w:p>
          <w:p w14:paraId="1CC8114F" w14:textId="34404B7F" w:rsidR="00D4737A" w:rsidRDefault="00D4737A">
            <w:pPr>
              <w:spacing w:before="60" w:after="60" w:line="320" w:lineRule="exact"/>
              <w:jc w:val="both"/>
              <w:rPr>
                <w:rFonts w:ascii="Times New Roman" w:hAnsi="Times New Roman"/>
                <w:sz w:val="24"/>
                <w:szCs w:val="24"/>
                <w:lang w:val="vi-VN"/>
              </w:rPr>
            </w:pPr>
            <w:r>
              <w:rPr>
                <w:rFonts w:ascii="Times New Roman" w:hAnsi="Times New Roman"/>
                <w:sz w:val="24"/>
                <w:szCs w:val="24"/>
                <w:lang w:val="vi-VN"/>
              </w:rPr>
              <w:t xml:space="preserve">Điều </w:t>
            </w:r>
            <w:r w:rsidRPr="0012123E">
              <w:rPr>
                <w:rFonts w:ascii="Times New Roman" w:hAnsi="Times New Roman"/>
                <w:sz w:val="24"/>
                <w:szCs w:val="24"/>
                <w:lang w:val="vi-VN"/>
              </w:rPr>
              <w:t>22</w:t>
            </w:r>
            <w:r>
              <w:rPr>
                <w:rFonts w:ascii="Times New Roman" w:hAnsi="Times New Roman"/>
                <w:sz w:val="24"/>
                <w:szCs w:val="24"/>
                <w:lang w:val="vi-VN"/>
              </w:rPr>
              <w:t xml:space="preserve"> DTTT  đã quy định rõ về Chính sách quản lý rủi ro và phù hợp với quy định tại Thông tư 33/2024/TT-NHNN</w:t>
            </w:r>
          </w:p>
          <w:p w14:paraId="574EB620" w14:textId="77777777" w:rsidR="00734A12" w:rsidRPr="0062469D" w:rsidRDefault="00734A12">
            <w:pPr>
              <w:spacing w:before="60" w:after="60" w:line="320" w:lineRule="exact"/>
              <w:jc w:val="both"/>
              <w:rPr>
                <w:rFonts w:ascii="Times New Roman" w:hAnsi="Times New Roman"/>
                <w:b/>
                <w:color w:val="000000" w:themeColor="text1"/>
                <w:sz w:val="24"/>
                <w:szCs w:val="24"/>
              </w:rPr>
            </w:pPr>
          </w:p>
        </w:tc>
      </w:tr>
      <w:tr w:rsidR="00734A12" w:rsidRPr="00654292" w14:paraId="7D2BC006" w14:textId="77777777" w:rsidTr="0012123E">
        <w:tc>
          <w:tcPr>
            <w:tcW w:w="670" w:type="dxa"/>
          </w:tcPr>
          <w:p w14:paraId="04FF1D93" w14:textId="77777777" w:rsidR="00734A12" w:rsidRPr="0062469D" w:rsidRDefault="00734A12">
            <w:pPr>
              <w:spacing w:before="60" w:after="60" w:line="320" w:lineRule="exact"/>
              <w:jc w:val="both"/>
              <w:rPr>
                <w:rFonts w:ascii="Times New Roman" w:hAnsi="Times New Roman"/>
                <w:color w:val="000000" w:themeColor="text1"/>
                <w:sz w:val="24"/>
                <w:szCs w:val="24"/>
              </w:rPr>
            </w:pPr>
          </w:p>
        </w:tc>
        <w:tc>
          <w:tcPr>
            <w:tcW w:w="3725" w:type="dxa"/>
          </w:tcPr>
          <w:p w14:paraId="4A1E48FA" w14:textId="4451F26D" w:rsidR="00734A12" w:rsidRPr="0062469D" w:rsidRDefault="00734A12">
            <w:pPr>
              <w:spacing w:before="60" w:after="60" w:line="320" w:lineRule="exact"/>
              <w:jc w:val="both"/>
              <w:rPr>
                <w:rFonts w:ascii="Times New Roman" w:hAnsi="Times New Roman"/>
                <w:i/>
                <w:color w:val="000000" w:themeColor="text1"/>
                <w:sz w:val="24"/>
                <w:szCs w:val="24"/>
                <w:lang w:eastAsia="ja-JP"/>
              </w:rPr>
            </w:pPr>
            <w:r w:rsidRPr="0062469D">
              <w:rPr>
                <w:rFonts w:ascii="Times New Roman" w:hAnsi="Times New Roman"/>
                <w:color w:val="000000" w:themeColor="text1"/>
                <w:sz w:val="24"/>
                <w:szCs w:val="24"/>
              </w:rPr>
              <w:t xml:space="preserve">4. Ý kiến thảo luận và kết luận về hệ thống kiểm soát nội bộ trong cuộc họp của Hội đồng quản trị, Hội đồng thành viên, Ban kiểm soát, Ủy ban quản lý rủi ro, Ủy ban nhân sự (nếu </w:t>
            </w:r>
            <w:r w:rsidRPr="0062469D">
              <w:rPr>
                <w:rFonts w:ascii="Times New Roman" w:hAnsi="Times New Roman"/>
                <w:color w:val="000000" w:themeColor="text1"/>
                <w:sz w:val="24"/>
                <w:szCs w:val="24"/>
              </w:rPr>
              <w:lastRenderedPageBreak/>
              <w:t>có) phải được lập thành biên bản, trong đó nêu rõ ý kiến thống nhất, không thống nhất của từng thành viên.</w:t>
            </w:r>
          </w:p>
        </w:tc>
        <w:tc>
          <w:tcPr>
            <w:tcW w:w="5387" w:type="dxa"/>
          </w:tcPr>
          <w:p w14:paraId="2EB8435C" w14:textId="468E7080" w:rsidR="00734A12" w:rsidRPr="0062469D" w:rsidRDefault="00F44699">
            <w:pPr>
              <w:spacing w:before="60" w:after="60" w:line="320" w:lineRule="exact"/>
              <w:jc w:val="both"/>
              <w:rPr>
                <w:rFonts w:ascii="Times New Roman" w:eastAsia="Times New Roman" w:hAnsi="Times New Roman"/>
                <w:b/>
                <w:color w:val="000000" w:themeColor="text1"/>
                <w:sz w:val="24"/>
                <w:szCs w:val="24"/>
                <w:u w:val="single"/>
              </w:rPr>
            </w:pPr>
            <w:r>
              <w:rPr>
                <w:rFonts w:ascii="Times New Roman" w:eastAsia="Times New Roman" w:hAnsi="Times New Roman"/>
                <w:b/>
                <w:color w:val="000000" w:themeColor="text1"/>
                <w:sz w:val="24"/>
                <w:szCs w:val="24"/>
                <w:u w:val="single"/>
              </w:rPr>
              <w:lastRenderedPageBreak/>
              <w:t>4</w:t>
            </w:r>
            <w:r w:rsidR="00734A12" w:rsidRPr="0062469D">
              <w:rPr>
                <w:rFonts w:ascii="Times New Roman" w:eastAsia="Times New Roman" w:hAnsi="Times New Roman"/>
                <w:b/>
                <w:color w:val="000000" w:themeColor="text1"/>
                <w:sz w:val="24"/>
                <w:szCs w:val="24"/>
                <w:u w:val="single"/>
              </w:rPr>
              <w:t>. Tổ chức tài chính vi mô TYM:</w:t>
            </w:r>
          </w:p>
          <w:p w14:paraId="06E26E9D" w14:textId="45614E45" w:rsidR="00734A12" w:rsidRPr="0062469D" w:rsidRDefault="00734A12">
            <w:pPr>
              <w:spacing w:before="60" w:after="60" w:line="320" w:lineRule="exact"/>
              <w:jc w:val="both"/>
              <w:rPr>
                <w:rFonts w:ascii="Times New Roman" w:hAnsi="Times New Roman"/>
                <w:b/>
                <w:color w:val="000000" w:themeColor="text1"/>
                <w:sz w:val="24"/>
                <w:szCs w:val="24"/>
                <w:u w:val="single"/>
              </w:rPr>
            </w:pPr>
            <w:r w:rsidRPr="0062469D">
              <w:rPr>
                <w:rFonts w:ascii="Times New Roman" w:hAnsi="Times New Roman"/>
                <w:bCs/>
                <w:color w:val="000000" w:themeColor="text1"/>
                <w:sz w:val="24"/>
                <w:szCs w:val="24"/>
              </w:rPr>
              <w:t xml:space="preserve">(iii) Tại khoản </w:t>
            </w:r>
            <w:r w:rsidR="00F44699" w:rsidRPr="0062469D">
              <w:rPr>
                <w:rFonts w:ascii="Times New Roman" w:hAnsi="Times New Roman"/>
                <w:b/>
                <w:color w:val="000000" w:themeColor="text1"/>
                <w:sz w:val="24"/>
                <w:szCs w:val="24"/>
              </w:rPr>
              <w:t xml:space="preserve"> Khoản 4 Điều 4</w:t>
            </w:r>
            <w:r w:rsidRPr="0062469D">
              <w:rPr>
                <w:rFonts w:ascii="Times New Roman" w:hAnsi="Times New Roman"/>
                <w:bCs/>
                <w:color w:val="000000" w:themeColor="text1"/>
                <w:sz w:val="24"/>
                <w:szCs w:val="24"/>
              </w:rPr>
              <w:t xml:space="preserve">này có thành phần Kiểm toán nội bộ hay không? vì kiểm toán nội bộ có nhiệm vụ đánh giá độc lập, khách quan tính thích hợp </w:t>
            </w:r>
            <w:r w:rsidRPr="0062469D">
              <w:rPr>
                <w:rFonts w:ascii="Times New Roman" w:hAnsi="Times New Roman"/>
                <w:bCs/>
                <w:color w:val="000000" w:themeColor="text1"/>
                <w:sz w:val="24"/>
                <w:szCs w:val="24"/>
              </w:rPr>
              <w:lastRenderedPageBreak/>
              <w:t>và sự tuân thủ cơ chế, chính sách, quy trình, quy định nội bộ của tổ chức…</w:t>
            </w:r>
          </w:p>
        </w:tc>
        <w:tc>
          <w:tcPr>
            <w:tcW w:w="4296" w:type="dxa"/>
          </w:tcPr>
          <w:p w14:paraId="08FC3243" w14:textId="72DDBC24" w:rsidR="00734A12" w:rsidRPr="0062469D" w:rsidRDefault="00F44699">
            <w:pPr>
              <w:spacing w:before="60" w:after="60" w:line="320" w:lineRule="exact"/>
              <w:jc w:val="both"/>
              <w:rPr>
                <w:rFonts w:ascii="Times New Roman" w:hAnsi="Times New Roman"/>
                <w:b/>
                <w:color w:val="000000" w:themeColor="text1"/>
                <w:sz w:val="24"/>
                <w:szCs w:val="24"/>
                <w:u w:val="single"/>
              </w:rPr>
            </w:pPr>
            <w:r>
              <w:rPr>
                <w:rFonts w:ascii="Times New Roman" w:hAnsi="Times New Roman"/>
                <w:b/>
                <w:color w:val="000000" w:themeColor="text1"/>
                <w:sz w:val="24"/>
                <w:szCs w:val="24"/>
                <w:u w:val="single"/>
              </w:rPr>
              <w:lastRenderedPageBreak/>
              <w:t>4</w:t>
            </w:r>
            <w:r w:rsidR="00734A12" w:rsidRPr="0062469D">
              <w:rPr>
                <w:rFonts w:ascii="Times New Roman" w:hAnsi="Times New Roman"/>
                <w:b/>
                <w:color w:val="000000" w:themeColor="text1"/>
                <w:sz w:val="24"/>
                <w:szCs w:val="24"/>
                <w:u w:val="single"/>
              </w:rPr>
              <w:t>. Bảo lưu, vì:</w:t>
            </w:r>
          </w:p>
          <w:p w14:paraId="4E20EB09" w14:textId="77777777" w:rsidR="00734A12" w:rsidRPr="0062469D" w:rsidRDefault="00734A12">
            <w:pPr>
              <w:spacing w:before="60" w:after="60" w:line="320" w:lineRule="exact"/>
              <w:jc w:val="both"/>
              <w:rPr>
                <w:rFonts w:ascii="Times New Roman" w:hAnsi="Times New Roman"/>
                <w:sz w:val="24"/>
                <w:szCs w:val="24"/>
              </w:rPr>
            </w:pPr>
            <w:r w:rsidRPr="0062469D" w:rsidDel="00267512">
              <w:rPr>
                <w:rFonts w:ascii="Times New Roman" w:hAnsi="Times New Roman"/>
                <w:sz w:val="24"/>
                <w:szCs w:val="24"/>
              </w:rPr>
              <w:t xml:space="preserve"> </w:t>
            </w:r>
            <w:r w:rsidRPr="0062469D">
              <w:rPr>
                <w:rFonts w:ascii="Times New Roman" w:hAnsi="Times New Roman"/>
                <w:sz w:val="24"/>
                <w:szCs w:val="24"/>
              </w:rPr>
              <w:t xml:space="preserve">(iii) DTTT quy định KTNB được tham gia các cuộc họp của Hội đồng rủi ro và Hội đồng ALCO, chứ không quy định tham dự </w:t>
            </w:r>
            <w:r w:rsidRPr="0062469D">
              <w:rPr>
                <w:rFonts w:ascii="Times New Roman" w:hAnsi="Times New Roman"/>
                <w:sz w:val="24"/>
                <w:szCs w:val="24"/>
              </w:rPr>
              <w:lastRenderedPageBreak/>
              <w:t>cuộc họp của HĐQT, HĐTV, BKS, Ủy ban quản lý rủi ro, Ủy ban nhân sự.</w:t>
            </w:r>
          </w:p>
          <w:p w14:paraId="37BA3263" w14:textId="77777777" w:rsidR="00734A12" w:rsidRPr="0062469D" w:rsidRDefault="00734A12">
            <w:pPr>
              <w:suppressAutoHyphens/>
              <w:spacing w:before="60" w:after="60" w:line="320" w:lineRule="exact"/>
              <w:jc w:val="both"/>
              <w:rPr>
                <w:rFonts w:ascii="Times New Roman" w:hAnsi="Times New Roman"/>
                <w:b/>
                <w:color w:val="000000" w:themeColor="text1"/>
                <w:sz w:val="24"/>
                <w:szCs w:val="24"/>
              </w:rPr>
            </w:pPr>
          </w:p>
        </w:tc>
      </w:tr>
      <w:tr w:rsidR="00734A12" w:rsidRPr="00654292" w14:paraId="081A994F" w14:textId="77777777" w:rsidTr="0012123E">
        <w:tc>
          <w:tcPr>
            <w:tcW w:w="670" w:type="dxa"/>
          </w:tcPr>
          <w:p w14:paraId="1272B200" w14:textId="77777777" w:rsidR="00734A12" w:rsidRPr="0062469D" w:rsidRDefault="00734A12">
            <w:pPr>
              <w:spacing w:before="60" w:after="60" w:line="320" w:lineRule="exact"/>
              <w:jc w:val="both"/>
              <w:rPr>
                <w:rFonts w:ascii="Times New Roman" w:hAnsi="Times New Roman"/>
                <w:color w:val="000000" w:themeColor="text1"/>
                <w:sz w:val="24"/>
                <w:szCs w:val="24"/>
              </w:rPr>
            </w:pPr>
          </w:p>
        </w:tc>
        <w:tc>
          <w:tcPr>
            <w:tcW w:w="3725" w:type="dxa"/>
          </w:tcPr>
          <w:p w14:paraId="55235B60" w14:textId="553A6180" w:rsidR="00734A12" w:rsidRPr="0012123E" w:rsidRDefault="00734A12">
            <w:pPr>
              <w:pStyle w:val="Heading2"/>
              <w:spacing w:before="60" w:line="320" w:lineRule="exact"/>
              <w:jc w:val="both"/>
              <w:outlineLvl w:val="1"/>
              <w:rPr>
                <w:rFonts w:ascii="Times New Roman" w:hAnsi="Times New Roman" w:cs="Times New Roman"/>
                <w:b w:val="0"/>
                <w:i w:val="0"/>
                <w:color w:val="000000" w:themeColor="text1"/>
                <w:sz w:val="24"/>
                <w:szCs w:val="24"/>
                <w:lang w:eastAsia="ja-JP"/>
              </w:rPr>
            </w:pPr>
            <w:r w:rsidRPr="0012123E">
              <w:rPr>
                <w:rFonts w:ascii="Times New Roman" w:hAnsi="Times New Roman"/>
                <w:b w:val="0"/>
                <w:i w:val="0"/>
                <w:color w:val="000000" w:themeColor="text1"/>
                <w:sz w:val="24"/>
                <w:szCs w:val="24"/>
              </w:rPr>
              <w:t>5. Việc đánh giá hệ thống kiểm soát nội bộ của tổ chức kiểm toán độc lập (nếu có) được thực hiện theo quy định của Ngân hàng Nhà nước về kiểm toán độc lập</w:t>
            </w:r>
            <w:r w:rsidR="007E589D">
              <w:rPr>
                <w:rFonts w:ascii="Times New Roman" w:hAnsi="Times New Roman"/>
                <w:b w:val="0"/>
                <w:i w:val="0"/>
                <w:color w:val="000000" w:themeColor="text1"/>
                <w:sz w:val="24"/>
                <w:szCs w:val="24"/>
              </w:rPr>
              <w:t xml:space="preserve"> của tổ chức tín dụng, chi  nhánh ngân hàng nước ngoài</w:t>
            </w:r>
            <w:r w:rsidRPr="0012123E">
              <w:rPr>
                <w:rFonts w:ascii="Times New Roman" w:hAnsi="Times New Roman"/>
                <w:b w:val="0"/>
                <w:i w:val="0"/>
                <w:color w:val="000000" w:themeColor="text1"/>
                <w:sz w:val="24"/>
                <w:szCs w:val="24"/>
              </w:rPr>
              <w:t>.</w:t>
            </w:r>
            <w:r w:rsidRPr="0012123E">
              <w:rPr>
                <w:rFonts w:ascii="Times New Roman" w:hAnsi="Times New Roman" w:cs="Times New Roman"/>
                <w:b w:val="0"/>
                <w:i w:val="0"/>
                <w:color w:val="000000" w:themeColor="text1"/>
                <w:sz w:val="24"/>
                <w:szCs w:val="24"/>
                <w:lang w:eastAsia="ja-JP"/>
              </w:rPr>
              <w:t xml:space="preserve">  </w:t>
            </w:r>
          </w:p>
        </w:tc>
        <w:tc>
          <w:tcPr>
            <w:tcW w:w="5387" w:type="dxa"/>
          </w:tcPr>
          <w:p w14:paraId="0892A646" w14:textId="3F87A0A6" w:rsidR="00734A12" w:rsidRPr="0062469D" w:rsidRDefault="00F44699">
            <w:pPr>
              <w:spacing w:before="60" w:after="60" w:line="320" w:lineRule="exact"/>
              <w:ind w:firstLine="34"/>
              <w:jc w:val="both"/>
              <w:rPr>
                <w:rFonts w:ascii="Times New Roman" w:hAnsi="Times New Roman"/>
                <w:b/>
                <w:bCs/>
                <w:color w:val="000000" w:themeColor="text1"/>
                <w:spacing w:val="-6"/>
                <w:sz w:val="24"/>
                <w:szCs w:val="24"/>
                <w:u w:val="single"/>
              </w:rPr>
            </w:pPr>
            <w:r>
              <w:rPr>
                <w:rFonts w:ascii="Times New Roman" w:hAnsi="Times New Roman"/>
                <w:b/>
                <w:bCs/>
                <w:color w:val="000000" w:themeColor="text1"/>
                <w:sz w:val="24"/>
                <w:szCs w:val="24"/>
                <w:u w:val="single"/>
              </w:rPr>
              <w:t>5</w:t>
            </w:r>
            <w:r w:rsidR="004648E3" w:rsidRPr="0062469D">
              <w:rPr>
                <w:rFonts w:ascii="Times New Roman" w:hAnsi="Times New Roman"/>
                <w:b/>
                <w:bCs/>
                <w:color w:val="000000" w:themeColor="text1"/>
                <w:sz w:val="24"/>
                <w:szCs w:val="24"/>
                <w:u w:val="single"/>
              </w:rPr>
              <w:t>.</w:t>
            </w:r>
            <w:r w:rsidR="00734A12" w:rsidRPr="0062469D">
              <w:rPr>
                <w:rFonts w:ascii="Times New Roman" w:hAnsi="Times New Roman"/>
                <w:b/>
                <w:bCs/>
                <w:color w:val="000000" w:themeColor="text1"/>
                <w:sz w:val="24"/>
                <w:szCs w:val="24"/>
                <w:u w:val="single"/>
              </w:rPr>
              <w:t xml:space="preserve"> </w:t>
            </w:r>
            <w:r w:rsidR="00734A12" w:rsidRPr="0062469D">
              <w:rPr>
                <w:rFonts w:ascii="Times New Roman" w:hAnsi="Times New Roman"/>
                <w:b/>
                <w:bCs/>
                <w:color w:val="000000" w:themeColor="text1"/>
                <w:spacing w:val="-6"/>
                <w:sz w:val="24"/>
                <w:szCs w:val="24"/>
                <w:u w:val="single"/>
              </w:rPr>
              <w:t>Bảo hiểm tiền gửi:</w:t>
            </w:r>
          </w:p>
          <w:p w14:paraId="4875669D" w14:textId="6B1F3FE1" w:rsidR="00734A12" w:rsidRPr="0062469D" w:rsidRDefault="00734A12">
            <w:pPr>
              <w:spacing w:before="60" w:after="60" w:line="320" w:lineRule="exact"/>
              <w:jc w:val="both"/>
              <w:rPr>
                <w:rFonts w:ascii="Times New Roman" w:hAnsi="Times New Roman"/>
                <w:b/>
                <w:color w:val="000000" w:themeColor="text1"/>
                <w:sz w:val="24"/>
                <w:szCs w:val="24"/>
                <w:u w:val="single"/>
              </w:rPr>
            </w:pPr>
            <w:r w:rsidRPr="0062469D" w:rsidDel="005E361D">
              <w:rPr>
                <w:rFonts w:ascii="Times New Roman" w:hAnsi="Times New Roman"/>
                <w:bCs/>
                <w:color w:val="000000" w:themeColor="text1"/>
                <w:spacing w:val="-6"/>
                <w:sz w:val="24"/>
                <w:szCs w:val="24"/>
              </w:rPr>
              <w:t xml:space="preserve"> </w:t>
            </w:r>
            <w:r w:rsidR="00F44699">
              <w:rPr>
                <w:rFonts w:ascii="Times New Roman" w:hAnsi="Times New Roman"/>
                <w:bCs/>
                <w:color w:val="000000" w:themeColor="text1"/>
                <w:spacing w:val="-6"/>
                <w:sz w:val="24"/>
                <w:szCs w:val="24"/>
              </w:rPr>
              <w:t>Đề nghị bỏ</w:t>
            </w:r>
            <w:r w:rsidRPr="0062469D">
              <w:rPr>
                <w:rFonts w:ascii="Times New Roman" w:hAnsi="Times New Roman"/>
                <w:bCs/>
                <w:color w:val="000000" w:themeColor="text1"/>
                <w:spacing w:val="-6"/>
                <w:sz w:val="24"/>
                <w:szCs w:val="24"/>
              </w:rPr>
              <w:t xml:space="preserve"> cụm từ “chi nhánh ngân hàng nước ngoài” </w:t>
            </w:r>
            <w:r w:rsidR="00F44699" w:rsidRPr="0062469D">
              <w:rPr>
                <w:rFonts w:ascii="Times New Roman" w:hAnsi="Times New Roman"/>
                <w:bCs/>
                <w:color w:val="000000" w:themeColor="text1"/>
                <w:spacing w:val="-6"/>
                <w:sz w:val="24"/>
                <w:szCs w:val="24"/>
              </w:rPr>
              <w:t xml:space="preserve"> Điều 4: Khoản 5</w:t>
            </w:r>
            <w:r w:rsidRPr="0062469D">
              <w:rPr>
                <w:rFonts w:ascii="Times New Roman" w:hAnsi="Times New Roman"/>
                <w:bCs/>
                <w:color w:val="000000" w:themeColor="text1"/>
                <w:spacing w:val="-6"/>
                <w:sz w:val="24"/>
                <w:szCs w:val="24"/>
              </w:rPr>
              <w:t>do đã giới hạn tổ chức tín dụng theo Điều 3, dự thảo Thông tư này.</w:t>
            </w:r>
          </w:p>
        </w:tc>
        <w:tc>
          <w:tcPr>
            <w:tcW w:w="4296" w:type="dxa"/>
          </w:tcPr>
          <w:p w14:paraId="3E1AD432" w14:textId="13BBCDB7" w:rsidR="00734A12" w:rsidRPr="0062469D" w:rsidRDefault="00F44699">
            <w:pPr>
              <w:spacing w:before="60" w:after="60" w:line="320" w:lineRule="exact"/>
              <w:jc w:val="both"/>
              <w:rPr>
                <w:rFonts w:ascii="Times New Roman" w:hAnsi="Times New Roman"/>
                <w:b/>
                <w:sz w:val="24"/>
                <w:szCs w:val="24"/>
                <w:u w:val="single"/>
              </w:rPr>
            </w:pPr>
            <w:r>
              <w:rPr>
                <w:rFonts w:ascii="Times New Roman" w:hAnsi="Times New Roman"/>
                <w:b/>
                <w:sz w:val="24"/>
                <w:szCs w:val="24"/>
                <w:u w:val="single"/>
              </w:rPr>
              <w:t>5</w:t>
            </w:r>
            <w:r w:rsidR="00734A12" w:rsidRPr="0062469D">
              <w:rPr>
                <w:rFonts w:ascii="Times New Roman" w:hAnsi="Times New Roman"/>
                <w:b/>
                <w:sz w:val="24"/>
                <w:szCs w:val="24"/>
                <w:u w:val="single"/>
              </w:rPr>
              <w:t>. Tiếp thu:</w:t>
            </w:r>
          </w:p>
          <w:p w14:paraId="5AEE6EB9" w14:textId="264B4A9F" w:rsidR="00734A12" w:rsidRPr="0062469D" w:rsidRDefault="00734A12">
            <w:pPr>
              <w:suppressAutoHyphens/>
              <w:spacing w:before="60" w:after="60" w:line="320" w:lineRule="exact"/>
              <w:jc w:val="both"/>
              <w:rPr>
                <w:rFonts w:ascii="Times New Roman" w:hAnsi="Times New Roman"/>
                <w:b/>
                <w:color w:val="000000" w:themeColor="text1"/>
                <w:sz w:val="24"/>
                <w:szCs w:val="24"/>
              </w:rPr>
            </w:pPr>
            <w:r w:rsidRPr="0062469D">
              <w:rPr>
                <w:rFonts w:ascii="Times New Roman" w:hAnsi="Times New Roman"/>
                <w:sz w:val="24"/>
                <w:szCs w:val="24"/>
              </w:rPr>
              <w:t>Đã chỉnh sửa tại khoản 5 Điều 4.</w:t>
            </w:r>
          </w:p>
        </w:tc>
      </w:tr>
      <w:tr w:rsidR="00654292" w:rsidRPr="00654292" w14:paraId="2361B0F0" w14:textId="77777777" w:rsidTr="0012123E">
        <w:tc>
          <w:tcPr>
            <w:tcW w:w="670" w:type="dxa"/>
          </w:tcPr>
          <w:p w14:paraId="242FAC58" w14:textId="77777777" w:rsidR="00654292" w:rsidRPr="0062469D" w:rsidRDefault="00654292">
            <w:pPr>
              <w:spacing w:before="60" w:after="60" w:line="320" w:lineRule="exact"/>
              <w:jc w:val="both"/>
              <w:rPr>
                <w:rFonts w:ascii="Times New Roman" w:hAnsi="Times New Roman"/>
                <w:color w:val="000000" w:themeColor="text1"/>
                <w:sz w:val="24"/>
                <w:szCs w:val="24"/>
              </w:rPr>
            </w:pPr>
          </w:p>
        </w:tc>
        <w:tc>
          <w:tcPr>
            <w:tcW w:w="13408" w:type="dxa"/>
            <w:gridSpan w:val="3"/>
          </w:tcPr>
          <w:p w14:paraId="18703303" w14:textId="152AC27D" w:rsidR="00654292" w:rsidRPr="0062469D" w:rsidRDefault="00654292">
            <w:pPr>
              <w:suppressAutoHyphens/>
              <w:spacing w:before="60" w:after="60" w:line="320" w:lineRule="exact"/>
              <w:jc w:val="both"/>
              <w:rPr>
                <w:rFonts w:ascii="Times New Roman" w:hAnsi="Times New Roman"/>
                <w:b/>
                <w:color w:val="000000" w:themeColor="text1"/>
                <w:sz w:val="24"/>
                <w:szCs w:val="24"/>
              </w:rPr>
            </w:pPr>
            <w:r w:rsidRPr="0062469D">
              <w:rPr>
                <w:rFonts w:ascii="Times New Roman" w:hAnsi="Times New Roman"/>
                <w:b/>
                <w:color w:val="000000" w:themeColor="text1"/>
                <w:sz w:val="24"/>
                <w:szCs w:val="24"/>
              </w:rPr>
              <w:t>Điều 6. Báo cáo nội bộ về hệ thống kiểm soát nội bộ</w:t>
            </w:r>
          </w:p>
        </w:tc>
      </w:tr>
      <w:tr w:rsidR="00734A12" w:rsidRPr="00654292" w14:paraId="0E596E2E" w14:textId="77777777" w:rsidTr="0012123E">
        <w:tc>
          <w:tcPr>
            <w:tcW w:w="670" w:type="dxa"/>
          </w:tcPr>
          <w:p w14:paraId="3A4CABE2" w14:textId="77777777" w:rsidR="00734A12" w:rsidRPr="0062469D" w:rsidRDefault="00734A12">
            <w:pPr>
              <w:spacing w:before="60" w:after="60" w:line="320" w:lineRule="exact"/>
              <w:jc w:val="both"/>
              <w:rPr>
                <w:rFonts w:ascii="Times New Roman" w:hAnsi="Times New Roman"/>
                <w:color w:val="000000" w:themeColor="text1"/>
                <w:sz w:val="24"/>
                <w:szCs w:val="24"/>
              </w:rPr>
            </w:pPr>
          </w:p>
        </w:tc>
        <w:tc>
          <w:tcPr>
            <w:tcW w:w="3725" w:type="dxa"/>
          </w:tcPr>
          <w:p w14:paraId="203937F6" w14:textId="77777777" w:rsidR="00734A12" w:rsidRPr="0062469D" w:rsidRDefault="00734A12">
            <w:pPr>
              <w:spacing w:before="60" w:after="60" w:line="320" w:lineRule="exact"/>
              <w:jc w:val="both"/>
              <w:rPr>
                <w:rFonts w:ascii="Times New Roman" w:hAnsi="Times New Roman"/>
                <w:color w:val="000000" w:themeColor="text1"/>
                <w:sz w:val="24"/>
                <w:szCs w:val="24"/>
              </w:rPr>
            </w:pPr>
            <w:r w:rsidRPr="0062469D">
              <w:rPr>
                <w:rFonts w:ascii="Times New Roman" w:hAnsi="Times New Roman"/>
                <w:color w:val="000000" w:themeColor="text1"/>
                <w:sz w:val="24"/>
                <w:szCs w:val="24"/>
              </w:rPr>
              <w:t>3. Báo cáo nội bộ về rủi ro tín dụng tối thiểu bao gồm các nội dung sau đây:</w:t>
            </w:r>
          </w:p>
          <w:p w14:paraId="4E248ADE" w14:textId="77777777" w:rsidR="00734A12" w:rsidRPr="0062469D" w:rsidRDefault="00734A12">
            <w:pPr>
              <w:spacing w:before="60" w:after="60" w:line="320" w:lineRule="exact"/>
              <w:jc w:val="both"/>
              <w:rPr>
                <w:rFonts w:ascii="Times New Roman" w:hAnsi="Times New Roman"/>
                <w:color w:val="000000" w:themeColor="text1"/>
                <w:sz w:val="24"/>
                <w:szCs w:val="24"/>
              </w:rPr>
            </w:pPr>
            <w:r w:rsidRPr="0062469D">
              <w:rPr>
                <w:rFonts w:ascii="Times New Roman" w:hAnsi="Times New Roman"/>
                <w:color w:val="000000" w:themeColor="text1"/>
                <w:sz w:val="24"/>
                <w:szCs w:val="24"/>
              </w:rPr>
              <w:t>a) Chất lượng tín dụng đối với các khoản cấp tín dụng, danh mục cấp tín dụng theo đối tượng khách hàng và theo sản phẩm;</w:t>
            </w:r>
          </w:p>
          <w:p w14:paraId="6AF050D2" w14:textId="77777777" w:rsidR="00734A12" w:rsidRPr="0062469D" w:rsidRDefault="00734A12">
            <w:pPr>
              <w:spacing w:before="60" w:after="60" w:line="320" w:lineRule="exact"/>
              <w:jc w:val="both"/>
              <w:rPr>
                <w:rFonts w:ascii="Times New Roman" w:hAnsi="Times New Roman"/>
                <w:color w:val="000000" w:themeColor="text1"/>
                <w:sz w:val="24"/>
                <w:szCs w:val="24"/>
              </w:rPr>
            </w:pPr>
            <w:r w:rsidRPr="0062469D">
              <w:rPr>
                <w:rFonts w:ascii="Times New Roman" w:hAnsi="Times New Roman"/>
                <w:color w:val="000000" w:themeColor="text1"/>
                <w:sz w:val="24"/>
                <w:szCs w:val="24"/>
              </w:rPr>
              <w:t>b) Khoản cấp tín dụng có vấn đề, các biện pháp xử lý khoản cấp tín dụng có vấn đề;</w:t>
            </w:r>
          </w:p>
          <w:p w14:paraId="205970E4" w14:textId="77777777" w:rsidR="00734A12" w:rsidRPr="0062469D" w:rsidRDefault="00734A12">
            <w:pPr>
              <w:spacing w:before="60" w:after="60" w:line="320" w:lineRule="exact"/>
              <w:jc w:val="both"/>
              <w:rPr>
                <w:rFonts w:ascii="Times New Roman" w:hAnsi="Times New Roman"/>
                <w:color w:val="000000" w:themeColor="text1"/>
                <w:sz w:val="24"/>
                <w:szCs w:val="24"/>
              </w:rPr>
            </w:pPr>
            <w:r w:rsidRPr="0062469D">
              <w:rPr>
                <w:rFonts w:ascii="Times New Roman" w:hAnsi="Times New Roman"/>
                <w:color w:val="000000" w:themeColor="text1"/>
                <w:sz w:val="24"/>
                <w:szCs w:val="24"/>
              </w:rPr>
              <w:t>c) Khách hàng có dư nợ tín dụng thực tế cao hơn hạn mức rủi ro tín dụng quy định tại điểm a khoản 2 Điều 27 Thông tư này;</w:t>
            </w:r>
          </w:p>
          <w:p w14:paraId="224CA42F" w14:textId="77777777" w:rsidR="00734A12" w:rsidRPr="0062469D" w:rsidRDefault="00734A12">
            <w:pPr>
              <w:spacing w:before="60" w:after="60" w:line="320" w:lineRule="exact"/>
              <w:jc w:val="both"/>
              <w:rPr>
                <w:rFonts w:ascii="Times New Roman" w:hAnsi="Times New Roman"/>
                <w:color w:val="000000" w:themeColor="text1"/>
                <w:sz w:val="24"/>
                <w:szCs w:val="24"/>
              </w:rPr>
            </w:pPr>
            <w:r w:rsidRPr="0062469D">
              <w:rPr>
                <w:rFonts w:ascii="Times New Roman" w:hAnsi="Times New Roman"/>
                <w:color w:val="000000" w:themeColor="text1"/>
                <w:sz w:val="24"/>
                <w:szCs w:val="24"/>
              </w:rPr>
              <w:lastRenderedPageBreak/>
              <w:t>d) Tình hình trích lập dự phòng rủi ro, sử dụng dự phòng rủi ro để xử lý rủi ro tín dụng;</w:t>
            </w:r>
          </w:p>
          <w:p w14:paraId="7143723E" w14:textId="77777777" w:rsidR="00734A12" w:rsidRPr="0062469D" w:rsidRDefault="00734A12">
            <w:pPr>
              <w:spacing w:before="60" w:after="60" w:line="320" w:lineRule="exact"/>
              <w:jc w:val="both"/>
              <w:rPr>
                <w:rFonts w:ascii="Times New Roman" w:hAnsi="Times New Roman"/>
                <w:color w:val="000000" w:themeColor="text1"/>
                <w:sz w:val="24"/>
                <w:szCs w:val="24"/>
              </w:rPr>
            </w:pPr>
            <w:r w:rsidRPr="0062469D">
              <w:rPr>
                <w:rFonts w:ascii="Times New Roman" w:hAnsi="Times New Roman"/>
                <w:color w:val="000000" w:themeColor="text1"/>
                <w:sz w:val="24"/>
                <w:szCs w:val="24"/>
              </w:rPr>
              <w:t>đ) Cảnh báo sớm khả năng vi phạm các giới hạn, hạn mức rủi ro tín dụng;</w:t>
            </w:r>
          </w:p>
          <w:p w14:paraId="4382A631" w14:textId="77777777" w:rsidR="00734A12" w:rsidRPr="0062469D" w:rsidRDefault="00734A12">
            <w:pPr>
              <w:spacing w:before="60" w:after="60" w:line="320" w:lineRule="exact"/>
              <w:jc w:val="both"/>
              <w:rPr>
                <w:rFonts w:ascii="Times New Roman" w:hAnsi="Times New Roman"/>
                <w:color w:val="000000" w:themeColor="text1"/>
                <w:sz w:val="24"/>
                <w:szCs w:val="24"/>
              </w:rPr>
            </w:pPr>
            <w:r w:rsidRPr="0062469D">
              <w:rPr>
                <w:rFonts w:ascii="Times New Roman" w:hAnsi="Times New Roman"/>
                <w:color w:val="000000" w:themeColor="text1"/>
                <w:sz w:val="24"/>
                <w:szCs w:val="24"/>
              </w:rPr>
              <w:t>e) Các vi phạm về quản lý rủi ro tín dụng và lý do vi phạm;</w:t>
            </w:r>
          </w:p>
          <w:p w14:paraId="062E6E69" w14:textId="77777777" w:rsidR="00734A12" w:rsidRPr="0062469D" w:rsidRDefault="00734A12">
            <w:pPr>
              <w:spacing w:before="60" w:after="60" w:line="320" w:lineRule="exact"/>
              <w:jc w:val="both"/>
              <w:rPr>
                <w:rFonts w:ascii="Times New Roman" w:hAnsi="Times New Roman"/>
                <w:color w:val="000000" w:themeColor="text1"/>
                <w:sz w:val="24"/>
                <w:szCs w:val="24"/>
              </w:rPr>
            </w:pPr>
            <w:r w:rsidRPr="0062469D">
              <w:rPr>
                <w:rFonts w:ascii="Times New Roman" w:hAnsi="Times New Roman"/>
                <w:color w:val="000000" w:themeColor="text1"/>
                <w:sz w:val="24"/>
                <w:szCs w:val="24"/>
              </w:rPr>
              <w:t>g) Các đề xuất, kiến nghị về quản lý rủi ro tín dụng;</w:t>
            </w:r>
          </w:p>
          <w:p w14:paraId="1DF9F1BD" w14:textId="77777777" w:rsidR="00734A12" w:rsidRDefault="00734A12">
            <w:pPr>
              <w:pStyle w:val="Heading2"/>
              <w:spacing w:before="60" w:line="320" w:lineRule="exact"/>
              <w:jc w:val="both"/>
              <w:outlineLvl w:val="1"/>
              <w:rPr>
                <w:rFonts w:ascii="Times New Roman" w:hAnsi="Times New Roman"/>
                <w:b w:val="0"/>
                <w:color w:val="000000" w:themeColor="text1"/>
                <w:sz w:val="24"/>
                <w:szCs w:val="24"/>
              </w:rPr>
            </w:pPr>
            <w:r w:rsidRPr="0062469D">
              <w:rPr>
                <w:rFonts w:ascii="Times New Roman" w:hAnsi="Times New Roman"/>
                <w:b w:val="0"/>
                <w:color w:val="000000" w:themeColor="text1"/>
                <w:sz w:val="24"/>
                <w:szCs w:val="24"/>
              </w:rPr>
              <w:t>h) Kết quả thực hiện các yêu cầu, kiến nghị về quản lý rủi ro tín dụng của kiểm toán nội bộ, Ngân hàng Nhà nước, tổ chức kiểm toán độc lập và các cơ quan chức năng khác.</w:t>
            </w:r>
          </w:p>
          <w:p w14:paraId="18BBA56C" w14:textId="77777777" w:rsidR="002836A2" w:rsidRDefault="002836A2" w:rsidP="0012123E"/>
          <w:p w14:paraId="2A6ACE07" w14:textId="3E4E65FF" w:rsidR="002836A2" w:rsidRPr="0012123E" w:rsidRDefault="002836A2" w:rsidP="0012123E">
            <w:pPr>
              <w:rPr>
                <w:i/>
              </w:rPr>
            </w:pPr>
          </w:p>
        </w:tc>
        <w:tc>
          <w:tcPr>
            <w:tcW w:w="5387" w:type="dxa"/>
          </w:tcPr>
          <w:p w14:paraId="60ABB5C9" w14:textId="34DDF051" w:rsidR="00734A12" w:rsidRPr="0062469D" w:rsidRDefault="004762F9">
            <w:pPr>
              <w:spacing w:before="60" w:after="60" w:line="320" w:lineRule="exact"/>
              <w:jc w:val="both"/>
              <w:rPr>
                <w:rFonts w:ascii="Times New Roman" w:hAnsi="Times New Roman"/>
                <w:b/>
                <w:color w:val="000000" w:themeColor="text1"/>
                <w:sz w:val="24"/>
                <w:szCs w:val="24"/>
                <w:u w:val="single"/>
                <w:lang w:val="sv-SE"/>
              </w:rPr>
            </w:pPr>
            <w:r>
              <w:rPr>
                <w:rFonts w:ascii="Times New Roman" w:hAnsi="Times New Roman"/>
                <w:b/>
                <w:color w:val="000000" w:themeColor="text1"/>
                <w:sz w:val="24"/>
                <w:szCs w:val="24"/>
                <w:u w:val="single"/>
                <w:lang w:val="sv-SE"/>
              </w:rPr>
              <w:lastRenderedPageBreak/>
              <w:t>1</w:t>
            </w:r>
            <w:r w:rsidR="00734A12" w:rsidRPr="0062469D">
              <w:rPr>
                <w:rFonts w:ascii="Times New Roman" w:hAnsi="Times New Roman"/>
                <w:b/>
                <w:color w:val="000000" w:themeColor="text1"/>
                <w:sz w:val="24"/>
                <w:szCs w:val="24"/>
                <w:u w:val="single"/>
                <w:lang w:val="sv-SE"/>
              </w:rPr>
              <w:t>. Tổ chức tài chính vi mô CEP</w:t>
            </w:r>
            <w:r w:rsidR="002A6BE5">
              <w:rPr>
                <w:rFonts w:ascii="Times New Roman" w:hAnsi="Times New Roman"/>
                <w:b/>
                <w:color w:val="000000" w:themeColor="text1"/>
                <w:sz w:val="24"/>
                <w:szCs w:val="24"/>
                <w:u w:val="single"/>
                <w:lang w:val="sv-SE"/>
              </w:rPr>
              <w:t>:</w:t>
            </w:r>
          </w:p>
          <w:p w14:paraId="3669CB2B" w14:textId="77777777" w:rsidR="00734A12" w:rsidRPr="0062469D" w:rsidRDefault="00734A12">
            <w:pPr>
              <w:spacing w:before="60" w:after="60" w:line="320" w:lineRule="exact"/>
              <w:jc w:val="both"/>
              <w:rPr>
                <w:rFonts w:ascii="Times New Roman" w:hAnsi="Times New Roman"/>
                <w:color w:val="000000" w:themeColor="text1"/>
                <w:sz w:val="24"/>
                <w:szCs w:val="24"/>
              </w:rPr>
            </w:pPr>
            <w:r w:rsidRPr="0062469D">
              <w:rPr>
                <w:rFonts w:ascii="Times New Roman" w:hAnsi="Times New Roman"/>
                <w:color w:val="000000" w:themeColor="text1"/>
                <w:sz w:val="24"/>
                <w:szCs w:val="24"/>
                <w:lang w:val="vi-VN"/>
              </w:rPr>
              <w:t>(i)</w:t>
            </w:r>
            <w:r w:rsidRPr="0062469D">
              <w:rPr>
                <w:rFonts w:ascii="Times New Roman" w:hAnsi="Times New Roman"/>
                <w:color w:val="000000" w:themeColor="text1"/>
                <w:sz w:val="24"/>
                <w:szCs w:val="24"/>
              </w:rPr>
              <w:t xml:space="preserve"> Điểm a khoản 3 Điều 6 Kính đề nghị NHNN xem xét làm rõ thêm các tiêu chí xác định “chất lượng tín dụng”.</w:t>
            </w:r>
          </w:p>
          <w:p w14:paraId="13A400B9" w14:textId="77777777" w:rsidR="00734A12" w:rsidRPr="0062469D" w:rsidRDefault="00734A12">
            <w:pPr>
              <w:spacing w:before="60" w:after="60" w:line="320" w:lineRule="exact"/>
              <w:jc w:val="both"/>
              <w:rPr>
                <w:rFonts w:ascii="Times New Roman" w:hAnsi="Times New Roman"/>
                <w:color w:val="000000" w:themeColor="text1"/>
                <w:sz w:val="24"/>
                <w:szCs w:val="24"/>
              </w:rPr>
            </w:pPr>
            <w:r w:rsidRPr="0062469D">
              <w:rPr>
                <w:rFonts w:ascii="Times New Roman" w:hAnsi="Times New Roman"/>
                <w:color w:val="000000" w:themeColor="text1"/>
                <w:sz w:val="24"/>
                <w:szCs w:val="24"/>
                <w:lang w:val="vi-VN"/>
              </w:rPr>
              <w:t>(ii)</w:t>
            </w:r>
            <w:r w:rsidRPr="0062469D">
              <w:rPr>
                <w:rFonts w:ascii="Times New Roman" w:hAnsi="Times New Roman"/>
                <w:color w:val="000000" w:themeColor="text1"/>
                <w:sz w:val="24"/>
                <w:szCs w:val="24"/>
              </w:rPr>
              <w:t xml:space="preserve"> Điểm c khoản 3 Điều 6 Kính đề nghị NHNN xem xét tái rà soát, điều chỉnh điều, khoản được dẫn chiếu, xét rằng “hạn mức rủi ro tín dụng” được quy định tại Điều 27 Dự thảo Thông tư.</w:t>
            </w:r>
          </w:p>
          <w:p w14:paraId="5E6E9C9C" w14:textId="77777777" w:rsidR="00734A12" w:rsidRPr="0062469D" w:rsidRDefault="00734A12">
            <w:pPr>
              <w:spacing w:before="60" w:after="60" w:line="320" w:lineRule="exact"/>
              <w:jc w:val="both"/>
              <w:rPr>
                <w:rFonts w:ascii="Times New Roman" w:hAnsi="Times New Roman"/>
                <w:b/>
                <w:color w:val="000000" w:themeColor="text1"/>
                <w:sz w:val="24"/>
                <w:szCs w:val="24"/>
                <w:u w:val="single"/>
              </w:rPr>
            </w:pPr>
          </w:p>
        </w:tc>
        <w:tc>
          <w:tcPr>
            <w:tcW w:w="4296" w:type="dxa"/>
          </w:tcPr>
          <w:p w14:paraId="15BC735B" w14:textId="18C06CC4" w:rsidR="00734A12" w:rsidRPr="0062469D" w:rsidRDefault="004762F9">
            <w:pPr>
              <w:spacing w:before="60" w:after="60" w:line="320" w:lineRule="exact"/>
              <w:jc w:val="both"/>
              <w:rPr>
                <w:rFonts w:ascii="Times New Roman" w:hAnsi="Times New Roman"/>
                <w:b/>
                <w:color w:val="000000" w:themeColor="text1"/>
                <w:sz w:val="24"/>
                <w:szCs w:val="24"/>
                <w:u w:val="single"/>
              </w:rPr>
            </w:pPr>
            <w:r>
              <w:rPr>
                <w:rFonts w:ascii="Times New Roman" w:hAnsi="Times New Roman"/>
                <w:b/>
                <w:color w:val="000000" w:themeColor="text1"/>
                <w:sz w:val="24"/>
                <w:szCs w:val="24"/>
                <w:u w:val="single"/>
              </w:rPr>
              <w:t>1</w:t>
            </w:r>
            <w:r w:rsidR="00734A12" w:rsidRPr="0062469D">
              <w:rPr>
                <w:rFonts w:ascii="Times New Roman" w:hAnsi="Times New Roman"/>
                <w:b/>
                <w:color w:val="000000" w:themeColor="text1"/>
                <w:sz w:val="24"/>
                <w:szCs w:val="24"/>
                <w:u w:val="single"/>
                <w:lang w:val="vi-VN"/>
              </w:rPr>
              <w:t>.</w:t>
            </w:r>
            <w:r w:rsidR="00734A12" w:rsidRPr="0062469D">
              <w:rPr>
                <w:rFonts w:ascii="Times New Roman" w:hAnsi="Times New Roman"/>
                <w:b/>
                <w:color w:val="000000" w:themeColor="text1"/>
                <w:sz w:val="24"/>
                <w:szCs w:val="24"/>
                <w:u w:val="single"/>
              </w:rPr>
              <w:t>(i) Bảo lưu</w:t>
            </w:r>
          </w:p>
          <w:p w14:paraId="79A21BBC" w14:textId="77777777" w:rsidR="00734A12" w:rsidRPr="0062469D" w:rsidRDefault="00734A12">
            <w:pPr>
              <w:spacing w:before="60" w:after="60" w:line="320" w:lineRule="exact"/>
              <w:jc w:val="both"/>
              <w:rPr>
                <w:rFonts w:ascii="Times New Roman" w:hAnsi="Times New Roman"/>
                <w:color w:val="000000" w:themeColor="text1"/>
                <w:sz w:val="24"/>
                <w:szCs w:val="24"/>
              </w:rPr>
            </w:pPr>
            <w:r w:rsidRPr="0062469D">
              <w:rPr>
                <w:rFonts w:ascii="Times New Roman" w:hAnsi="Times New Roman"/>
                <w:color w:val="000000" w:themeColor="text1"/>
                <w:sz w:val="24"/>
                <w:szCs w:val="24"/>
              </w:rPr>
              <w:t>Tổ chức tín dụng chủ động xác định các tiêu chí đánh giá chất lượng tín dụng phù hợp với thực tế hoạt động để đưa vào báo cáo nội bộ về rủi ro tín dụng.</w:t>
            </w:r>
          </w:p>
          <w:p w14:paraId="5B0EE58B" w14:textId="4C7BC8E8" w:rsidR="00734A12" w:rsidRPr="0062469D" w:rsidRDefault="004762F9">
            <w:pPr>
              <w:spacing w:before="60" w:after="60" w:line="320" w:lineRule="exact"/>
              <w:jc w:val="both"/>
              <w:rPr>
                <w:rFonts w:ascii="Times New Roman" w:hAnsi="Times New Roman"/>
                <w:b/>
                <w:color w:val="000000" w:themeColor="text1"/>
                <w:sz w:val="24"/>
                <w:szCs w:val="24"/>
                <w:u w:val="single"/>
              </w:rPr>
            </w:pPr>
            <w:r>
              <w:rPr>
                <w:rFonts w:ascii="Times New Roman" w:hAnsi="Times New Roman"/>
                <w:b/>
                <w:color w:val="000000" w:themeColor="text1"/>
                <w:sz w:val="24"/>
                <w:szCs w:val="24"/>
                <w:u w:val="single"/>
              </w:rPr>
              <w:t>1</w:t>
            </w:r>
            <w:r w:rsidR="00734A12" w:rsidRPr="0062469D">
              <w:rPr>
                <w:rFonts w:ascii="Times New Roman" w:hAnsi="Times New Roman"/>
                <w:b/>
                <w:color w:val="000000" w:themeColor="text1"/>
                <w:sz w:val="24"/>
                <w:szCs w:val="24"/>
                <w:u w:val="single"/>
                <w:lang w:val="vi-VN"/>
              </w:rPr>
              <w:t xml:space="preserve">. </w:t>
            </w:r>
            <w:r w:rsidR="00734A12" w:rsidRPr="0062469D">
              <w:rPr>
                <w:rFonts w:ascii="Times New Roman" w:hAnsi="Times New Roman"/>
                <w:b/>
                <w:color w:val="000000" w:themeColor="text1"/>
                <w:sz w:val="24"/>
                <w:szCs w:val="24"/>
                <w:u w:val="single"/>
              </w:rPr>
              <w:t xml:space="preserve">(ii) Tiếp thu </w:t>
            </w:r>
          </w:p>
          <w:p w14:paraId="6588F536" w14:textId="77777777" w:rsidR="00734A12" w:rsidRPr="0062469D" w:rsidRDefault="00734A12">
            <w:pPr>
              <w:spacing w:before="60" w:after="60" w:line="320" w:lineRule="exact"/>
              <w:jc w:val="both"/>
              <w:rPr>
                <w:rFonts w:ascii="Times New Roman" w:hAnsi="Times New Roman"/>
                <w:color w:val="000000" w:themeColor="text1"/>
                <w:sz w:val="24"/>
                <w:szCs w:val="24"/>
                <w:u w:val="single"/>
              </w:rPr>
            </w:pPr>
            <w:r w:rsidRPr="0062469D">
              <w:rPr>
                <w:rFonts w:ascii="Times New Roman" w:hAnsi="Times New Roman"/>
                <w:color w:val="000000" w:themeColor="text1"/>
                <w:sz w:val="24"/>
                <w:szCs w:val="24"/>
                <w:u w:val="single"/>
              </w:rPr>
              <w:t>Cục An toàn hệ thống đã chỉnh sửa tại dự thảo Thông tư như sau:</w:t>
            </w:r>
          </w:p>
          <w:p w14:paraId="52341226" w14:textId="77777777" w:rsidR="00734A12" w:rsidRPr="0062469D" w:rsidRDefault="00734A12">
            <w:pPr>
              <w:spacing w:before="60" w:after="60" w:line="320" w:lineRule="exact"/>
              <w:jc w:val="both"/>
              <w:rPr>
                <w:rFonts w:ascii="Times New Roman" w:hAnsi="Times New Roman"/>
                <w:i/>
                <w:color w:val="000000" w:themeColor="text1"/>
                <w:sz w:val="24"/>
                <w:szCs w:val="24"/>
                <w:lang w:val="nl-NL"/>
              </w:rPr>
            </w:pPr>
            <w:r w:rsidRPr="0062469D">
              <w:rPr>
                <w:rFonts w:ascii="Times New Roman" w:hAnsi="Times New Roman"/>
                <w:i/>
                <w:color w:val="000000" w:themeColor="text1"/>
                <w:sz w:val="24"/>
                <w:szCs w:val="24"/>
                <w:lang w:val="nl-NL"/>
              </w:rPr>
              <w:t xml:space="preserve">“c) Khách hàng có dư nợ tín dụng thực tế cao hơn hạn mức rủi ro tín dụng quy định tại điểm a khoản 2 Điều </w:t>
            </w:r>
            <w:r w:rsidRPr="0062469D">
              <w:rPr>
                <w:rFonts w:ascii="Times New Roman" w:hAnsi="Times New Roman"/>
                <w:b/>
                <w:i/>
                <w:color w:val="000000" w:themeColor="text1"/>
                <w:sz w:val="24"/>
                <w:szCs w:val="24"/>
                <w:lang w:val="nl-NL"/>
              </w:rPr>
              <w:t>27</w:t>
            </w:r>
            <w:r w:rsidRPr="0062469D">
              <w:rPr>
                <w:rFonts w:ascii="Times New Roman" w:hAnsi="Times New Roman"/>
                <w:i/>
                <w:color w:val="000000" w:themeColor="text1"/>
                <w:sz w:val="24"/>
                <w:szCs w:val="24"/>
                <w:lang w:val="nl-NL"/>
              </w:rPr>
              <w:t xml:space="preserve"> Thông tư này”.</w:t>
            </w:r>
          </w:p>
          <w:p w14:paraId="547B041B" w14:textId="30264733" w:rsidR="00734A12" w:rsidRPr="0062469D" w:rsidRDefault="00734A12">
            <w:pPr>
              <w:suppressAutoHyphens/>
              <w:spacing w:before="60" w:after="60" w:line="320" w:lineRule="exact"/>
              <w:jc w:val="both"/>
              <w:rPr>
                <w:rFonts w:ascii="Times New Roman" w:hAnsi="Times New Roman"/>
                <w:b/>
                <w:color w:val="000000" w:themeColor="text1"/>
                <w:sz w:val="24"/>
                <w:szCs w:val="24"/>
                <w:lang w:val="vi-VN"/>
              </w:rPr>
            </w:pPr>
          </w:p>
        </w:tc>
      </w:tr>
      <w:tr w:rsidR="00734A12" w:rsidRPr="00654292" w14:paraId="5631780C" w14:textId="77777777" w:rsidTr="0012123E">
        <w:tc>
          <w:tcPr>
            <w:tcW w:w="670" w:type="dxa"/>
          </w:tcPr>
          <w:p w14:paraId="17E4A38B" w14:textId="77777777" w:rsidR="00734A12" w:rsidRPr="0062469D" w:rsidRDefault="00734A12">
            <w:pPr>
              <w:spacing w:before="60" w:after="60" w:line="320" w:lineRule="exact"/>
              <w:jc w:val="both"/>
              <w:rPr>
                <w:rFonts w:ascii="Times New Roman" w:hAnsi="Times New Roman"/>
                <w:color w:val="000000" w:themeColor="text1"/>
                <w:sz w:val="24"/>
                <w:szCs w:val="24"/>
              </w:rPr>
            </w:pPr>
          </w:p>
        </w:tc>
        <w:tc>
          <w:tcPr>
            <w:tcW w:w="3725" w:type="dxa"/>
          </w:tcPr>
          <w:p w14:paraId="3962D441" w14:textId="77777777" w:rsidR="00734A12" w:rsidRPr="0062469D" w:rsidRDefault="00734A12">
            <w:pPr>
              <w:pStyle w:val="Heading2"/>
              <w:spacing w:before="60" w:line="320" w:lineRule="exact"/>
              <w:jc w:val="both"/>
              <w:outlineLvl w:val="1"/>
              <w:rPr>
                <w:rFonts w:ascii="Times New Roman" w:hAnsi="Times New Roman" w:cs="Times New Roman"/>
                <w:i w:val="0"/>
                <w:color w:val="000000" w:themeColor="text1"/>
                <w:sz w:val="24"/>
                <w:szCs w:val="24"/>
                <w:lang w:eastAsia="ja-JP"/>
              </w:rPr>
            </w:pPr>
          </w:p>
        </w:tc>
        <w:tc>
          <w:tcPr>
            <w:tcW w:w="5387" w:type="dxa"/>
          </w:tcPr>
          <w:p w14:paraId="32A92D79" w14:textId="34FD412F" w:rsidR="00734A12" w:rsidRPr="0062469D" w:rsidRDefault="004762F9">
            <w:pPr>
              <w:spacing w:before="60" w:after="60" w:line="320" w:lineRule="exact"/>
              <w:jc w:val="both"/>
              <w:rPr>
                <w:rFonts w:ascii="Times New Roman" w:eastAsia="Aptos" w:hAnsi="Times New Roman"/>
                <w:b/>
                <w:color w:val="000000" w:themeColor="text1"/>
                <w:kern w:val="2"/>
                <w:sz w:val="24"/>
                <w:szCs w:val="24"/>
                <w:u w:val="single"/>
                <w14:ligatures w14:val="standardContextual"/>
              </w:rPr>
            </w:pPr>
            <w:r>
              <w:rPr>
                <w:rFonts w:ascii="Times New Roman" w:eastAsia="Aptos" w:hAnsi="Times New Roman"/>
                <w:b/>
                <w:color w:val="000000" w:themeColor="text1"/>
                <w:kern w:val="2"/>
                <w:sz w:val="24"/>
                <w:szCs w:val="24"/>
                <w:u w:val="single"/>
                <w14:ligatures w14:val="standardContextual"/>
              </w:rPr>
              <w:t>2</w:t>
            </w:r>
            <w:r w:rsidR="00734A12" w:rsidRPr="0062469D">
              <w:rPr>
                <w:rFonts w:ascii="Times New Roman" w:eastAsia="Aptos" w:hAnsi="Times New Roman"/>
                <w:b/>
                <w:color w:val="000000" w:themeColor="text1"/>
                <w:kern w:val="2"/>
                <w:sz w:val="24"/>
                <w:szCs w:val="24"/>
                <w:u w:val="single"/>
                <w:lang w:val="vi-VN"/>
                <w14:ligatures w14:val="standardContextual"/>
              </w:rPr>
              <w:t xml:space="preserve">. </w:t>
            </w:r>
            <w:r w:rsidR="00734A12" w:rsidRPr="0062469D">
              <w:rPr>
                <w:rFonts w:ascii="Times New Roman" w:eastAsia="Aptos" w:hAnsi="Times New Roman"/>
                <w:b/>
                <w:color w:val="000000" w:themeColor="text1"/>
                <w:kern w:val="2"/>
                <w:sz w:val="24"/>
                <w:szCs w:val="24"/>
                <w:u w:val="single"/>
                <w14:ligatures w14:val="standardContextual"/>
              </w:rPr>
              <w:t>Bảo hiểm tiền gửi:</w:t>
            </w:r>
          </w:p>
          <w:p w14:paraId="1F42437D" w14:textId="77777777" w:rsidR="00734A12" w:rsidRPr="0062469D" w:rsidRDefault="00734A12">
            <w:pPr>
              <w:spacing w:before="60" w:after="60" w:line="320" w:lineRule="exact"/>
              <w:jc w:val="both"/>
              <w:rPr>
                <w:rFonts w:ascii="Times New Roman" w:hAnsi="Times New Roman"/>
                <w:color w:val="000000" w:themeColor="text1"/>
                <w:sz w:val="24"/>
                <w:szCs w:val="24"/>
              </w:rPr>
            </w:pPr>
            <w:r w:rsidRPr="0062469D">
              <w:rPr>
                <w:rFonts w:ascii="Times New Roman" w:hAnsi="Times New Roman"/>
                <w:color w:val="000000" w:themeColor="text1"/>
                <w:sz w:val="24"/>
                <w:szCs w:val="24"/>
              </w:rPr>
              <w:t xml:space="preserve"> Tại khoản 3 Điều 6(quy định báo cáo nội bộ về rủi ro tín dụng): xem xét bổ sung nội dung báo cáo liên quan đến tài sản bảo đảm và xử lý tài sản bảo đảm để xử lý rủi ro tín dụng.</w:t>
            </w:r>
          </w:p>
          <w:p w14:paraId="1F758367" w14:textId="77777777" w:rsidR="00734A12" w:rsidRPr="0062469D" w:rsidRDefault="00734A12">
            <w:pPr>
              <w:spacing w:before="60" w:after="60" w:line="320" w:lineRule="exact"/>
              <w:jc w:val="both"/>
              <w:rPr>
                <w:rFonts w:ascii="Times New Roman" w:hAnsi="Times New Roman"/>
                <w:b/>
                <w:color w:val="000000" w:themeColor="text1"/>
                <w:sz w:val="24"/>
                <w:szCs w:val="24"/>
                <w:u w:val="single"/>
              </w:rPr>
            </w:pPr>
          </w:p>
        </w:tc>
        <w:tc>
          <w:tcPr>
            <w:tcW w:w="4296" w:type="dxa"/>
          </w:tcPr>
          <w:p w14:paraId="4C23E5A8" w14:textId="1BE36CC9" w:rsidR="00734A12" w:rsidRPr="0062469D" w:rsidRDefault="004762F9">
            <w:pPr>
              <w:spacing w:before="60" w:after="60" w:line="320" w:lineRule="exact"/>
              <w:jc w:val="both"/>
              <w:rPr>
                <w:rFonts w:ascii="Times New Roman" w:hAnsi="Times New Roman"/>
                <w:b/>
                <w:color w:val="000000" w:themeColor="text1"/>
                <w:sz w:val="24"/>
                <w:szCs w:val="24"/>
                <w:u w:val="single"/>
              </w:rPr>
            </w:pPr>
            <w:r>
              <w:rPr>
                <w:rFonts w:ascii="Times New Roman" w:hAnsi="Times New Roman"/>
                <w:b/>
                <w:color w:val="000000" w:themeColor="text1"/>
                <w:sz w:val="24"/>
                <w:szCs w:val="24"/>
                <w:u w:val="single"/>
              </w:rPr>
              <w:t>2.</w:t>
            </w:r>
            <w:r w:rsidR="00734A12" w:rsidRPr="0062469D">
              <w:rPr>
                <w:rFonts w:ascii="Times New Roman" w:hAnsi="Times New Roman"/>
                <w:b/>
                <w:color w:val="000000" w:themeColor="text1"/>
                <w:sz w:val="24"/>
                <w:szCs w:val="24"/>
                <w:u w:val="single"/>
              </w:rPr>
              <w:t xml:space="preserve"> Bảo lưu</w:t>
            </w:r>
          </w:p>
          <w:p w14:paraId="7A3ECC53" w14:textId="715BE466" w:rsidR="00734A12" w:rsidRPr="0062469D" w:rsidRDefault="00734A12">
            <w:pPr>
              <w:spacing w:before="60" w:after="60" w:line="320" w:lineRule="exact"/>
              <w:jc w:val="both"/>
              <w:rPr>
                <w:rFonts w:ascii="Times New Roman" w:hAnsi="Times New Roman"/>
                <w:b/>
                <w:color w:val="000000" w:themeColor="text1"/>
                <w:sz w:val="24"/>
                <w:szCs w:val="24"/>
              </w:rPr>
            </w:pPr>
            <w:r w:rsidRPr="0062469D">
              <w:rPr>
                <w:rFonts w:ascii="Times New Roman" w:hAnsi="Times New Roman"/>
                <w:color w:val="000000" w:themeColor="text1"/>
                <w:sz w:val="24"/>
                <w:szCs w:val="24"/>
              </w:rPr>
              <w:t xml:space="preserve">Quy định này là phù hợp, đảm bảo các TCTD có thể thực hiện và thống nhất với các loại hình TCTD khác. Tại điểm b khoản 3 đã nêu </w:t>
            </w:r>
            <w:r w:rsidRPr="0062469D">
              <w:rPr>
                <w:rFonts w:ascii="Times New Roman" w:hAnsi="Times New Roman"/>
                <w:i/>
                <w:color w:val="000000" w:themeColor="text1"/>
                <w:sz w:val="24"/>
                <w:szCs w:val="24"/>
              </w:rPr>
              <w:t>“</w:t>
            </w:r>
            <w:r w:rsidRPr="0062469D">
              <w:rPr>
                <w:rFonts w:ascii="Times New Roman" w:hAnsi="Times New Roman"/>
                <w:i/>
                <w:color w:val="000000" w:themeColor="text1"/>
                <w:sz w:val="24"/>
                <w:szCs w:val="24"/>
                <w:lang w:val="nl-NL"/>
              </w:rPr>
              <w:t>Khoản cấp tín dụng có vấn đề, các biện pháp xử lý khoản cấp tín dụng có vấn đề</w:t>
            </w:r>
            <w:r w:rsidRPr="0062469D">
              <w:rPr>
                <w:rFonts w:ascii="Times New Roman" w:hAnsi="Times New Roman"/>
                <w:i/>
                <w:color w:val="000000" w:themeColor="text1"/>
                <w:sz w:val="24"/>
                <w:szCs w:val="24"/>
              </w:rPr>
              <w:t xml:space="preserve">” – </w:t>
            </w:r>
            <w:r w:rsidRPr="0062469D">
              <w:rPr>
                <w:rFonts w:ascii="Times New Roman" w:hAnsi="Times New Roman"/>
                <w:color w:val="000000" w:themeColor="text1"/>
                <w:sz w:val="24"/>
                <w:szCs w:val="24"/>
              </w:rPr>
              <w:t>việc xử lý TSBĐ để xử lý RRTD thuộc nội dung này.</w:t>
            </w:r>
          </w:p>
        </w:tc>
      </w:tr>
      <w:tr w:rsidR="00734A12" w:rsidRPr="00654292" w14:paraId="68E6E59A" w14:textId="77777777" w:rsidTr="0012123E">
        <w:tc>
          <w:tcPr>
            <w:tcW w:w="670" w:type="dxa"/>
          </w:tcPr>
          <w:p w14:paraId="42D753C7" w14:textId="77777777" w:rsidR="00734A12" w:rsidRPr="0062469D" w:rsidRDefault="00734A12">
            <w:pPr>
              <w:spacing w:before="60" w:after="60" w:line="320" w:lineRule="exact"/>
              <w:jc w:val="both"/>
              <w:rPr>
                <w:rFonts w:ascii="Times New Roman" w:hAnsi="Times New Roman"/>
                <w:color w:val="000000" w:themeColor="text1"/>
                <w:sz w:val="24"/>
                <w:szCs w:val="24"/>
              </w:rPr>
            </w:pPr>
          </w:p>
        </w:tc>
        <w:tc>
          <w:tcPr>
            <w:tcW w:w="3725" w:type="dxa"/>
          </w:tcPr>
          <w:p w14:paraId="3EFFE4BF" w14:textId="77777777" w:rsidR="00734A12" w:rsidRPr="0062469D" w:rsidRDefault="00734A12">
            <w:pPr>
              <w:spacing w:before="60" w:after="60" w:line="320" w:lineRule="exact"/>
              <w:jc w:val="both"/>
              <w:rPr>
                <w:rFonts w:ascii="Times New Roman" w:eastAsia="Times New Roman" w:hAnsi="Times New Roman"/>
                <w:color w:val="000000" w:themeColor="text1"/>
                <w:sz w:val="24"/>
                <w:szCs w:val="24"/>
                <w:lang w:val="nl-NL"/>
              </w:rPr>
            </w:pPr>
            <w:r w:rsidRPr="0062469D">
              <w:rPr>
                <w:rFonts w:ascii="Times New Roman" w:eastAsia="Times New Roman" w:hAnsi="Times New Roman"/>
                <w:color w:val="000000" w:themeColor="text1"/>
                <w:sz w:val="24"/>
                <w:szCs w:val="24"/>
                <w:lang w:val="nl-NL"/>
              </w:rPr>
              <w:t>4. Báo cáo nội bộ về rủi ro hoạt động tối thiểu bao gồm các nội dung sau đây:</w:t>
            </w:r>
          </w:p>
          <w:p w14:paraId="79F74701" w14:textId="77777777" w:rsidR="00734A12" w:rsidRPr="0062469D" w:rsidRDefault="00734A12">
            <w:pPr>
              <w:spacing w:before="60" w:after="60" w:line="320" w:lineRule="exact"/>
              <w:jc w:val="both"/>
              <w:rPr>
                <w:rFonts w:ascii="Times New Roman" w:eastAsia="Times New Roman" w:hAnsi="Times New Roman"/>
                <w:color w:val="000000" w:themeColor="text1"/>
                <w:sz w:val="24"/>
                <w:szCs w:val="24"/>
                <w:lang w:val="nl-NL"/>
              </w:rPr>
            </w:pPr>
            <w:r w:rsidRPr="0062469D">
              <w:rPr>
                <w:rFonts w:ascii="Times New Roman" w:eastAsia="Times New Roman" w:hAnsi="Times New Roman"/>
                <w:color w:val="000000" w:themeColor="text1"/>
                <w:sz w:val="24"/>
                <w:szCs w:val="24"/>
                <w:lang w:val="nl-NL"/>
              </w:rPr>
              <w:lastRenderedPageBreak/>
              <w:t>a) Các trường hợp phát sinh rủi ro hoạt động trong kỳ báo cáo và lý do;</w:t>
            </w:r>
          </w:p>
          <w:p w14:paraId="1E6BE67B" w14:textId="77777777" w:rsidR="00734A12" w:rsidRPr="0062469D" w:rsidRDefault="00734A12">
            <w:pPr>
              <w:spacing w:before="60" w:after="60" w:line="320" w:lineRule="exact"/>
              <w:jc w:val="both"/>
              <w:rPr>
                <w:rFonts w:ascii="Times New Roman" w:eastAsia="Times New Roman" w:hAnsi="Times New Roman"/>
                <w:color w:val="000000" w:themeColor="text1"/>
                <w:sz w:val="24"/>
                <w:szCs w:val="24"/>
                <w:lang w:val="nl-NL"/>
              </w:rPr>
            </w:pPr>
            <w:r w:rsidRPr="0062469D">
              <w:rPr>
                <w:rFonts w:ascii="Times New Roman" w:eastAsia="Times New Roman" w:hAnsi="Times New Roman"/>
                <w:color w:val="000000" w:themeColor="text1"/>
                <w:sz w:val="24"/>
                <w:szCs w:val="24"/>
                <w:lang w:val="nl-NL"/>
              </w:rPr>
              <w:t>b) Số liệu tổn thất do rủi ro hoạt động, các biện pháp xử lý tổn thất và duy trì hoạt động liên tục (nếu có);</w:t>
            </w:r>
          </w:p>
          <w:p w14:paraId="2C75AC90" w14:textId="77777777" w:rsidR="00734A12" w:rsidRPr="0062469D" w:rsidRDefault="00734A12">
            <w:pPr>
              <w:spacing w:before="60" w:after="60" w:line="320" w:lineRule="exact"/>
              <w:jc w:val="both"/>
              <w:rPr>
                <w:rFonts w:ascii="Times New Roman" w:eastAsia="Times New Roman" w:hAnsi="Times New Roman"/>
                <w:color w:val="000000" w:themeColor="text1"/>
                <w:sz w:val="24"/>
                <w:szCs w:val="24"/>
                <w:lang w:val="nl-NL"/>
              </w:rPr>
            </w:pPr>
            <w:r w:rsidRPr="0062469D">
              <w:rPr>
                <w:rFonts w:ascii="Times New Roman" w:eastAsia="Times New Roman" w:hAnsi="Times New Roman"/>
                <w:color w:val="000000" w:themeColor="text1"/>
                <w:sz w:val="24"/>
                <w:szCs w:val="24"/>
                <w:lang w:val="nl-NL"/>
              </w:rPr>
              <w:t>c) Sự kiện, tác động bên ngoài ảnh hưởng đến rủi ro hoạt động của tổ chức tín dụng;</w:t>
            </w:r>
          </w:p>
          <w:p w14:paraId="3969ECC6" w14:textId="77777777" w:rsidR="00734A12" w:rsidRPr="0062469D" w:rsidRDefault="00734A12">
            <w:pPr>
              <w:spacing w:before="60" w:after="60" w:line="320" w:lineRule="exact"/>
              <w:jc w:val="both"/>
              <w:rPr>
                <w:rFonts w:ascii="Times New Roman" w:eastAsia="Times New Roman" w:hAnsi="Times New Roman"/>
                <w:color w:val="000000" w:themeColor="text1"/>
                <w:sz w:val="24"/>
                <w:szCs w:val="24"/>
                <w:lang w:val="nl-NL"/>
              </w:rPr>
            </w:pPr>
            <w:r w:rsidRPr="0062469D">
              <w:rPr>
                <w:rFonts w:ascii="Times New Roman" w:eastAsia="Times New Roman" w:hAnsi="Times New Roman"/>
                <w:color w:val="000000" w:themeColor="text1"/>
                <w:sz w:val="24"/>
                <w:szCs w:val="24"/>
                <w:lang w:val="nl-NL"/>
              </w:rPr>
              <w:t xml:space="preserve">d) Tình hình hoạt động thuê ngoài và quản lý rủi ro hoạt động đối với hoạt động thuê ngoài (nếu có); </w:t>
            </w:r>
          </w:p>
          <w:p w14:paraId="2FAD4751" w14:textId="77777777" w:rsidR="00734A12" w:rsidRPr="0062469D" w:rsidRDefault="00734A12">
            <w:pPr>
              <w:spacing w:before="60" w:after="60" w:line="320" w:lineRule="exact"/>
              <w:jc w:val="both"/>
              <w:rPr>
                <w:rFonts w:ascii="Times New Roman" w:eastAsia="Times New Roman" w:hAnsi="Times New Roman"/>
                <w:color w:val="000000" w:themeColor="text1"/>
                <w:sz w:val="24"/>
                <w:szCs w:val="24"/>
                <w:lang w:val="nl-NL"/>
              </w:rPr>
            </w:pPr>
            <w:r w:rsidRPr="0062469D">
              <w:rPr>
                <w:rFonts w:ascii="Times New Roman" w:eastAsia="Times New Roman" w:hAnsi="Times New Roman"/>
                <w:color w:val="000000" w:themeColor="text1"/>
                <w:sz w:val="24"/>
                <w:szCs w:val="24"/>
                <w:lang w:val="nl-NL"/>
              </w:rPr>
              <w:t>đ) Thay đổi về ứng dụng công nghệ (nếu có) và tình hình quản lý rủi ro hoạt động trong ứng dụng công nghệ;</w:t>
            </w:r>
          </w:p>
          <w:p w14:paraId="2595AAAC" w14:textId="77777777" w:rsidR="00734A12" w:rsidRPr="0062469D" w:rsidRDefault="00734A12">
            <w:pPr>
              <w:spacing w:before="60" w:after="60" w:line="320" w:lineRule="exact"/>
              <w:jc w:val="both"/>
              <w:rPr>
                <w:rFonts w:ascii="Times New Roman" w:eastAsia="Times New Roman" w:hAnsi="Times New Roman"/>
                <w:color w:val="000000" w:themeColor="text1"/>
                <w:sz w:val="24"/>
                <w:szCs w:val="24"/>
                <w:lang w:val="nl-NL"/>
              </w:rPr>
            </w:pPr>
            <w:r w:rsidRPr="0062469D">
              <w:rPr>
                <w:rFonts w:ascii="Times New Roman" w:eastAsia="Times New Roman" w:hAnsi="Times New Roman"/>
                <w:color w:val="000000" w:themeColor="text1"/>
                <w:sz w:val="24"/>
                <w:szCs w:val="24"/>
                <w:lang w:val="nl-NL"/>
              </w:rPr>
              <w:t>e) Các đề xuất, kiến nghị về quản lý rủi ro hoạt động;</w:t>
            </w:r>
          </w:p>
          <w:p w14:paraId="59B5D6F4" w14:textId="79C13D75" w:rsidR="00734A12" w:rsidRPr="0062469D" w:rsidRDefault="00734A12">
            <w:pPr>
              <w:pStyle w:val="Heading2"/>
              <w:spacing w:before="60" w:line="320" w:lineRule="exact"/>
              <w:jc w:val="both"/>
              <w:outlineLvl w:val="1"/>
              <w:rPr>
                <w:rFonts w:ascii="Times New Roman" w:hAnsi="Times New Roman" w:cs="Times New Roman"/>
                <w:i w:val="0"/>
                <w:color w:val="000000" w:themeColor="text1"/>
                <w:sz w:val="24"/>
                <w:szCs w:val="24"/>
                <w:lang w:eastAsia="ja-JP"/>
              </w:rPr>
            </w:pPr>
            <w:r w:rsidRPr="0062469D">
              <w:rPr>
                <w:rFonts w:ascii="Times New Roman" w:eastAsia="Times New Roman" w:hAnsi="Times New Roman"/>
                <w:color w:val="000000" w:themeColor="text1"/>
                <w:sz w:val="24"/>
                <w:szCs w:val="24"/>
              </w:rPr>
              <w:t>g) Kết quả thực hiện các yêu cầu, kiến nghị về quản lý rủi ro hoạt động của kiểm toán nội bộ, Ngân hàng Nhà nước, tổ chức kiểm toán độc lập và các cơ quan chức năng khác.</w:t>
            </w:r>
          </w:p>
        </w:tc>
        <w:tc>
          <w:tcPr>
            <w:tcW w:w="5387" w:type="dxa"/>
          </w:tcPr>
          <w:p w14:paraId="055F9B75" w14:textId="41593642" w:rsidR="00734A12" w:rsidRPr="0062469D" w:rsidRDefault="00734A12">
            <w:pPr>
              <w:spacing w:before="60" w:after="60" w:line="320" w:lineRule="exact"/>
              <w:jc w:val="both"/>
              <w:rPr>
                <w:rFonts w:ascii="Times New Roman" w:hAnsi="Times New Roman"/>
                <w:b/>
                <w:color w:val="000000" w:themeColor="text1"/>
                <w:sz w:val="24"/>
                <w:szCs w:val="24"/>
                <w:u w:val="single"/>
                <w:lang w:val="sv-SE"/>
              </w:rPr>
            </w:pPr>
            <w:r w:rsidRPr="0062469D">
              <w:rPr>
                <w:rFonts w:ascii="Times New Roman" w:hAnsi="Times New Roman"/>
                <w:b/>
                <w:color w:val="000000" w:themeColor="text1"/>
                <w:sz w:val="24"/>
                <w:szCs w:val="24"/>
                <w:u w:val="single"/>
                <w:lang w:val="sv-SE"/>
              </w:rPr>
              <w:lastRenderedPageBreak/>
              <w:t>3. Tổ chức tài chính vi mô CEP</w:t>
            </w:r>
            <w:r w:rsidR="002A6BE5">
              <w:rPr>
                <w:rFonts w:ascii="Times New Roman" w:hAnsi="Times New Roman"/>
                <w:b/>
                <w:color w:val="000000" w:themeColor="text1"/>
                <w:sz w:val="24"/>
                <w:szCs w:val="24"/>
                <w:u w:val="single"/>
                <w:lang w:val="sv-SE"/>
              </w:rPr>
              <w:t>:</w:t>
            </w:r>
          </w:p>
          <w:p w14:paraId="30042A6E" w14:textId="62E38589" w:rsidR="00734A12" w:rsidRPr="0062469D" w:rsidRDefault="00734A12">
            <w:pPr>
              <w:spacing w:before="60" w:after="60" w:line="320" w:lineRule="exact"/>
              <w:jc w:val="both"/>
              <w:rPr>
                <w:rFonts w:ascii="Times New Roman" w:hAnsi="Times New Roman"/>
                <w:b/>
                <w:color w:val="000000" w:themeColor="text1"/>
                <w:sz w:val="24"/>
                <w:szCs w:val="24"/>
                <w:u w:val="single"/>
              </w:rPr>
            </w:pPr>
            <w:r w:rsidRPr="0062469D">
              <w:rPr>
                <w:rFonts w:ascii="Times New Roman" w:hAnsi="Times New Roman"/>
                <w:color w:val="000000" w:themeColor="text1"/>
                <w:sz w:val="24"/>
                <w:szCs w:val="24"/>
              </w:rPr>
              <w:t xml:space="preserve">Điểm c khoản 4 Điều 6 Kính đề nghị NHNN xem xét làm rõ việc xác định các “sự kiện, tác động bên ngoài </w:t>
            </w:r>
            <w:r w:rsidRPr="0062469D">
              <w:rPr>
                <w:rFonts w:ascii="Times New Roman" w:hAnsi="Times New Roman"/>
                <w:color w:val="000000" w:themeColor="text1"/>
                <w:sz w:val="24"/>
                <w:szCs w:val="24"/>
              </w:rPr>
              <w:lastRenderedPageBreak/>
              <w:t>ảnh hưởng đến rủi ro hoạt động” có tuân theo/thuộc phạm vi của việc nhận dạng rủi ro hoạt động, được quy định tại khoản 1 Điều 37 Dự thảo Thông tư. Trường hợp không thuộc phạm vi, kính đề nghị NHNN xem xét bổ sung quy định để làm rõ thêm.</w:t>
            </w:r>
          </w:p>
        </w:tc>
        <w:tc>
          <w:tcPr>
            <w:tcW w:w="4296" w:type="dxa"/>
          </w:tcPr>
          <w:p w14:paraId="63899B33" w14:textId="4D86C6FD" w:rsidR="00734A12" w:rsidRPr="0062469D" w:rsidRDefault="00734A12">
            <w:pPr>
              <w:spacing w:before="60" w:after="60" w:line="320" w:lineRule="exact"/>
              <w:jc w:val="both"/>
              <w:rPr>
                <w:rFonts w:ascii="Times New Roman" w:hAnsi="Times New Roman"/>
                <w:color w:val="000000" w:themeColor="text1"/>
                <w:sz w:val="24"/>
                <w:szCs w:val="24"/>
              </w:rPr>
            </w:pPr>
            <w:r w:rsidRPr="0062469D">
              <w:rPr>
                <w:rFonts w:ascii="Times New Roman" w:hAnsi="Times New Roman"/>
                <w:b/>
                <w:color w:val="000000" w:themeColor="text1"/>
                <w:sz w:val="24"/>
                <w:szCs w:val="24"/>
                <w:u w:val="single"/>
                <w:lang w:val="vi-VN"/>
              </w:rPr>
              <w:lastRenderedPageBreak/>
              <w:t xml:space="preserve">3. </w:t>
            </w:r>
            <w:r w:rsidRPr="0062469D">
              <w:rPr>
                <w:rFonts w:ascii="Times New Roman" w:hAnsi="Times New Roman"/>
                <w:b/>
                <w:color w:val="000000" w:themeColor="text1"/>
                <w:sz w:val="24"/>
                <w:szCs w:val="24"/>
                <w:u w:val="single"/>
              </w:rPr>
              <w:t>Bảo lưu</w:t>
            </w:r>
          </w:p>
          <w:p w14:paraId="3113E3B2" w14:textId="5A93E49F" w:rsidR="00734A12" w:rsidRPr="0062469D" w:rsidRDefault="00734A12">
            <w:pPr>
              <w:spacing w:before="60" w:after="60" w:line="320" w:lineRule="exact"/>
              <w:jc w:val="both"/>
              <w:rPr>
                <w:rFonts w:ascii="Times New Roman" w:hAnsi="Times New Roman"/>
                <w:color w:val="000000" w:themeColor="text1"/>
                <w:sz w:val="24"/>
                <w:szCs w:val="24"/>
                <w:lang w:val="vi-VN"/>
              </w:rPr>
            </w:pPr>
            <w:r w:rsidRPr="0062469D">
              <w:rPr>
                <w:rFonts w:ascii="Times New Roman" w:hAnsi="Times New Roman"/>
                <w:color w:val="000000" w:themeColor="text1"/>
                <w:sz w:val="24"/>
                <w:szCs w:val="24"/>
              </w:rPr>
              <w:t xml:space="preserve">TCTD chủ động xác định các tiêu chí sự kiện, tác động bên ngoài ảnh hưởng đến rủi </w:t>
            </w:r>
            <w:r w:rsidRPr="0062469D">
              <w:rPr>
                <w:rFonts w:ascii="Times New Roman" w:hAnsi="Times New Roman"/>
                <w:color w:val="000000" w:themeColor="text1"/>
                <w:sz w:val="24"/>
                <w:szCs w:val="24"/>
              </w:rPr>
              <w:lastRenderedPageBreak/>
              <w:t>ro hoạt động để đưa vào báo cáo.</w:t>
            </w:r>
            <w:r w:rsidR="00AD7208">
              <w:rPr>
                <w:rFonts w:ascii="Times New Roman" w:hAnsi="Times New Roman"/>
                <w:color w:val="000000" w:themeColor="text1"/>
                <w:sz w:val="24"/>
                <w:szCs w:val="24"/>
                <w:lang w:val="vi-VN"/>
              </w:rPr>
              <w:t xml:space="preserve"> Về cơ bản, sẽ là các sự kiện, tác động bên ngoài dẫn đến các hậu quả quy định tại Khoản 1 Điều 37, tuy nhiên, tuỳ vào thực tế phát sinh, TCTD cần báo cáo đầy đủ.</w:t>
            </w:r>
          </w:p>
          <w:p w14:paraId="6E860247" w14:textId="77777777" w:rsidR="000556CA" w:rsidRPr="0062469D" w:rsidRDefault="000556CA">
            <w:pPr>
              <w:spacing w:before="60" w:after="60" w:line="320" w:lineRule="exact"/>
              <w:jc w:val="both"/>
              <w:rPr>
                <w:rFonts w:ascii="Times New Roman" w:hAnsi="Times New Roman"/>
                <w:color w:val="000000" w:themeColor="text1"/>
                <w:sz w:val="24"/>
                <w:szCs w:val="24"/>
                <w:lang w:val="vi-VN"/>
              </w:rPr>
            </w:pPr>
          </w:p>
          <w:p w14:paraId="2ADC84FF" w14:textId="77777777" w:rsidR="00734A12" w:rsidRPr="0062469D" w:rsidRDefault="00734A12">
            <w:pPr>
              <w:suppressAutoHyphens/>
              <w:spacing w:before="60" w:after="60" w:line="320" w:lineRule="exact"/>
              <w:jc w:val="both"/>
              <w:rPr>
                <w:rFonts w:ascii="Times New Roman" w:hAnsi="Times New Roman"/>
                <w:b/>
                <w:color w:val="000000" w:themeColor="text1"/>
                <w:sz w:val="24"/>
                <w:szCs w:val="24"/>
              </w:rPr>
            </w:pPr>
          </w:p>
        </w:tc>
      </w:tr>
      <w:tr w:rsidR="00734A12" w:rsidRPr="00654292" w14:paraId="112379EE" w14:textId="77777777" w:rsidTr="0012123E">
        <w:tc>
          <w:tcPr>
            <w:tcW w:w="670" w:type="dxa"/>
          </w:tcPr>
          <w:p w14:paraId="7D034345" w14:textId="77777777" w:rsidR="00734A12" w:rsidRPr="0062469D" w:rsidRDefault="00734A12">
            <w:pPr>
              <w:spacing w:before="60" w:after="60" w:line="320" w:lineRule="exact"/>
              <w:jc w:val="both"/>
              <w:rPr>
                <w:rFonts w:ascii="Times New Roman" w:hAnsi="Times New Roman"/>
                <w:color w:val="000000" w:themeColor="text1"/>
                <w:sz w:val="24"/>
                <w:szCs w:val="24"/>
              </w:rPr>
            </w:pPr>
          </w:p>
        </w:tc>
        <w:tc>
          <w:tcPr>
            <w:tcW w:w="3725" w:type="dxa"/>
          </w:tcPr>
          <w:p w14:paraId="0138B7B7" w14:textId="77777777" w:rsidR="00734A12" w:rsidRPr="0062469D" w:rsidRDefault="00734A12">
            <w:pPr>
              <w:pStyle w:val="Heading2"/>
              <w:spacing w:before="60" w:line="320" w:lineRule="exact"/>
              <w:jc w:val="both"/>
              <w:outlineLvl w:val="1"/>
              <w:rPr>
                <w:rFonts w:ascii="Times New Roman" w:hAnsi="Times New Roman" w:cs="Times New Roman"/>
                <w:i w:val="0"/>
                <w:color w:val="000000" w:themeColor="text1"/>
                <w:sz w:val="24"/>
                <w:szCs w:val="24"/>
                <w:lang w:eastAsia="ja-JP"/>
              </w:rPr>
            </w:pPr>
          </w:p>
        </w:tc>
        <w:tc>
          <w:tcPr>
            <w:tcW w:w="5387" w:type="dxa"/>
          </w:tcPr>
          <w:p w14:paraId="6312FA48" w14:textId="2D158662" w:rsidR="00734A12" w:rsidRPr="0062469D" w:rsidRDefault="007D2734">
            <w:pPr>
              <w:spacing w:before="60" w:after="60" w:line="320" w:lineRule="exact"/>
              <w:jc w:val="both"/>
              <w:rPr>
                <w:rFonts w:ascii="Times New Roman" w:eastAsia="Aptos" w:hAnsi="Times New Roman"/>
                <w:b/>
                <w:color w:val="000000" w:themeColor="text1"/>
                <w:kern w:val="2"/>
                <w:sz w:val="24"/>
                <w:szCs w:val="24"/>
                <w:u w:val="single"/>
                <w14:ligatures w14:val="standardContextual"/>
              </w:rPr>
            </w:pPr>
            <w:r>
              <w:rPr>
                <w:rFonts w:ascii="Times New Roman" w:eastAsia="Aptos" w:hAnsi="Times New Roman"/>
                <w:b/>
                <w:color w:val="000000" w:themeColor="text1"/>
                <w:kern w:val="2"/>
                <w:sz w:val="24"/>
                <w:szCs w:val="24"/>
                <w:u w:val="single"/>
                <w14:ligatures w14:val="standardContextual"/>
              </w:rPr>
              <w:t>4</w:t>
            </w:r>
            <w:r w:rsidR="00734A12" w:rsidRPr="0062469D">
              <w:rPr>
                <w:rFonts w:ascii="Times New Roman" w:eastAsia="Aptos" w:hAnsi="Times New Roman"/>
                <w:b/>
                <w:color w:val="000000" w:themeColor="text1"/>
                <w:kern w:val="2"/>
                <w:sz w:val="24"/>
                <w:szCs w:val="24"/>
                <w:u w:val="single"/>
                <w:lang w:val="vi-VN"/>
                <w14:ligatures w14:val="standardContextual"/>
              </w:rPr>
              <w:t xml:space="preserve">. </w:t>
            </w:r>
            <w:r w:rsidR="00734A12" w:rsidRPr="0062469D">
              <w:rPr>
                <w:rFonts w:ascii="Times New Roman" w:eastAsia="Aptos" w:hAnsi="Times New Roman"/>
                <w:b/>
                <w:color w:val="000000" w:themeColor="text1"/>
                <w:kern w:val="2"/>
                <w:sz w:val="24"/>
                <w:szCs w:val="24"/>
                <w:u w:val="single"/>
                <w14:ligatures w14:val="standardContextual"/>
              </w:rPr>
              <w:t>Bảo hiểm tiền gửi:</w:t>
            </w:r>
          </w:p>
          <w:p w14:paraId="77EC8E84" w14:textId="13924E55" w:rsidR="00734A12" w:rsidRPr="0062469D" w:rsidRDefault="00734A12">
            <w:pPr>
              <w:spacing w:before="60" w:after="60" w:line="320" w:lineRule="exact"/>
              <w:jc w:val="both"/>
              <w:rPr>
                <w:rFonts w:ascii="Times New Roman" w:hAnsi="Times New Roman"/>
                <w:b/>
                <w:color w:val="000000" w:themeColor="text1"/>
                <w:sz w:val="24"/>
                <w:szCs w:val="24"/>
                <w:u w:val="single"/>
              </w:rPr>
            </w:pPr>
            <w:r w:rsidRPr="0062469D">
              <w:rPr>
                <w:rFonts w:ascii="Times New Roman" w:hAnsi="Times New Roman"/>
                <w:color w:val="000000" w:themeColor="text1"/>
                <w:sz w:val="24"/>
                <w:szCs w:val="24"/>
              </w:rPr>
              <w:t xml:space="preserve">Tại khoản 4 (quy định báo cáo nội bộ về rủi ro hoạt động): xem xét bổ sung nội dung “Cảnh báo sớm khả </w:t>
            </w:r>
            <w:r w:rsidRPr="0062469D">
              <w:rPr>
                <w:rFonts w:ascii="Times New Roman" w:hAnsi="Times New Roman"/>
                <w:color w:val="000000" w:themeColor="text1"/>
                <w:sz w:val="24"/>
                <w:szCs w:val="24"/>
              </w:rPr>
              <w:lastRenderedPageBreak/>
              <w:t>năng vi phạm các tỷ lệ đảm bảo an toàn trong hoạt động theo quy định”;</w:t>
            </w:r>
          </w:p>
        </w:tc>
        <w:tc>
          <w:tcPr>
            <w:tcW w:w="4296" w:type="dxa"/>
          </w:tcPr>
          <w:p w14:paraId="47510ADC" w14:textId="4C435300" w:rsidR="00734A12" w:rsidRPr="0062469D" w:rsidRDefault="007D2734">
            <w:pPr>
              <w:spacing w:before="60" w:after="60" w:line="320" w:lineRule="exact"/>
              <w:jc w:val="both"/>
              <w:rPr>
                <w:rFonts w:ascii="Times New Roman" w:hAnsi="Times New Roman"/>
                <w:b/>
                <w:color w:val="000000" w:themeColor="text1"/>
                <w:sz w:val="24"/>
                <w:szCs w:val="24"/>
                <w:u w:val="single"/>
              </w:rPr>
            </w:pPr>
            <w:r w:rsidRPr="0062469D">
              <w:rPr>
                <w:rFonts w:ascii="Times New Roman" w:hAnsi="Times New Roman"/>
                <w:b/>
                <w:color w:val="000000" w:themeColor="text1"/>
                <w:sz w:val="24"/>
                <w:szCs w:val="24"/>
                <w:u w:val="single"/>
              </w:rPr>
              <w:lastRenderedPageBreak/>
              <w:t>4</w:t>
            </w:r>
            <w:r w:rsidR="00734A12" w:rsidRPr="0062469D">
              <w:rPr>
                <w:rFonts w:ascii="Times New Roman" w:hAnsi="Times New Roman"/>
                <w:b/>
                <w:color w:val="000000" w:themeColor="text1"/>
                <w:sz w:val="24"/>
                <w:szCs w:val="24"/>
                <w:u w:val="single"/>
              </w:rPr>
              <w:t>. Bảo lưu</w:t>
            </w:r>
          </w:p>
          <w:p w14:paraId="0B1A7E67" w14:textId="1A209093" w:rsidR="00734A12" w:rsidRPr="0062469D" w:rsidRDefault="00734A12">
            <w:pPr>
              <w:spacing w:before="60" w:after="60" w:line="320" w:lineRule="exact"/>
              <w:jc w:val="both"/>
              <w:rPr>
                <w:rFonts w:ascii="Times New Roman" w:hAnsi="Times New Roman"/>
                <w:color w:val="000000" w:themeColor="text1"/>
                <w:sz w:val="24"/>
                <w:szCs w:val="24"/>
                <w:lang w:val="vi-VN"/>
              </w:rPr>
            </w:pPr>
            <w:r w:rsidRPr="0062469D">
              <w:rPr>
                <w:rFonts w:ascii="Times New Roman" w:hAnsi="Times New Roman"/>
                <w:color w:val="000000" w:themeColor="text1"/>
                <w:sz w:val="24"/>
                <w:szCs w:val="24"/>
              </w:rPr>
              <w:t>Quy định này là phù hợp và thống nhất với quy định c</w:t>
            </w:r>
            <w:r w:rsidR="00AD7208">
              <w:rPr>
                <w:rFonts w:ascii="Times New Roman" w:hAnsi="Times New Roman"/>
                <w:color w:val="000000" w:themeColor="text1"/>
                <w:sz w:val="24"/>
                <w:szCs w:val="24"/>
              </w:rPr>
              <w:t>ủa</w:t>
            </w:r>
            <w:r w:rsidRPr="0062469D">
              <w:rPr>
                <w:rFonts w:ascii="Times New Roman" w:hAnsi="Times New Roman"/>
                <w:color w:val="000000" w:themeColor="text1"/>
                <w:sz w:val="24"/>
                <w:szCs w:val="24"/>
              </w:rPr>
              <w:t xml:space="preserve"> các loại hình TCTD khác</w:t>
            </w:r>
            <w:r w:rsidR="00AD7208">
              <w:rPr>
                <w:rFonts w:ascii="Times New Roman" w:hAnsi="Times New Roman"/>
                <w:color w:val="000000" w:themeColor="text1"/>
                <w:sz w:val="24"/>
                <w:szCs w:val="24"/>
                <w:lang w:val="vi-VN"/>
              </w:rPr>
              <w:t xml:space="preserve">.  </w:t>
            </w:r>
          </w:p>
          <w:p w14:paraId="49245025" w14:textId="77777777" w:rsidR="00734A12" w:rsidRPr="0062469D" w:rsidRDefault="00734A12">
            <w:pPr>
              <w:suppressAutoHyphens/>
              <w:spacing w:before="60" w:after="60" w:line="320" w:lineRule="exact"/>
              <w:jc w:val="both"/>
              <w:rPr>
                <w:rFonts w:ascii="Times New Roman" w:hAnsi="Times New Roman"/>
                <w:b/>
                <w:color w:val="000000" w:themeColor="text1"/>
                <w:sz w:val="24"/>
                <w:szCs w:val="24"/>
              </w:rPr>
            </w:pPr>
          </w:p>
        </w:tc>
      </w:tr>
      <w:tr w:rsidR="00734A12" w:rsidRPr="00654292" w14:paraId="4D049CDC" w14:textId="77777777" w:rsidTr="0012123E">
        <w:tc>
          <w:tcPr>
            <w:tcW w:w="670" w:type="dxa"/>
          </w:tcPr>
          <w:p w14:paraId="190954D0" w14:textId="77777777" w:rsidR="00734A12" w:rsidRPr="0062469D" w:rsidRDefault="00734A12">
            <w:pPr>
              <w:spacing w:before="60" w:after="60" w:line="320" w:lineRule="exact"/>
              <w:jc w:val="both"/>
              <w:rPr>
                <w:rFonts w:ascii="Times New Roman" w:hAnsi="Times New Roman"/>
                <w:color w:val="000000" w:themeColor="text1"/>
                <w:sz w:val="24"/>
                <w:szCs w:val="24"/>
              </w:rPr>
            </w:pPr>
          </w:p>
        </w:tc>
        <w:tc>
          <w:tcPr>
            <w:tcW w:w="3725" w:type="dxa"/>
          </w:tcPr>
          <w:p w14:paraId="126FFF27" w14:textId="77777777" w:rsidR="00734A12" w:rsidRPr="0062469D" w:rsidRDefault="00734A12">
            <w:pPr>
              <w:spacing w:before="60" w:after="60" w:line="320" w:lineRule="exact"/>
              <w:jc w:val="both"/>
              <w:rPr>
                <w:rFonts w:ascii="Times New Roman" w:eastAsia="Times New Roman" w:hAnsi="Times New Roman"/>
                <w:color w:val="000000" w:themeColor="text1"/>
                <w:sz w:val="24"/>
                <w:szCs w:val="24"/>
              </w:rPr>
            </w:pPr>
            <w:r w:rsidRPr="0062469D">
              <w:rPr>
                <w:rFonts w:ascii="Times New Roman" w:eastAsia="Times New Roman" w:hAnsi="Times New Roman"/>
                <w:color w:val="000000" w:themeColor="text1"/>
                <w:sz w:val="24"/>
                <w:szCs w:val="24"/>
              </w:rPr>
              <w:t>5. Báo cáo nội bộ về rủi ro thanh khoản tối thiểu bao gồm các nội dung sau đây:</w:t>
            </w:r>
          </w:p>
          <w:p w14:paraId="6D9C2473" w14:textId="77777777" w:rsidR="00734A12" w:rsidRPr="0062469D" w:rsidRDefault="00734A12">
            <w:pPr>
              <w:spacing w:before="60" w:after="60" w:line="320" w:lineRule="exact"/>
              <w:jc w:val="both"/>
              <w:rPr>
                <w:rFonts w:ascii="Times New Roman" w:eastAsia="Times New Roman" w:hAnsi="Times New Roman"/>
                <w:color w:val="000000" w:themeColor="text1"/>
                <w:sz w:val="24"/>
                <w:szCs w:val="24"/>
              </w:rPr>
            </w:pPr>
            <w:r w:rsidRPr="0062469D">
              <w:rPr>
                <w:rFonts w:ascii="Times New Roman" w:eastAsia="Times New Roman" w:hAnsi="Times New Roman"/>
                <w:color w:val="000000" w:themeColor="text1"/>
                <w:sz w:val="24"/>
                <w:szCs w:val="24"/>
              </w:rPr>
              <w:t xml:space="preserve">a) Nhận định về tình hình thanh khoản trên thị trường; </w:t>
            </w:r>
          </w:p>
          <w:p w14:paraId="1A2F5334" w14:textId="77777777" w:rsidR="00734A12" w:rsidRPr="0062469D" w:rsidRDefault="00734A12">
            <w:pPr>
              <w:spacing w:before="60" w:after="60" w:line="320" w:lineRule="exact"/>
              <w:jc w:val="both"/>
              <w:rPr>
                <w:rFonts w:ascii="Times New Roman" w:eastAsia="Times New Roman" w:hAnsi="Times New Roman"/>
                <w:color w:val="000000" w:themeColor="text1"/>
                <w:sz w:val="24"/>
                <w:szCs w:val="24"/>
              </w:rPr>
            </w:pPr>
            <w:r w:rsidRPr="0062469D">
              <w:rPr>
                <w:rFonts w:ascii="Times New Roman" w:eastAsia="Times New Roman" w:hAnsi="Times New Roman"/>
                <w:color w:val="000000" w:themeColor="text1"/>
                <w:sz w:val="24"/>
                <w:szCs w:val="24"/>
              </w:rPr>
              <w:t xml:space="preserve">b) Cơ cấu của báo cáo tình hình tài chính; sản phẩm huy động vốn mới; đối tượng gửi tiền; kỳ hạn và lãi suất tiền gửi; </w:t>
            </w:r>
          </w:p>
          <w:p w14:paraId="2497BC72" w14:textId="77777777" w:rsidR="00734A12" w:rsidRPr="0062469D" w:rsidRDefault="00734A12">
            <w:pPr>
              <w:spacing w:before="60" w:after="60" w:line="320" w:lineRule="exact"/>
              <w:jc w:val="both"/>
              <w:rPr>
                <w:rFonts w:ascii="Times New Roman" w:eastAsia="Times New Roman" w:hAnsi="Times New Roman"/>
                <w:color w:val="000000" w:themeColor="text1"/>
                <w:sz w:val="24"/>
                <w:szCs w:val="24"/>
              </w:rPr>
            </w:pPr>
            <w:r w:rsidRPr="0062469D">
              <w:rPr>
                <w:rFonts w:ascii="Times New Roman" w:eastAsia="Times New Roman" w:hAnsi="Times New Roman"/>
                <w:color w:val="000000" w:themeColor="text1"/>
                <w:sz w:val="24"/>
                <w:szCs w:val="24"/>
              </w:rPr>
              <w:t>c) Các nguồn thanh khoản, chênh lệch về dòng tiền, kỳ hạn nguồn vốn, tình hình tuân thủ các hạn mức rủi ro thanh khoản;</w:t>
            </w:r>
          </w:p>
          <w:p w14:paraId="6C2530FC" w14:textId="77777777" w:rsidR="00734A12" w:rsidRPr="0062469D" w:rsidRDefault="00734A12">
            <w:pPr>
              <w:spacing w:before="60" w:after="60" w:line="320" w:lineRule="exact"/>
              <w:jc w:val="both"/>
              <w:rPr>
                <w:rFonts w:ascii="Times New Roman" w:eastAsia="Times New Roman" w:hAnsi="Times New Roman"/>
                <w:color w:val="000000" w:themeColor="text1"/>
                <w:sz w:val="24"/>
                <w:szCs w:val="24"/>
              </w:rPr>
            </w:pPr>
            <w:r w:rsidRPr="0062469D">
              <w:rPr>
                <w:rFonts w:ascii="Times New Roman" w:eastAsia="Times New Roman" w:hAnsi="Times New Roman"/>
                <w:color w:val="000000" w:themeColor="text1"/>
                <w:sz w:val="24"/>
                <w:szCs w:val="24"/>
              </w:rPr>
              <w:t>d) Kết quả kiểm tra sức chịu đựng về thanh khoản (nếu có) trong kỳ báo cáo;</w:t>
            </w:r>
          </w:p>
          <w:p w14:paraId="69D53000" w14:textId="77777777" w:rsidR="00734A12" w:rsidRPr="0062469D" w:rsidRDefault="00734A12">
            <w:pPr>
              <w:spacing w:before="60" w:after="60" w:line="320" w:lineRule="exact"/>
              <w:jc w:val="both"/>
              <w:rPr>
                <w:rFonts w:ascii="Times New Roman" w:eastAsia="Times New Roman" w:hAnsi="Times New Roman"/>
                <w:color w:val="000000" w:themeColor="text1"/>
                <w:sz w:val="24"/>
                <w:szCs w:val="24"/>
              </w:rPr>
            </w:pPr>
            <w:r w:rsidRPr="0062469D">
              <w:rPr>
                <w:rFonts w:ascii="Times New Roman" w:eastAsia="Times New Roman" w:hAnsi="Times New Roman"/>
                <w:color w:val="000000" w:themeColor="text1"/>
                <w:sz w:val="24"/>
                <w:szCs w:val="24"/>
              </w:rPr>
              <w:t>đ) Các đề xuất, kiến nghị về quản lý rủi ro thanh khoản với cấp nhận báo cáo;</w:t>
            </w:r>
          </w:p>
          <w:p w14:paraId="16076FA1" w14:textId="58181BEA" w:rsidR="00707FC2" w:rsidRPr="0062469D" w:rsidRDefault="00734A12">
            <w:pPr>
              <w:pStyle w:val="Heading2"/>
              <w:spacing w:before="60" w:line="320" w:lineRule="exact"/>
              <w:jc w:val="both"/>
              <w:outlineLvl w:val="1"/>
              <w:rPr>
                <w:rFonts w:ascii="Times New Roman" w:eastAsia="Times New Roman" w:hAnsi="Times New Roman"/>
                <w:b w:val="0"/>
                <w:i w:val="0"/>
                <w:color w:val="000000" w:themeColor="text1"/>
                <w:sz w:val="24"/>
                <w:szCs w:val="24"/>
              </w:rPr>
            </w:pPr>
            <w:r w:rsidRPr="0062469D">
              <w:rPr>
                <w:rFonts w:ascii="Times New Roman" w:eastAsia="Times New Roman" w:hAnsi="Times New Roman"/>
                <w:b w:val="0"/>
                <w:i w:val="0"/>
                <w:color w:val="000000" w:themeColor="text1"/>
                <w:sz w:val="24"/>
                <w:szCs w:val="24"/>
              </w:rPr>
              <w:t>e) Kết quả thực hiện các yêu cầu, kiến nghị về quản lý rủi ro thanh khoản của kiểm toán nội bộ, Ngân hàng Nhà nước, tổ chức kiểm toán độc lập và các cơ quan chức năng khác.</w:t>
            </w:r>
          </w:p>
        </w:tc>
        <w:tc>
          <w:tcPr>
            <w:tcW w:w="5387" w:type="dxa"/>
          </w:tcPr>
          <w:p w14:paraId="27F11FF7" w14:textId="16834BDC" w:rsidR="00734A12" w:rsidRPr="0062469D" w:rsidRDefault="007D2734">
            <w:pPr>
              <w:spacing w:before="60" w:after="60" w:line="320" w:lineRule="exact"/>
              <w:jc w:val="both"/>
              <w:rPr>
                <w:rFonts w:ascii="Times New Roman" w:hAnsi="Times New Roman"/>
                <w:b/>
                <w:color w:val="000000" w:themeColor="text1"/>
                <w:sz w:val="24"/>
                <w:szCs w:val="24"/>
                <w:u w:val="single"/>
              </w:rPr>
            </w:pPr>
            <w:r>
              <w:rPr>
                <w:rFonts w:ascii="Times New Roman" w:hAnsi="Times New Roman"/>
                <w:b/>
                <w:color w:val="000000" w:themeColor="text1"/>
                <w:sz w:val="24"/>
                <w:szCs w:val="24"/>
                <w:u w:val="single"/>
              </w:rPr>
              <w:t>5</w:t>
            </w:r>
            <w:r w:rsidR="00734A12" w:rsidRPr="0062469D">
              <w:rPr>
                <w:rFonts w:ascii="Times New Roman" w:hAnsi="Times New Roman"/>
                <w:b/>
                <w:color w:val="000000" w:themeColor="text1"/>
                <w:sz w:val="24"/>
                <w:szCs w:val="24"/>
                <w:u w:val="single"/>
                <w:lang w:val="vi-VN"/>
              </w:rPr>
              <w:t xml:space="preserve">. </w:t>
            </w:r>
            <w:r w:rsidR="00734A12" w:rsidRPr="0062469D">
              <w:rPr>
                <w:rFonts w:ascii="Times New Roman" w:hAnsi="Times New Roman"/>
                <w:b/>
                <w:color w:val="000000" w:themeColor="text1"/>
                <w:sz w:val="24"/>
                <w:szCs w:val="24"/>
                <w:u w:val="single"/>
              </w:rPr>
              <w:t>Tổ chức tài chính vi mô TYM</w:t>
            </w:r>
            <w:r w:rsidR="002A6BE5">
              <w:rPr>
                <w:rFonts w:ascii="Times New Roman" w:hAnsi="Times New Roman"/>
                <w:b/>
                <w:color w:val="000000" w:themeColor="text1"/>
                <w:sz w:val="24"/>
                <w:szCs w:val="24"/>
                <w:u w:val="single"/>
                <w:lang w:val="sv-SE"/>
              </w:rPr>
              <w:t>:</w:t>
            </w:r>
          </w:p>
          <w:p w14:paraId="6863FE1A" w14:textId="4ED4B290" w:rsidR="00734A12" w:rsidRPr="0062469D" w:rsidRDefault="00734A12">
            <w:pPr>
              <w:spacing w:before="60" w:after="60" w:line="320" w:lineRule="exact"/>
              <w:jc w:val="both"/>
              <w:rPr>
                <w:rFonts w:ascii="Times New Roman" w:hAnsi="Times New Roman"/>
                <w:bCs/>
                <w:color w:val="000000" w:themeColor="text1"/>
                <w:sz w:val="24"/>
                <w:szCs w:val="24"/>
              </w:rPr>
            </w:pPr>
            <w:r w:rsidRPr="0062469D">
              <w:rPr>
                <w:rFonts w:ascii="Times New Roman" w:hAnsi="Times New Roman"/>
                <w:bCs/>
                <w:color w:val="000000" w:themeColor="text1"/>
                <w:sz w:val="24"/>
                <w:szCs w:val="24"/>
              </w:rPr>
              <w:t>Điểm b khoản 5 Điều 6:</w:t>
            </w:r>
            <w:r w:rsidRPr="0062469D">
              <w:rPr>
                <w:rFonts w:ascii="Times New Roman" w:hAnsi="Times New Roman"/>
                <w:color w:val="000000" w:themeColor="text1"/>
                <w:sz w:val="24"/>
                <w:szCs w:val="24"/>
              </w:rPr>
              <w:t xml:space="preserve"> </w:t>
            </w:r>
            <w:r w:rsidRPr="0062469D">
              <w:rPr>
                <w:rFonts w:ascii="Times New Roman" w:hAnsi="Times New Roman"/>
                <w:bCs/>
                <w:color w:val="000000" w:themeColor="text1"/>
                <w:sz w:val="24"/>
                <w:szCs w:val="24"/>
              </w:rPr>
              <w:t>Đề nghị xem xét sửa đổi thành: “b) Cơ cấu của báo cáo tình hình tài chính; sản phẩm huy động vốn mới phát sinh trong kỳ báo cáo; đối tượng gửi tiền; kỳ hạn và lãi suất tiền gửi;” . Lý do: Để làm rõ nội dung “sản phẩm huy động vốn mới” nghĩa là mới trong kỳ báo cáo.</w:t>
            </w:r>
          </w:p>
          <w:p w14:paraId="5F180E33" w14:textId="77777777" w:rsidR="00734A12" w:rsidRPr="0062469D" w:rsidRDefault="00734A12">
            <w:pPr>
              <w:spacing w:before="60" w:after="60" w:line="320" w:lineRule="exact"/>
              <w:jc w:val="both"/>
              <w:rPr>
                <w:rFonts w:ascii="Times New Roman" w:eastAsia="Times New Roman" w:hAnsi="Times New Roman"/>
                <w:b/>
                <w:color w:val="000000" w:themeColor="text1"/>
                <w:sz w:val="24"/>
                <w:szCs w:val="24"/>
                <w:u w:val="single"/>
              </w:rPr>
            </w:pPr>
          </w:p>
          <w:p w14:paraId="36523294" w14:textId="77777777" w:rsidR="00734A12" w:rsidRPr="0062469D" w:rsidRDefault="00734A12">
            <w:pPr>
              <w:spacing w:before="60" w:after="60" w:line="320" w:lineRule="exact"/>
              <w:jc w:val="both"/>
              <w:rPr>
                <w:rFonts w:ascii="Times New Roman" w:hAnsi="Times New Roman"/>
                <w:b/>
                <w:color w:val="000000" w:themeColor="text1"/>
                <w:sz w:val="24"/>
                <w:szCs w:val="24"/>
                <w:u w:val="single"/>
              </w:rPr>
            </w:pPr>
          </w:p>
        </w:tc>
        <w:tc>
          <w:tcPr>
            <w:tcW w:w="4296" w:type="dxa"/>
          </w:tcPr>
          <w:p w14:paraId="38E5A3CD" w14:textId="50D32DBB" w:rsidR="00734A12" w:rsidRPr="0062469D" w:rsidRDefault="007D2734">
            <w:pPr>
              <w:spacing w:before="60" w:after="60" w:line="320" w:lineRule="exact"/>
              <w:jc w:val="both"/>
              <w:rPr>
                <w:rFonts w:ascii="Times New Roman" w:hAnsi="Times New Roman"/>
                <w:b/>
                <w:sz w:val="24"/>
                <w:szCs w:val="24"/>
                <w:u w:val="single"/>
              </w:rPr>
            </w:pPr>
            <w:r>
              <w:rPr>
                <w:rFonts w:ascii="Times New Roman" w:hAnsi="Times New Roman"/>
                <w:b/>
                <w:sz w:val="24"/>
                <w:szCs w:val="24"/>
                <w:u w:val="single"/>
              </w:rPr>
              <w:t>5</w:t>
            </w:r>
            <w:r w:rsidR="00734A12" w:rsidRPr="0062469D">
              <w:rPr>
                <w:rFonts w:ascii="Times New Roman" w:hAnsi="Times New Roman"/>
                <w:b/>
                <w:sz w:val="24"/>
                <w:szCs w:val="24"/>
                <w:u w:val="single"/>
                <w:lang w:val="vi-VN"/>
              </w:rPr>
              <w:t xml:space="preserve">. </w:t>
            </w:r>
            <w:r w:rsidR="00734A12" w:rsidRPr="0062469D">
              <w:rPr>
                <w:rFonts w:ascii="Times New Roman" w:hAnsi="Times New Roman"/>
                <w:b/>
                <w:sz w:val="24"/>
                <w:szCs w:val="24"/>
                <w:u w:val="single"/>
              </w:rPr>
              <w:t>Tiếp thu</w:t>
            </w:r>
          </w:p>
          <w:p w14:paraId="5CC9D12D" w14:textId="77777777" w:rsidR="00734A12" w:rsidRPr="0062469D" w:rsidRDefault="00734A12">
            <w:pPr>
              <w:spacing w:before="60" w:after="60" w:line="320" w:lineRule="exact"/>
              <w:jc w:val="both"/>
              <w:rPr>
                <w:rFonts w:ascii="Times New Roman" w:hAnsi="Times New Roman"/>
                <w:bCs/>
                <w:color w:val="000000" w:themeColor="text1"/>
                <w:sz w:val="24"/>
                <w:szCs w:val="24"/>
              </w:rPr>
            </w:pPr>
            <w:r w:rsidRPr="0062469D">
              <w:rPr>
                <w:rFonts w:ascii="Times New Roman" w:hAnsi="Times New Roman"/>
                <w:color w:val="000000" w:themeColor="text1"/>
                <w:sz w:val="24"/>
                <w:szCs w:val="24"/>
              </w:rPr>
              <w:t xml:space="preserve">Chỉnh sửa tại </w:t>
            </w:r>
            <w:r w:rsidRPr="0062469D">
              <w:rPr>
                <w:rFonts w:ascii="Times New Roman" w:hAnsi="Times New Roman"/>
                <w:bCs/>
                <w:color w:val="000000" w:themeColor="text1"/>
                <w:sz w:val="24"/>
                <w:szCs w:val="24"/>
              </w:rPr>
              <w:t>Điểm b khoản 5 Điều 6</w:t>
            </w:r>
            <w:r w:rsidRPr="0062469D">
              <w:rPr>
                <w:rFonts w:ascii="Times New Roman" w:hAnsi="Times New Roman"/>
                <w:color w:val="000000" w:themeColor="text1"/>
                <w:sz w:val="24"/>
                <w:szCs w:val="24"/>
              </w:rPr>
              <w:t xml:space="preserve"> DTTT: </w:t>
            </w:r>
            <w:r w:rsidRPr="0062469D">
              <w:rPr>
                <w:rFonts w:ascii="Times New Roman" w:hAnsi="Times New Roman"/>
                <w:bCs/>
                <w:color w:val="000000" w:themeColor="text1"/>
                <w:sz w:val="24"/>
                <w:szCs w:val="24"/>
              </w:rPr>
              <w:t xml:space="preserve">“b) Cơ cấu của báo cáo tình hình tài chính; sản phẩm huy động vốn mới </w:t>
            </w:r>
            <w:r w:rsidRPr="0062469D">
              <w:rPr>
                <w:rFonts w:ascii="Times New Roman" w:hAnsi="Times New Roman"/>
                <w:bCs/>
                <w:color w:val="000000" w:themeColor="text1"/>
                <w:sz w:val="24"/>
                <w:szCs w:val="24"/>
                <w:u w:val="single"/>
              </w:rPr>
              <w:t>phát sinh trong kỳ báo cáo</w:t>
            </w:r>
            <w:r w:rsidRPr="0062469D">
              <w:rPr>
                <w:rFonts w:ascii="Times New Roman" w:hAnsi="Times New Roman"/>
                <w:bCs/>
                <w:color w:val="000000" w:themeColor="text1"/>
                <w:sz w:val="24"/>
                <w:szCs w:val="24"/>
              </w:rPr>
              <w:t>; đối tượng gửi tiền; kỳ hạn và lãi suất tiền gửi;”</w:t>
            </w:r>
          </w:p>
          <w:p w14:paraId="0A6B2F5C" w14:textId="77777777" w:rsidR="00734A12" w:rsidRPr="0062469D" w:rsidRDefault="00734A12">
            <w:pPr>
              <w:suppressAutoHyphens/>
              <w:spacing w:before="60" w:after="60" w:line="320" w:lineRule="exact"/>
              <w:jc w:val="both"/>
              <w:rPr>
                <w:rFonts w:ascii="Times New Roman" w:hAnsi="Times New Roman"/>
                <w:b/>
                <w:color w:val="000000" w:themeColor="text1"/>
                <w:sz w:val="24"/>
                <w:szCs w:val="24"/>
              </w:rPr>
            </w:pPr>
          </w:p>
        </w:tc>
      </w:tr>
      <w:tr w:rsidR="00734A12" w:rsidRPr="00654292" w14:paraId="25B14BC0" w14:textId="77777777" w:rsidTr="0012123E">
        <w:tc>
          <w:tcPr>
            <w:tcW w:w="670" w:type="dxa"/>
          </w:tcPr>
          <w:p w14:paraId="450285DA" w14:textId="77777777" w:rsidR="00734A12" w:rsidRPr="0062469D" w:rsidRDefault="00734A12">
            <w:pPr>
              <w:spacing w:before="60" w:after="60" w:line="320" w:lineRule="exact"/>
              <w:jc w:val="both"/>
              <w:rPr>
                <w:rFonts w:ascii="Times New Roman" w:hAnsi="Times New Roman"/>
                <w:color w:val="000000" w:themeColor="text1"/>
                <w:sz w:val="24"/>
                <w:szCs w:val="24"/>
              </w:rPr>
            </w:pPr>
          </w:p>
        </w:tc>
        <w:tc>
          <w:tcPr>
            <w:tcW w:w="3725" w:type="dxa"/>
          </w:tcPr>
          <w:p w14:paraId="456AA628" w14:textId="77777777" w:rsidR="00734A12" w:rsidRPr="0062469D" w:rsidRDefault="00734A12">
            <w:pPr>
              <w:spacing w:before="60" w:after="60" w:line="320" w:lineRule="exact"/>
              <w:jc w:val="both"/>
              <w:rPr>
                <w:rFonts w:ascii="Times New Roman" w:hAnsi="Times New Roman"/>
                <w:color w:val="000000" w:themeColor="text1"/>
                <w:sz w:val="24"/>
                <w:szCs w:val="24"/>
              </w:rPr>
            </w:pPr>
            <w:r w:rsidRPr="0062469D">
              <w:rPr>
                <w:rFonts w:ascii="Times New Roman" w:hAnsi="Times New Roman"/>
                <w:color w:val="000000" w:themeColor="text1"/>
                <w:sz w:val="24"/>
                <w:szCs w:val="24"/>
              </w:rPr>
              <w:t>6. Báo cáo nội bộ về rủi ro tập trung tối thiểu bao gồm các nội dung sau đây:</w:t>
            </w:r>
          </w:p>
          <w:p w14:paraId="27751B35" w14:textId="77777777" w:rsidR="00734A12" w:rsidRPr="0062469D" w:rsidRDefault="00734A12">
            <w:pPr>
              <w:spacing w:before="60" w:after="60" w:line="320" w:lineRule="exact"/>
              <w:jc w:val="both"/>
              <w:rPr>
                <w:rFonts w:ascii="Times New Roman" w:hAnsi="Times New Roman"/>
                <w:color w:val="000000" w:themeColor="text1"/>
                <w:sz w:val="24"/>
                <w:szCs w:val="24"/>
              </w:rPr>
            </w:pPr>
            <w:r w:rsidRPr="0062469D">
              <w:rPr>
                <w:rFonts w:ascii="Times New Roman" w:hAnsi="Times New Roman"/>
                <w:color w:val="000000" w:themeColor="text1"/>
                <w:sz w:val="24"/>
                <w:szCs w:val="24"/>
              </w:rPr>
              <w:t>a) Cơ cấu tín dụng theo sản phẩm tín dụng, khách hàng, ngành, lĩnh vực kinh tế;</w:t>
            </w:r>
          </w:p>
          <w:p w14:paraId="52A18F74" w14:textId="77777777" w:rsidR="00734A12" w:rsidRPr="0062469D" w:rsidRDefault="00734A12">
            <w:pPr>
              <w:spacing w:before="60" w:after="60" w:line="320" w:lineRule="exact"/>
              <w:jc w:val="both"/>
              <w:rPr>
                <w:rFonts w:ascii="Times New Roman" w:hAnsi="Times New Roman"/>
                <w:color w:val="000000" w:themeColor="text1"/>
                <w:sz w:val="24"/>
                <w:szCs w:val="24"/>
              </w:rPr>
            </w:pPr>
            <w:r w:rsidRPr="0062469D">
              <w:rPr>
                <w:rFonts w:ascii="Times New Roman" w:hAnsi="Times New Roman"/>
                <w:color w:val="000000" w:themeColor="text1"/>
                <w:sz w:val="24"/>
                <w:szCs w:val="24"/>
              </w:rPr>
              <w:t>b) Cơ cấu danh mục giao dịch tự doanh theo đối tác giao dịch, sản phẩm giao dịch, loại tiền tệ;</w:t>
            </w:r>
          </w:p>
          <w:p w14:paraId="1B092EC2" w14:textId="77777777" w:rsidR="00734A12" w:rsidRPr="0062469D" w:rsidRDefault="00734A12">
            <w:pPr>
              <w:spacing w:before="60" w:after="60" w:line="320" w:lineRule="exact"/>
              <w:jc w:val="both"/>
              <w:rPr>
                <w:rFonts w:ascii="Times New Roman" w:hAnsi="Times New Roman"/>
                <w:color w:val="000000" w:themeColor="text1"/>
                <w:sz w:val="24"/>
                <w:szCs w:val="24"/>
              </w:rPr>
            </w:pPr>
            <w:r w:rsidRPr="0062469D">
              <w:rPr>
                <w:rFonts w:ascii="Times New Roman" w:hAnsi="Times New Roman"/>
                <w:color w:val="000000" w:themeColor="text1"/>
                <w:sz w:val="24"/>
                <w:szCs w:val="24"/>
              </w:rPr>
              <w:t>c) Tình hình thực hiện các hạn mức rủi ro tập trung, lý do vượt hạn mức (nếu có);</w:t>
            </w:r>
          </w:p>
          <w:p w14:paraId="4A53853E" w14:textId="77777777" w:rsidR="00734A12" w:rsidRPr="0062469D" w:rsidRDefault="00734A12">
            <w:pPr>
              <w:spacing w:before="60" w:after="60" w:line="320" w:lineRule="exact"/>
              <w:jc w:val="both"/>
              <w:rPr>
                <w:rFonts w:ascii="Times New Roman" w:hAnsi="Times New Roman"/>
                <w:color w:val="000000" w:themeColor="text1"/>
                <w:sz w:val="24"/>
                <w:szCs w:val="24"/>
              </w:rPr>
            </w:pPr>
            <w:r w:rsidRPr="0062469D">
              <w:rPr>
                <w:rFonts w:ascii="Times New Roman" w:hAnsi="Times New Roman"/>
                <w:color w:val="000000" w:themeColor="text1"/>
                <w:sz w:val="24"/>
                <w:szCs w:val="24"/>
              </w:rPr>
              <w:t>d) Các đề xuất, kiến nghị về quản lý rủi ro tập trung với cấp nhận báo cáo;</w:t>
            </w:r>
          </w:p>
          <w:p w14:paraId="0CD5E58C" w14:textId="6E570ABA" w:rsidR="00707FC2" w:rsidRPr="0062469D" w:rsidRDefault="00734A12">
            <w:pPr>
              <w:pStyle w:val="Heading2"/>
              <w:spacing w:before="60" w:line="320" w:lineRule="exact"/>
              <w:jc w:val="both"/>
              <w:outlineLvl w:val="1"/>
              <w:rPr>
                <w:rFonts w:cs="Times New Roman"/>
                <w:sz w:val="22"/>
                <w:szCs w:val="22"/>
                <w:lang w:val="en-US"/>
              </w:rPr>
            </w:pPr>
            <w:r w:rsidRPr="0062469D">
              <w:rPr>
                <w:rFonts w:ascii="Times New Roman" w:hAnsi="Times New Roman"/>
                <w:b w:val="0"/>
                <w:color w:val="000000" w:themeColor="text1"/>
                <w:sz w:val="24"/>
                <w:szCs w:val="24"/>
              </w:rPr>
              <w:t>đ) Kết quả thực hiện các yêu cầu, kiến nghị về quản lý rủi ro tập trung của kiểm toán nội bộ, Ngân hàng Nhà nước, tổ chức kiểm toán độc lập và các cơ quan chức năng khác.</w:t>
            </w:r>
          </w:p>
        </w:tc>
        <w:tc>
          <w:tcPr>
            <w:tcW w:w="5387" w:type="dxa"/>
          </w:tcPr>
          <w:p w14:paraId="7D0B4DE4" w14:textId="4601EE25" w:rsidR="00734A12" w:rsidRPr="0062469D" w:rsidRDefault="00734A12">
            <w:pPr>
              <w:spacing w:before="60" w:after="60" w:line="320" w:lineRule="exact"/>
              <w:jc w:val="both"/>
              <w:rPr>
                <w:rFonts w:ascii="Times New Roman" w:hAnsi="Times New Roman"/>
                <w:b/>
                <w:color w:val="000000" w:themeColor="text1"/>
                <w:sz w:val="24"/>
                <w:szCs w:val="24"/>
                <w:u w:val="single"/>
              </w:rPr>
            </w:pPr>
            <w:r w:rsidRPr="0062469D">
              <w:rPr>
                <w:rFonts w:ascii="Times New Roman" w:hAnsi="Times New Roman"/>
                <w:b/>
                <w:color w:val="000000" w:themeColor="text1"/>
                <w:sz w:val="24"/>
                <w:szCs w:val="24"/>
                <w:u w:val="single"/>
                <w:lang w:val="vi-VN"/>
              </w:rPr>
              <w:t xml:space="preserve">6. </w:t>
            </w:r>
            <w:r w:rsidRPr="0062469D">
              <w:rPr>
                <w:rFonts w:ascii="Times New Roman" w:hAnsi="Times New Roman"/>
                <w:b/>
                <w:color w:val="000000" w:themeColor="text1"/>
                <w:sz w:val="24"/>
                <w:szCs w:val="24"/>
                <w:u w:val="single"/>
              </w:rPr>
              <w:t>Tổ chức tài chính vi mô TYM</w:t>
            </w:r>
            <w:r w:rsidR="002A6BE5">
              <w:rPr>
                <w:rFonts w:ascii="Times New Roman" w:hAnsi="Times New Roman"/>
                <w:b/>
                <w:color w:val="000000" w:themeColor="text1"/>
                <w:sz w:val="24"/>
                <w:szCs w:val="24"/>
                <w:u w:val="single"/>
                <w:lang w:val="sv-SE"/>
              </w:rPr>
              <w:t>:</w:t>
            </w:r>
          </w:p>
          <w:p w14:paraId="35B82083" w14:textId="7BB76F01" w:rsidR="00734A12" w:rsidRPr="0062469D" w:rsidRDefault="00734A12">
            <w:pPr>
              <w:spacing w:before="60" w:after="60" w:line="320" w:lineRule="exact"/>
              <w:jc w:val="both"/>
              <w:rPr>
                <w:rFonts w:ascii="Times New Roman" w:hAnsi="Times New Roman"/>
                <w:b/>
                <w:color w:val="000000" w:themeColor="text1"/>
                <w:sz w:val="24"/>
                <w:szCs w:val="24"/>
              </w:rPr>
            </w:pPr>
            <w:r w:rsidRPr="0062469D">
              <w:rPr>
                <w:rFonts w:ascii="Times New Roman" w:hAnsi="Times New Roman"/>
                <w:bCs/>
                <w:color w:val="000000" w:themeColor="text1"/>
                <w:sz w:val="24"/>
                <w:szCs w:val="24"/>
              </w:rPr>
              <w:t xml:space="preserve">Điểm a khoản 6 Điều 6: </w:t>
            </w:r>
            <w:r w:rsidRPr="0062469D">
              <w:rPr>
                <w:rFonts w:ascii="Times New Roman" w:hAnsi="Times New Roman"/>
                <w:color w:val="000000" w:themeColor="text1"/>
                <w:sz w:val="24"/>
                <w:szCs w:val="24"/>
              </w:rPr>
              <w:t>Đề nghị bỏ cụm từ “</w:t>
            </w:r>
            <w:r w:rsidRPr="0062469D">
              <w:rPr>
                <w:rFonts w:ascii="Times New Roman" w:hAnsi="Times New Roman"/>
                <w:b/>
                <w:color w:val="000000" w:themeColor="text1"/>
                <w:sz w:val="24"/>
                <w:szCs w:val="24"/>
              </w:rPr>
              <w:t xml:space="preserve">ngành, lĩnh vực kinh tế”. </w:t>
            </w:r>
            <w:r w:rsidRPr="0062469D">
              <w:rPr>
                <w:rFonts w:ascii="Times New Roman" w:hAnsi="Times New Roman"/>
                <w:color w:val="000000" w:themeColor="text1"/>
                <w:sz w:val="24"/>
                <w:szCs w:val="24"/>
              </w:rPr>
              <w:t>Lý do: Đề nghị báo cáo cơ cấu tín dụng theo ngành, lĩnh vực kinh tế không áp dụng với TCVM vì các khoản vay nhỏ lẻ, phục vụ nhu cầu sinh kế và tiêu dùng thiết yếu của hộ gia đình, cá nhân nên việc phân loại vào các ngành, lãnh vực chưa thực sự phù hợp như các dự án lớn.</w:t>
            </w:r>
          </w:p>
          <w:p w14:paraId="04D3EE2D" w14:textId="77777777" w:rsidR="00734A12" w:rsidRPr="0062469D" w:rsidRDefault="00734A12">
            <w:pPr>
              <w:spacing w:before="60" w:after="60" w:line="320" w:lineRule="exact"/>
              <w:jc w:val="both"/>
              <w:rPr>
                <w:rFonts w:ascii="Times New Roman" w:hAnsi="Times New Roman"/>
                <w:b/>
                <w:color w:val="000000" w:themeColor="text1"/>
                <w:sz w:val="24"/>
                <w:szCs w:val="24"/>
                <w:u w:val="single"/>
              </w:rPr>
            </w:pPr>
          </w:p>
        </w:tc>
        <w:tc>
          <w:tcPr>
            <w:tcW w:w="4296" w:type="dxa"/>
          </w:tcPr>
          <w:p w14:paraId="73C40A31" w14:textId="40B501CF" w:rsidR="00734A12" w:rsidRPr="0012123E" w:rsidRDefault="00734A12">
            <w:pPr>
              <w:spacing w:before="60" w:after="60" w:line="320" w:lineRule="exact"/>
              <w:jc w:val="both"/>
              <w:rPr>
                <w:rFonts w:ascii="Times New Roman" w:hAnsi="Times New Roman"/>
                <w:b/>
                <w:bCs/>
                <w:color w:val="000000" w:themeColor="text1"/>
                <w:sz w:val="24"/>
                <w:szCs w:val="24"/>
                <w:u w:val="single"/>
              </w:rPr>
            </w:pPr>
            <w:r w:rsidRPr="0012123E">
              <w:rPr>
                <w:rFonts w:ascii="Times New Roman" w:hAnsi="Times New Roman"/>
                <w:b/>
                <w:bCs/>
                <w:color w:val="000000" w:themeColor="text1"/>
                <w:sz w:val="24"/>
                <w:szCs w:val="24"/>
                <w:u w:val="single"/>
                <w:lang w:val="vi-VN"/>
              </w:rPr>
              <w:t xml:space="preserve">6. </w:t>
            </w:r>
            <w:r w:rsidR="00BC4753" w:rsidRPr="0012123E">
              <w:rPr>
                <w:rFonts w:ascii="Times New Roman" w:hAnsi="Times New Roman"/>
                <w:b/>
                <w:bCs/>
                <w:color w:val="000000" w:themeColor="text1"/>
                <w:sz w:val="24"/>
                <w:szCs w:val="24"/>
                <w:u w:val="single"/>
              </w:rPr>
              <w:t>Tiếp thu</w:t>
            </w:r>
          </w:p>
          <w:p w14:paraId="4CA71C17" w14:textId="1F943CA9" w:rsidR="00BC4753" w:rsidRPr="0012123E" w:rsidRDefault="00BC4753">
            <w:pPr>
              <w:spacing w:before="60" w:after="60" w:line="320" w:lineRule="exact"/>
              <w:jc w:val="both"/>
              <w:rPr>
                <w:rFonts w:ascii="Times New Roman" w:hAnsi="Times New Roman"/>
                <w:color w:val="000000" w:themeColor="text1"/>
                <w:sz w:val="24"/>
                <w:szCs w:val="24"/>
              </w:rPr>
            </w:pPr>
            <w:r w:rsidRPr="0012123E">
              <w:rPr>
                <w:rFonts w:ascii="Times New Roman" w:hAnsi="Times New Roman"/>
                <w:bCs/>
                <w:color w:val="000000" w:themeColor="text1"/>
                <w:sz w:val="24"/>
                <w:szCs w:val="24"/>
              </w:rPr>
              <w:t>Viết lại như sau:</w:t>
            </w:r>
          </w:p>
          <w:p w14:paraId="63F265A4" w14:textId="2252E581" w:rsidR="00BC4753" w:rsidRPr="0012123E" w:rsidRDefault="00BC4753">
            <w:pPr>
              <w:spacing w:before="60" w:after="60" w:line="320" w:lineRule="exact"/>
              <w:jc w:val="both"/>
              <w:rPr>
                <w:rFonts w:ascii="Times New Roman" w:hAnsi="Times New Roman"/>
                <w:color w:val="000000" w:themeColor="text1"/>
                <w:sz w:val="24"/>
                <w:szCs w:val="24"/>
              </w:rPr>
            </w:pPr>
            <w:r w:rsidRPr="0012123E">
              <w:rPr>
                <w:rFonts w:ascii="Times New Roman" w:hAnsi="Times New Roman"/>
                <w:color w:val="000000" w:themeColor="text1"/>
                <w:sz w:val="24"/>
                <w:szCs w:val="24"/>
              </w:rPr>
              <w:t>a) Cơ cấu tín dụng theo sản phẩm tín dụng, khách hàng; ngành, lĩnh vực kinh tế (nếu có);</w:t>
            </w:r>
          </w:p>
          <w:p w14:paraId="5164DE4F" w14:textId="65574C1B" w:rsidR="00BC4753" w:rsidRPr="0062469D" w:rsidRDefault="00BC4753">
            <w:pPr>
              <w:suppressAutoHyphens/>
              <w:spacing w:before="60" w:after="60" w:line="320" w:lineRule="exact"/>
              <w:jc w:val="both"/>
              <w:rPr>
                <w:rFonts w:ascii="Times New Roman" w:hAnsi="Times New Roman"/>
                <w:color w:val="000000" w:themeColor="text1"/>
                <w:sz w:val="24"/>
                <w:szCs w:val="24"/>
              </w:rPr>
            </w:pPr>
          </w:p>
        </w:tc>
      </w:tr>
      <w:tr w:rsidR="00707FC2" w:rsidRPr="00654292" w14:paraId="205CC83D" w14:textId="77777777" w:rsidTr="0012123E">
        <w:tc>
          <w:tcPr>
            <w:tcW w:w="670" w:type="dxa"/>
          </w:tcPr>
          <w:p w14:paraId="1DB3D06E" w14:textId="77777777" w:rsidR="00707FC2" w:rsidRPr="0062469D" w:rsidRDefault="00707FC2">
            <w:pPr>
              <w:spacing w:before="60" w:after="60" w:line="320" w:lineRule="exact"/>
              <w:jc w:val="both"/>
              <w:rPr>
                <w:rFonts w:ascii="Times New Roman" w:hAnsi="Times New Roman"/>
                <w:color w:val="000000" w:themeColor="text1"/>
                <w:sz w:val="24"/>
                <w:szCs w:val="24"/>
              </w:rPr>
            </w:pPr>
          </w:p>
        </w:tc>
        <w:tc>
          <w:tcPr>
            <w:tcW w:w="3725" w:type="dxa"/>
            <w:vMerge w:val="restart"/>
          </w:tcPr>
          <w:p w14:paraId="0CDD2964" w14:textId="77777777" w:rsidR="00707FC2" w:rsidRPr="0062469D" w:rsidRDefault="00707FC2">
            <w:pPr>
              <w:spacing w:before="60" w:after="60" w:line="320" w:lineRule="exact"/>
              <w:jc w:val="both"/>
              <w:rPr>
                <w:rFonts w:ascii="Times New Roman" w:eastAsia="Times New Roman" w:hAnsi="Times New Roman"/>
                <w:color w:val="000000" w:themeColor="text1"/>
                <w:sz w:val="24"/>
                <w:szCs w:val="24"/>
              </w:rPr>
            </w:pPr>
            <w:r w:rsidRPr="0062469D">
              <w:rPr>
                <w:rFonts w:ascii="Times New Roman" w:eastAsia="Times New Roman" w:hAnsi="Times New Roman"/>
                <w:color w:val="000000" w:themeColor="text1"/>
                <w:sz w:val="24"/>
                <w:szCs w:val="24"/>
              </w:rPr>
              <w:t>8. Thời hạn báo cáo:</w:t>
            </w:r>
            <w:r w:rsidRPr="0062469D">
              <w:rPr>
                <w:rFonts w:ascii="Times New Roman" w:eastAsia="Times New Roman" w:hAnsi="Times New Roman"/>
                <w:color w:val="000000" w:themeColor="text1"/>
                <w:sz w:val="24"/>
                <w:szCs w:val="24"/>
              </w:rPr>
              <w:tab/>
            </w:r>
          </w:p>
          <w:p w14:paraId="1B89A61D" w14:textId="77777777" w:rsidR="00707FC2" w:rsidRPr="0062469D" w:rsidRDefault="00707FC2">
            <w:pPr>
              <w:spacing w:before="60" w:after="60" w:line="320" w:lineRule="exact"/>
              <w:jc w:val="both"/>
              <w:rPr>
                <w:rFonts w:ascii="Times New Roman" w:eastAsia="Times New Roman" w:hAnsi="Times New Roman"/>
                <w:color w:val="000000" w:themeColor="text1"/>
                <w:spacing w:val="-4"/>
                <w:sz w:val="24"/>
                <w:szCs w:val="24"/>
              </w:rPr>
            </w:pPr>
            <w:r w:rsidRPr="0062469D">
              <w:rPr>
                <w:rFonts w:ascii="Times New Roman" w:eastAsia="Times New Roman" w:hAnsi="Times New Roman"/>
                <w:color w:val="000000" w:themeColor="text1"/>
                <w:spacing w:val="-4"/>
                <w:sz w:val="24"/>
                <w:szCs w:val="24"/>
              </w:rPr>
              <w:t>a) Báo cáo nội bộ về kiểm soát nội bộ: Định kỳ hằng năm hoặc đột xuất theo quy định nội bộ của tổ chức tín dụng;</w:t>
            </w:r>
          </w:p>
          <w:p w14:paraId="0AB676A3" w14:textId="77777777" w:rsidR="00707FC2" w:rsidRPr="0062469D" w:rsidRDefault="00707FC2">
            <w:pPr>
              <w:spacing w:before="60" w:after="60" w:line="320" w:lineRule="exact"/>
              <w:jc w:val="both"/>
              <w:rPr>
                <w:rFonts w:ascii="Times New Roman" w:eastAsia="Times New Roman" w:hAnsi="Times New Roman"/>
                <w:color w:val="000000" w:themeColor="text1"/>
                <w:sz w:val="24"/>
                <w:szCs w:val="24"/>
              </w:rPr>
            </w:pPr>
            <w:r w:rsidRPr="0062469D">
              <w:rPr>
                <w:rFonts w:ascii="Times New Roman" w:eastAsia="Times New Roman" w:hAnsi="Times New Roman"/>
                <w:color w:val="000000" w:themeColor="text1"/>
                <w:sz w:val="24"/>
                <w:szCs w:val="24"/>
              </w:rPr>
              <w:t xml:space="preserve">b) Báo cáo nội bộ về rủi ro tín dụng: Định kỳ tối thiểu hằng quý hoặc đột </w:t>
            </w:r>
            <w:r w:rsidRPr="0062469D">
              <w:rPr>
                <w:rFonts w:ascii="Times New Roman" w:eastAsia="Times New Roman" w:hAnsi="Times New Roman"/>
                <w:color w:val="000000" w:themeColor="text1"/>
                <w:sz w:val="24"/>
                <w:szCs w:val="24"/>
              </w:rPr>
              <w:lastRenderedPageBreak/>
              <w:t>xuất theo quy định nội bộ của tổ chức tín dụng;</w:t>
            </w:r>
          </w:p>
          <w:p w14:paraId="23C47277" w14:textId="77777777" w:rsidR="00707FC2" w:rsidRPr="0062469D" w:rsidRDefault="00707FC2">
            <w:pPr>
              <w:spacing w:before="60" w:after="60" w:line="320" w:lineRule="exact"/>
              <w:jc w:val="both"/>
              <w:rPr>
                <w:rFonts w:ascii="Times New Roman" w:eastAsia="Times New Roman" w:hAnsi="Times New Roman"/>
                <w:color w:val="000000" w:themeColor="text1"/>
                <w:sz w:val="24"/>
                <w:szCs w:val="24"/>
              </w:rPr>
            </w:pPr>
            <w:r w:rsidRPr="0062469D">
              <w:rPr>
                <w:rFonts w:ascii="Times New Roman" w:eastAsia="Times New Roman" w:hAnsi="Times New Roman"/>
                <w:color w:val="000000" w:themeColor="text1"/>
                <w:sz w:val="24"/>
                <w:szCs w:val="24"/>
              </w:rPr>
              <w:t>d) Báo cáo nội bộ về rủi ro thanh khoản: Định kỳ tối thiểu hằng quý hoặc đột xuất theo quy định nội bộ của tổ chức tín dụng;</w:t>
            </w:r>
          </w:p>
          <w:p w14:paraId="164FD0F9" w14:textId="5B403A07" w:rsidR="00707FC2" w:rsidRPr="0062469D" w:rsidRDefault="00707FC2">
            <w:pPr>
              <w:spacing w:before="60" w:after="60" w:line="320" w:lineRule="exact"/>
              <w:jc w:val="both"/>
              <w:rPr>
                <w:rFonts w:ascii="Times New Roman" w:eastAsia="Times New Roman" w:hAnsi="Times New Roman"/>
                <w:i/>
                <w:color w:val="000000" w:themeColor="text1"/>
                <w:sz w:val="24"/>
                <w:szCs w:val="24"/>
              </w:rPr>
            </w:pPr>
            <w:r w:rsidRPr="0062469D">
              <w:rPr>
                <w:rFonts w:ascii="Times New Roman" w:eastAsia="Times New Roman" w:hAnsi="Times New Roman"/>
                <w:color w:val="000000" w:themeColor="text1"/>
                <w:sz w:val="24"/>
                <w:szCs w:val="24"/>
              </w:rPr>
              <w:t>đ) Báo cáo nội bộ về rủi ro tập trung: Định kỳ tối thiểu 06 tháng hoặc đột xuất theo quy định nội bộ của tổ chức tín dụng;</w:t>
            </w:r>
          </w:p>
        </w:tc>
        <w:tc>
          <w:tcPr>
            <w:tcW w:w="5387" w:type="dxa"/>
          </w:tcPr>
          <w:p w14:paraId="71D3AD26" w14:textId="5319D642" w:rsidR="00707FC2" w:rsidRPr="00AF55D5" w:rsidRDefault="00707FC2">
            <w:pPr>
              <w:spacing w:before="60" w:after="60" w:line="320" w:lineRule="exact"/>
              <w:jc w:val="both"/>
              <w:rPr>
                <w:rFonts w:ascii="Times New Roman" w:hAnsi="Times New Roman"/>
                <w:b/>
                <w:color w:val="000000" w:themeColor="text1"/>
                <w:sz w:val="24"/>
                <w:szCs w:val="24"/>
                <w:u w:val="single"/>
              </w:rPr>
            </w:pPr>
            <w:r>
              <w:rPr>
                <w:rFonts w:ascii="Times New Roman" w:hAnsi="Times New Roman"/>
                <w:b/>
                <w:color w:val="000000" w:themeColor="text1"/>
                <w:sz w:val="24"/>
                <w:szCs w:val="24"/>
                <w:u w:val="single"/>
              </w:rPr>
              <w:lastRenderedPageBreak/>
              <w:t>7</w:t>
            </w:r>
            <w:r w:rsidRPr="00AF55D5">
              <w:rPr>
                <w:rFonts w:ascii="Times New Roman" w:hAnsi="Times New Roman"/>
                <w:b/>
                <w:color w:val="000000" w:themeColor="text1"/>
                <w:sz w:val="24"/>
                <w:szCs w:val="24"/>
                <w:u w:val="single"/>
                <w:lang w:val="vi-VN"/>
              </w:rPr>
              <w:t xml:space="preserve">. </w:t>
            </w:r>
            <w:r w:rsidRPr="00AF55D5">
              <w:rPr>
                <w:rFonts w:ascii="Times New Roman" w:hAnsi="Times New Roman"/>
                <w:b/>
                <w:color w:val="000000" w:themeColor="text1"/>
                <w:sz w:val="24"/>
                <w:szCs w:val="24"/>
                <w:u w:val="single"/>
              </w:rPr>
              <w:t>Tổ chức tài chính vi mô TYM</w:t>
            </w:r>
            <w:r w:rsidR="002A6BE5">
              <w:rPr>
                <w:rFonts w:ascii="Times New Roman" w:hAnsi="Times New Roman"/>
                <w:b/>
                <w:color w:val="000000" w:themeColor="text1"/>
                <w:sz w:val="24"/>
                <w:szCs w:val="24"/>
                <w:u w:val="single"/>
                <w:lang w:val="sv-SE"/>
              </w:rPr>
              <w:t>:</w:t>
            </w:r>
          </w:p>
          <w:p w14:paraId="60A68563" w14:textId="610F82FF" w:rsidR="00707FC2" w:rsidRPr="00AF55D5" w:rsidRDefault="00707FC2">
            <w:pPr>
              <w:spacing w:before="60" w:after="60" w:line="320" w:lineRule="exact"/>
              <w:jc w:val="both"/>
              <w:rPr>
                <w:rFonts w:ascii="Times New Roman" w:hAnsi="Times New Roman"/>
                <w:color w:val="000000" w:themeColor="text1"/>
                <w:sz w:val="24"/>
                <w:szCs w:val="24"/>
              </w:rPr>
            </w:pPr>
            <w:r w:rsidRPr="00AF55D5">
              <w:rPr>
                <w:rFonts w:ascii="Times New Roman" w:hAnsi="Times New Roman"/>
                <w:bCs/>
                <w:color w:val="000000" w:themeColor="text1"/>
                <w:sz w:val="24"/>
                <w:szCs w:val="24"/>
                <w:lang w:val="vi-VN"/>
              </w:rPr>
              <w:t>(i)</w:t>
            </w:r>
            <w:r w:rsidRPr="00AF55D5">
              <w:rPr>
                <w:rFonts w:ascii="Times New Roman" w:hAnsi="Times New Roman"/>
                <w:bCs/>
                <w:color w:val="000000" w:themeColor="text1"/>
                <w:sz w:val="24"/>
                <w:szCs w:val="24"/>
              </w:rPr>
              <w:t xml:space="preserve"> Điểm b khoản 8 Điều 6: </w:t>
            </w:r>
            <w:r w:rsidRPr="00AF55D5">
              <w:rPr>
                <w:rFonts w:ascii="Times New Roman" w:hAnsi="Times New Roman"/>
                <w:color w:val="000000" w:themeColor="text1"/>
                <w:sz w:val="24"/>
                <w:szCs w:val="24"/>
              </w:rPr>
              <w:t>Đề nghị sửa kỳ báo cáo thành “</w:t>
            </w:r>
            <w:r w:rsidRPr="00AF55D5">
              <w:rPr>
                <w:rFonts w:ascii="Times New Roman" w:hAnsi="Times New Roman"/>
                <w:b/>
                <w:color w:val="000000" w:themeColor="text1"/>
                <w:sz w:val="24"/>
                <w:szCs w:val="24"/>
              </w:rPr>
              <w:t>hàng năm, đột xuất</w:t>
            </w:r>
            <w:r w:rsidRPr="00AF55D5">
              <w:rPr>
                <w:rFonts w:ascii="Times New Roman" w:hAnsi="Times New Roman"/>
                <w:color w:val="000000" w:themeColor="text1"/>
                <w:sz w:val="24"/>
                <w:szCs w:val="24"/>
              </w:rPr>
              <w:t xml:space="preserve">”. Lý do: Đối với các TCVM, các khoản vay nhỏ, rủi ro thấp, đề nghị hàng năm hoặc đột xuất theo quy định nội bộ của…. </w:t>
            </w:r>
          </w:p>
          <w:p w14:paraId="0F109F1A" w14:textId="2B214CA6" w:rsidR="00707FC2" w:rsidRPr="0062469D" w:rsidRDefault="00707FC2">
            <w:pPr>
              <w:spacing w:before="60" w:after="60" w:line="320" w:lineRule="exact"/>
              <w:jc w:val="both"/>
              <w:rPr>
                <w:rFonts w:ascii="Times New Roman" w:hAnsi="Times New Roman"/>
                <w:b/>
                <w:color w:val="000000" w:themeColor="text1"/>
                <w:sz w:val="24"/>
                <w:szCs w:val="24"/>
              </w:rPr>
            </w:pPr>
            <w:r w:rsidRPr="00AF55D5">
              <w:rPr>
                <w:rFonts w:ascii="Times New Roman" w:hAnsi="Times New Roman"/>
                <w:bCs/>
                <w:color w:val="000000" w:themeColor="text1"/>
                <w:sz w:val="24"/>
                <w:szCs w:val="24"/>
                <w:lang w:val="vi-VN"/>
              </w:rPr>
              <w:t>(</w:t>
            </w:r>
            <w:r w:rsidR="00A01797">
              <w:rPr>
                <w:rFonts w:ascii="Times New Roman" w:hAnsi="Times New Roman"/>
                <w:bCs/>
                <w:color w:val="000000" w:themeColor="text1"/>
                <w:sz w:val="24"/>
                <w:szCs w:val="24"/>
              </w:rPr>
              <w:t>ii</w:t>
            </w:r>
            <w:r w:rsidRPr="00AF55D5">
              <w:rPr>
                <w:rFonts w:ascii="Times New Roman" w:hAnsi="Times New Roman"/>
                <w:bCs/>
                <w:color w:val="000000" w:themeColor="text1"/>
                <w:sz w:val="24"/>
                <w:szCs w:val="24"/>
                <w:lang w:val="vi-VN"/>
              </w:rPr>
              <w:t>)</w:t>
            </w:r>
            <w:r w:rsidRPr="00AF55D5">
              <w:rPr>
                <w:rFonts w:ascii="Times New Roman" w:hAnsi="Times New Roman"/>
                <w:bCs/>
                <w:color w:val="000000" w:themeColor="text1"/>
                <w:sz w:val="24"/>
                <w:szCs w:val="24"/>
              </w:rPr>
              <w:t xml:space="preserve"> Điểm c khoản 8 Điều 6: </w:t>
            </w:r>
            <w:r w:rsidRPr="00AF55D5">
              <w:rPr>
                <w:rFonts w:ascii="Times New Roman" w:hAnsi="Times New Roman"/>
                <w:color w:val="000000" w:themeColor="text1"/>
                <w:sz w:val="24"/>
                <w:szCs w:val="24"/>
              </w:rPr>
              <w:t>Đề nghị sửa kỳ báo cáo thành “</w:t>
            </w:r>
            <w:r w:rsidRPr="00AF55D5">
              <w:rPr>
                <w:rFonts w:ascii="Times New Roman" w:hAnsi="Times New Roman"/>
                <w:b/>
                <w:color w:val="000000" w:themeColor="text1"/>
                <w:sz w:val="24"/>
                <w:szCs w:val="24"/>
              </w:rPr>
              <w:t xml:space="preserve">hàng năm, đột xuất”. </w:t>
            </w:r>
            <w:r w:rsidRPr="00AF55D5">
              <w:rPr>
                <w:rFonts w:ascii="Times New Roman" w:hAnsi="Times New Roman"/>
                <w:color w:val="000000" w:themeColor="text1"/>
                <w:sz w:val="24"/>
                <w:szCs w:val="24"/>
              </w:rPr>
              <w:t xml:space="preserve">Lý do: Đối với các </w:t>
            </w:r>
            <w:r w:rsidRPr="00AF55D5">
              <w:rPr>
                <w:rFonts w:ascii="Times New Roman" w:hAnsi="Times New Roman"/>
                <w:color w:val="000000" w:themeColor="text1"/>
                <w:sz w:val="24"/>
                <w:szCs w:val="24"/>
              </w:rPr>
              <w:lastRenderedPageBreak/>
              <w:t>TCVM, chỉ thực hiện một số hoạt động ngân hàng, mức vay nhỏ  rủi ro thấp</w:t>
            </w:r>
            <w:r w:rsidRPr="00AF55D5">
              <w:rPr>
                <w:rFonts w:ascii="Times New Roman" w:hAnsi="Times New Roman"/>
                <w:b/>
                <w:color w:val="000000" w:themeColor="text1"/>
                <w:sz w:val="24"/>
                <w:szCs w:val="24"/>
              </w:rPr>
              <w:t>.</w:t>
            </w:r>
          </w:p>
        </w:tc>
        <w:tc>
          <w:tcPr>
            <w:tcW w:w="4296" w:type="dxa"/>
          </w:tcPr>
          <w:p w14:paraId="1F1525A6" w14:textId="37F4177E" w:rsidR="00707FC2" w:rsidRPr="00AF55D5" w:rsidRDefault="00707FC2">
            <w:pPr>
              <w:spacing w:before="60" w:after="60" w:line="320" w:lineRule="exact"/>
              <w:jc w:val="both"/>
              <w:rPr>
                <w:rFonts w:ascii="Times New Roman" w:hAnsi="Times New Roman"/>
                <w:b/>
                <w:bCs/>
                <w:color w:val="000000" w:themeColor="text1"/>
                <w:sz w:val="24"/>
                <w:szCs w:val="24"/>
                <w:u w:val="single"/>
              </w:rPr>
            </w:pPr>
            <w:r>
              <w:rPr>
                <w:rFonts w:ascii="Times New Roman" w:hAnsi="Times New Roman"/>
                <w:b/>
                <w:bCs/>
                <w:color w:val="000000" w:themeColor="text1"/>
                <w:sz w:val="24"/>
                <w:szCs w:val="24"/>
                <w:u w:val="single"/>
              </w:rPr>
              <w:lastRenderedPageBreak/>
              <w:t>7</w:t>
            </w:r>
            <w:r w:rsidRPr="00AF55D5">
              <w:rPr>
                <w:rFonts w:ascii="Times New Roman" w:hAnsi="Times New Roman"/>
                <w:b/>
                <w:bCs/>
                <w:color w:val="000000" w:themeColor="text1"/>
                <w:sz w:val="24"/>
                <w:szCs w:val="24"/>
                <w:u w:val="single"/>
                <w:lang w:val="vi-VN"/>
              </w:rPr>
              <w:t xml:space="preserve">. </w:t>
            </w:r>
            <w:r w:rsidRPr="00AF55D5">
              <w:rPr>
                <w:rFonts w:ascii="Times New Roman" w:hAnsi="Times New Roman"/>
                <w:b/>
                <w:bCs/>
                <w:color w:val="000000" w:themeColor="text1"/>
                <w:sz w:val="24"/>
                <w:szCs w:val="24"/>
                <w:u w:val="single"/>
              </w:rPr>
              <w:t>(i) Bảo lưu</w:t>
            </w:r>
          </w:p>
          <w:p w14:paraId="09520396" w14:textId="0D3D8C5E" w:rsidR="00707FC2" w:rsidRDefault="00A32B1A">
            <w:pPr>
              <w:spacing w:before="60" w:after="60" w:line="320" w:lineRule="exact"/>
              <w:jc w:val="both"/>
              <w:rPr>
                <w:rFonts w:ascii="Times New Roman" w:hAnsi="Times New Roman"/>
                <w:sz w:val="24"/>
                <w:szCs w:val="24"/>
              </w:rPr>
            </w:pPr>
            <w:r>
              <w:rPr>
                <w:rFonts w:ascii="Times New Roman" w:hAnsi="Times New Roman"/>
                <w:bCs/>
                <w:color w:val="000000" w:themeColor="text1"/>
                <w:sz w:val="24"/>
                <w:szCs w:val="24"/>
              </w:rPr>
              <w:t>Vì rủi ro tín dụng là trọng yếu nhất đối với TCTD.</w:t>
            </w:r>
          </w:p>
          <w:p w14:paraId="04FAA0A3" w14:textId="0A61143E" w:rsidR="00BC4753" w:rsidRPr="0012123E" w:rsidRDefault="009932E6">
            <w:pPr>
              <w:spacing w:before="60" w:after="60" w:line="320" w:lineRule="exact"/>
              <w:jc w:val="both"/>
              <w:rPr>
                <w:rFonts w:ascii="Times New Roman" w:hAnsi="Times New Roman"/>
                <w:b/>
                <w:sz w:val="24"/>
                <w:szCs w:val="24"/>
                <w:u w:val="single"/>
              </w:rPr>
            </w:pPr>
            <w:r>
              <w:rPr>
                <w:rFonts w:ascii="Times New Roman" w:hAnsi="Times New Roman"/>
                <w:b/>
                <w:sz w:val="24"/>
                <w:szCs w:val="24"/>
                <w:u w:val="single"/>
              </w:rPr>
              <w:t>7</w:t>
            </w:r>
            <w:r w:rsidR="00A32B1A" w:rsidRPr="0012123E">
              <w:rPr>
                <w:rFonts w:ascii="Times New Roman" w:hAnsi="Times New Roman"/>
                <w:b/>
                <w:sz w:val="24"/>
                <w:szCs w:val="24"/>
                <w:u w:val="single"/>
              </w:rPr>
              <w:t>. (</w:t>
            </w:r>
            <w:r w:rsidR="00A01797">
              <w:rPr>
                <w:rFonts w:ascii="Times New Roman" w:hAnsi="Times New Roman"/>
                <w:b/>
                <w:sz w:val="24"/>
                <w:szCs w:val="24"/>
                <w:u w:val="single"/>
              </w:rPr>
              <w:t>ii</w:t>
            </w:r>
            <w:r w:rsidR="00A32B1A" w:rsidRPr="0012123E">
              <w:rPr>
                <w:rFonts w:ascii="Times New Roman" w:hAnsi="Times New Roman"/>
                <w:b/>
                <w:sz w:val="24"/>
                <w:szCs w:val="24"/>
                <w:u w:val="single"/>
              </w:rPr>
              <w:t>)</w:t>
            </w:r>
            <w:r>
              <w:rPr>
                <w:rFonts w:ascii="Times New Roman" w:hAnsi="Times New Roman"/>
                <w:b/>
                <w:sz w:val="24"/>
                <w:szCs w:val="24"/>
                <w:u w:val="single"/>
              </w:rPr>
              <w:t xml:space="preserve"> </w:t>
            </w:r>
            <w:r w:rsidR="00A32B1A" w:rsidRPr="0012123E">
              <w:rPr>
                <w:rFonts w:ascii="Times New Roman" w:hAnsi="Times New Roman"/>
                <w:b/>
                <w:sz w:val="24"/>
                <w:szCs w:val="24"/>
                <w:u w:val="single"/>
              </w:rPr>
              <w:t>Tiếp thu</w:t>
            </w:r>
          </w:p>
          <w:p w14:paraId="403E6E57" w14:textId="6782A44A" w:rsidR="00A32B1A" w:rsidRPr="00F966A2" w:rsidRDefault="00A32B1A">
            <w:pPr>
              <w:spacing w:before="60" w:after="60" w:line="320" w:lineRule="exact"/>
              <w:jc w:val="both"/>
              <w:rPr>
                <w:rFonts w:ascii="Times New Roman" w:eastAsia="Times New Roman" w:hAnsi="Times New Roman"/>
                <w:color w:val="000000" w:themeColor="text1"/>
                <w:sz w:val="24"/>
                <w:szCs w:val="24"/>
              </w:rPr>
            </w:pPr>
            <w:r w:rsidRPr="0012123E">
              <w:rPr>
                <w:rFonts w:ascii="Times New Roman" w:hAnsi="Times New Roman"/>
                <w:sz w:val="24"/>
                <w:szCs w:val="24"/>
              </w:rPr>
              <w:t xml:space="preserve">Viết lại là </w:t>
            </w:r>
            <w:r w:rsidRPr="0012123E">
              <w:rPr>
                <w:rFonts w:ascii="Times New Roman" w:eastAsia="Times New Roman" w:hAnsi="Times New Roman"/>
                <w:color w:val="000000" w:themeColor="text1"/>
                <w:sz w:val="24"/>
                <w:szCs w:val="24"/>
              </w:rPr>
              <w:t xml:space="preserve">c) Báo cáo nội bộ về rủi ro hoạt động: Định kỳ </w:t>
            </w:r>
            <w:r w:rsidRPr="0012123E">
              <w:rPr>
                <w:rFonts w:ascii="Times New Roman" w:eastAsia="Times New Roman" w:hAnsi="Times New Roman"/>
                <w:color w:val="000000" w:themeColor="text1"/>
                <w:sz w:val="24"/>
                <w:szCs w:val="24"/>
                <w:u w:val="single"/>
              </w:rPr>
              <w:t>hàng năm</w:t>
            </w:r>
            <w:r w:rsidRPr="0012123E">
              <w:rPr>
                <w:rFonts w:ascii="Times New Roman" w:eastAsia="Times New Roman" w:hAnsi="Times New Roman"/>
                <w:color w:val="000000" w:themeColor="text1"/>
                <w:sz w:val="24"/>
                <w:szCs w:val="24"/>
              </w:rPr>
              <w:t xml:space="preserve"> hoặc đột xuất theo quy định nội bộ của tổ chức tín dụng</w:t>
            </w:r>
            <w:r w:rsidRPr="00535567">
              <w:rPr>
                <w:rFonts w:ascii="Times New Roman" w:eastAsia="Times New Roman" w:hAnsi="Times New Roman"/>
                <w:color w:val="000000" w:themeColor="text1"/>
                <w:sz w:val="24"/>
                <w:szCs w:val="24"/>
              </w:rPr>
              <w:t>;</w:t>
            </w:r>
          </w:p>
          <w:p w14:paraId="44C490A8" w14:textId="695200ED" w:rsidR="00A32B1A" w:rsidRPr="00AF55D5" w:rsidRDefault="00A32B1A">
            <w:pPr>
              <w:spacing w:before="60" w:after="60" w:line="320" w:lineRule="exact"/>
              <w:jc w:val="both"/>
              <w:rPr>
                <w:rFonts w:ascii="Times New Roman" w:hAnsi="Times New Roman"/>
                <w:sz w:val="24"/>
                <w:szCs w:val="24"/>
              </w:rPr>
            </w:pPr>
          </w:p>
          <w:p w14:paraId="0BB4563B" w14:textId="4A4F22B4" w:rsidR="00707FC2" w:rsidRPr="0062469D" w:rsidRDefault="00707FC2">
            <w:pPr>
              <w:suppressAutoHyphens/>
              <w:spacing w:before="60" w:after="60" w:line="320" w:lineRule="exact"/>
              <w:jc w:val="both"/>
              <w:rPr>
                <w:rFonts w:ascii="Times New Roman" w:hAnsi="Times New Roman"/>
                <w:b/>
                <w:color w:val="000000" w:themeColor="text1"/>
                <w:sz w:val="24"/>
                <w:szCs w:val="24"/>
              </w:rPr>
            </w:pPr>
          </w:p>
        </w:tc>
      </w:tr>
      <w:tr w:rsidR="00707FC2" w:rsidRPr="00654292" w14:paraId="02DCA2BB" w14:textId="77777777" w:rsidTr="0012123E">
        <w:tc>
          <w:tcPr>
            <w:tcW w:w="670" w:type="dxa"/>
          </w:tcPr>
          <w:p w14:paraId="3B5913A9" w14:textId="43EE4BEE" w:rsidR="00707FC2" w:rsidRPr="00654292" w:rsidRDefault="00707FC2">
            <w:pPr>
              <w:spacing w:before="60" w:after="60" w:line="320" w:lineRule="exact"/>
              <w:jc w:val="both"/>
              <w:rPr>
                <w:rFonts w:ascii="Times New Roman" w:hAnsi="Times New Roman"/>
                <w:color w:val="000000" w:themeColor="text1"/>
                <w:sz w:val="24"/>
                <w:szCs w:val="24"/>
              </w:rPr>
            </w:pPr>
          </w:p>
        </w:tc>
        <w:tc>
          <w:tcPr>
            <w:tcW w:w="3725" w:type="dxa"/>
            <w:vMerge/>
          </w:tcPr>
          <w:p w14:paraId="6353FD4E" w14:textId="77777777" w:rsidR="00707FC2" w:rsidRPr="00654292" w:rsidRDefault="00707FC2">
            <w:pPr>
              <w:spacing w:before="60" w:after="60" w:line="320" w:lineRule="exact"/>
              <w:jc w:val="both"/>
              <w:rPr>
                <w:rFonts w:ascii="Times New Roman" w:eastAsia="Times New Roman" w:hAnsi="Times New Roman"/>
                <w:color w:val="000000" w:themeColor="text1"/>
                <w:sz w:val="24"/>
                <w:szCs w:val="24"/>
              </w:rPr>
            </w:pPr>
          </w:p>
        </w:tc>
        <w:tc>
          <w:tcPr>
            <w:tcW w:w="5387" w:type="dxa"/>
          </w:tcPr>
          <w:p w14:paraId="1A77FDBE" w14:textId="495232B7" w:rsidR="00707FC2" w:rsidRPr="00AF55D5" w:rsidRDefault="009932E6">
            <w:pPr>
              <w:spacing w:before="60" w:after="60" w:line="320" w:lineRule="exact"/>
              <w:jc w:val="both"/>
              <w:rPr>
                <w:rFonts w:ascii="Times New Roman" w:hAnsi="Times New Roman"/>
                <w:b/>
                <w:color w:val="000000" w:themeColor="text1"/>
                <w:sz w:val="24"/>
                <w:szCs w:val="24"/>
                <w:u w:val="single"/>
              </w:rPr>
            </w:pPr>
            <w:r>
              <w:rPr>
                <w:rFonts w:ascii="Times New Roman" w:hAnsi="Times New Roman"/>
                <w:b/>
                <w:color w:val="000000" w:themeColor="text1"/>
                <w:sz w:val="24"/>
                <w:szCs w:val="24"/>
                <w:u w:val="single"/>
              </w:rPr>
              <w:t>8</w:t>
            </w:r>
            <w:r w:rsidR="00707FC2" w:rsidRPr="00AF55D5">
              <w:rPr>
                <w:rFonts w:ascii="Times New Roman" w:hAnsi="Times New Roman"/>
                <w:b/>
                <w:color w:val="000000" w:themeColor="text1"/>
                <w:sz w:val="24"/>
                <w:szCs w:val="24"/>
                <w:u w:val="single"/>
                <w:lang w:val="vi-VN"/>
              </w:rPr>
              <w:t xml:space="preserve">. </w:t>
            </w:r>
            <w:r w:rsidR="00707FC2" w:rsidRPr="00AF55D5">
              <w:rPr>
                <w:rFonts w:ascii="Times New Roman" w:hAnsi="Times New Roman"/>
                <w:b/>
                <w:color w:val="000000" w:themeColor="text1"/>
                <w:sz w:val="24"/>
                <w:szCs w:val="24"/>
                <w:u w:val="single"/>
              </w:rPr>
              <w:t>Tổ chức tài chính vi mô M7:</w:t>
            </w:r>
          </w:p>
          <w:p w14:paraId="28297B0B" w14:textId="0C70B79A" w:rsidR="00707FC2" w:rsidRPr="0062469D" w:rsidRDefault="00707FC2">
            <w:pPr>
              <w:spacing w:before="60" w:after="60" w:line="320" w:lineRule="exact"/>
              <w:jc w:val="both"/>
              <w:rPr>
                <w:rFonts w:ascii="Times New Roman" w:eastAsia="Aptos" w:hAnsi="Times New Roman"/>
                <w:color w:val="000000" w:themeColor="text1"/>
                <w:kern w:val="2"/>
                <w:sz w:val="24"/>
                <w:szCs w:val="24"/>
                <w14:ligatures w14:val="standardContextual"/>
              </w:rPr>
            </w:pPr>
            <w:r w:rsidRPr="00AF55D5">
              <w:rPr>
                <w:rFonts w:ascii="Times New Roman" w:eastAsia="Aptos" w:hAnsi="Times New Roman"/>
                <w:b/>
                <w:bCs/>
                <w:color w:val="000000" w:themeColor="text1"/>
                <w:kern w:val="2"/>
                <w:sz w:val="24"/>
                <w:szCs w:val="24"/>
                <w14:ligatures w14:val="standardContextual"/>
              </w:rPr>
              <w:t xml:space="preserve">Điểm c khoản 8 Điều 6: </w:t>
            </w:r>
            <w:r w:rsidRPr="00AF55D5">
              <w:rPr>
                <w:rFonts w:ascii="Times New Roman" w:eastAsia="Aptos" w:hAnsi="Times New Roman"/>
                <w:color w:val="000000" w:themeColor="text1"/>
                <w:kern w:val="2"/>
                <w:sz w:val="24"/>
                <w:szCs w:val="24"/>
                <w14:ligatures w14:val="standardContextual"/>
              </w:rPr>
              <w:t xml:space="preserve">Báo cáo nội bộ về </w:t>
            </w:r>
            <w:r w:rsidRPr="00AF55D5">
              <w:rPr>
                <w:rFonts w:ascii="Times New Roman" w:eastAsia="Aptos" w:hAnsi="Times New Roman"/>
                <w:b/>
                <w:bCs/>
                <w:color w:val="000000" w:themeColor="text1"/>
                <w:kern w:val="2"/>
                <w:sz w:val="24"/>
                <w:szCs w:val="24"/>
                <w14:ligatures w14:val="standardContextual"/>
              </w:rPr>
              <w:t>Rủi ro hoạt động</w:t>
            </w:r>
            <w:r w:rsidRPr="00AF55D5">
              <w:rPr>
                <w:rFonts w:ascii="Times New Roman" w:eastAsia="Aptos" w:hAnsi="Times New Roman"/>
                <w:color w:val="000000" w:themeColor="text1"/>
                <w:kern w:val="2"/>
                <w:sz w:val="24"/>
                <w:szCs w:val="24"/>
                <w14:ligatures w14:val="standardContextual"/>
              </w:rPr>
              <w:t xml:space="preserve"> định kỳ tối thiểu </w:t>
            </w:r>
            <w:r w:rsidRPr="00AF55D5">
              <w:rPr>
                <w:rFonts w:ascii="Times New Roman" w:eastAsia="Aptos" w:hAnsi="Times New Roman"/>
                <w:b/>
                <w:bCs/>
                <w:color w:val="000000" w:themeColor="text1"/>
                <w:kern w:val="2"/>
                <w:sz w:val="24"/>
                <w:szCs w:val="24"/>
                <w14:ligatures w14:val="standardContextual"/>
              </w:rPr>
              <w:t>06 tháng</w:t>
            </w:r>
            <w:r w:rsidRPr="00AF55D5">
              <w:rPr>
                <w:rFonts w:ascii="Times New Roman" w:eastAsia="Aptos" w:hAnsi="Times New Roman"/>
                <w:color w:val="000000" w:themeColor="text1"/>
                <w:kern w:val="2"/>
                <w:sz w:val="24"/>
                <w:szCs w:val="24"/>
                <w14:ligatures w14:val="standardContextual"/>
              </w:rPr>
              <w:t xml:space="preserve"> một lần. Tần suất này là hợp lý cho tổ chức lớn nhưng với TCNVM có nguồn lực QLRR hạn chế, tần suất này có thể </w:t>
            </w:r>
            <w:r w:rsidRPr="00AF55D5">
              <w:rPr>
                <w:rFonts w:ascii="Times New Roman" w:eastAsia="Aptos" w:hAnsi="Times New Roman"/>
                <w:b/>
                <w:bCs/>
                <w:color w:val="000000" w:themeColor="text1"/>
                <w:kern w:val="2"/>
                <w:sz w:val="24"/>
                <w:szCs w:val="24"/>
                <w14:ligatures w14:val="standardContextual"/>
              </w:rPr>
              <w:t>quá dày đặc</w:t>
            </w:r>
            <w:r w:rsidRPr="00AF55D5">
              <w:rPr>
                <w:rFonts w:ascii="Times New Roman" w:eastAsia="Aptos" w:hAnsi="Times New Roman"/>
                <w:color w:val="000000" w:themeColor="text1"/>
                <w:kern w:val="2"/>
                <w:sz w:val="24"/>
                <w:szCs w:val="24"/>
                <w14:ligatures w14:val="standardContextual"/>
              </w:rPr>
              <w:t xml:space="preserve">. Đề xuất sửa đổi Điều 6.8.c: "Đối với Tổ chức tài chính vi mô, báo cáo nội bộ về Rủi ro hoạt động định kỳ tối thiểu </w:t>
            </w:r>
            <w:r w:rsidRPr="00AF55D5">
              <w:rPr>
                <w:rFonts w:ascii="Times New Roman" w:eastAsia="Aptos" w:hAnsi="Times New Roman"/>
                <w:b/>
                <w:bCs/>
                <w:color w:val="000000" w:themeColor="text1"/>
                <w:kern w:val="2"/>
                <w:sz w:val="24"/>
                <w:szCs w:val="24"/>
                <w14:ligatures w14:val="standardContextual"/>
              </w:rPr>
              <w:t>hằng năm</w:t>
            </w:r>
            <w:r w:rsidRPr="00AF55D5">
              <w:rPr>
                <w:rFonts w:ascii="Times New Roman" w:eastAsia="Aptos" w:hAnsi="Times New Roman"/>
                <w:color w:val="000000" w:themeColor="text1"/>
                <w:kern w:val="2"/>
                <w:sz w:val="24"/>
                <w:szCs w:val="24"/>
                <w14:ligatures w14:val="standardContextual"/>
              </w:rPr>
              <w:t xml:space="preserve"> hoặc đột xuất theo quy định nội bộ.</w:t>
            </w:r>
            <w:r>
              <w:rPr>
                <w:rFonts w:ascii="Times New Roman" w:eastAsia="Aptos" w:hAnsi="Times New Roman"/>
                <w:color w:val="000000" w:themeColor="text1"/>
                <w:kern w:val="2"/>
                <w:sz w:val="24"/>
                <w:szCs w:val="24"/>
                <w14:ligatures w14:val="standardContextual"/>
              </w:rPr>
              <w:t>”</w:t>
            </w:r>
          </w:p>
        </w:tc>
        <w:tc>
          <w:tcPr>
            <w:tcW w:w="4296" w:type="dxa"/>
          </w:tcPr>
          <w:p w14:paraId="421CCF55" w14:textId="7170660D" w:rsidR="00BC4753" w:rsidRPr="0012123E" w:rsidRDefault="00BC4753">
            <w:pPr>
              <w:spacing w:before="60" w:after="60" w:line="320" w:lineRule="exact"/>
              <w:jc w:val="both"/>
              <w:rPr>
                <w:rFonts w:ascii="Times New Roman" w:hAnsi="Times New Roman"/>
                <w:b/>
                <w:bCs/>
                <w:color w:val="000000" w:themeColor="text1"/>
                <w:sz w:val="24"/>
                <w:szCs w:val="24"/>
                <w:u w:val="single"/>
              </w:rPr>
            </w:pPr>
            <w:r w:rsidRPr="0012123E">
              <w:rPr>
                <w:rFonts w:ascii="Times New Roman" w:hAnsi="Times New Roman"/>
                <w:b/>
                <w:bCs/>
                <w:color w:val="000000" w:themeColor="text1"/>
                <w:sz w:val="24"/>
                <w:szCs w:val="24"/>
                <w:u w:val="single"/>
              </w:rPr>
              <w:t xml:space="preserve"> </w:t>
            </w:r>
            <w:r w:rsidR="009932E6" w:rsidRPr="0012123E">
              <w:rPr>
                <w:rFonts w:ascii="Times New Roman" w:hAnsi="Times New Roman"/>
                <w:b/>
                <w:bCs/>
                <w:color w:val="000000" w:themeColor="text1"/>
                <w:sz w:val="24"/>
                <w:szCs w:val="24"/>
                <w:u w:val="single"/>
              </w:rPr>
              <w:t>8. Tiếp thu</w:t>
            </w:r>
          </w:p>
          <w:p w14:paraId="5A622970" w14:textId="6B08EE2A" w:rsidR="009932E6" w:rsidRPr="0062469D" w:rsidRDefault="009932E6">
            <w:pPr>
              <w:spacing w:before="60" w:after="60" w:line="320" w:lineRule="exact"/>
              <w:jc w:val="both"/>
              <w:rPr>
                <w:rFonts w:ascii="Times New Roman" w:hAnsi="Times New Roman"/>
                <w:bCs/>
                <w:color w:val="000000" w:themeColor="text1"/>
                <w:sz w:val="24"/>
                <w:szCs w:val="24"/>
              </w:rPr>
            </w:pPr>
            <w:r>
              <w:rPr>
                <w:rFonts w:ascii="Times New Roman" w:hAnsi="Times New Roman"/>
                <w:bCs/>
                <w:color w:val="000000" w:themeColor="text1"/>
                <w:sz w:val="24"/>
                <w:szCs w:val="24"/>
              </w:rPr>
              <w:t>Tương tự như mục 7(ii)</w:t>
            </w:r>
          </w:p>
        </w:tc>
      </w:tr>
      <w:tr w:rsidR="00707FC2" w:rsidRPr="00654292" w14:paraId="2AF7A317" w14:textId="77777777" w:rsidTr="0012123E">
        <w:tc>
          <w:tcPr>
            <w:tcW w:w="670" w:type="dxa"/>
          </w:tcPr>
          <w:p w14:paraId="261375C4" w14:textId="77777777" w:rsidR="00707FC2" w:rsidRPr="00654292" w:rsidRDefault="00707FC2">
            <w:pPr>
              <w:spacing w:before="60" w:after="60" w:line="320" w:lineRule="exact"/>
              <w:jc w:val="both"/>
              <w:rPr>
                <w:rFonts w:ascii="Times New Roman" w:hAnsi="Times New Roman"/>
                <w:color w:val="000000" w:themeColor="text1"/>
                <w:sz w:val="24"/>
                <w:szCs w:val="24"/>
              </w:rPr>
            </w:pPr>
          </w:p>
        </w:tc>
        <w:tc>
          <w:tcPr>
            <w:tcW w:w="3725" w:type="dxa"/>
            <w:vMerge w:val="restart"/>
          </w:tcPr>
          <w:p w14:paraId="53999B78" w14:textId="4D7FFC6D" w:rsidR="00707FC2" w:rsidRPr="00654292" w:rsidRDefault="00707FC2">
            <w:pPr>
              <w:spacing w:before="60" w:after="60" w:line="320" w:lineRule="exact"/>
              <w:jc w:val="both"/>
              <w:rPr>
                <w:rFonts w:ascii="Times New Roman" w:eastAsia="Times New Roman" w:hAnsi="Times New Roman"/>
                <w:color w:val="000000" w:themeColor="text1"/>
                <w:sz w:val="24"/>
                <w:szCs w:val="24"/>
              </w:rPr>
            </w:pPr>
            <w:r w:rsidRPr="00AF55D5">
              <w:rPr>
                <w:rFonts w:ascii="Times New Roman" w:eastAsia="Times New Roman" w:hAnsi="Times New Roman"/>
                <w:color w:val="000000" w:themeColor="text1"/>
                <w:sz w:val="24"/>
                <w:szCs w:val="24"/>
              </w:rPr>
              <w:t>e) Báo cáo nội bộ kết quả kiểm toán nội bộ: Định kỳ hằng năm theo quy định nội bộ của Ban kiểm soát của tổ chức tín dụng hoặc đột xuất. Sau khi kết thúc kiểm toán nội bộ, bộ phận kiểm toán nội bộ trình Ban kiểm soát phê duyệt báo cáo kết quả kiểm toán nội bộ để gửi Hội đồng quản trị, Hội đồng thành viên, Tổng giám đốc (Giám đốc).</w:t>
            </w:r>
          </w:p>
        </w:tc>
        <w:tc>
          <w:tcPr>
            <w:tcW w:w="5387" w:type="dxa"/>
          </w:tcPr>
          <w:p w14:paraId="6FC91DEB" w14:textId="213D937F" w:rsidR="00707FC2" w:rsidRPr="00AF55D5" w:rsidRDefault="00707FC2">
            <w:pPr>
              <w:spacing w:before="60" w:after="60" w:line="320" w:lineRule="exact"/>
              <w:jc w:val="both"/>
              <w:rPr>
                <w:rFonts w:ascii="Times New Roman" w:hAnsi="Times New Roman"/>
                <w:b/>
                <w:color w:val="000000" w:themeColor="text1"/>
                <w:sz w:val="24"/>
                <w:szCs w:val="24"/>
                <w:u w:val="single"/>
                <w:lang w:val="sv-SE"/>
              </w:rPr>
            </w:pPr>
            <w:r>
              <w:rPr>
                <w:rFonts w:ascii="Times New Roman" w:hAnsi="Times New Roman"/>
                <w:b/>
                <w:color w:val="000000" w:themeColor="text1"/>
                <w:sz w:val="24"/>
                <w:szCs w:val="24"/>
                <w:u w:val="single"/>
                <w:lang w:val="sv-SE"/>
              </w:rPr>
              <w:t>9</w:t>
            </w:r>
            <w:r w:rsidRPr="00AF55D5">
              <w:rPr>
                <w:rFonts w:ascii="Times New Roman" w:hAnsi="Times New Roman"/>
                <w:b/>
                <w:color w:val="000000" w:themeColor="text1"/>
                <w:sz w:val="24"/>
                <w:szCs w:val="24"/>
                <w:u w:val="single"/>
                <w:lang w:val="sv-SE"/>
              </w:rPr>
              <w:t>. Tổ chức tài chính vi mô CEP</w:t>
            </w:r>
            <w:r w:rsidR="002A6BE5">
              <w:rPr>
                <w:rFonts w:ascii="Times New Roman" w:hAnsi="Times New Roman"/>
                <w:b/>
                <w:color w:val="000000" w:themeColor="text1"/>
                <w:sz w:val="24"/>
                <w:szCs w:val="24"/>
                <w:u w:val="single"/>
                <w:lang w:val="sv-SE"/>
              </w:rPr>
              <w:t>:</w:t>
            </w:r>
          </w:p>
          <w:p w14:paraId="118DB6C3" w14:textId="4D889C4F" w:rsidR="00707FC2" w:rsidRPr="00AF55D5" w:rsidRDefault="007F7404">
            <w:pPr>
              <w:spacing w:before="60" w:after="60" w:line="320" w:lineRule="exact"/>
              <w:jc w:val="both"/>
              <w:rPr>
                <w:rFonts w:ascii="Times New Roman" w:hAnsi="Times New Roman"/>
                <w:color w:val="000000" w:themeColor="text1"/>
                <w:sz w:val="24"/>
                <w:szCs w:val="24"/>
              </w:rPr>
            </w:pPr>
            <w:r>
              <w:rPr>
                <w:rFonts w:ascii="Times New Roman" w:hAnsi="Times New Roman"/>
                <w:color w:val="000000" w:themeColor="text1"/>
                <w:sz w:val="24"/>
                <w:szCs w:val="24"/>
              </w:rPr>
              <w:t>Đ</w:t>
            </w:r>
            <w:r w:rsidR="00707FC2" w:rsidRPr="00AF55D5">
              <w:rPr>
                <w:rFonts w:ascii="Times New Roman" w:hAnsi="Times New Roman"/>
                <w:color w:val="000000" w:themeColor="text1"/>
                <w:sz w:val="24"/>
                <w:szCs w:val="24"/>
              </w:rPr>
              <w:t>iểm e khoản 8 Điều 6 Kính đề nghị NHNN xem xét làm rõ quy định "đột xuất". Theo cách hiểu thì dự thảo quy định ngoài định kỳ hằng năm, Ban kiểm soát có thể yêu cầu bộ phận kiểm toán nội bộ báo cáo đột xuất.</w:t>
            </w:r>
          </w:p>
          <w:p w14:paraId="46EE3E6F" w14:textId="77777777" w:rsidR="00707FC2" w:rsidRPr="007D2734" w:rsidRDefault="00707FC2">
            <w:pPr>
              <w:spacing w:before="60" w:after="60" w:line="320" w:lineRule="exact"/>
              <w:jc w:val="both"/>
              <w:rPr>
                <w:rFonts w:ascii="Times New Roman" w:hAnsi="Times New Roman"/>
                <w:b/>
                <w:color w:val="000000" w:themeColor="text1"/>
                <w:sz w:val="24"/>
                <w:szCs w:val="24"/>
                <w:u w:val="single"/>
                <w:lang w:val="sv-SE"/>
              </w:rPr>
            </w:pPr>
          </w:p>
        </w:tc>
        <w:tc>
          <w:tcPr>
            <w:tcW w:w="4296" w:type="dxa"/>
          </w:tcPr>
          <w:p w14:paraId="04A90A05" w14:textId="0CE1714C" w:rsidR="00707FC2" w:rsidRPr="00AF55D5" w:rsidRDefault="00707FC2">
            <w:pPr>
              <w:spacing w:before="60" w:after="60" w:line="320" w:lineRule="exact"/>
              <w:jc w:val="both"/>
              <w:rPr>
                <w:rFonts w:ascii="Times New Roman" w:hAnsi="Times New Roman"/>
                <w:b/>
                <w:color w:val="000000" w:themeColor="text1"/>
                <w:sz w:val="24"/>
                <w:szCs w:val="24"/>
                <w:u w:val="single"/>
              </w:rPr>
            </w:pPr>
            <w:r>
              <w:rPr>
                <w:rFonts w:ascii="Times New Roman" w:hAnsi="Times New Roman"/>
                <w:b/>
                <w:color w:val="000000" w:themeColor="text1"/>
                <w:sz w:val="24"/>
                <w:szCs w:val="24"/>
                <w:u w:val="single"/>
              </w:rPr>
              <w:t>9</w:t>
            </w:r>
            <w:r w:rsidRPr="00AF55D5">
              <w:rPr>
                <w:rFonts w:ascii="Times New Roman" w:hAnsi="Times New Roman"/>
                <w:b/>
                <w:color w:val="000000" w:themeColor="text1"/>
                <w:sz w:val="24"/>
                <w:szCs w:val="24"/>
                <w:u w:val="single"/>
                <w:lang w:val="vi-VN"/>
              </w:rPr>
              <w:t xml:space="preserve">. </w:t>
            </w:r>
            <w:r w:rsidRPr="00AF55D5">
              <w:rPr>
                <w:rFonts w:ascii="Times New Roman" w:hAnsi="Times New Roman"/>
                <w:b/>
                <w:color w:val="000000" w:themeColor="text1"/>
                <w:sz w:val="24"/>
                <w:szCs w:val="24"/>
                <w:u w:val="single"/>
              </w:rPr>
              <w:t>Bảo lưu</w:t>
            </w:r>
          </w:p>
          <w:p w14:paraId="3CDDFB1F" w14:textId="1DD5C58A" w:rsidR="00707FC2" w:rsidRPr="0062469D" w:rsidRDefault="00707FC2">
            <w:pPr>
              <w:spacing w:before="60" w:after="60" w:line="320" w:lineRule="exact"/>
              <w:jc w:val="both"/>
              <w:rPr>
                <w:rFonts w:ascii="Times New Roman" w:hAnsi="Times New Roman"/>
                <w:color w:val="000000" w:themeColor="text1"/>
                <w:sz w:val="24"/>
                <w:szCs w:val="24"/>
              </w:rPr>
            </w:pPr>
            <w:r w:rsidRPr="00AF55D5">
              <w:rPr>
                <w:rFonts w:ascii="Times New Roman" w:hAnsi="Times New Roman"/>
                <w:color w:val="000000" w:themeColor="text1"/>
                <w:sz w:val="24"/>
                <w:szCs w:val="24"/>
              </w:rPr>
              <w:t>Quy định này là phù hợp, đồng thời thống nhất với quy định của các loại hình TCTD khác. Báo cáo đột xuất là các báo cáo không theo định kỳ và không có kế hoạch trước, các báo cáo này phát sinh theo yêu cầu của thực tế để phục vụ quá trình quản lý rủi ro theo yêu cầu của các cấp có thẩm quyền của tổ chức tín dụng.</w:t>
            </w:r>
          </w:p>
        </w:tc>
      </w:tr>
      <w:tr w:rsidR="00707FC2" w:rsidRPr="00654292" w14:paraId="17908EA1" w14:textId="77777777" w:rsidTr="0012123E">
        <w:tc>
          <w:tcPr>
            <w:tcW w:w="670" w:type="dxa"/>
          </w:tcPr>
          <w:p w14:paraId="07840405" w14:textId="77777777" w:rsidR="00707FC2" w:rsidRPr="00654292" w:rsidRDefault="00707FC2">
            <w:pPr>
              <w:spacing w:before="60" w:after="60" w:line="320" w:lineRule="exact"/>
              <w:jc w:val="both"/>
              <w:rPr>
                <w:rFonts w:ascii="Times New Roman" w:hAnsi="Times New Roman"/>
                <w:color w:val="000000" w:themeColor="text1"/>
                <w:sz w:val="24"/>
                <w:szCs w:val="24"/>
              </w:rPr>
            </w:pPr>
          </w:p>
        </w:tc>
        <w:tc>
          <w:tcPr>
            <w:tcW w:w="3725" w:type="dxa"/>
            <w:vMerge/>
          </w:tcPr>
          <w:p w14:paraId="6E9AE9C3" w14:textId="77777777" w:rsidR="00707FC2" w:rsidRPr="00AF55D5" w:rsidRDefault="00707FC2">
            <w:pPr>
              <w:spacing w:before="60" w:after="60" w:line="320" w:lineRule="exact"/>
              <w:jc w:val="both"/>
              <w:rPr>
                <w:rFonts w:ascii="Times New Roman" w:eastAsia="Times New Roman" w:hAnsi="Times New Roman"/>
                <w:color w:val="000000" w:themeColor="text1"/>
                <w:sz w:val="24"/>
                <w:szCs w:val="24"/>
              </w:rPr>
            </w:pPr>
          </w:p>
        </w:tc>
        <w:tc>
          <w:tcPr>
            <w:tcW w:w="5387" w:type="dxa"/>
          </w:tcPr>
          <w:p w14:paraId="608BEA81" w14:textId="525029BB" w:rsidR="00707FC2" w:rsidRPr="00AF55D5" w:rsidRDefault="00707FC2">
            <w:pPr>
              <w:spacing w:before="60" w:after="60" w:line="320" w:lineRule="exact"/>
              <w:jc w:val="both"/>
              <w:rPr>
                <w:rFonts w:ascii="Times New Roman" w:hAnsi="Times New Roman"/>
                <w:b/>
                <w:color w:val="000000" w:themeColor="text1"/>
                <w:sz w:val="24"/>
                <w:szCs w:val="24"/>
                <w:u w:val="single"/>
              </w:rPr>
            </w:pPr>
            <w:r>
              <w:rPr>
                <w:rFonts w:ascii="Times New Roman" w:hAnsi="Times New Roman"/>
                <w:b/>
                <w:color w:val="000000" w:themeColor="text1"/>
                <w:sz w:val="24"/>
                <w:szCs w:val="24"/>
                <w:u w:val="single"/>
              </w:rPr>
              <w:t>10</w:t>
            </w:r>
            <w:r w:rsidRPr="00AF55D5">
              <w:rPr>
                <w:rFonts w:ascii="Times New Roman" w:hAnsi="Times New Roman"/>
                <w:b/>
                <w:color w:val="000000" w:themeColor="text1"/>
                <w:sz w:val="24"/>
                <w:szCs w:val="24"/>
                <w:u w:val="single"/>
                <w:lang w:val="vi-VN"/>
              </w:rPr>
              <w:t xml:space="preserve">. </w:t>
            </w:r>
            <w:r w:rsidRPr="00AF55D5">
              <w:rPr>
                <w:rFonts w:ascii="Times New Roman" w:hAnsi="Times New Roman"/>
                <w:b/>
                <w:color w:val="000000" w:themeColor="text1"/>
                <w:sz w:val="24"/>
                <w:szCs w:val="24"/>
                <w:u w:val="single"/>
              </w:rPr>
              <w:t>Tổ chức tài chính vi mô TYM</w:t>
            </w:r>
            <w:r w:rsidR="002A6BE5">
              <w:rPr>
                <w:rFonts w:ascii="Times New Roman" w:hAnsi="Times New Roman"/>
                <w:b/>
                <w:color w:val="000000" w:themeColor="text1"/>
                <w:sz w:val="24"/>
                <w:szCs w:val="24"/>
                <w:u w:val="single"/>
                <w:lang w:val="sv-SE"/>
              </w:rPr>
              <w:t>:</w:t>
            </w:r>
          </w:p>
          <w:p w14:paraId="72B038B8" w14:textId="77777777" w:rsidR="00707FC2" w:rsidRPr="00AF55D5" w:rsidRDefault="00707FC2">
            <w:pPr>
              <w:spacing w:before="60" w:after="60" w:line="320" w:lineRule="exact"/>
              <w:jc w:val="both"/>
              <w:rPr>
                <w:rFonts w:ascii="Times New Roman" w:hAnsi="Times New Roman"/>
                <w:bCs/>
                <w:color w:val="000000" w:themeColor="text1"/>
                <w:sz w:val="24"/>
                <w:szCs w:val="24"/>
              </w:rPr>
            </w:pPr>
            <w:r w:rsidRPr="00AF55D5">
              <w:rPr>
                <w:rFonts w:ascii="Times New Roman" w:hAnsi="Times New Roman"/>
                <w:bCs/>
                <w:color w:val="000000" w:themeColor="text1"/>
                <w:sz w:val="24"/>
                <w:szCs w:val="24"/>
                <w:lang w:val="vi-VN"/>
              </w:rPr>
              <w:t>(vi)</w:t>
            </w:r>
            <w:r w:rsidRPr="00AF55D5">
              <w:rPr>
                <w:rFonts w:ascii="Times New Roman" w:hAnsi="Times New Roman"/>
                <w:bCs/>
                <w:color w:val="000000" w:themeColor="text1"/>
                <w:sz w:val="24"/>
                <w:szCs w:val="24"/>
              </w:rPr>
              <w:t xml:space="preserve"> Điểm e khoản 8 Điều 6: </w:t>
            </w:r>
          </w:p>
          <w:p w14:paraId="6D7CCD39" w14:textId="77777777" w:rsidR="00707FC2" w:rsidRPr="00AF55D5" w:rsidRDefault="00707FC2">
            <w:pPr>
              <w:spacing w:before="60" w:after="60" w:line="320" w:lineRule="exact"/>
              <w:jc w:val="both"/>
              <w:rPr>
                <w:rFonts w:ascii="Times New Roman" w:hAnsi="Times New Roman"/>
                <w:color w:val="000000" w:themeColor="text1"/>
                <w:sz w:val="24"/>
                <w:szCs w:val="24"/>
              </w:rPr>
            </w:pPr>
            <w:r w:rsidRPr="00AF55D5">
              <w:rPr>
                <w:rFonts w:ascii="Times New Roman" w:hAnsi="Times New Roman"/>
                <w:color w:val="000000" w:themeColor="text1"/>
                <w:sz w:val="24"/>
                <w:szCs w:val="24"/>
              </w:rPr>
              <w:t xml:space="preserve">+ Đây là nội bộ kết quả kiểm toán nội bộ (định kỳ hằng năm) cho nên nội dung: “Sau khi kết thúc kiểm toán nội bộ, bộ phận kiểm toán nội bộ trình Ban kiểm soát phê duyệt báo cáo kết quả kiểm toán nội bộ để gửi Hội đồng quản trị, Hội đồng thành viên, Tổng giám đốc </w:t>
            </w:r>
            <w:r w:rsidRPr="00AF55D5">
              <w:rPr>
                <w:rFonts w:ascii="Times New Roman" w:hAnsi="Times New Roman"/>
                <w:color w:val="000000" w:themeColor="text1"/>
                <w:sz w:val="24"/>
                <w:szCs w:val="24"/>
              </w:rPr>
              <w:lastRenderedPageBreak/>
              <w:t>(Giám đốc)” sửa thành: “Sau khi hoàn thành báo cáo kết quả kiểm toán nội bộ, bộ phận kiểm toán nội bộ trình BKS phê duyệt…”</w:t>
            </w:r>
          </w:p>
          <w:p w14:paraId="4806D5A6" w14:textId="43E0B03C" w:rsidR="00707FC2" w:rsidRPr="0062469D" w:rsidRDefault="00707FC2">
            <w:pPr>
              <w:spacing w:before="60" w:after="60" w:line="320" w:lineRule="exact"/>
              <w:jc w:val="both"/>
              <w:rPr>
                <w:rFonts w:ascii="Times New Roman" w:hAnsi="Times New Roman"/>
                <w:color w:val="000000" w:themeColor="text1"/>
                <w:sz w:val="24"/>
                <w:szCs w:val="24"/>
              </w:rPr>
            </w:pPr>
            <w:r w:rsidRPr="00AF55D5">
              <w:rPr>
                <w:rFonts w:ascii="Times New Roman" w:hAnsi="Times New Roman"/>
                <w:color w:val="000000" w:themeColor="text1"/>
                <w:sz w:val="24"/>
                <w:szCs w:val="24"/>
              </w:rPr>
              <w:t>+ Nếu giữ nguyên thì điều này có thể hiểu rằng BKS sẽ phê duyệt tất cả báo cáo KTNB định kỳ (báo cáo từng cuộc kiểm toán. Điều này làm suy giảm tính độc lập khách quan của KTNB (KTNB chịu sự giám sát về mặt tổ chức từ BKS, nhưng chịu trách nhiệm độc lập về nội dung và kết luận kiểm toán nội bộ).</w:t>
            </w:r>
          </w:p>
        </w:tc>
        <w:tc>
          <w:tcPr>
            <w:tcW w:w="4296" w:type="dxa"/>
          </w:tcPr>
          <w:p w14:paraId="08834731" w14:textId="3FC4359E" w:rsidR="00707FC2" w:rsidRPr="00AF55D5" w:rsidRDefault="00707FC2">
            <w:pPr>
              <w:spacing w:before="60" w:after="60" w:line="320" w:lineRule="exact"/>
              <w:jc w:val="both"/>
              <w:rPr>
                <w:rFonts w:ascii="Times New Roman" w:hAnsi="Times New Roman"/>
                <w:b/>
                <w:sz w:val="24"/>
                <w:szCs w:val="24"/>
                <w:u w:val="single"/>
              </w:rPr>
            </w:pPr>
            <w:r w:rsidRPr="007D2734">
              <w:rPr>
                <w:rFonts w:ascii="Times New Roman" w:hAnsi="Times New Roman"/>
                <w:b/>
                <w:sz w:val="24"/>
                <w:szCs w:val="24"/>
                <w:u w:val="single"/>
                <w:lang w:val="vi-VN"/>
              </w:rPr>
              <w:lastRenderedPageBreak/>
              <w:t>10</w:t>
            </w:r>
            <w:r w:rsidRPr="00AF55D5">
              <w:rPr>
                <w:rFonts w:ascii="Times New Roman" w:hAnsi="Times New Roman"/>
                <w:b/>
                <w:sz w:val="24"/>
                <w:szCs w:val="24"/>
                <w:u w:val="single"/>
                <w:lang w:val="vi-VN"/>
              </w:rPr>
              <w:t xml:space="preserve">. </w:t>
            </w:r>
            <w:r w:rsidRPr="00AF55D5">
              <w:rPr>
                <w:rFonts w:ascii="Times New Roman" w:hAnsi="Times New Roman"/>
                <w:b/>
                <w:sz w:val="24"/>
                <w:szCs w:val="24"/>
                <w:u w:val="single"/>
              </w:rPr>
              <w:t>Bảo lưu</w:t>
            </w:r>
          </w:p>
          <w:p w14:paraId="493F2C3A" w14:textId="25563D1B" w:rsidR="00707FC2" w:rsidRPr="0062469D" w:rsidRDefault="00A32B1A">
            <w:pPr>
              <w:spacing w:before="60" w:after="60" w:line="320" w:lineRule="exact"/>
              <w:jc w:val="both"/>
              <w:rPr>
                <w:rFonts w:ascii="Times New Roman" w:hAnsi="Times New Roman"/>
                <w:color w:val="000000" w:themeColor="text1"/>
                <w:sz w:val="24"/>
                <w:szCs w:val="24"/>
              </w:rPr>
            </w:pPr>
            <w:r w:rsidRPr="0062469D">
              <w:rPr>
                <w:rFonts w:ascii="Times New Roman" w:hAnsi="Times New Roman"/>
                <w:color w:val="000000" w:themeColor="text1"/>
                <w:sz w:val="24"/>
                <w:szCs w:val="24"/>
              </w:rPr>
              <w:t>Về tính</w:t>
            </w:r>
            <w:r>
              <w:rPr>
                <w:rFonts w:ascii="Times New Roman" w:hAnsi="Times New Roman"/>
                <w:color w:val="000000" w:themeColor="text1"/>
                <w:sz w:val="24"/>
                <w:szCs w:val="24"/>
              </w:rPr>
              <w:t xml:space="preserve"> độc lập thì BKS và KTNB đều được quy định để đảo bảo tính độc lập. Nên việc BKS phê duyệt là phù hợp với CNNV của BKS và vẫn đảm bảo tính độc lập.</w:t>
            </w:r>
          </w:p>
        </w:tc>
      </w:tr>
      <w:tr w:rsidR="00707FC2" w:rsidRPr="00654292" w14:paraId="4EC61D87" w14:textId="77777777" w:rsidTr="0012123E">
        <w:tc>
          <w:tcPr>
            <w:tcW w:w="670" w:type="dxa"/>
          </w:tcPr>
          <w:p w14:paraId="58EB36C4" w14:textId="77777777" w:rsidR="00707FC2" w:rsidRPr="0062469D" w:rsidRDefault="00707FC2">
            <w:pPr>
              <w:spacing w:before="60" w:after="60" w:line="320" w:lineRule="exact"/>
              <w:jc w:val="both"/>
              <w:rPr>
                <w:rFonts w:ascii="Times New Roman" w:hAnsi="Times New Roman"/>
                <w:color w:val="000000" w:themeColor="text1"/>
                <w:sz w:val="24"/>
                <w:szCs w:val="24"/>
              </w:rPr>
            </w:pPr>
          </w:p>
        </w:tc>
        <w:tc>
          <w:tcPr>
            <w:tcW w:w="3725" w:type="dxa"/>
          </w:tcPr>
          <w:p w14:paraId="66F22F1D" w14:textId="77777777" w:rsidR="00707FC2" w:rsidRPr="0062469D" w:rsidRDefault="00707FC2">
            <w:pPr>
              <w:spacing w:before="60" w:after="60" w:line="320" w:lineRule="exact"/>
              <w:jc w:val="both"/>
              <w:rPr>
                <w:rFonts w:ascii="Times New Roman" w:eastAsia="Times New Roman" w:hAnsi="Times New Roman"/>
                <w:color w:val="000000" w:themeColor="text1"/>
                <w:sz w:val="24"/>
                <w:szCs w:val="24"/>
              </w:rPr>
            </w:pPr>
            <w:r w:rsidRPr="0062469D">
              <w:rPr>
                <w:rFonts w:ascii="Times New Roman" w:eastAsia="Times New Roman" w:hAnsi="Times New Roman"/>
                <w:color w:val="000000" w:themeColor="text1"/>
                <w:sz w:val="24"/>
                <w:szCs w:val="24"/>
              </w:rPr>
              <w:t>9. Cá nhân, bộ phận nhận báo cáo:</w:t>
            </w:r>
          </w:p>
          <w:p w14:paraId="52A0DF6F" w14:textId="62F3D313" w:rsidR="00707FC2" w:rsidRPr="0062469D" w:rsidRDefault="00707FC2">
            <w:pPr>
              <w:spacing w:before="60" w:after="60" w:line="320" w:lineRule="exact"/>
              <w:jc w:val="both"/>
              <w:rPr>
                <w:rFonts w:ascii="Times New Roman" w:hAnsi="Times New Roman"/>
                <w:i/>
                <w:color w:val="000000" w:themeColor="text1"/>
                <w:sz w:val="24"/>
                <w:szCs w:val="24"/>
                <w:lang w:eastAsia="ja-JP"/>
              </w:rPr>
            </w:pPr>
            <w:r w:rsidRPr="0062469D">
              <w:rPr>
                <w:rFonts w:ascii="Times New Roman" w:eastAsia="Times New Roman" w:hAnsi="Times New Roman"/>
                <w:color w:val="000000" w:themeColor="text1"/>
                <w:sz w:val="24"/>
                <w:szCs w:val="24"/>
              </w:rPr>
              <w:t>Hội đồng quản trị, Hội đồng thành viên, Ban kiểm soát, Tổng giám đốc (Giám đốc) và cá nhân, bộ phận có liên quan theo quy định nội bộ của tổ chức tín dụng.</w:t>
            </w:r>
          </w:p>
        </w:tc>
        <w:tc>
          <w:tcPr>
            <w:tcW w:w="5387" w:type="dxa"/>
          </w:tcPr>
          <w:p w14:paraId="311034FF" w14:textId="6549D366" w:rsidR="00707FC2" w:rsidRPr="0062469D" w:rsidRDefault="00707FC2">
            <w:pPr>
              <w:spacing w:before="60" w:after="60" w:line="320" w:lineRule="exact"/>
              <w:jc w:val="both"/>
              <w:rPr>
                <w:rFonts w:ascii="Times New Roman" w:hAnsi="Times New Roman"/>
                <w:b/>
                <w:color w:val="000000" w:themeColor="text1"/>
                <w:sz w:val="24"/>
                <w:szCs w:val="24"/>
                <w:u w:val="single"/>
              </w:rPr>
            </w:pPr>
            <w:r w:rsidRPr="007D2734">
              <w:rPr>
                <w:rFonts w:ascii="Times New Roman" w:hAnsi="Times New Roman"/>
                <w:b/>
                <w:color w:val="000000" w:themeColor="text1"/>
                <w:sz w:val="24"/>
                <w:szCs w:val="24"/>
                <w:u w:val="single"/>
                <w:lang w:val="vi-VN"/>
              </w:rPr>
              <w:t>1</w:t>
            </w:r>
            <w:r w:rsidR="007F7404">
              <w:rPr>
                <w:rFonts w:ascii="Times New Roman" w:hAnsi="Times New Roman"/>
                <w:b/>
                <w:color w:val="000000" w:themeColor="text1"/>
                <w:sz w:val="24"/>
                <w:szCs w:val="24"/>
                <w:u w:val="single"/>
              </w:rPr>
              <w:t>1</w:t>
            </w:r>
            <w:r w:rsidRPr="0062469D">
              <w:rPr>
                <w:rFonts w:ascii="Times New Roman" w:hAnsi="Times New Roman"/>
                <w:b/>
                <w:color w:val="000000" w:themeColor="text1"/>
                <w:sz w:val="24"/>
                <w:szCs w:val="24"/>
                <w:u w:val="single"/>
                <w:lang w:val="vi-VN"/>
              </w:rPr>
              <w:t xml:space="preserve">. </w:t>
            </w:r>
            <w:r w:rsidRPr="0062469D">
              <w:rPr>
                <w:rFonts w:ascii="Times New Roman" w:hAnsi="Times New Roman"/>
                <w:b/>
                <w:color w:val="000000" w:themeColor="text1"/>
                <w:sz w:val="24"/>
                <w:szCs w:val="24"/>
                <w:u w:val="single"/>
              </w:rPr>
              <w:t>Tổ chức tài chính vi mô TYM</w:t>
            </w:r>
            <w:r w:rsidR="002A6BE5">
              <w:rPr>
                <w:rFonts w:ascii="Times New Roman" w:hAnsi="Times New Roman"/>
                <w:b/>
                <w:color w:val="000000" w:themeColor="text1"/>
                <w:sz w:val="24"/>
                <w:szCs w:val="24"/>
                <w:u w:val="single"/>
                <w:lang w:val="sv-SE"/>
              </w:rPr>
              <w:t>:</w:t>
            </w:r>
          </w:p>
          <w:p w14:paraId="00A88430" w14:textId="1B166F7B" w:rsidR="00707FC2" w:rsidRPr="0062469D" w:rsidRDefault="00707FC2">
            <w:pPr>
              <w:spacing w:before="60" w:after="60" w:line="320" w:lineRule="exact"/>
              <w:jc w:val="both"/>
              <w:rPr>
                <w:rFonts w:ascii="Times New Roman" w:hAnsi="Times New Roman"/>
                <w:b/>
                <w:color w:val="000000" w:themeColor="text1"/>
                <w:sz w:val="24"/>
                <w:szCs w:val="24"/>
                <w:u w:val="single"/>
              </w:rPr>
            </w:pPr>
            <w:r w:rsidRPr="0062469D">
              <w:rPr>
                <w:rFonts w:ascii="Times New Roman" w:hAnsi="Times New Roman"/>
                <w:color w:val="000000" w:themeColor="text1"/>
                <w:sz w:val="24"/>
                <w:szCs w:val="24"/>
              </w:rPr>
              <w:t>Khoản 9 Điều 6: Bổ sung thêm Bộ phận Kiểm toán nội bộ: Vì, theo quy định tại điểm b, khoản 3 Điều 47, BP KTNB được cung cấp các thông tin, tài liệu, hồ sơ cần thiết… “Được cung cấp các thông tin, tài liệu, hồ sơ cần thiết cho công tác kiểm toán nội bộ, bao gồm cả các văn bản nội bộ liên quan đến điều hành của Hội đồng quản trị, Hội đồng thành viên, Tổng giám đốc (Giám đốc), biên bản họp của Hội đồng quản trị, Hội đồng thành viên, Tổng giám đốc (Giám đốc);”.</w:t>
            </w:r>
          </w:p>
        </w:tc>
        <w:tc>
          <w:tcPr>
            <w:tcW w:w="4296" w:type="dxa"/>
          </w:tcPr>
          <w:p w14:paraId="54CD702B" w14:textId="0BB2128A" w:rsidR="00707FC2" w:rsidRPr="0062469D" w:rsidRDefault="00707FC2">
            <w:pPr>
              <w:spacing w:before="60" w:after="60" w:line="320" w:lineRule="exact"/>
              <w:jc w:val="both"/>
              <w:rPr>
                <w:rFonts w:ascii="Times New Roman" w:hAnsi="Times New Roman"/>
                <w:b/>
                <w:sz w:val="24"/>
                <w:szCs w:val="24"/>
                <w:u w:val="single"/>
              </w:rPr>
            </w:pPr>
            <w:r w:rsidRPr="007D2734">
              <w:rPr>
                <w:rFonts w:ascii="Times New Roman" w:hAnsi="Times New Roman"/>
                <w:b/>
                <w:sz w:val="24"/>
                <w:szCs w:val="24"/>
                <w:u w:val="single"/>
                <w:lang w:val="vi-VN"/>
              </w:rPr>
              <w:t>1</w:t>
            </w:r>
            <w:r w:rsidR="007F7404">
              <w:rPr>
                <w:rFonts w:ascii="Times New Roman" w:hAnsi="Times New Roman"/>
                <w:b/>
                <w:sz w:val="24"/>
                <w:szCs w:val="24"/>
                <w:u w:val="single"/>
              </w:rPr>
              <w:t>1</w:t>
            </w:r>
            <w:r w:rsidRPr="0062469D">
              <w:rPr>
                <w:rFonts w:ascii="Times New Roman" w:hAnsi="Times New Roman"/>
                <w:b/>
                <w:sz w:val="24"/>
                <w:szCs w:val="24"/>
                <w:u w:val="single"/>
                <w:lang w:val="vi-VN"/>
              </w:rPr>
              <w:t>.</w:t>
            </w:r>
            <w:r w:rsidRPr="0062469D">
              <w:rPr>
                <w:rFonts w:ascii="Times New Roman" w:hAnsi="Times New Roman"/>
                <w:b/>
                <w:sz w:val="24"/>
                <w:szCs w:val="24"/>
                <w:u w:val="single"/>
              </w:rPr>
              <w:t xml:space="preserve"> Bảo lưu</w:t>
            </w:r>
          </w:p>
          <w:p w14:paraId="2316C350" w14:textId="412B7B39" w:rsidR="00707FC2" w:rsidRPr="0062469D" w:rsidRDefault="00707FC2">
            <w:pPr>
              <w:spacing w:before="60" w:after="60" w:line="320" w:lineRule="exact"/>
              <w:jc w:val="both"/>
              <w:rPr>
                <w:rFonts w:ascii="Times New Roman" w:hAnsi="Times New Roman"/>
                <w:b/>
                <w:color w:val="000000" w:themeColor="text1"/>
                <w:sz w:val="24"/>
                <w:szCs w:val="24"/>
                <w:u w:val="single"/>
              </w:rPr>
            </w:pPr>
            <w:r w:rsidRPr="0062469D">
              <w:rPr>
                <w:rFonts w:ascii="Times New Roman" w:hAnsi="Times New Roman"/>
                <w:sz w:val="24"/>
                <w:szCs w:val="24"/>
              </w:rPr>
              <w:t xml:space="preserve">Quy định này là phù hợp, đảm bảo các TCTD có thể thực hiện và thống nhất với các loại hình TCTD khác. </w:t>
            </w:r>
            <w:r w:rsidR="00A32B1A">
              <w:rPr>
                <w:rFonts w:ascii="Times New Roman" w:hAnsi="Times New Roman"/>
                <w:sz w:val="24"/>
                <w:szCs w:val="24"/>
              </w:rPr>
              <w:t>Bộ phận KTNB trực thuộc BKS vì vậy gửi cho BKS là phù hợp.</w:t>
            </w:r>
          </w:p>
          <w:p w14:paraId="5BE3D743" w14:textId="3B4F9121" w:rsidR="00707FC2" w:rsidRPr="0062469D" w:rsidRDefault="00707FC2">
            <w:pPr>
              <w:suppressAutoHyphens/>
              <w:spacing w:before="60" w:after="60" w:line="320" w:lineRule="exact"/>
              <w:jc w:val="both"/>
              <w:rPr>
                <w:rFonts w:ascii="Times New Roman" w:hAnsi="Times New Roman"/>
                <w:b/>
                <w:color w:val="000000" w:themeColor="text1"/>
                <w:sz w:val="24"/>
                <w:szCs w:val="24"/>
              </w:rPr>
            </w:pPr>
            <w:r w:rsidRPr="0062469D">
              <w:rPr>
                <w:rFonts w:ascii="Times New Roman" w:hAnsi="Times New Roman"/>
                <w:sz w:val="24"/>
                <w:szCs w:val="24"/>
              </w:rPr>
              <w:tab/>
            </w:r>
          </w:p>
        </w:tc>
      </w:tr>
      <w:tr w:rsidR="00707FC2" w:rsidRPr="00654292" w14:paraId="513B8B28" w14:textId="77777777" w:rsidTr="0012123E">
        <w:tc>
          <w:tcPr>
            <w:tcW w:w="670" w:type="dxa"/>
          </w:tcPr>
          <w:p w14:paraId="21679079" w14:textId="77777777" w:rsidR="00707FC2" w:rsidRPr="0062469D" w:rsidRDefault="00707FC2">
            <w:pPr>
              <w:spacing w:before="60" w:after="60" w:line="320" w:lineRule="exact"/>
              <w:jc w:val="both"/>
              <w:rPr>
                <w:rFonts w:ascii="Times New Roman" w:hAnsi="Times New Roman"/>
                <w:color w:val="000000" w:themeColor="text1"/>
                <w:sz w:val="24"/>
                <w:szCs w:val="24"/>
              </w:rPr>
            </w:pPr>
          </w:p>
        </w:tc>
        <w:tc>
          <w:tcPr>
            <w:tcW w:w="3725" w:type="dxa"/>
          </w:tcPr>
          <w:p w14:paraId="1D1E2FED" w14:textId="77777777" w:rsidR="00707FC2" w:rsidRPr="0062469D" w:rsidRDefault="00707FC2">
            <w:pPr>
              <w:pStyle w:val="Heading2"/>
              <w:spacing w:before="60" w:line="320" w:lineRule="exact"/>
              <w:jc w:val="both"/>
              <w:outlineLvl w:val="1"/>
              <w:rPr>
                <w:rFonts w:ascii="Times New Roman" w:hAnsi="Times New Roman" w:cs="Times New Roman"/>
                <w:i w:val="0"/>
                <w:color w:val="000000" w:themeColor="text1"/>
                <w:sz w:val="24"/>
                <w:szCs w:val="24"/>
                <w:lang w:eastAsia="ja-JP"/>
              </w:rPr>
            </w:pPr>
          </w:p>
        </w:tc>
        <w:tc>
          <w:tcPr>
            <w:tcW w:w="5387" w:type="dxa"/>
          </w:tcPr>
          <w:p w14:paraId="767F7A3F" w14:textId="497DFD37" w:rsidR="00707FC2" w:rsidRPr="0062469D" w:rsidRDefault="00707FC2">
            <w:pPr>
              <w:spacing w:before="60" w:after="60" w:line="320" w:lineRule="exact"/>
              <w:jc w:val="both"/>
              <w:rPr>
                <w:rFonts w:ascii="Times New Roman" w:hAnsi="Times New Roman"/>
                <w:b/>
                <w:color w:val="000000" w:themeColor="text1"/>
                <w:sz w:val="24"/>
                <w:szCs w:val="24"/>
                <w:u w:val="single"/>
              </w:rPr>
            </w:pPr>
            <w:r>
              <w:rPr>
                <w:rFonts w:ascii="Times New Roman" w:hAnsi="Times New Roman"/>
                <w:b/>
                <w:color w:val="000000" w:themeColor="text1"/>
                <w:sz w:val="24"/>
                <w:szCs w:val="24"/>
                <w:u w:val="single"/>
              </w:rPr>
              <w:t>1</w:t>
            </w:r>
            <w:r w:rsidR="007F7404">
              <w:rPr>
                <w:rFonts w:ascii="Times New Roman" w:hAnsi="Times New Roman"/>
                <w:b/>
                <w:color w:val="000000" w:themeColor="text1"/>
                <w:sz w:val="24"/>
                <w:szCs w:val="24"/>
                <w:u w:val="single"/>
              </w:rPr>
              <w:t>2</w:t>
            </w:r>
            <w:r w:rsidRPr="0062469D">
              <w:rPr>
                <w:rFonts w:ascii="Times New Roman" w:hAnsi="Times New Roman"/>
                <w:b/>
                <w:color w:val="000000" w:themeColor="text1"/>
                <w:sz w:val="24"/>
                <w:szCs w:val="24"/>
                <w:u w:val="single"/>
                <w:lang w:val="vi-VN"/>
              </w:rPr>
              <w:t xml:space="preserve">. </w:t>
            </w:r>
            <w:r w:rsidRPr="0062469D">
              <w:rPr>
                <w:rFonts w:ascii="Times New Roman" w:hAnsi="Times New Roman"/>
                <w:b/>
                <w:color w:val="000000" w:themeColor="text1"/>
                <w:sz w:val="24"/>
                <w:szCs w:val="24"/>
                <w:u w:val="single"/>
              </w:rPr>
              <w:t>Tổ chức tài chính vi mô TYM</w:t>
            </w:r>
            <w:r w:rsidR="002A6BE5">
              <w:rPr>
                <w:rFonts w:ascii="Times New Roman" w:hAnsi="Times New Roman"/>
                <w:b/>
                <w:color w:val="000000" w:themeColor="text1"/>
                <w:sz w:val="24"/>
                <w:szCs w:val="24"/>
                <w:u w:val="single"/>
                <w:lang w:val="sv-SE"/>
              </w:rPr>
              <w:t>:</w:t>
            </w:r>
          </w:p>
          <w:p w14:paraId="2A2152E4" w14:textId="10ABEAAB" w:rsidR="00707FC2" w:rsidRPr="0062469D" w:rsidRDefault="00707FC2">
            <w:pPr>
              <w:spacing w:before="60" w:after="60" w:line="320" w:lineRule="exact"/>
              <w:jc w:val="both"/>
              <w:rPr>
                <w:rFonts w:ascii="Times New Roman" w:hAnsi="Times New Roman"/>
                <w:b/>
                <w:color w:val="000000" w:themeColor="text1"/>
                <w:sz w:val="24"/>
                <w:szCs w:val="24"/>
                <w:u w:val="single"/>
              </w:rPr>
            </w:pPr>
            <w:r w:rsidRPr="0062469D">
              <w:rPr>
                <w:rFonts w:ascii="Times New Roman" w:hAnsi="Times New Roman"/>
                <w:color w:val="000000" w:themeColor="text1"/>
                <w:sz w:val="24"/>
                <w:szCs w:val="24"/>
              </w:rPr>
              <w:t xml:space="preserve">Điều 6: </w:t>
            </w:r>
            <w:r w:rsidRPr="0062469D">
              <w:rPr>
                <w:rFonts w:ascii="Times New Roman" w:hAnsi="Times New Roman"/>
                <w:bCs/>
                <w:color w:val="000000" w:themeColor="text1"/>
                <w:sz w:val="24"/>
                <w:szCs w:val="24"/>
              </w:rPr>
              <w:t>Đề nghị Ban Soạn thảo điều chỉnh quy định về chế độ báo cáo nội bộ cho TCVM theo hướng lồng ghép và đơn giản hóa, tập trung vào các rủi ro trọng yếu nhất. Việc yêu cầu một TCTCVM có 6 báo cáo riêng biệt là chưa phù hợp vì TCVM không phức tạp như Ngân hàng Thương mại.</w:t>
            </w:r>
          </w:p>
        </w:tc>
        <w:tc>
          <w:tcPr>
            <w:tcW w:w="4296" w:type="dxa"/>
          </w:tcPr>
          <w:p w14:paraId="7584CB52" w14:textId="41132C46" w:rsidR="00707FC2" w:rsidRPr="0062469D" w:rsidRDefault="00707FC2">
            <w:pPr>
              <w:spacing w:before="60" w:after="60" w:line="320" w:lineRule="exact"/>
              <w:jc w:val="both"/>
              <w:rPr>
                <w:rFonts w:ascii="Times New Roman" w:hAnsi="Times New Roman"/>
                <w:b/>
                <w:sz w:val="24"/>
                <w:szCs w:val="24"/>
                <w:u w:val="single"/>
              </w:rPr>
            </w:pPr>
            <w:r>
              <w:rPr>
                <w:rFonts w:ascii="Times New Roman" w:hAnsi="Times New Roman"/>
                <w:b/>
                <w:sz w:val="24"/>
                <w:szCs w:val="24"/>
                <w:u w:val="single"/>
              </w:rPr>
              <w:t>1</w:t>
            </w:r>
            <w:r w:rsidR="007F7404">
              <w:rPr>
                <w:rFonts w:ascii="Times New Roman" w:hAnsi="Times New Roman"/>
                <w:b/>
                <w:sz w:val="24"/>
                <w:szCs w:val="24"/>
                <w:u w:val="single"/>
              </w:rPr>
              <w:t>2.</w:t>
            </w:r>
            <w:r w:rsidRPr="0062469D">
              <w:rPr>
                <w:rFonts w:ascii="Times New Roman" w:hAnsi="Times New Roman"/>
                <w:b/>
                <w:sz w:val="24"/>
                <w:szCs w:val="24"/>
                <w:u w:val="single"/>
              </w:rPr>
              <w:t xml:space="preserve"> Bảo lưu</w:t>
            </w:r>
          </w:p>
          <w:p w14:paraId="5B75CCB8" w14:textId="3C231472" w:rsidR="00707FC2" w:rsidRPr="0062469D" w:rsidRDefault="00707FC2">
            <w:pPr>
              <w:spacing w:before="60" w:after="60" w:line="320" w:lineRule="exact"/>
              <w:jc w:val="both"/>
              <w:rPr>
                <w:rFonts w:ascii="Times New Roman" w:hAnsi="Times New Roman"/>
                <w:b/>
                <w:color w:val="000000" w:themeColor="text1"/>
                <w:sz w:val="24"/>
                <w:szCs w:val="24"/>
              </w:rPr>
            </w:pPr>
            <w:r w:rsidRPr="0062469D">
              <w:rPr>
                <w:rFonts w:ascii="Times New Roman" w:hAnsi="Times New Roman"/>
                <w:sz w:val="24"/>
                <w:szCs w:val="24"/>
              </w:rPr>
              <w:t>Quy định này là phù hợp, đảm bảo các TCTD có thể thực hiện và thống nhất với các loại hình TCTD khác. Sự phức tạp phụ thuộc vào hoạt động của TCTD chứ không phải loại báo cáo.</w:t>
            </w:r>
            <w:r w:rsidR="00923B52">
              <w:rPr>
                <w:rFonts w:ascii="Times New Roman" w:hAnsi="Times New Roman"/>
                <w:sz w:val="24"/>
                <w:szCs w:val="24"/>
              </w:rPr>
              <w:t xml:space="preserve"> Hoạt động đơn giản thì báo cáo sẽ đơn giản, còn rủi ro vẫn phát </w:t>
            </w:r>
            <w:r w:rsidR="00923B52">
              <w:rPr>
                <w:rFonts w:ascii="Times New Roman" w:hAnsi="Times New Roman"/>
                <w:sz w:val="24"/>
                <w:szCs w:val="24"/>
              </w:rPr>
              <w:lastRenderedPageBreak/>
              <w:t>sinh ở cả đơn vị có quy mô nhỏ và đều gây hậu quả nghiêm trọng đối với TCTD.</w:t>
            </w:r>
          </w:p>
        </w:tc>
      </w:tr>
      <w:tr w:rsidR="00707FC2" w:rsidRPr="00654292" w14:paraId="518776B6" w14:textId="77777777" w:rsidTr="0012123E">
        <w:tc>
          <w:tcPr>
            <w:tcW w:w="670" w:type="dxa"/>
          </w:tcPr>
          <w:p w14:paraId="74564EFA" w14:textId="77777777" w:rsidR="00707FC2" w:rsidRPr="0062469D" w:rsidRDefault="00707FC2">
            <w:pPr>
              <w:spacing w:before="60" w:after="60" w:line="320" w:lineRule="exact"/>
              <w:jc w:val="both"/>
              <w:rPr>
                <w:rFonts w:ascii="Times New Roman" w:hAnsi="Times New Roman"/>
                <w:color w:val="000000" w:themeColor="text1"/>
                <w:sz w:val="24"/>
                <w:szCs w:val="24"/>
              </w:rPr>
            </w:pPr>
          </w:p>
        </w:tc>
        <w:tc>
          <w:tcPr>
            <w:tcW w:w="3725" w:type="dxa"/>
          </w:tcPr>
          <w:p w14:paraId="2E20B7AB" w14:textId="77777777" w:rsidR="00707FC2" w:rsidRPr="0062469D" w:rsidRDefault="00707FC2">
            <w:pPr>
              <w:pStyle w:val="Heading2"/>
              <w:spacing w:before="60" w:line="320" w:lineRule="exact"/>
              <w:jc w:val="both"/>
              <w:outlineLvl w:val="1"/>
              <w:rPr>
                <w:rFonts w:ascii="Times New Roman" w:hAnsi="Times New Roman" w:cs="Times New Roman"/>
                <w:i w:val="0"/>
                <w:color w:val="000000" w:themeColor="text1"/>
                <w:sz w:val="24"/>
                <w:szCs w:val="24"/>
                <w:lang w:eastAsia="ja-JP"/>
              </w:rPr>
            </w:pPr>
          </w:p>
        </w:tc>
        <w:tc>
          <w:tcPr>
            <w:tcW w:w="5387" w:type="dxa"/>
          </w:tcPr>
          <w:p w14:paraId="78B9A5AD" w14:textId="17964B97" w:rsidR="00707FC2" w:rsidRPr="0062469D" w:rsidRDefault="00707FC2">
            <w:pPr>
              <w:spacing w:before="60" w:after="60" w:line="320" w:lineRule="exact"/>
              <w:jc w:val="both"/>
              <w:rPr>
                <w:rFonts w:ascii="Times New Roman" w:hAnsi="Times New Roman"/>
                <w:b/>
                <w:color w:val="000000" w:themeColor="text1"/>
                <w:sz w:val="24"/>
                <w:szCs w:val="24"/>
                <w:u w:val="single"/>
              </w:rPr>
            </w:pPr>
            <w:r w:rsidRPr="007D2734">
              <w:rPr>
                <w:rFonts w:ascii="Times New Roman" w:hAnsi="Times New Roman"/>
                <w:b/>
                <w:color w:val="000000" w:themeColor="text1"/>
                <w:sz w:val="24"/>
                <w:szCs w:val="24"/>
                <w:u w:val="single"/>
                <w:lang w:val="vi-VN"/>
              </w:rPr>
              <w:t>1</w:t>
            </w:r>
            <w:r w:rsidR="007F7404">
              <w:rPr>
                <w:rFonts w:ascii="Times New Roman" w:hAnsi="Times New Roman"/>
                <w:b/>
                <w:color w:val="000000" w:themeColor="text1"/>
                <w:sz w:val="24"/>
                <w:szCs w:val="24"/>
                <w:u w:val="single"/>
              </w:rPr>
              <w:t>3</w:t>
            </w:r>
            <w:r w:rsidRPr="0062469D">
              <w:rPr>
                <w:rFonts w:ascii="Times New Roman" w:hAnsi="Times New Roman"/>
                <w:b/>
                <w:color w:val="000000" w:themeColor="text1"/>
                <w:sz w:val="24"/>
                <w:szCs w:val="24"/>
                <w:u w:val="single"/>
                <w:lang w:val="vi-VN"/>
              </w:rPr>
              <w:t xml:space="preserve">. </w:t>
            </w:r>
            <w:r w:rsidRPr="0062469D">
              <w:rPr>
                <w:rFonts w:ascii="Times New Roman" w:hAnsi="Times New Roman"/>
                <w:b/>
                <w:color w:val="000000" w:themeColor="text1"/>
                <w:sz w:val="24"/>
                <w:szCs w:val="24"/>
                <w:u w:val="single"/>
              </w:rPr>
              <w:t>Hiệp hội QTDND Việt Nam</w:t>
            </w:r>
            <w:r w:rsidR="002A6BE5">
              <w:rPr>
                <w:rFonts w:ascii="Times New Roman" w:hAnsi="Times New Roman"/>
                <w:b/>
                <w:color w:val="000000" w:themeColor="text1"/>
                <w:sz w:val="24"/>
                <w:szCs w:val="24"/>
                <w:u w:val="single"/>
                <w:lang w:val="sv-SE"/>
              </w:rPr>
              <w:t>:</w:t>
            </w:r>
          </w:p>
          <w:p w14:paraId="3832F5DC" w14:textId="0515C8B4" w:rsidR="00707FC2" w:rsidRPr="0062469D" w:rsidRDefault="00707FC2">
            <w:pPr>
              <w:spacing w:before="60" w:after="60" w:line="320" w:lineRule="exact"/>
              <w:jc w:val="both"/>
              <w:rPr>
                <w:rFonts w:ascii="Times New Roman" w:hAnsi="Times New Roman"/>
                <w:b/>
                <w:color w:val="000000" w:themeColor="text1"/>
                <w:sz w:val="24"/>
                <w:szCs w:val="24"/>
                <w:u w:val="single"/>
              </w:rPr>
            </w:pPr>
            <w:r w:rsidRPr="0062469D">
              <w:rPr>
                <w:rFonts w:ascii="Times New Roman" w:hAnsi="Times New Roman"/>
                <w:bCs/>
                <w:color w:val="000000" w:themeColor="text1"/>
                <w:sz w:val="24"/>
                <w:szCs w:val="24"/>
                <w:lang w:val="sv-SE"/>
              </w:rPr>
              <w:t>Điều 6 quy định Báo cáo nội bộ về hệ thống kiểm soát nội bộ</w:t>
            </w:r>
            <w:r w:rsidRPr="0062469D">
              <w:rPr>
                <w:rFonts w:ascii="Times New Roman" w:hAnsi="Times New Roman"/>
                <w:color w:val="000000" w:themeColor="text1"/>
                <w:sz w:val="24"/>
                <w:szCs w:val="24"/>
                <w:lang w:val="sv-SE"/>
              </w:rPr>
              <w:t xml:space="preserve"> và </w:t>
            </w:r>
            <w:r w:rsidRPr="0062469D">
              <w:rPr>
                <w:rFonts w:ascii="Times New Roman" w:hAnsi="Times New Roman"/>
                <w:bCs/>
                <w:color w:val="000000" w:themeColor="text1"/>
                <w:sz w:val="24"/>
                <w:szCs w:val="24"/>
                <w:lang w:val="sv-SE"/>
              </w:rPr>
              <w:t>Điều 7 quy định Báo cáo ngân hàng Nhà nước về hệ thống kiểm soát nội bộ.</w:t>
            </w:r>
            <w:r w:rsidRPr="0062469D">
              <w:rPr>
                <w:rFonts w:ascii="Times New Roman" w:hAnsi="Times New Roman"/>
                <w:b/>
                <w:bCs/>
                <w:color w:val="000000" w:themeColor="text1"/>
                <w:sz w:val="24"/>
                <w:szCs w:val="24"/>
                <w:lang w:val="sv-SE"/>
              </w:rPr>
              <w:t xml:space="preserve"> </w:t>
            </w:r>
            <w:r w:rsidRPr="0062469D">
              <w:rPr>
                <w:rFonts w:ascii="Times New Roman" w:hAnsi="Times New Roman"/>
                <w:color w:val="000000" w:themeColor="text1"/>
                <w:sz w:val="24"/>
                <w:szCs w:val="24"/>
                <w:lang w:val="sv-SE"/>
              </w:rPr>
              <w:t>Yêu cầu báo cáo quá nhiều, theo Hiệp hội nên nhập 2 điều này làm một. Và nội dung báo cáo cần quy định có mẫu và hướng dẫn cụ thể để dễ triển khai.</w:t>
            </w:r>
          </w:p>
        </w:tc>
        <w:tc>
          <w:tcPr>
            <w:tcW w:w="4296" w:type="dxa"/>
          </w:tcPr>
          <w:p w14:paraId="2FC14655" w14:textId="28A0E932" w:rsidR="00707FC2" w:rsidRPr="0062469D" w:rsidRDefault="00707FC2">
            <w:pPr>
              <w:spacing w:before="60" w:after="60" w:line="320" w:lineRule="exact"/>
              <w:jc w:val="both"/>
              <w:rPr>
                <w:rFonts w:ascii="Times New Roman" w:hAnsi="Times New Roman"/>
                <w:b/>
                <w:color w:val="000000" w:themeColor="text1"/>
                <w:sz w:val="24"/>
                <w:szCs w:val="24"/>
                <w:u w:val="single"/>
              </w:rPr>
            </w:pPr>
            <w:r>
              <w:rPr>
                <w:rFonts w:ascii="Times New Roman" w:hAnsi="Times New Roman"/>
                <w:b/>
                <w:color w:val="000000" w:themeColor="text1"/>
                <w:sz w:val="24"/>
                <w:szCs w:val="24"/>
                <w:u w:val="single"/>
                <w:lang w:val="vi-VN"/>
              </w:rPr>
              <w:t>1</w:t>
            </w:r>
            <w:r w:rsidR="007F7404">
              <w:rPr>
                <w:rFonts w:ascii="Times New Roman" w:hAnsi="Times New Roman"/>
                <w:b/>
                <w:color w:val="000000" w:themeColor="text1"/>
                <w:sz w:val="24"/>
                <w:szCs w:val="24"/>
                <w:u w:val="single"/>
              </w:rPr>
              <w:t>3</w:t>
            </w:r>
            <w:r w:rsidRPr="0062469D">
              <w:rPr>
                <w:rFonts w:ascii="Times New Roman" w:hAnsi="Times New Roman"/>
                <w:b/>
                <w:color w:val="000000" w:themeColor="text1"/>
                <w:sz w:val="24"/>
                <w:szCs w:val="24"/>
                <w:u w:val="single"/>
                <w:lang w:val="vi-VN"/>
              </w:rPr>
              <w:t xml:space="preserve">. </w:t>
            </w:r>
            <w:r w:rsidRPr="0062469D">
              <w:rPr>
                <w:rFonts w:ascii="Times New Roman" w:hAnsi="Times New Roman"/>
                <w:b/>
                <w:color w:val="000000" w:themeColor="text1"/>
                <w:sz w:val="24"/>
                <w:szCs w:val="24"/>
                <w:u w:val="single"/>
              </w:rPr>
              <w:t>Bảo lưu</w:t>
            </w:r>
          </w:p>
          <w:p w14:paraId="160ED17D" w14:textId="28D431FB" w:rsidR="00707FC2" w:rsidRPr="0062469D" w:rsidRDefault="00707FC2">
            <w:pPr>
              <w:spacing w:before="60" w:after="60" w:line="320" w:lineRule="exact"/>
              <w:jc w:val="both"/>
              <w:rPr>
                <w:rFonts w:ascii="Times New Roman" w:hAnsi="Times New Roman"/>
                <w:b/>
                <w:color w:val="000000" w:themeColor="text1"/>
                <w:sz w:val="24"/>
                <w:szCs w:val="24"/>
              </w:rPr>
            </w:pPr>
            <w:r w:rsidRPr="0062469D">
              <w:rPr>
                <w:rFonts w:ascii="Times New Roman" w:hAnsi="Times New Roman"/>
                <w:color w:val="000000" w:themeColor="text1"/>
                <w:sz w:val="24"/>
                <w:szCs w:val="24"/>
              </w:rPr>
              <w:t>Điều 6 Thông tư quy định về báo cáo nội bộ và Điều 7 quy định về việc báo cáo Ngân hàng Nhà nước.</w:t>
            </w:r>
            <w:r w:rsidR="00923B52">
              <w:rPr>
                <w:rFonts w:ascii="Times New Roman" w:hAnsi="Times New Roman"/>
                <w:color w:val="000000" w:themeColor="text1"/>
                <w:sz w:val="24"/>
                <w:szCs w:val="24"/>
              </w:rPr>
              <w:t xml:space="preserve"> Quy định tại Điều 7 đã có mẫu báo cáo. Thực tế những vấn đề phát sinh tại QTDND trong thời gian qua và chậm được cải thiện đòi hỏi các QTDND phải nghiêm túc hơn.</w:t>
            </w:r>
          </w:p>
        </w:tc>
      </w:tr>
      <w:tr w:rsidR="00707FC2" w:rsidRPr="00654292" w14:paraId="7E64766D" w14:textId="77777777" w:rsidTr="0012123E">
        <w:tc>
          <w:tcPr>
            <w:tcW w:w="670" w:type="dxa"/>
          </w:tcPr>
          <w:p w14:paraId="27F31568" w14:textId="77777777" w:rsidR="00707FC2" w:rsidRPr="0062469D" w:rsidRDefault="00707FC2">
            <w:pPr>
              <w:spacing w:before="60" w:after="60" w:line="320" w:lineRule="exact"/>
              <w:jc w:val="both"/>
              <w:rPr>
                <w:rFonts w:ascii="Times New Roman" w:hAnsi="Times New Roman"/>
                <w:color w:val="000000" w:themeColor="text1"/>
                <w:sz w:val="24"/>
                <w:szCs w:val="24"/>
              </w:rPr>
            </w:pPr>
          </w:p>
        </w:tc>
        <w:tc>
          <w:tcPr>
            <w:tcW w:w="13408" w:type="dxa"/>
            <w:gridSpan w:val="3"/>
          </w:tcPr>
          <w:p w14:paraId="7227DD5F" w14:textId="08CC3A29" w:rsidR="00707FC2" w:rsidRPr="0062469D" w:rsidRDefault="00707FC2">
            <w:pPr>
              <w:suppressAutoHyphens/>
              <w:spacing w:before="60" w:after="60" w:line="320" w:lineRule="exact"/>
              <w:jc w:val="both"/>
              <w:rPr>
                <w:rFonts w:ascii="Times New Roman" w:hAnsi="Times New Roman"/>
                <w:b/>
                <w:color w:val="000000" w:themeColor="text1"/>
                <w:sz w:val="24"/>
                <w:szCs w:val="24"/>
              </w:rPr>
            </w:pPr>
            <w:r w:rsidRPr="0062469D">
              <w:rPr>
                <w:rFonts w:ascii="Times New Roman" w:hAnsi="Times New Roman"/>
                <w:b/>
                <w:color w:val="000000" w:themeColor="text1"/>
                <w:sz w:val="24"/>
                <w:szCs w:val="24"/>
                <w:lang w:val="nl-NL"/>
              </w:rPr>
              <w:t>Điều 7. Báo cáo Ngân hàng Nhà nước về hệ thống kiểm soát nội bộ</w:t>
            </w:r>
          </w:p>
        </w:tc>
      </w:tr>
      <w:tr w:rsidR="00707FC2" w:rsidRPr="00654292" w14:paraId="6B0BE115" w14:textId="77777777" w:rsidTr="0012123E">
        <w:tc>
          <w:tcPr>
            <w:tcW w:w="670" w:type="dxa"/>
          </w:tcPr>
          <w:p w14:paraId="3A5796AF" w14:textId="77777777" w:rsidR="00707FC2" w:rsidRPr="0062469D" w:rsidRDefault="00707FC2">
            <w:pPr>
              <w:spacing w:before="60" w:after="60" w:line="320" w:lineRule="exact"/>
              <w:jc w:val="both"/>
              <w:rPr>
                <w:rFonts w:ascii="Times New Roman" w:hAnsi="Times New Roman"/>
                <w:color w:val="000000" w:themeColor="text1"/>
                <w:sz w:val="24"/>
                <w:szCs w:val="24"/>
              </w:rPr>
            </w:pPr>
          </w:p>
        </w:tc>
        <w:tc>
          <w:tcPr>
            <w:tcW w:w="3725" w:type="dxa"/>
          </w:tcPr>
          <w:p w14:paraId="7F90DEDB" w14:textId="77777777" w:rsidR="00707FC2" w:rsidRPr="0062469D" w:rsidRDefault="00707FC2">
            <w:pPr>
              <w:spacing w:before="60" w:after="60" w:line="320" w:lineRule="exact"/>
              <w:jc w:val="both"/>
              <w:rPr>
                <w:rFonts w:ascii="Times New Roman" w:eastAsia="Times New Roman" w:hAnsi="Times New Roman"/>
                <w:color w:val="000000" w:themeColor="text1"/>
                <w:sz w:val="24"/>
                <w:szCs w:val="24"/>
                <w:lang w:val="nl-NL"/>
              </w:rPr>
            </w:pPr>
            <w:r w:rsidRPr="0062469D">
              <w:rPr>
                <w:rFonts w:ascii="Times New Roman" w:eastAsia="Times New Roman" w:hAnsi="Times New Roman"/>
                <w:color w:val="000000" w:themeColor="text1"/>
                <w:sz w:val="24"/>
                <w:szCs w:val="24"/>
                <w:lang w:val="nl-NL"/>
              </w:rPr>
              <w:t>1. Tổ chức tín dụng phải lập báo cáo về hệ thống kiểm soát nội bộ theo các phụ lục ban hành kèm theo Thông tư này, bao gồm:</w:t>
            </w:r>
          </w:p>
          <w:p w14:paraId="73C2646D" w14:textId="77777777" w:rsidR="00707FC2" w:rsidRPr="0062469D" w:rsidRDefault="00707FC2">
            <w:pPr>
              <w:spacing w:before="60" w:after="60" w:line="320" w:lineRule="exact"/>
              <w:jc w:val="both"/>
              <w:rPr>
                <w:rFonts w:ascii="Times New Roman" w:eastAsia="Times New Roman" w:hAnsi="Times New Roman"/>
                <w:color w:val="000000" w:themeColor="text1"/>
                <w:sz w:val="24"/>
                <w:szCs w:val="24"/>
                <w:lang w:val="nl-NL"/>
              </w:rPr>
            </w:pPr>
            <w:r w:rsidRPr="0062469D">
              <w:rPr>
                <w:rFonts w:ascii="Times New Roman" w:eastAsia="Times New Roman" w:hAnsi="Times New Roman"/>
                <w:color w:val="000000" w:themeColor="text1"/>
                <w:sz w:val="24"/>
                <w:szCs w:val="24"/>
                <w:lang w:val="nl-NL"/>
              </w:rPr>
              <w:t>a) Báo cáo hằng năm về kiểm soát nội bộ và quản lý rủi ro (Phụ lục số 01);</w:t>
            </w:r>
          </w:p>
          <w:p w14:paraId="0393A6F5" w14:textId="77777777" w:rsidR="00707FC2" w:rsidRPr="0062469D" w:rsidRDefault="00707FC2">
            <w:pPr>
              <w:spacing w:before="60" w:after="60" w:line="320" w:lineRule="exact"/>
              <w:jc w:val="both"/>
              <w:rPr>
                <w:rFonts w:ascii="Times New Roman" w:eastAsia="Times New Roman" w:hAnsi="Times New Roman"/>
                <w:color w:val="000000" w:themeColor="text1"/>
                <w:sz w:val="24"/>
                <w:szCs w:val="24"/>
                <w:lang w:val="nl-NL"/>
              </w:rPr>
            </w:pPr>
            <w:r w:rsidRPr="0062469D">
              <w:rPr>
                <w:rFonts w:ascii="Times New Roman" w:eastAsia="Times New Roman" w:hAnsi="Times New Roman"/>
                <w:color w:val="000000" w:themeColor="text1"/>
                <w:sz w:val="24"/>
                <w:szCs w:val="24"/>
                <w:lang w:val="nl-NL"/>
              </w:rPr>
              <w:t>b) Báo cáo hằng năm về kiểm toán nội bộ (Phụ lục số 02);</w:t>
            </w:r>
          </w:p>
          <w:p w14:paraId="4D3C9CA7" w14:textId="5278B422" w:rsidR="00707FC2" w:rsidRPr="0062469D" w:rsidRDefault="00707FC2">
            <w:pPr>
              <w:pStyle w:val="Heading2"/>
              <w:spacing w:before="60" w:line="320" w:lineRule="exact"/>
              <w:jc w:val="both"/>
              <w:outlineLvl w:val="1"/>
              <w:rPr>
                <w:rFonts w:ascii="Times New Roman" w:hAnsi="Times New Roman" w:cs="Times New Roman"/>
                <w:b w:val="0"/>
                <w:i w:val="0"/>
                <w:color w:val="000000" w:themeColor="text1"/>
                <w:sz w:val="24"/>
                <w:szCs w:val="24"/>
                <w:lang w:eastAsia="ja-JP"/>
              </w:rPr>
            </w:pPr>
            <w:r w:rsidRPr="0062469D">
              <w:rPr>
                <w:rFonts w:ascii="Times New Roman" w:eastAsia="Times New Roman" w:hAnsi="Times New Roman"/>
                <w:b w:val="0"/>
                <w:i w:val="0"/>
                <w:color w:val="000000" w:themeColor="text1"/>
                <w:sz w:val="24"/>
                <w:szCs w:val="24"/>
              </w:rPr>
              <w:t>c) Báo cáo đột xuất về kiểm toán nội bộ (nếu có).</w:t>
            </w:r>
            <w:r w:rsidRPr="0062469D">
              <w:rPr>
                <w:rFonts w:ascii="Times New Roman" w:eastAsia="Times New Roman" w:hAnsi="Times New Roman"/>
                <w:b w:val="0"/>
                <w:i w:val="0"/>
                <w:color w:val="000000" w:themeColor="text1"/>
                <w:sz w:val="24"/>
                <w:szCs w:val="24"/>
                <w:lang w:val="vi-VN"/>
              </w:rPr>
              <w:tab/>
            </w:r>
          </w:p>
        </w:tc>
        <w:tc>
          <w:tcPr>
            <w:tcW w:w="5387" w:type="dxa"/>
          </w:tcPr>
          <w:p w14:paraId="7BA35FDA" w14:textId="617DA800" w:rsidR="00707FC2" w:rsidRPr="0062469D" w:rsidRDefault="00707FC2">
            <w:pPr>
              <w:spacing w:before="60" w:after="60" w:line="320" w:lineRule="exact"/>
              <w:jc w:val="both"/>
              <w:rPr>
                <w:rFonts w:ascii="Times New Roman" w:hAnsi="Times New Roman"/>
                <w:b/>
                <w:color w:val="000000" w:themeColor="text1"/>
                <w:sz w:val="24"/>
                <w:szCs w:val="24"/>
                <w:u w:val="single"/>
                <w:lang w:val="sv-SE"/>
              </w:rPr>
            </w:pPr>
            <w:r>
              <w:rPr>
                <w:rFonts w:ascii="Times New Roman" w:hAnsi="Times New Roman"/>
                <w:b/>
                <w:color w:val="000000" w:themeColor="text1"/>
                <w:sz w:val="24"/>
                <w:szCs w:val="24"/>
                <w:u w:val="single"/>
                <w:lang w:val="sv-SE"/>
              </w:rPr>
              <w:t>1</w:t>
            </w:r>
            <w:r w:rsidRPr="0062469D">
              <w:rPr>
                <w:rFonts w:ascii="Times New Roman" w:hAnsi="Times New Roman"/>
                <w:b/>
                <w:color w:val="000000" w:themeColor="text1"/>
                <w:sz w:val="24"/>
                <w:szCs w:val="24"/>
                <w:u w:val="single"/>
                <w:lang w:val="sv-SE"/>
              </w:rPr>
              <w:t>. Tổ chức tài chính vi mô CEP</w:t>
            </w:r>
            <w:r w:rsidR="002A6BE5">
              <w:rPr>
                <w:rFonts w:ascii="Times New Roman" w:hAnsi="Times New Roman"/>
                <w:b/>
                <w:color w:val="000000" w:themeColor="text1"/>
                <w:sz w:val="24"/>
                <w:szCs w:val="24"/>
                <w:u w:val="single"/>
                <w:lang w:val="sv-SE"/>
              </w:rPr>
              <w:t>:</w:t>
            </w:r>
          </w:p>
          <w:p w14:paraId="45A136CA" w14:textId="7AF1D9AD" w:rsidR="00707FC2" w:rsidRPr="0062469D" w:rsidRDefault="00707FC2">
            <w:pPr>
              <w:spacing w:before="60" w:after="60" w:line="320" w:lineRule="exact"/>
              <w:jc w:val="both"/>
              <w:rPr>
                <w:rFonts w:ascii="Times New Roman" w:hAnsi="Times New Roman"/>
                <w:color w:val="000000" w:themeColor="text1"/>
                <w:sz w:val="24"/>
                <w:szCs w:val="24"/>
              </w:rPr>
            </w:pPr>
            <w:r w:rsidRPr="0062469D">
              <w:rPr>
                <w:rFonts w:ascii="Times New Roman" w:hAnsi="Times New Roman"/>
                <w:color w:val="000000" w:themeColor="text1"/>
                <w:sz w:val="24"/>
                <w:szCs w:val="24"/>
              </w:rPr>
              <w:t>Kính đề nghị NHNN xem xét tái đánh giá tính đáp ứng của nội dung các báo cáo tại khoản 1 Điều 7 Dự thảo Thông tư so với Điều 57, 58 Luật Các tổ chức tín dụng, để xem xét quy định bổ sung theo hướng việc hoàn thành đúng hạn các báo cáo tại Điều này đồng nghĩa với việc đáp ứng yêu cầu tương ứng khi thành lập chi nhánh, phòng giao dịch, văn phòng đại diện, đơn vị sự nghiệp của tổ chức tín dụng.</w:t>
            </w:r>
          </w:p>
          <w:p w14:paraId="29528DC8" w14:textId="77777777" w:rsidR="00707FC2" w:rsidRPr="0062469D" w:rsidRDefault="00707FC2">
            <w:pPr>
              <w:spacing w:before="60" w:after="60" w:line="320" w:lineRule="exact"/>
              <w:jc w:val="both"/>
              <w:rPr>
                <w:rFonts w:ascii="Times New Roman" w:hAnsi="Times New Roman"/>
                <w:b/>
                <w:color w:val="000000" w:themeColor="text1"/>
                <w:sz w:val="24"/>
                <w:szCs w:val="24"/>
                <w:u w:val="single"/>
              </w:rPr>
            </w:pPr>
          </w:p>
        </w:tc>
        <w:tc>
          <w:tcPr>
            <w:tcW w:w="4296" w:type="dxa"/>
          </w:tcPr>
          <w:p w14:paraId="54BFC251" w14:textId="2B38C38D" w:rsidR="00707FC2" w:rsidRPr="0062469D" w:rsidRDefault="00707FC2">
            <w:pPr>
              <w:spacing w:before="60" w:after="60" w:line="320" w:lineRule="exact"/>
              <w:jc w:val="both"/>
              <w:rPr>
                <w:rFonts w:ascii="Times New Roman" w:hAnsi="Times New Roman"/>
                <w:b/>
                <w:sz w:val="24"/>
                <w:szCs w:val="24"/>
                <w:u w:val="single"/>
              </w:rPr>
            </w:pPr>
            <w:r>
              <w:rPr>
                <w:rFonts w:ascii="Times New Roman" w:hAnsi="Times New Roman"/>
                <w:b/>
                <w:sz w:val="24"/>
                <w:szCs w:val="24"/>
                <w:u w:val="single"/>
              </w:rPr>
              <w:t>1</w:t>
            </w:r>
            <w:r w:rsidRPr="0062469D">
              <w:rPr>
                <w:rFonts w:ascii="Times New Roman" w:hAnsi="Times New Roman"/>
                <w:b/>
                <w:sz w:val="24"/>
                <w:szCs w:val="24"/>
                <w:u w:val="single"/>
                <w:lang w:val="vi-VN"/>
              </w:rPr>
              <w:t xml:space="preserve">. </w:t>
            </w:r>
            <w:r w:rsidRPr="0062469D">
              <w:rPr>
                <w:rFonts w:ascii="Times New Roman" w:hAnsi="Times New Roman"/>
                <w:b/>
                <w:sz w:val="24"/>
                <w:szCs w:val="24"/>
                <w:u w:val="single"/>
              </w:rPr>
              <w:t>Bảo lưu</w:t>
            </w:r>
          </w:p>
          <w:p w14:paraId="5B8E7C95" w14:textId="77777777" w:rsidR="00707FC2" w:rsidRPr="0062469D" w:rsidRDefault="00707FC2">
            <w:pPr>
              <w:spacing w:before="60" w:after="60" w:line="320" w:lineRule="exact"/>
              <w:jc w:val="both"/>
              <w:rPr>
                <w:rFonts w:ascii="Times New Roman" w:hAnsi="Times New Roman"/>
                <w:sz w:val="24"/>
                <w:szCs w:val="24"/>
              </w:rPr>
            </w:pPr>
            <w:r w:rsidRPr="0062469D">
              <w:rPr>
                <w:rFonts w:ascii="Times New Roman" w:hAnsi="Times New Roman"/>
                <w:sz w:val="24"/>
                <w:szCs w:val="24"/>
              </w:rPr>
              <w:t>Các nội dung quy định tại Luật Các TCTD và các Thông tư là các văn bản quy phạm pháp luật có tính bắt buộc chung để các tổ chức tín dụng thực hiện.</w:t>
            </w:r>
          </w:p>
          <w:p w14:paraId="044E5432" w14:textId="77777777" w:rsidR="00707FC2" w:rsidRPr="0062469D" w:rsidRDefault="00707FC2">
            <w:pPr>
              <w:spacing w:before="60" w:after="60" w:line="320" w:lineRule="exact"/>
              <w:jc w:val="both"/>
              <w:rPr>
                <w:rFonts w:ascii="Times New Roman" w:hAnsi="Times New Roman"/>
                <w:color w:val="000000" w:themeColor="text1"/>
                <w:sz w:val="24"/>
                <w:szCs w:val="24"/>
              </w:rPr>
            </w:pPr>
            <w:r w:rsidRPr="0062469D">
              <w:rPr>
                <w:rFonts w:ascii="Times New Roman" w:hAnsi="Times New Roman"/>
                <w:color w:val="000000" w:themeColor="text1"/>
                <w:sz w:val="24"/>
                <w:szCs w:val="24"/>
              </w:rPr>
              <w:t>Các nội dung quy định tại Luật Các TCTD và các Thông tư là các văn bản quy phạm pháp luật có tính bắt buộc chung để các tổ chức tín dụng thực hiện</w:t>
            </w:r>
          </w:p>
          <w:p w14:paraId="5F1606B3" w14:textId="77777777" w:rsidR="00707FC2" w:rsidRPr="0062469D" w:rsidRDefault="00707FC2">
            <w:pPr>
              <w:suppressAutoHyphens/>
              <w:spacing w:before="60" w:after="60" w:line="320" w:lineRule="exact"/>
              <w:jc w:val="both"/>
              <w:rPr>
                <w:rFonts w:ascii="Times New Roman" w:hAnsi="Times New Roman"/>
                <w:b/>
                <w:color w:val="000000" w:themeColor="text1"/>
                <w:sz w:val="24"/>
                <w:szCs w:val="24"/>
              </w:rPr>
            </w:pPr>
          </w:p>
        </w:tc>
      </w:tr>
      <w:tr w:rsidR="00707FC2" w:rsidRPr="00654292" w14:paraId="49689DF7" w14:textId="77777777" w:rsidTr="0012123E">
        <w:tc>
          <w:tcPr>
            <w:tcW w:w="670" w:type="dxa"/>
          </w:tcPr>
          <w:p w14:paraId="41C6DD96" w14:textId="77777777" w:rsidR="00707FC2" w:rsidRPr="0062469D" w:rsidRDefault="00707FC2">
            <w:pPr>
              <w:spacing w:before="60" w:after="60" w:line="320" w:lineRule="exact"/>
              <w:jc w:val="both"/>
              <w:rPr>
                <w:rFonts w:ascii="Times New Roman" w:hAnsi="Times New Roman"/>
                <w:color w:val="000000" w:themeColor="text1"/>
                <w:sz w:val="24"/>
                <w:szCs w:val="24"/>
              </w:rPr>
            </w:pPr>
          </w:p>
        </w:tc>
        <w:tc>
          <w:tcPr>
            <w:tcW w:w="3725" w:type="dxa"/>
          </w:tcPr>
          <w:p w14:paraId="052FA02F" w14:textId="1DDFDA1D" w:rsidR="00707FC2" w:rsidRPr="0062469D" w:rsidRDefault="00707FC2">
            <w:pPr>
              <w:spacing w:before="60" w:after="60" w:line="350" w:lineRule="exact"/>
              <w:jc w:val="both"/>
              <w:rPr>
                <w:rFonts w:ascii="Times New Roman" w:hAnsi="Times New Roman"/>
                <w:i/>
                <w:color w:val="000000" w:themeColor="text1"/>
                <w:sz w:val="24"/>
                <w:szCs w:val="24"/>
                <w:lang w:eastAsia="ja-JP"/>
              </w:rPr>
            </w:pPr>
            <w:r w:rsidRPr="0062469D">
              <w:rPr>
                <w:rFonts w:ascii="Times New Roman" w:hAnsi="Times New Roman"/>
                <w:color w:val="000000"/>
                <w:sz w:val="24"/>
                <w:szCs w:val="24"/>
              </w:rPr>
              <w:t xml:space="preserve">2. Báo cáo về hệ thống kiểm soát nội bộ phải cập nhật các tồn tại, hạn chế, rủi ro phát sinh (nếu có) trong toàn bộ tổ chức tín dụng (bao gồm các bộ </w:t>
            </w:r>
            <w:r w:rsidRPr="0062469D">
              <w:rPr>
                <w:rFonts w:ascii="Times New Roman" w:hAnsi="Times New Roman"/>
                <w:color w:val="000000"/>
                <w:sz w:val="24"/>
                <w:szCs w:val="24"/>
              </w:rPr>
              <w:lastRenderedPageBreak/>
              <w:t>phận tại trụ sở chính; chi nhánh; điểm giao dịch và các đơn vị phụ thuộc khác của tổ chức tín dụng).</w:t>
            </w:r>
          </w:p>
        </w:tc>
        <w:tc>
          <w:tcPr>
            <w:tcW w:w="5387" w:type="dxa"/>
          </w:tcPr>
          <w:p w14:paraId="5458EE53" w14:textId="2CA30056" w:rsidR="00707FC2" w:rsidRPr="0062469D" w:rsidRDefault="00707FC2">
            <w:pPr>
              <w:spacing w:before="60" w:after="60" w:line="320" w:lineRule="exact"/>
              <w:jc w:val="both"/>
              <w:rPr>
                <w:rFonts w:ascii="Times New Roman" w:eastAsia="Times New Roman" w:hAnsi="Times New Roman"/>
                <w:b/>
                <w:color w:val="000000" w:themeColor="text1"/>
                <w:sz w:val="24"/>
                <w:szCs w:val="24"/>
                <w:u w:val="single"/>
              </w:rPr>
            </w:pPr>
            <w:r>
              <w:rPr>
                <w:rFonts w:ascii="Times New Roman" w:eastAsia="Times New Roman" w:hAnsi="Times New Roman"/>
                <w:b/>
                <w:color w:val="000000" w:themeColor="text1"/>
                <w:sz w:val="24"/>
                <w:szCs w:val="24"/>
                <w:u w:val="single"/>
              </w:rPr>
              <w:lastRenderedPageBreak/>
              <w:t>2</w:t>
            </w:r>
            <w:r w:rsidRPr="0062469D">
              <w:rPr>
                <w:rFonts w:ascii="Times New Roman" w:eastAsia="Times New Roman" w:hAnsi="Times New Roman"/>
                <w:b/>
                <w:color w:val="000000" w:themeColor="text1"/>
                <w:sz w:val="24"/>
                <w:szCs w:val="24"/>
                <w:u w:val="single"/>
              </w:rPr>
              <w:t>. Tổ chức tài chính vi mô CEP</w:t>
            </w:r>
            <w:r w:rsidR="002A6BE5">
              <w:rPr>
                <w:rFonts w:ascii="Times New Roman" w:hAnsi="Times New Roman"/>
                <w:b/>
                <w:color w:val="000000" w:themeColor="text1"/>
                <w:sz w:val="24"/>
                <w:szCs w:val="24"/>
                <w:u w:val="single"/>
                <w:lang w:val="sv-SE"/>
              </w:rPr>
              <w:t>:</w:t>
            </w:r>
          </w:p>
          <w:p w14:paraId="0F20D2A4" w14:textId="52DEA7C4" w:rsidR="00707FC2" w:rsidRPr="0062469D" w:rsidRDefault="00707FC2">
            <w:pPr>
              <w:spacing w:before="60" w:after="60" w:line="320" w:lineRule="exact"/>
              <w:jc w:val="both"/>
              <w:rPr>
                <w:rFonts w:ascii="Times New Roman" w:hAnsi="Times New Roman"/>
                <w:b/>
                <w:color w:val="000000" w:themeColor="text1"/>
                <w:sz w:val="24"/>
                <w:szCs w:val="24"/>
                <w:u w:val="single"/>
              </w:rPr>
            </w:pPr>
            <w:r w:rsidRPr="0062469D">
              <w:rPr>
                <w:rFonts w:ascii="Times New Roman" w:hAnsi="Times New Roman"/>
                <w:color w:val="000000" w:themeColor="text1"/>
                <w:sz w:val="24"/>
                <w:szCs w:val="24"/>
              </w:rPr>
              <w:t xml:space="preserve">Khoản 2 Điều 7, Kính đề nghị NHNN xem xét tái đánh giá việc sử dụng thuật ngữ “điểm giao dịch”, phù hợp với mạng lưới hoạt động của các tổ chức tín dụng (đối </w:t>
            </w:r>
            <w:r w:rsidRPr="0062469D">
              <w:rPr>
                <w:rFonts w:ascii="Times New Roman" w:hAnsi="Times New Roman"/>
                <w:color w:val="000000" w:themeColor="text1"/>
                <w:sz w:val="24"/>
                <w:szCs w:val="24"/>
              </w:rPr>
              <w:lastRenderedPageBreak/>
              <w:t>chiếu khoản 1 Điều 3 Thông tư 19/2025/TT-NHNN ngày 31/7/2025,  khoản 1 Điều 3 Thông tư 09/2018/TT-NHNN ngày 30/3/2018).</w:t>
            </w:r>
          </w:p>
        </w:tc>
        <w:tc>
          <w:tcPr>
            <w:tcW w:w="4296" w:type="dxa"/>
          </w:tcPr>
          <w:p w14:paraId="286ADD51" w14:textId="42D6DBCD" w:rsidR="00707FC2" w:rsidRPr="0012123E" w:rsidRDefault="00707FC2">
            <w:pPr>
              <w:spacing w:before="60" w:after="60" w:line="320" w:lineRule="exact"/>
              <w:jc w:val="both"/>
              <w:rPr>
                <w:rFonts w:ascii="Times New Roman" w:hAnsi="Times New Roman"/>
                <w:b/>
                <w:sz w:val="24"/>
                <w:szCs w:val="24"/>
                <w:u w:val="single"/>
              </w:rPr>
            </w:pPr>
            <w:r w:rsidRPr="0012123E">
              <w:rPr>
                <w:rFonts w:ascii="Times New Roman" w:hAnsi="Times New Roman"/>
                <w:b/>
                <w:sz w:val="24"/>
                <w:szCs w:val="24"/>
                <w:u w:val="single"/>
              </w:rPr>
              <w:lastRenderedPageBreak/>
              <w:t>2</w:t>
            </w:r>
            <w:r w:rsidRPr="0012123E">
              <w:rPr>
                <w:rFonts w:ascii="Times New Roman" w:hAnsi="Times New Roman"/>
                <w:b/>
                <w:sz w:val="24"/>
                <w:szCs w:val="24"/>
                <w:u w:val="single"/>
                <w:lang w:val="vi-VN"/>
              </w:rPr>
              <w:t xml:space="preserve">. </w:t>
            </w:r>
            <w:r w:rsidRPr="0012123E">
              <w:rPr>
                <w:rFonts w:ascii="Times New Roman" w:hAnsi="Times New Roman"/>
                <w:b/>
                <w:sz w:val="24"/>
                <w:szCs w:val="24"/>
                <w:u w:val="single"/>
              </w:rPr>
              <w:t xml:space="preserve"> </w:t>
            </w:r>
            <w:r w:rsidR="00923B52" w:rsidRPr="0012123E">
              <w:rPr>
                <w:rFonts w:ascii="Times New Roman" w:hAnsi="Times New Roman"/>
                <w:b/>
                <w:sz w:val="24"/>
                <w:szCs w:val="24"/>
                <w:u w:val="single"/>
              </w:rPr>
              <w:t>Tiếp thu</w:t>
            </w:r>
          </w:p>
          <w:p w14:paraId="26B938EE" w14:textId="31D8A996" w:rsidR="00707FC2" w:rsidRPr="0062469D" w:rsidRDefault="00923B52">
            <w:pPr>
              <w:spacing w:before="60" w:after="60" w:line="320" w:lineRule="exact"/>
              <w:jc w:val="both"/>
              <w:rPr>
                <w:rFonts w:ascii="Times New Roman" w:hAnsi="Times New Roman"/>
                <w:sz w:val="24"/>
                <w:szCs w:val="24"/>
              </w:rPr>
            </w:pPr>
            <w:r w:rsidRPr="0012123E">
              <w:rPr>
                <w:rFonts w:ascii="Times New Roman" w:hAnsi="Times New Roman"/>
                <w:sz w:val="24"/>
                <w:szCs w:val="24"/>
              </w:rPr>
              <w:t>Bổ sung cụm từ “(nếu có)” vào sau cụm từ “điểm giao dịch” vì đây chỉ là đặc thù của TCTCVM</w:t>
            </w:r>
            <w:r w:rsidR="00707FC2" w:rsidRPr="0012123E">
              <w:rPr>
                <w:rFonts w:ascii="Times New Roman" w:hAnsi="Times New Roman"/>
                <w:sz w:val="24"/>
                <w:szCs w:val="24"/>
              </w:rPr>
              <w:t>.</w:t>
            </w:r>
          </w:p>
          <w:p w14:paraId="793D8D74" w14:textId="77777777" w:rsidR="00707FC2" w:rsidRPr="0062469D" w:rsidRDefault="00707FC2">
            <w:pPr>
              <w:suppressAutoHyphens/>
              <w:spacing w:before="60" w:after="60" w:line="320" w:lineRule="exact"/>
              <w:jc w:val="both"/>
              <w:rPr>
                <w:rFonts w:ascii="Times New Roman" w:hAnsi="Times New Roman"/>
                <w:b/>
                <w:color w:val="000000" w:themeColor="text1"/>
                <w:sz w:val="24"/>
                <w:szCs w:val="24"/>
              </w:rPr>
            </w:pPr>
          </w:p>
        </w:tc>
      </w:tr>
      <w:tr w:rsidR="00707FC2" w:rsidRPr="00654292" w14:paraId="065539F1" w14:textId="77777777" w:rsidTr="0012123E">
        <w:tc>
          <w:tcPr>
            <w:tcW w:w="670" w:type="dxa"/>
          </w:tcPr>
          <w:p w14:paraId="2AC9C766" w14:textId="77777777" w:rsidR="00707FC2" w:rsidRPr="0062469D" w:rsidRDefault="00707FC2">
            <w:pPr>
              <w:spacing w:before="60" w:after="60" w:line="320" w:lineRule="exact"/>
              <w:jc w:val="both"/>
              <w:rPr>
                <w:rFonts w:ascii="Times New Roman" w:hAnsi="Times New Roman"/>
                <w:color w:val="000000" w:themeColor="text1"/>
                <w:sz w:val="24"/>
                <w:szCs w:val="24"/>
              </w:rPr>
            </w:pPr>
          </w:p>
          <w:p w14:paraId="19F34BBB" w14:textId="77777777" w:rsidR="00707FC2" w:rsidRPr="0062469D" w:rsidRDefault="00707FC2">
            <w:pPr>
              <w:rPr>
                <w:rFonts w:ascii="Times New Roman" w:hAnsi="Times New Roman"/>
                <w:sz w:val="24"/>
                <w:szCs w:val="24"/>
              </w:rPr>
            </w:pPr>
          </w:p>
          <w:p w14:paraId="25ACF6D6" w14:textId="77777777" w:rsidR="00707FC2" w:rsidRPr="0062469D" w:rsidRDefault="00707FC2">
            <w:pPr>
              <w:rPr>
                <w:rFonts w:ascii="Times New Roman" w:hAnsi="Times New Roman"/>
                <w:sz w:val="24"/>
                <w:szCs w:val="24"/>
              </w:rPr>
            </w:pPr>
          </w:p>
          <w:p w14:paraId="4D80EC43" w14:textId="77777777" w:rsidR="00707FC2" w:rsidRPr="0062469D" w:rsidRDefault="00707FC2">
            <w:pPr>
              <w:spacing w:before="60" w:after="60" w:line="320" w:lineRule="exact"/>
              <w:jc w:val="both"/>
              <w:rPr>
                <w:rFonts w:ascii="Times New Roman" w:hAnsi="Times New Roman"/>
                <w:color w:val="000000" w:themeColor="text1"/>
                <w:sz w:val="24"/>
                <w:szCs w:val="24"/>
              </w:rPr>
            </w:pPr>
          </w:p>
        </w:tc>
        <w:tc>
          <w:tcPr>
            <w:tcW w:w="3725" w:type="dxa"/>
          </w:tcPr>
          <w:p w14:paraId="65F4B6E1" w14:textId="77864887" w:rsidR="00707FC2" w:rsidRPr="0062469D" w:rsidRDefault="00707FC2">
            <w:pPr>
              <w:pStyle w:val="Heading2"/>
              <w:spacing w:before="60" w:line="320" w:lineRule="exact"/>
              <w:jc w:val="both"/>
              <w:outlineLvl w:val="1"/>
              <w:rPr>
                <w:rFonts w:ascii="Times New Roman" w:hAnsi="Times New Roman" w:cs="Times New Roman"/>
                <w:i w:val="0"/>
                <w:color w:val="000000" w:themeColor="text1"/>
                <w:sz w:val="24"/>
                <w:szCs w:val="24"/>
                <w:lang w:eastAsia="ja-JP"/>
              </w:rPr>
            </w:pPr>
            <w:r w:rsidRPr="0062469D">
              <w:rPr>
                <w:rFonts w:ascii="Times New Roman" w:hAnsi="Times New Roman"/>
                <w:b w:val="0"/>
                <w:i w:val="0"/>
                <w:color w:val="000000" w:themeColor="text1"/>
                <w:sz w:val="24"/>
                <w:szCs w:val="24"/>
              </w:rPr>
              <w:t>4. Thời điểm chốt số liệu báo cáo quy định tại điểm a, b khoản 1 Điều này là thời điểm kết thúc năm tài chính.</w:t>
            </w:r>
          </w:p>
        </w:tc>
        <w:tc>
          <w:tcPr>
            <w:tcW w:w="5387" w:type="dxa"/>
          </w:tcPr>
          <w:p w14:paraId="75996C9C" w14:textId="3E4E18EF" w:rsidR="00707FC2" w:rsidRPr="0062469D" w:rsidRDefault="00707FC2">
            <w:pPr>
              <w:spacing w:before="60" w:after="60" w:line="320" w:lineRule="exact"/>
              <w:jc w:val="both"/>
              <w:rPr>
                <w:rFonts w:ascii="Times New Roman" w:eastAsia="Aptos" w:hAnsi="Times New Roman"/>
                <w:b/>
                <w:color w:val="000000" w:themeColor="text1"/>
                <w:kern w:val="2"/>
                <w:sz w:val="24"/>
                <w:szCs w:val="24"/>
                <w:u w:val="single"/>
                <w14:ligatures w14:val="standardContextual"/>
              </w:rPr>
            </w:pPr>
            <w:r w:rsidRPr="00893A8F">
              <w:rPr>
                <w:rFonts w:ascii="Times New Roman" w:eastAsia="Aptos" w:hAnsi="Times New Roman"/>
                <w:b/>
                <w:color w:val="000000" w:themeColor="text1"/>
                <w:kern w:val="2"/>
                <w:sz w:val="24"/>
                <w:szCs w:val="24"/>
                <w:u w:val="single"/>
                <w:lang w:val="vi-VN"/>
                <w14:ligatures w14:val="standardContextual"/>
              </w:rPr>
              <w:t>3</w:t>
            </w:r>
            <w:r w:rsidRPr="0062469D">
              <w:rPr>
                <w:rFonts w:ascii="Times New Roman" w:eastAsia="Aptos" w:hAnsi="Times New Roman"/>
                <w:b/>
                <w:color w:val="000000" w:themeColor="text1"/>
                <w:kern w:val="2"/>
                <w:sz w:val="24"/>
                <w:szCs w:val="24"/>
                <w:u w:val="single"/>
                <w:lang w:val="vi-VN"/>
                <w14:ligatures w14:val="standardContextual"/>
              </w:rPr>
              <w:t xml:space="preserve">. </w:t>
            </w:r>
            <w:r w:rsidRPr="0062469D">
              <w:rPr>
                <w:rFonts w:ascii="Times New Roman" w:eastAsia="Aptos" w:hAnsi="Times New Roman"/>
                <w:b/>
                <w:color w:val="000000" w:themeColor="text1"/>
                <w:kern w:val="2"/>
                <w:sz w:val="24"/>
                <w:szCs w:val="24"/>
                <w:u w:val="single"/>
                <w14:ligatures w14:val="standardContextual"/>
              </w:rPr>
              <w:t>Bảo hiểm tiền gửi:</w:t>
            </w:r>
          </w:p>
          <w:p w14:paraId="19E88965" w14:textId="6FDD3889" w:rsidR="00707FC2" w:rsidRPr="0062469D" w:rsidRDefault="00707FC2">
            <w:pPr>
              <w:spacing w:before="60" w:after="60" w:line="320" w:lineRule="exact"/>
              <w:jc w:val="both"/>
              <w:rPr>
                <w:rFonts w:ascii="Times New Roman" w:hAnsi="Times New Roman"/>
                <w:color w:val="000000" w:themeColor="text1"/>
                <w:sz w:val="24"/>
                <w:szCs w:val="24"/>
              </w:rPr>
            </w:pPr>
            <w:r w:rsidRPr="0062469D" w:rsidDel="00595A3D">
              <w:rPr>
                <w:rFonts w:ascii="Times New Roman" w:hAnsi="Times New Roman"/>
                <w:color w:val="000000" w:themeColor="text1"/>
                <w:sz w:val="24"/>
                <w:szCs w:val="24"/>
              </w:rPr>
              <w:t xml:space="preserve"> </w:t>
            </w:r>
            <w:r w:rsidRPr="0062469D">
              <w:rPr>
                <w:rFonts w:ascii="Times New Roman" w:hAnsi="Times New Roman"/>
                <w:color w:val="000000" w:themeColor="text1"/>
                <w:sz w:val="24"/>
                <w:szCs w:val="24"/>
              </w:rPr>
              <w:t xml:space="preserve">Điều 7: Khoản 4, xem xét sửa đổi, bổ sung như sau: </w:t>
            </w:r>
          </w:p>
          <w:p w14:paraId="08EBB0C0" w14:textId="77777777" w:rsidR="00707FC2" w:rsidRPr="0062469D" w:rsidRDefault="00707FC2">
            <w:pPr>
              <w:spacing w:before="60" w:after="60" w:line="320" w:lineRule="exact"/>
              <w:jc w:val="both"/>
              <w:rPr>
                <w:rFonts w:ascii="Times New Roman" w:hAnsi="Times New Roman"/>
                <w:color w:val="000000" w:themeColor="text1"/>
                <w:sz w:val="24"/>
                <w:szCs w:val="24"/>
              </w:rPr>
            </w:pPr>
            <w:r w:rsidRPr="0062469D">
              <w:rPr>
                <w:rFonts w:ascii="Times New Roman" w:hAnsi="Times New Roman"/>
                <w:color w:val="000000" w:themeColor="text1"/>
                <w:sz w:val="24"/>
                <w:szCs w:val="24"/>
              </w:rPr>
              <w:t>“4. Thời hạn chốt số liệu báo cáo:</w:t>
            </w:r>
          </w:p>
          <w:p w14:paraId="54E86D0C" w14:textId="77777777" w:rsidR="00707FC2" w:rsidRPr="0062469D" w:rsidRDefault="00707FC2">
            <w:pPr>
              <w:spacing w:before="60" w:after="60" w:line="320" w:lineRule="exact"/>
              <w:jc w:val="both"/>
              <w:rPr>
                <w:rFonts w:ascii="Times New Roman" w:hAnsi="Times New Roman"/>
                <w:color w:val="000000" w:themeColor="text1"/>
                <w:sz w:val="24"/>
                <w:szCs w:val="24"/>
              </w:rPr>
            </w:pPr>
            <w:r w:rsidRPr="0062469D">
              <w:rPr>
                <w:rFonts w:ascii="Times New Roman" w:hAnsi="Times New Roman"/>
                <w:color w:val="000000" w:themeColor="text1"/>
                <w:sz w:val="24"/>
                <w:szCs w:val="24"/>
              </w:rPr>
              <w:t>a) Là thời điểm kết thúc năm tài chính đối với báo cáo quy định tại điểm a và b khoản 1 Điều này.</w:t>
            </w:r>
          </w:p>
          <w:p w14:paraId="7818CF32" w14:textId="73AC4125" w:rsidR="00707FC2" w:rsidRPr="0062469D" w:rsidRDefault="00707FC2">
            <w:pPr>
              <w:spacing w:before="60" w:after="60" w:line="320" w:lineRule="exact"/>
              <w:jc w:val="both"/>
              <w:rPr>
                <w:rFonts w:ascii="Times New Roman" w:hAnsi="Times New Roman"/>
                <w:b/>
                <w:color w:val="000000" w:themeColor="text1"/>
                <w:sz w:val="24"/>
                <w:szCs w:val="24"/>
                <w:u w:val="single"/>
              </w:rPr>
            </w:pPr>
            <w:r w:rsidRPr="0062469D">
              <w:rPr>
                <w:rFonts w:ascii="Times New Roman" w:hAnsi="Times New Roman"/>
                <w:color w:val="000000" w:themeColor="text1"/>
                <w:sz w:val="24"/>
                <w:szCs w:val="24"/>
              </w:rPr>
              <w:t>b) Là thời điểm thực hiện kiểm toán nội bộ đột xuất đối với báo cáo quy định tại điểm c khoản 1 Điều này.”</w:t>
            </w:r>
          </w:p>
        </w:tc>
        <w:tc>
          <w:tcPr>
            <w:tcW w:w="4296" w:type="dxa"/>
          </w:tcPr>
          <w:p w14:paraId="324C15D6" w14:textId="14CED183" w:rsidR="00707FC2" w:rsidRPr="0062469D" w:rsidRDefault="00707FC2">
            <w:pPr>
              <w:spacing w:before="60" w:after="60" w:line="320" w:lineRule="exact"/>
              <w:jc w:val="both"/>
              <w:rPr>
                <w:rFonts w:ascii="Times New Roman" w:hAnsi="Times New Roman"/>
                <w:b/>
                <w:color w:val="000000" w:themeColor="text1"/>
                <w:sz w:val="24"/>
                <w:szCs w:val="24"/>
                <w:u w:val="single"/>
              </w:rPr>
            </w:pPr>
            <w:r w:rsidRPr="00893A8F">
              <w:rPr>
                <w:rFonts w:ascii="Times New Roman" w:hAnsi="Times New Roman"/>
                <w:b/>
                <w:color w:val="000000" w:themeColor="text1"/>
                <w:sz w:val="24"/>
                <w:szCs w:val="24"/>
                <w:u w:val="single"/>
                <w:lang w:val="vi-VN"/>
              </w:rPr>
              <w:t>3</w:t>
            </w:r>
            <w:r w:rsidRPr="0062469D">
              <w:rPr>
                <w:rFonts w:ascii="Times New Roman" w:hAnsi="Times New Roman"/>
                <w:b/>
                <w:color w:val="000000" w:themeColor="text1"/>
                <w:sz w:val="24"/>
                <w:szCs w:val="24"/>
                <w:u w:val="single"/>
                <w:lang w:val="vi-VN"/>
              </w:rPr>
              <w:t xml:space="preserve">. </w:t>
            </w:r>
            <w:r w:rsidRPr="0062469D">
              <w:rPr>
                <w:rFonts w:ascii="Times New Roman" w:hAnsi="Times New Roman"/>
                <w:b/>
                <w:color w:val="000000" w:themeColor="text1"/>
                <w:sz w:val="24"/>
                <w:szCs w:val="24"/>
                <w:u w:val="single"/>
              </w:rPr>
              <w:t>Tiếp thu một phần</w:t>
            </w:r>
          </w:p>
          <w:p w14:paraId="2BEE9413" w14:textId="5D485E3D" w:rsidR="00707FC2" w:rsidRPr="0012123E" w:rsidRDefault="003410B4">
            <w:pPr>
              <w:spacing w:before="60" w:after="60" w:line="320" w:lineRule="exact"/>
              <w:jc w:val="both"/>
              <w:rPr>
                <w:rFonts w:ascii="Times New Roman" w:hAnsi="Times New Roman"/>
                <w:color w:val="000000" w:themeColor="text1"/>
                <w:sz w:val="24"/>
                <w:szCs w:val="24"/>
              </w:rPr>
            </w:pPr>
            <w:r w:rsidRPr="0012123E">
              <w:rPr>
                <w:rFonts w:ascii="Times New Roman" w:hAnsi="Times New Roman"/>
                <w:color w:val="000000" w:themeColor="text1"/>
                <w:sz w:val="24"/>
                <w:szCs w:val="24"/>
              </w:rPr>
              <w:t>Cục An toàn hệ thống đã c</w:t>
            </w:r>
            <w:r w:rsidR="00707FC2" w:rsidRPr="0012123E">
              <w:rPr>
                <w:rFonts w:ascii="Times New Roman" w:hAnsi="Times New Roman"/>
                <w:color w:val="000000" w:themeColor="text1"/>
                <w:sz w:val="24"/>
                <w:szCs w:val="24"/>
              </w:rPr>
              <w:t>hỉnh sửa khoản 4 Điều 7 DTTT như sau:</w:t>
            </w:r>
          </w:p>
          <w:p w14:paraId="7AB374DD" w14:textId="77777777" w:rsidR="00707FC2" w:rsidRPr="0062469D" w:rsidRDefault="00707FC2">
            <w:pPr>
              <w:spacing w:before="60" w:after="60" w:line="320" w:lineRule="exact"/>
              <w:jc w:val="both"/>
              <w:rPr>
                <w:rFonts w:ascii="Times New Roman" w:hAnsi="Times New Roman"/>
                <w:color w:val="000000" w:themeColor="text1"/>
                <w:sz w:val="24"/>
                <w:szCs w:val="24"/>
              </w:rPr>
            </w:pPr>
            <w:r w:rsidRPr="0062469D">
              <w:rPr>
                <w:rFonts w:ascii="Times New Roman" w:hAnsi="Times New Roman"/>
                <w:color w:val="000000" w:themeColor="text1"/>
                <w:sz w:val="24"/>
                <w:szCs w:val="24"/>
              </w:rPr>
              <w:t>“4. Thời hạn chốt số liệu báo cáo:</w:t>
            </w:r>
          </w:p>
          <w:p w14:paraId="51974BED" w14:textId="77777777" w:rsidR="00707FC2" w:rsidRPr="0062469D" w:rsidRDefault="00707FC2">
            <w:pPr>
              <w:spacing w:before="60" w:after="60" w:line="320" w:lineRule="exact"/>
              <w:jc w:val="both"/>
              <w:rPr>
                <w:rFonts w:ascii="Times New Roman" w:hAnsi="Times New Roman"/>
                <w:color w:val="000000" w:themeColor="text1"/>
                <w:sz w:val="24"/>
                <w:szCs w:val="24"/>
              </w:rPr>
            </w:pPr>
            <w:r w:rsidRPr="0062469D">
              <w:rPr>
                <w:rFonts w:ascii="Times New Roman" w:hAnsi="Times New Roman"/>
                <w:color w:val="000000" w:themeColor="text1"/>
                <w:sz w:val="24"/>
                <w:szCs w:val="24"/>
              </w:rPr>
              <w:t>a) Đối với báo cáo quy định tại điểm a và b khoản 1 Điều này là thời điểm kết thúc năm tài chính;</w:t>
            </w:r>
          </w:p>
          <w:p w14:paraId="71C5D7D4" w14:textId="77777777" w:rsidR="00707FC2" w:rsidRDefault="00707FC2">
            <w:pPr>
              <w:suppressAutoHyphens/>
              <w:spacing w:before="60" w:after="60" w:line="320" w:lineRule="exact"/>
              <w:jc w:val="both"/>
              <w:rPr>
                <w:rFonts w:ascii="Times New Roman" w:hAnsi="Times New Roman"/>
                <w:color w:val="000000" w:themeColor="text1"/>
                <w:sz w:val="24"/>
                <w:szCs w:val="24"/>
              </w:rPr>
            </w:pPr>
            <w:r w:rsidRPr="0062469D">
              <w:rPr>
                <w:rFonts w:ascii="Times New Roman" w:hAnsi="Times New Roman"/>
                <w:color w:val="000000" w:themeColor="text1"/>
                <w:sz w:val="24"/>
                <w:szCs w:val="24"/>
              </w:rPr>
              <w:t>b) Đối với báo cáo quy định tại điểm c khoản 1 Điều này là thời điểm theo yêu cầu thực hiện kiểm toán nội bộ đột xuất.”</w:t>
            </w:r>
          </w:p>
          <w:p w14:paraId="6AD19BDC" w14:textId="3448B6DD" w:rsidR="002836A2" w:rsidRPr="0062469D" w:rsidRDefault="002836A2">
            <w:pPr>
              <w:suppressAutoHyphens/>
              <w:spacing w:before="60" w:after="60" w:line="320" w:lineRule="exact"/>
              <w:jc w:val="both"/>
              <w:rPr>
                <w:rFonts w:ascii="Times New Roman" w:hAnsi="Times New Roman"/>
                <w:b/>
                <w:color w:val="000000" w:themeColor="text1"/>
                <w:sz w:val="24"/>
                <w:szCs w:val="24"/>
              </w:rPr>
            </w:pPr>
          </w:p>
        </w:tc>
      </w:tr>
      <w:tr w:rsidR="008C127E" w:rsidRPr="00654292" w14:paraId="625CA568" w14:textId="77777777" w:rsidTr="00194548">
        <w:tc>
          <w:tcPr>
            <w:tcW w:w="670" w:type="dxa"/>
          </w:tcPr>
          <w:p w14:paraId="38396098" w14:textId="77777777" w:rsidR="008C127E" w:rsidRPr="0062469D" w:rsidRDefault="008C127E">
            <w:pPr>
              <w:spacing w:before="60" w:after="60" w:line="320" w:lineRule="exact"/>
              <w:jc w:val="both"/>
              <w:rPr>
                <w:rFonts w:ascii="Times New Roman" w:hAnsi="Times New Roman"/>
                <w:color w:val="000000" w:themeColor="text1"/>
                <w:sz w:val="24"/>
                <w:szCs w:val="24"/>
              </w:rPr>
            </w:pPr>
          </w:p>
        </w:tc>
        <w:tc>
          <w:tcPr>
            <w:tcW w:w="3725" w:type="dxa"/>
          </w:tcPr>
          <w:p w14:paraId="0C3B73F3" w14:textId="77777777" w:rsidR="008C127E" w:rsidRPr="0062469D" w:rsidRDefault="008C127E">
            <w:pPr>
              <w:pStyle w:val="Heading2"/>
              <w:spacing w:before="60" w:line="320" w:lineRule="exact"/>
              <w:jc w:val="both"/>
              <w:outlineLvl w:val="1"/>
              <w:rPr>
                <w:rFonts w:ascii="Times New Roman" w:hAnsi="Times New Roman"/>
                <w:b w:val="0"/>
                <w:i w:val="0"/>
                <w:color w:val="000000" w:themeColor="text1"/>
                <w:sz w:val="24"/>
                <w:szCs w:val="24"/>
              </w:rPr>
            </w:pPr>
          </w:p>
        </w:tc>
        <w:tc>
          <w:tcPr>
            <w:tcW w:w="5387" w:type="dxa"/>
          </w:tcPr>
          <w:p w14:paraId="5D73A8C5" w14:textId="77777777" w:rsidR="008C127E" w:rsidRPr="0012123E" w:rsidRDefault="008C127E">
            <w:pPr>
              <w:spacing w:before="60" w:after="60" w:line="320" w:lineRule="exact"/>
              <w:jc w:val="both"/>
              <w:rPr>
                <w:rFonts w:ascii="Times New Roman" w:hAnsi="Times New Roman"/>
                <w:b/>
                <w:sz w:val="24"/>
                <w:szCs w:val="24"/>
                <w:u w:val="single"/>
              </w:rPr>
            </w:pPr>
            <w:r w:rsidRPr="0012123E">
              <w:rPr>
                <w:rFonts w:ascii="Times New Roman" w:hAnsi="Times New Roman"/>
                <w:b/>
                <w:sz w:val="24"/>
                <w:szCs w:val="24"/>
                <w:u w:val="single"/>
              </w:rPr>
              <w:t>4. QTDND trên địa bàn NHNN Khu vực 7:</w:t>
            </w:r>
          </w:p>
          <w:p w14:paraId="5FDBE4C0" w14:textId="521C72FB" w:rsidR="008C127E" w:rsidRPr="00893A8F" w:rsidRDefault="00B00FD9" w:rsidP="007F14E3">
            <w:pPr>
              <w:spacing w:before="60" w:after="60" w:line="320" w:lineRule="exact"/>
              <w:jc w:val="both"/>
              <w:rPr>
                <w:rFonts w:ascii="Times New Roman" w:eastAsia="Aptos" w:hAnsi="Times New Roman"/>
                <w:b/>
                <w:color w:val="000000" w:themeColor="text1"/>
                <w:kern w:val="2"/>
                <w:sz w:val="24"/>
                <w:szCs w:val="24"/>
                <w:u w:val="single"/>
                <w:lang w:val="vi-VN"/>
                <w14:ligatures w14:val="standardContextual"/>
              </w:rPr>
            </w:pPr>
            <w:r w:rsidRPr="0012123E">
              <w:rPr>
                <w:rFonts w:ascii="Times New Roman" w:hAnsi="Times New Roman"/>
                <w:sz w:val="24"/>
                <w:szCs w:val="24"/>
              </w:rPr>
              <w:t xml:space="preserve">(i) </w:t>
            </w:r>
            <w:r w:rsidR="008C127E" w:rsidRPr="0012123E">
              <w:rPr>
                <w:rFonts w:ascii="Times New Roman" w:hAnsi="Times New Roman"/>
                <w:sz w:val="24"/>
                <w:szCs w:val="24"/>
              </w:rPr>
              <w:t xml:space="preserve">Tại Điều 6, Điều 7 DTTT quy định nhiều loại báo cáo nội bộ (rủi ro tín dụng, rủi ro hoạt động, rủi ro thanh khoản, rủi ro tập trung…). Đối với QTDND, khối lượng báo cáo này khá lớn, vượt quá khả năng nhân sự của QTDND. Đề nghị NHNN hướng dẫn mẫu biểu báo cáo theo hướng rút gọn, đơn giản hóa nội dung để tránh quá tải hành chính và dễ dàng thực hiện. </w:t>
            </w:r>
            <w:r w:rsidRPr="0012123E">
              <w:rPr>
                <w:rFonts w:ascii="Times New Roman" w:hAnsi="Times New Roman"/>
                <w:sz w:val="24"/>
                <w:szCs w:val="24"/>
              </w:rPr>
              <w:t>(ii) C</w:t>
            </w:r>
            <w:r w:rsidR="008C127E" w:rsidRPr="0012123E">
              <w:rPr>
                <w:rFonts w:ascii="Times New Roman" w:hAnsi="Times New Roman"/>
                <w:sz w:val="24"/>
                <w:szCs w:val="24"/>
              </w:rPr>
              <w:t xml:space="preserve">ần có quy định cụ thể bộ phận nào phụ trách thực hiện việc báo cáo đối với từng loại báo cáo. Hoặc có sự phân biệt các loại báo cáo nào do lãnh đạo cơ quan, báo cáo nào thuộc trách nhiệm của Ban kiểm soát, Bộ </w:t>
            </w:r>
            <w:r w:rsidR="008C127E" w:rsidRPr="0012123E">
              <w:rPr>
                <w:rFonts w:ascii="Times New Roman" w:hAnsi="Times New Roman"/>
                <w:sz w:val="24"/>
                <w:szCs w:val="24"/>
              </w:rPr>
              <w:lastRenderedPageBreak/>
              <w:t>phận kiểm toán nội bộ như Thông tư 44/2011/TT-NHNN để thuận tiện cho việc phân công nhiệm vụ và quy trách nhiệm về nội dung, công việc báo cáo</w:t>
            </w:r>
          </w:p>
        </w:tc>
        <w:tc>
          <w:tcPr>
            <w:tcW w:w="4296" w:type="dxa"/>
          </w:tcPr>
          <w:p w14:paraId="07A4633B" w14:textId="77777777" w:rsidR="00B00FD9" w:rsidRPr="0012123E" w:rsidRDefault="00B00FD9" w:rsidP="0012123E">
            <w:pPr>
              <w:keepNext/>
              <w:keepLines/>
              <w:spacing w:before="120" w:after="120" w:line="276" w:lineRule="auto"/>
              <w:jc w:val="both"/>
              <w:outlineLvl w:val="1"/>
              <w:rPr>
                <w:rFonts w:ascii="Times New Roman" w:eastAsia="Times New Roman" w:hAnsi="Times New Roman"/>
                <w:b/>
                <w:bCs/>
                <w:sz w:val="24"/>
                <w:szCs w:val="24"/>
                <w:u w:val="single"/>
              </w:rPr>
            </w:pPr>
            <w:r w:rsidRPr="0012123E">
              <w:rPr>
                <w:rFonts w:ascii="Times New Roman" w:eastAsia="Times New Roman" w:hAnsi="Times New Roman"/>
                <w:b/>
                <w:bCs/>
                <w:sz w:val="24"/>
                <w:szCs w:val="24"/>
                <w:u w:val="single"/>
              </w:rPr>
              <w:lastRenderedPageBreak/>
              <w:t xml:space="preserve">4 (i) Bảo lưu: </w:t>
            </w:r>
          </w:p>
          <w:p w14:paraId="03B2F181" w14:textId="26BBA48C" w:rsidR="00B00FD9" w:rsidRPr="0012123E" w:rsidRDefault="00B00FD9" w:rsidP="0012123E">
            <w:pPr>
              <w:keepNext/>
              <w:keepLines/>
              <w:spacing w:before="120" w:after="120" w:line="276" w:lineRule="auto"/>
              <w:jc w:val="both"/>
              <w:outlineLvl w:val="1"/>
              <w:rPr>
                <w:rFonts w:ascii="Times New Roman" w:eastAsia="Times New Roman" w:hAnsi="Times New Roman"/>
                <w:bCs/>
                <w:sz w:val="24"/>
                <w:szCs w:val="24"/>
              </w:rPr>
            </w:pPr>
            <w:r w:rsidRPr="0012123E">
              <w:rPr>
                <w:rFonts w:ascii="Times New Roman" w:eastAsia="Times New Roman" w:hAnsi="Times New Roman"/>
                <w:bCs/>
                <w:sz w:val="24"/>
                <w:szCs w:val="24"/>
              </w:rPr>
              <w:t xml:space="preserve">Mức độ phức tạp của các báo cáo này phụ thuộc vào quy mô và mức độ phức tạp trong hoạt động của tổ chức tín dụng và việc thực hiện báo cáo nội bộ nêu trên nhằm yêu cầu tổ chức tín dụng phải tăng cường công tác kiểm soát, kiểm toán và quản lý rủi ro, giúp cho tổ chức tín dụng hoạt động an toàn và hiệu quả hơn. </w:t>
            </w:r>
          </w:p>
          <w:p w14:paraId="2ED64D3F" w14:textId="77777777" w:rsidR="00B00FD9" w:rsidRPr="0012123E" w:rsidRDefault="00B00FD9" w:rsidP="0012123E">
            <w:pPr>
              <w:keepNext/>
              <w:keepLines/>
              <w:spacing w:before="120" w:after="120" w:line="276" w:lineRule="auto"/>
              <w:jc w:val="both"/>
              <w:outlineLvl w:val="1"/>
              <w:rPr>
                <w:rFonts w:ascii="Times New Roman" w:eastAsia="Times New Roman" w:hAnsi="Times New Roman"/>
                <w:b/>
                <w:bCs/>
                <w:sz w:val="24"/>
                <w:szCs w:val="24"/>
                <w:u w:val="single"/>
              </w:rPr>
            </w:pPr>
            <w:r w:rsidRPr="0012123E">
              <w:rPr>
                <w:rFonts w:ascii="Times New Roman" w:eastAsia="Times New Roman" w:hAnsi="Times New Roman"/>
                <w:b/>
                <w:bCs/>
                <w:sz w:val="24"/>
                <w:szCs w:val="24"/>
                <w:u w:val="single"/>
              </w:rPr>
              <w:t>4 (ii) Tiếp thu một phần:</w:t>
            </w:r>
          </w:p>
          <w:p w14:paraId="57B29CA8" w14:textId="265F8ACC" w:rsidR="00B00FD9" w:rsidRPr="0012123E" w:rsidRDefault="00B00FD9" w:rsidP="0012123E">
            <w:pPr>
              <w:keepNext/>
              <w:keepLines/>
              <w:spacing w:before="120" w:after="120" w:line="276" w:lineRule="auto"/>
              <w:jc w:val="both"/>
              <w:outlineLvl w:val="1"/>
              <w:rPr>
                <w:rFonts w:ascii="Times New Roman" w:eastAsia="Times New Roman" w:hAnsi="Times New Roman"/>
                <w:bCs/>
                <w:sz w:val="24"/>
                <w:szCs w:val="24"/>
              </w:rPr>
            </w:pPr>
            <w:r w:rsidRPr="0012123E">
              <w:rPr>
                <w:rFonts w:ascii="Times New Roman" w:eastAsia="Times New Roman" w:hAnsi="Times New Roman"/>
                <w:bCs/>
                <w:sz w:val="24"/>
                <w:szCs w:val="24"/>
              </w:rPr>
              <w:lastRenderedPageBreak/>
              <w:t>Theo quy định tại dự thảo Thông tư, Bộ phận quản lý rủi ro thực hiện báo cáo nội bộ về quản lý rủi ro (điểm đ khoản 4 Điều 20 dự thảo Thông tư); Bộ phận kiểm toán nội bộ thực hiện báo cáo kiểm toán nội bộ (điểm c khoản 8 Điều 6 dự thảo Thông tư).</w:t>
            </w:r>
            <w:r w:rsidRPr="0012123E">
              <w:rPr>
                <w:rFonts w:ascii="Times New Roman" w:eastAsia="Times New Roman" w:hAnsi="Times New Roman"/>
                <w:b/>
                <w:bCs/>
                <w:sz w:val="24"/>
                <w:szCs w:val="24"/>
              </w:rPr>
              <w:t xml:space="preserve"> </w:t>
            </w:r>
            <w:r w:rsidRPr="0012123E">
              <w:rPr>
                <w:rFonts w:ascii="Times New Roman" w:eastAsia="Times New Roman" w:hAnsi="Times New Roman"/>
                <w:bCs/>
                <w:sz w:val="24"/>
                <w:szCs w:val="24"/>
              </w:rPr>
              <w:t>Cục An toàn hệ thống bổ sung quy định Bộ phận Tuân thủ thực hiện Báo cáo kiểm soát nội bộ tại khoản 2 Điều 17 như sau:</w:t>
            </w:r>
          </w:p>
          <w:p w14:paraId="7A30BCD5" w14:textId="77777777" w:rsidR="00B00FD9" w:rsidRPr="0012123E" w:rsidRDefault="00B00FD9" w:rsidP="0012123E">
            <w:pPr>
              <w:keepNext/>
              <w:keepLines/>
              <w:spacing w:before="120" w:after="120"/>
              <w:jc w:val="both"/>
              <w:outlineLvl w:val="1"/>
              <w:rPr>
                <w:rFonts w:ascii="Times New Roman" w:eastAsia="Times New Roman" w:hAnsi="Times New Roman"/>
                <w:bCs/>
                <w:i/>
                <w:sz w:val="24"/>
                <w:szCs w:val="24"/>
              </w:rPr>
            </w:pPr>
            <w:r w:rsidRPr="0012123E">
              <w:rPr>
                <w:rFonts w:ascii="Times New Roman" w:eastAsia="Times New Roman" w:hAnsi="Times New Roman"/>
                <w:bCs/>
                <w:i/>
                <w:sz w:val="24"/>
                <w:szCs w:val="24"/>
              </w:rPr>
              <w:t xml:space="preserve">“2. Báo cáo định kỳ, đột xuất cho Tổng giám đốc (Giám đốc) về tình hình tuân thủ quy định của pháp luật; báo cáo Tổng giám đốc (Giám đốc), thông báo cho các bộ phận liên quan về thay đổi quy định liên quan của pháp luật theo quy định nội bộ của tổ chức tín dụng. </w:t>
            </w:r>
            <w:r w:rsidRPr="0012123E">
              <w:rPr>
                <w:rFonts w:ascii="Times New Roman" w:eastAsia="Times New Roman" w:hAnsi="Times New Roman"/>
                <w:b/>
                <w:bCs/>
                <w:i/>
                <w:sz w:val="24"/>
                <w:szCs w:val="24"/>
              </w:rPr>
              <w:t>Xây dựng báo cáo nội bộ về kiểm soát nội bộ theo quy định tại điểm a khoản 1 Điều 6 Thông tư này</w:t>
            </w:r>
            <w:r w:rsidRPr="0012123E">
              <w:rPr>
                <w:rFonts w:ascii="Times New Roman" w:eastAsia="Times New Roman" w:hAnsi="Times New Roman"/>
                <w:bCs/>
                <w:i/>
                <w:sz w:val="24"/>
                <w:szCs w:val="24"/>
              </w:rPr>
              <w:t>”.</w:t>
            </w:r>
          </w:p>
          <w:p w14:paraId="11E391CA" w14:textId="77777777" w:rsidR="008C127E" w:rsidRPr="00893A8F" w:rsidRDefault="008C127E">
            <w:pPr>
              <w:spacing w:before="60" w:after="60" w:line="320" w:lineRule="exact"/>
              <w:jc w:val="both"/>
              <w:rPr>
                <w:rFonts w:ascii="Times New Roman" w:hAnsi="Times New Roman"/>
                <w:b/>
                <w:color w:val="000000" w:themeColor="text1"/>
                <w:sz w:val="24"/>
                <w:szCs w:val="24"/>
                <w:u w:val="single"/>
                <w:lang w:val="vi-VN"/>
              </w:rPr>
            </w:pPr>
          </w:p>
        </w:tc>
      </w:tr>
      <w:tr w:rsidR="00B00FD9" w:rsidRPr="00654292" w14:paraId="1F508239" w14:textId="77777777" w:rsidTr="00194548">
        <w:tc>
          <w:tcPr>
            <w:tcW w:w="670" w:type="dxa"/>
          </w:tcPr>
          <w:p w14:paraId="4B3577B9" w14:textId="77777777" w:rsidR="00B00FD9" w:rsidRPr="00654292" w:rsidRDefault="00B00FD9" w:rsidP="00B00FD9">
            <w:pPr>
              <w:spacing w:before="60" w:after="60" w:line="320" w:lineRule="exact"/>
              <w:jc w:val="both"/>
              <w:rPr>
                <w:rFonts w:ascii="Times New Roman" w:hAnsi="Times New Roman"/>
                <w:color w:val="000000" w:themeColor="text1"/>
                <w:sz w:val="24"/>
                <w:szCs w:val="24"/>
              </w:rPr>
            </w:pPr>
          </w:p>
        </w:tc>
        <w:tc>
          <w:tcPr>
            <w:tcW w:w="3725" w:type="dxa"/>
          </w:tcPr>
          <w:p w14:paraId="5D3EC846" w14:textId="77777777" w:rsidR="00B00FD9" w:rsidRPr="00654292" w:rsidRDefault="00B00FD9" w:rsidP="00B00FD9">
            <w:pPr>
              <w:pStyle w:val="Heading2"/>
              <w:spacing w:before="60" w:line="320" w:lineRule="exact"/>
              <w:jc w:val="both"/>
              <w:outlineLvl w:val="1"/>
              <w:rPr>
                <w:rFonts w:ascii="Times New Roman" w:hAnsi="Times New Roman" w:cs="Times New Roman"/>
                <w:i w:val="0"/>
                <w:color w:val="000000" w:themeColor="text1"/>
                <w:sz w:val="24"/>
                <w:szCs w:val="24"/>
                <w:lang w:eastAsia="ja-JP"/>
              </w:rPr>
            </w:pPr>
          </w:p>
        </w:tc>
        <w:tc>
          <w:tcPr>
            <w:tcW w:w="5387" w:type="dxa"/>
          </w:tcPr>
          <w:p w14:paraId="65DB2746" w14:textId="493EB8A8" w:rsidR="00B00FD9" w:rsidRPr="00302264" w:rsidRDefault="00B00FD9" w:rsidP="00B00FD9">
            <w:pPr>
              <w:spacing w:before="60" w:after="60" w:line="320" w:lineRule="exact"/>
              <w:jc w:val="both"/>
              <w:rPr>
                <w:rFonts w:ascii="Times New Roman" w:hAnsi="Times New Roman"/>
                <w:b/>
                <w:color w:val="000000" w:themeColor="text1"/>
                <w:sz w:val="24"/>
                <w:szCs w:val="24"/>
                <w:u w:val="single"/>
              </w:rPr>
            </w:pPr>
            <w:r w:rsidRPr="00893A8F">
              <w:rPr>
                <w:rFonts w:ascii="Times New Roman" w:hAnsi="Times New Roman"/>
                <w:b/>
                <w:color w:val="000000" w:themeColor="text1"/>
                <w:sz w:val="24"/>
                <w:szCs w:val="24"/>
                <w:u w:val="single"/>
                <w:lang w:val="vi-VN"/>
              </w:rPr>
              <w:t>5.</w:t>
            </w:r>
            <w:r w:rsidRPr="00302264">
              <w:rPr>
                <w:rFonts w:ascii="Times New Roman" w:hAnsi="Times New Roman"/>
                <w:b/>
                <w:color w:val="000000" w:themeColor="text1"/>
                <w:sz w:val="24"/>
                <w:szCs w:val="24"/>
                <w:u w:val="single"/>
                <w:lang w:val="vi-VN"/>
              </w:rPr>
              <w:t xml:space="preserve"> </w:t>
            </w:r>
            <w:r>
              <w:rPr>
                <w:rFonts w:ascii="Times New Roman" w:hAnsi="Times New Roman"/>
                <w:b/>
                <w:color w:val="000000" w:themeColor="text1"/>
                <w:sz w:val="24"/>
                <w:szCs w:val="24"/>
                <w:u w:val="single"/>
              </w:rPr>
              <w:t xml:space="preserve">QTDND trên địa bàn </w:t>
            </w:r>
            <w:r w:rsidRPr="00302264">
              <w:rPr>
                <w:rFonts w:ascii="Times New Roman" w:hAnsi="Times New Roman"/>
                <w:b/>
                <w:color w:val="000000" w:themeColor="text1"/>
                <w:sz w:val="24"/>
                <w:szCs w:val="24"/>
                <w:u w:val="single"/>
              </w:rPr>
              <w:t>NHNN</w:t>
            </w:r>
            <w:r>
              <w:rPr>
                <w:rFonts w:ascii="Times New Roman" w:hAnsi="Times New Roman"/>
                <w:b/>
                <w:color w:val="000000" w:themeColor="text1"/>
                <w:sz w:val="24"/>
                <w:szCs w:val="24"/>
                <w:u w:val="single"/>
              </w:rPr>
              <w:t>CN</w:t>
            </w:r>
            <w:r w:rsidRPr="00302264">
              <w:rPr>
                <w:rFonts w:ascii="Times New Roman" w:hAnsi="Times New Roman"/>
                <w:b/>
                <w:color w:val="000000" w:themeColor="text1"/>
                <w:sz w:val="24"/>
                <w:szCs w:val="24"/>
                <w:u w:val="single"/>
              </w:rPr>
              <w:t xml:space="preserve"> Khu vực </w:t>
            </w:r>
            <w:r>
              <w:rPr>
                <w:rFonts w:ascii="Times New Roman" w:hAnsi="Times New Roman"/>
                <w:b/>
                <w:color w:val="000000" w:themeColor="text1"/>
                <w:sz w:val="24"/>
                <w:szCs w:val="24"/>
                <w:u w:val="single"/>
              </w:rPr>
              <w:t>7</w:t>
            </w:r>
          </w:p>
          <w:p w14:paraId="4C961DFD" w14:textId="51D4E46B" w:rsidR="00B00FD9" w:rsidRDefault="00B00FD9" w:rsidP="007F14E3">
            <w:pPr>
              <w:spacing w:before="60" w:after="60" w:line="320" w:lineRule="exact"/>
              <w:jc w:val="both"/>
              <w:rPr>
                <w:rFonts w:ascii="Times New Roman" w:eastAsia="Times New Roman" w:hAnsi="Times New Roman"/>
                <w:b/>
                <w:bCs/>
                <w:color w:val="000000" w:themeColor="text1"/>
                <w:sz w:val="24"/>
                <w:szCs w:val="24"/>
                <w:u w:val="single"/>
                <w:lang w:val="nl-NL"/>
              </w:rPr>
            </w:pPr>
            <w:r>
              <w:rPr>
                <w:rFonts w:ascii="Times New Roman" w:eastAsia="Times New Roman" w:hAnsi="Times New Roman"/>
                <w:sz w:val="24"/>
                <w:szCs w:val="24"/>
                <w:lang w:eastAsia="zh-CN"/>
              </w:rPr>
              <w:t>Cần ứng dụng công nghệ thông tin, báo cáo điện tử để giảm gánh nặng giấy tờ, phù hợp với chủ trương chuyển đổi số</w:t>
            </w:r>
          </w:p>
        </w:tc>
        <w:tc>
          <w:tcPr>
            <w:tcW w:w="4296" w:type="dxa"/>
          </w:tcPr>
          <w:p w14:paraId="4BCD8F65" w14:textId="77777777" w:rsidR="00B00FD9" w:rsidRPr="00CC6B59" w:rsidRDefault="00B00FD9" w:rsidP="00B00FD9">
            <w:pPr>
              <w:spacing w:before="60" w:after="60" w:line="320" w:lineRule="exact"/>
              <w:jc w:val="both"/>
              <w:rPr>
                <w:rFonts w:ascii="Times New Roman" w:hAnsi="Times New Roman"/>
                <w:b/>
                <w:sz w:val="24"/>
                <w:szCs w:val="24"/>
                <w:u w:val="single"/>
              </w:rPr>
            </w:pPr>
            <w:r w:rsidRPr="00893A8F">
              <w:rPr>
                <w:rFonts w:ascii="Times New Roman" w:hAnsi="Times New Roman"/>
                <w:b/>
                <w:sz w:val="24"/>
                <w:szCs w:val="24"/>
                <w:u w:val="single"/>
              </w:rPr>
              <w:t>5</w:t>
            </w:r>
            <w:r w:rsidRPr="00302264">
              <w:rPr>
                <w:rFonts w:ascii="Times New Roman" w:hAnsi="Times New Roman"/>
                <w:b/>
                <w:sz w:val="24"/>
                <w:szCs w:val="24"/>
                <w:u w:val="single"/>
              </w:rPr>
              <w:t xml:space="preserve">. </w:t>
            </w:r>
            <w:r>
              <w:rPr>
                <w:rFonts w:ascii="Times New Roman" w:hAnsi="Times New Roman"/>
                <w:b/>
                <w:sz w:val="24"/>
                <w:szCs w:val="24"/>
                <w:u w:val="single"/>
              </w:rPr>
              <w:t>Bảo lưu</w:t>
            </w:r>
          </w:p>
          <w:p w14:paraId="360956B7" w14:textId="2802FCA5" w:rsidR="00B00FD9" w:rsidRDefault="00B00FD9" w:rsidP="00B00FD9">
            <w:pPr>
              <w:spacing w:before="60" w:after="60" w:line="320" w:lineRule="exact"/>
              <w:jc w:val="both"/>
              <w:rPr>
                <w:rFonts w:ascii="Times New Roman" w:hAnsi="Times New Roman"/>
                <w:b/>
                <w:color w:val="000000" w:themeColor="text1"/>
                <w:sz w:val="24"/>
                <w:szCs w:val="24"/>
                <w:u w:val="single"/>
              </w:rPr>
            </w:pPr>
            <w:r w:rsidRPr="00CC6B59">
              <w:rPr>
                <w:rFonts w:ascii="Times New Roman" w:hAnsi="Times New Roman"/>
                <w:sz w:val="24"/>
                <w:szCs w:val="24"/>
              </w:rPr>
              <w:t xml:space="preserve">Việc gửi các báo cáo qua hệ thống văn bản điện tử của NHNN phụ thuộc vào hạ tầng của hệ thống công nghệ thông tin. Hiện hệ thống công nghệ thông tin phục vụ công tác giám sát QTDND, tổ chức TCVM đã hoàn thành việc xây dựng và dự kiến đưa vào hoạt động chính thức trong năm 2025 và không có cấu phần nộp các báo cáo quy định tại dự thảo Thông tư này. Việc bổ </w:t>
            </w:r>
            <w:r w:rsidRPr="00CC6B59">
              <w:rPr>
                <w:rFonts w:ascii="Times New Roman" w:hAnsi="Times New Roman"/>
                <w:sz w:val="24"/>
                <w:szCs w:val="24"/>
              </w:rPr>
              <w:lastRenderedPageBreak/>
              <w:t>sung (nếu có) sẽ được thực hiện sau theo trình tư, thủ tục riêng (sau khi hệ thống thông tin giám sát được vân hành)</w:t>
            </w:r>
            <w:r>
              <w:rPr>
                <w:rFonts w:ascii="Times New Roman" w:hAnsi="Times New Roman"/>
                <w:sz w:val="24"/>
                <w:szCs w:val="24"/>
              </w:rPr>
              <w:t>.</w:t>
            </w:r>
          </w:p>
        </w:tc>
      </w:tr>
      <w:tr w:rsidR="00707FC2" w:rsidRPr="00654292" w14:paraId="6B97EF7F" w14:textId="77777777" w:rsidTr="0012123E">
        <w:tc>
          <w:tcPr>
            <w:tcW w:w="670" w:type="dxa"/>
            <w:vMerge w:val="restart"/>
          </w:tcPr>
          <w:p w14:paraId="3896696A" w14:textId="487F9624" w:rsidR="00707FC2" w:rsidRPr="00654292" w:rsidRDefault="00707FC2">
            <w:pPr>
              <w:spacing w:before="60" w:after="60" w:line="320" w:lineRule="exact"/>
              <w:jc w:val="both"/>
              <w:rPr>
                <w:rFonts w:ascii="Times New Roman" w:hAnsi="Times New Roman"/>
                <w:color w:val="000000" w:themeColor="text1"/>
                <w:sz w:val="24"/>
                <w:szCs w:val="24"/>
              </w:rPr>
            </w:pPr>
          </w:p>
        </w:tc>
        <w:tc>
          <w:tcPr>
            <w:tcW w:w="3725" w:type="dxa"/>
            <w:vMerge w:val="restart"/>
          </w:tcPr>
          <w:p w14:paraId="2BA7E352" w14:textId="77777777" w:rsidR="00707FC2" w:rsidRPr="00654292" w:rsidRDefault="00707FC2">
            <w:pPr>
              <w:pStyle w:val="Heading2"/>
              <w:spacing w:before="60" w:line="320" w:lineRule="exact"/>
              <w:jc w:val="both"/>
              <w:outlineLvl w:val="1"/>
              <w:rPr>
                <w:rFonts w:ascii="Times New Roman" w:hAnsi="Times New Roman" w:cs="Times New Roman"/>
                <w:b w:val="0"/>
                <w:color w:val="000000" w:themeColor="text1"/>
                <w:sz w:val="24"/>
                <w:szCs w:val="24"/>
                <w:lang w:eastAsia="ja-JP"/>
              </w:rPr>
            </w:pPr>
            <w:r w:rsidRPr="00654292">
              <w:rPr>
                <w:rFonts w:ascii="Times New Roman" w:hAnsi="Times New Roman" w:cs="Times New Roman"/>
                <w:i w:val="0"/>
                <w:color w:val="000000" w:themeColor="text1"/>
                <w:sz w:val="24"/>
                <w:szCs w:val="24"/>
                <w:lang w:eastAsia="ja-JP"/>
              </w:rPr>
              <w:t>Điều 9. Cơ cấu tổ chức giám sát của quản lý cấp cao của tổ chức tín dụng</w:t>
            </w:r>
          </w:p>
          <w:p w14:paraId="62C88EB6" w14:textId="77777777" w:rsidR="00707FC2" w:rsidRPr="00654292" w:rsidRDefault="00707FC2">
            <w:pPr>
              <w:spacing w:before="60" w:after="60" w:line="320" w:lineRule="exact"/>
              <w:jc w:val="both"/>
              <w:rPr>
                <w:rFonts w:ascii="Times New Roman" w:hAnsi="Times New Roman"/>
                <w:color w:val="000000" w:themeColor="text1"/>
                <w:sz w:val="24"/>
                <w:szCs w:val="24"/>
              </w:rPr>
            </w:pPr>
            <w:r w:rsidRPr="00654292">
              <w:rPr>
                <w:rFonts w:ascii="Times New Roman" w:hAnsi="Times New Roman"/>
                <w:color w:val="000000" w:themeColor="text1"/>
                <w:sz w:val="24"/>
                <w:szCs w:val="24"/>
              </w:rPr>
              <w:t>1. Cơ cấu tổ chức giám sát của Hội đồng quản trị, Hội đồng thành viên của tổ chức tín dụng đảm bảo:</w:t>
            </w:r>
          </w:p>
          <w:p w14:paraId="4317D8B9" w14:textId="77777777" w:rsidR="00707FC2" w:rsidRPr="00654292" w:rsidRDefault="00707FC2">
            <w:pPr>
              <w:spacing w:before="60" w:after="60" w:line="320" w:lineRule="exact"/>
              <w:jc w:val="both"/>
              <w:rPr>
                <w:rFonts w:ascii="Times New Roman" w:hAnsi="Times New Roman"/>
                <w:color w:val="000000" w:themeColor="text1"/>
                <w:sz w:val="24"/>
                <w:szCs w:val="24"/>
              </w:rPr>
            </w:pPr>
            <w:r w:rsidRPr="00654292">
              <w:rPr>
                <w:rFonts w:ascii="Times New Roman" w:hAnsi="Times New Roman"/>
                <w:color w:val="000000" w:themeColor="text1"/>
                <w:sz w:val="24"/>
                <w:szCs w:val="24"/>
              </w:rPr>
              <w:t>…</w:t>
            </w:r>
          </w:p>
          <w:p w14:paraId="04E20DAC" w14:textId="77777777" w:rsidR="00707FC2" w:rsidRPr="00654292" w:rsidRDefault="00707FC2">
            <w:pPr>
              <w:spacing w:before="60" w:after="60" w:line="320" w:lineRule="exact"/>
              <w:jc w:val="both"/>
              <w:rPr>
                <w:rFonts w:ascii="Times New Roman" w:hAnsi="Times New Roman"/>
                <w:color w:val="000000" w:themeColor="text1"/>
                <w:sz w:val="24"/>
                <w:szCs w:val="24"/>
              </w:rPr>
            </w:pPr>
            <w:r w:rsidRPr="00654292">
              <w:rPr>
                <w:rFonts w:ascii="Times New Roman" w:hAnsi="Times New Roman"/>
                <w:color w:val="000000" w:themeColor="text1"/>
                <w:sz w:val="24"/>
                <w:szCs w:val="24"/>
              </w:rPr>
              <w:t xml:space="preserve">b) Đối với tổ chức tài chính vi mô: </w:t>
            </w:r>
          </w:p>
          <w:p w14:paraId="6F333881" w14:textId="77777777" w:rsidR="00707FC2" w:rsidRPr="00654292" w:rsidRDefault="00707FC2">
            <w:pPr>
              <w:spacing w:before="60" w:after="60" w:line="320" w:lineRule="exact"/>
              <w:jc w:val="both"/>
              <w:rPr>
                <w:rFonts w:ascii="Times New Roman" w:hAnsi="Times New Roman"/>
                <w:color w:val="000000" w:themeColor="text1"/>
                <w:sz w:val="24"/>
                <w:szCs w:val="24"/>
              </w:rPr>
            </w:pPr>
            <w:r w:rsidRPr="00654292">
              <w:rPr>
                <w:rFonts w:ascii="Times New Roman" w:hAnsi="Times New Roman"/>
                <w:color w:val="000000" w:themeColor="text1"/>
                <w:sz w:val="24"/>
                <w:szCs w:val="24"/>
              </w:rPr>
              <w:t xml:space="preserve">(i) Có Ủy ban quản lý rủi ro và Ủy ban nhân sự theo quy định của Ngân hàng Nhà nước về việc cấp Giấy phép, tổ chức và hoạt động của tổ chức tài chính vi mô; </w:t>
            </w:r>
          </w:p>
          <w:p w14:paraId="1B0B8F79" w14:textId="77777777" w:rsidR="00707FC2" w:rsidRPr="00654292" w:rsidRDefault="00707FC2">
            <w:pPr>
              <w:spacing w:before="60" w:after="60" w:line="320" w:lineRule="exact"/>
              <w:jc w:val="both"/>
              <w:rPr>
                <w:rFonts w:ascii="Times New Roman" w:hAnsi="Times New Roman"/>
                <w:color w:val="000000" w:themeColor="text1"/>
                <w:sz w:val="24"/>
                <w:szCs w:val="24"/>
              </w:rPr>
            </w:pPr>
            <w:r w:rsidRPr="00654292">
              <w:rPr>
                <w:rFonts w:ascii="Times New Roman" w:hAnsi="Times New Roman"/>
                <w:color w:val="000000" w:themeColor="text1"/>
                <w:sz w:val="24"/>
                <w:szCs w:val="24"/>
              </w:rPr>
              <w:t>(ii) Có các ủy ban khác (nếu cần thiết) để giúp Hội đồng thành viên thực hiện giám sát của quản lý cấp cao.</w:t>
            </w:r>
          </w:p>
          <w:p w14:paraId="258BC9EF" w14:textId="77777777" w:rsidR="00707FC2" w:rsidRPr="00654292" w:rsidRDefault="00707FC2">
            <w:pPr>
              <w:spacing w:before="60" w:after="60" w:line="320" w:lineRule="exact"/>
              <w:jc w:val="both"/>
              <w:rPr>
                <w:rFonts w:ascii="Times New Roman" w:hAnsi="Times New Roman"/>
                <w:color w:val="000000" w:themeColor="text1"/>
                <w:sz w:val="24"/>
                <w:szCs w:val="24"/>
              </w:rPr>
            </w:pPr>
            <w:r w:rsidRPr="00654292">
              <w:rPr>
                <w:rFonts w:ascii="Times New Roman" w:hAnsi="Times New Roman"/>
                <w:color w:val="000000" w:themeColor="text1"/>
                <w:sz w:val="24"/>
                <w:szCs w:val="24"/>
              </w:rPr>
              <w:t xml:space="preserve">c) Đối với quỹ tín dụng nhân dân: </w:t>
            </w:r>
          </w:p>
          <w:p w14:paraId="7ECE9968" w14:textId="77777777" w:rsidR="00707FC2" w:rsidRPr="00654292" w:rsidRDefault="00707FC2">
            <w:pPr>
              <w:spacing w:before="60" w:after="60" w:line="320" w:lineRule="exact"/>
              <w:jc w:val="both"/>
              <w:rPr>
                <w:rFonts w:ascii="Times New Roman" w:hAnsi="Times New Roman"/>
                <w:color w:val="000000" w:themeColor="text1"/>
                <w:sz w:val="24"/>
                <w:szCs w:val="24"/>
              </w:rPr>
            </w:pPr>
            <w:r w:rsidRPr="00654292">
              <w:rPr>
                <w:rFonts w:ascii="Times New Roman" w:hAnsi="Times New Roman"/>
                <w:color w:val="000000" w:themeColor="text1"/>
                <w:sz w:val="24"/>
                <w:szCs w:val="24"/>
              </w:rPr>
              <w:t xml:space="preserve">i) Quỹ tín dụng nhân dân có tổng tài sản từ 300 tỷ đồng trở lên tại thời điểm kết thúc năm tài chính liền trước phải thành lập Ủy ban quản lý rủi ro, Ủy ban nhân sự. Cơ cấu tổ </w:t>
            </w:r>
            <w:r w:rsidRPr="00654292">
              <w:rPr>
                <w:rFonts w:ascii="Times New Roman" w:hAnsi="Times New Roman"/>
                <w:color w:val="000000" w:themeColor="text1"/>
                <w:sz w:val="24"/>
                <w:szCs w:val="24"/>
              </w:rPr>
              <w:lastRenderedPageBreak/>
              <w:t>chức của hai Ủy ban do Hội đồng quản trị quyết định nhưng mỗi Ủy ban phải có tối thiểu 02 (hai) thành viên để thực hiện nhiệm vụ quy định tại điểm b khoản 2 Điều 10 Thông tư này. Mỗi thành viên của Hội đồng quản trị chỉ được làm trưởng ban của một Ủy ban. Trưởng ban và các thành viên khác của hai Ủy ban do Hội đồng quản trị bổ nhiệm, miễn nhiệm theo quy định của quỹ tín dụng nhân dân.</w:t>
            </w:r>
          </w:p>
          <w:p w14:paraId="7D56E936" w14:textId="56E024D7" w:rsidR="00707FC2" w:rsidRPr="00654292" w:rsidRDefault="00707FC2">
            <w:pPr>
              <w:spacing w:before="60" w:after="60" w:line="320" w:lineRule="exact"/>
              <w:jc w:val="both"/>
              <w:rPr>
                <w:rFonts w:ascii="Times New Roman" w:hAnsi="Times New Roman"/>
                <w:i/>
                <w:color w:val="000000" w:themeColor="text1"/>
                <w:sz w:val="24"/>
                <w:szCs w:val="24"/>
                <w:lang w:eastAsia="ja-JP"/>
              </w:rPr>
            </w:pPr>
            <w:r w:rsidRPr="00654292">
              <w:rPr>
                <w:rFonts w:ascii="Times New Roman" w:hAnsi="Times New Roman"/>
                <w:color w:val="000000" w:themeColor="text1"/>
                <w:sz w:val="24"/>
                <w:szCs w:val="24"/>
              </w:rPr>
              <w:t>(ii) Quỹ tín dụng nhân dân có tổng tài sản dưới 300 tỷ đồng tại thời điểm kết thúc năm tài chính liền trước không phải thành lập các ủy ban và Hội đồng quản trị phải phân công nhiệm vụ cho 01 thành viên thực hiện các nhiệm vụ quy định tại điểm b khoản 2 Điều 10 Thông tư này. Trường hợp thành lập các ủy ban, quỹ tín dụng nhân dân thực hiện theo quy định tại điểm c(i) khoản 1 Điều 9 Thông tư này.</w:t>
            </w:r>
          </w:p>
        </w:tc>
        <w:tc>
          <w:tcPr>
            <w:tcW w:w="5387" w:type="dxa"/>
          </w:tcPr>
          <w:p w14:paraId="3E83F5E2" w14:textId="3C542739" w:rsidR="00B40D23" w:rsidRPr="00DE4620" w:rsidRDefault="00B40D23">
            <w:pPr>
              <w:spacing w:before="60" w:after="60" w:line="320" w:lineRule="exact"/>
              <w:jc w:val="both"/>
              <w:rPr>
                <w:rFonts w:ascii="Times New Roman" w:eastAsia="Times New Roman" w:hAnsi="Times New Roman"/>
                <w:b/>
                <w:bCs/>
                <w:color w:val="000000" w:themeColor="text1"/>
                <w:sz w:val="24"/>
                <w:szCs w:val="24"/>
                <w:u w:val="single"/>
                <w:lang w:val="nl-NL"/>
              </w:rPr>
            </w:pPr>
            <w:r>
              <w:rPr>
                <w:rFonts w:ascii="Times New Roman" w:eastAsia="Times New Roman" w:hAnsi="Times New Roman"/>
                <w:b/>
                <w:bCs/>
                <w:color w:val="000000" w:themeColor="text1"/>
                <w:sz w:val="24"/>
                <w:szCs w:val="24"/>
                <w:u w:val="single"/>
                <w:lang w:val="nl-NL"/>
              </w:rPr>
              <w:lastRenderedPageBreak/>
              <w:t>1</w:t>
            </w:r>
            <w:r w:rsidRPr="00DE4620">
              <w:rPr>
                <w:rFonts w:ascii="Times New Roman" w:eastAsia="Times New Roman" w:hAnsi="Times New Roman"/>
                <w:b/>
                <w:bCs/>
                <w:color w:val="000000" w:themeColor="text1"/>
                <w:sz w:val="24"/>
                <w:szCs w:val="24"/>
                <w:u w:val="single"/>
                <w:lang w:val="nl-NL"/>
              </w:rPr>
              <w:t>. Hiệp hội QTDND Việt Nam</w:t>
            </w:r>
            <w:r w:rsidR="002A6BE5">
              <w:rPr>
                <w:rFonts w:ascii="Times New Roman" w:hAnsi="Times New Roman"/>
                <w:b/>
                <w:color w:val="000000" w:themeColor="text1"/>
                <w:sz w:val="24"/>
                <w:szCs w:val="24"/>
                <w:u w:val="single"/>
                <w:lang w:val="sv-SE"/>
              </w:rPr>
              <w:t>:</w:t>
            </w:r>
          </w:p>
          <w:p w14:paraId="677CB3D8" w14:textId="77777777" w:rsidR="00B40D23" w:rsidRPr="00654292" w:rsidRDefault="00B40D23">
            <w:pPr>
              <w:spacing w:before="60" w:after="60" w:line="320" w:lineRule="exact"/>
              <w:jc w:val="both"/>
              <w:rPr>
                <w:rFonts w:ascii="Times New Roman" w:hAnsi="Times New Roman"/>
                <w:iCs/>
                <w:color w:val="000000" w:themeColor="text1"/>
                <w:sz w:val="24"/>
                <w:szCs w:val="24"/>
                <w:lang w:val="sv-SE"/>
              </w:rPr>
            </w:pPr>
            <w:r w:rsidRPr="00654292">
              <w:rPr>
                <w:rFonts w:ascii="Times New Roman" w:hAnsi="Times New Roman"/>
                <w:iCs/>
                <w:color w:val="000000" w:themeColor="text1"/>
                <w:sz w:val="24"/>
                <w:szCs w:val="24"/>
                <w:lang w:val="sv-SE"/>
              </w:rPr>
              <w:t>Theo Hiệp hội chỉ đối với những QTDND có tài sản trên 500 tỷ đồng phải thành lập Ủy ban rủi ro; còn không nên quy định có Ủy ban nhân sự.</w:t>
            </w:r>
          </w:p>
          <w:p w14:paraId="360C5005" w14:textId="77777777" w:rsidR="00B40D23" w:rsidRPr="00654292" w:rsidRDefault="00B40D23">
            <w:pPr>
              <w:spacing w:before="60" w:after="60" w:line="320" w:lineRule="exact"/>
              <w:jc w:val="both"/>
              <w:rPr>
                <w:rFonts w:ascii="Times New Roman" w:hAnsi="Times New Roman"/>
                <w:b/>
                <w:bCs/>
                <w:color w:val="000000" w:themeColor="text1"/>
                <w:sz w:val="24"/>
                <w:szCs w:val="24"/>
                <w:lang w:val="sv-SE"/>
              </w:rPr>
            </w:pPr>
            <w:r w:rsidRPr="00654292">
              <w:rPr>
                <w:rFonts w:ascii="Times New Roman" w:hAnsi="Times New Roman"/>
                <w:b/>
                <w:bCs/>
                <w:color w:val="000000" w:themeColor="text1"/>
                <w:sz w:val="24"/>
                <w:szCs w:val="24"/>
                <w:lang w:val="sv-SE"/>
              </w:rPr>
              <w:t>Lý do:</w:t>
            </w:r>
          </w:p>
          <w:p w14:paraId="11668E89" w14:textId="77777777" w:rsidR="00B40D23" w:rsidRPr="00654292" w:rsidRDefault="00B40D23">
            <w:pPr>
              <w:spacing w:before="60" w:after="60" w:line="320" w:lineRule="exact"/>
              <w:jc w:val="both"/>
              <w:rPr>
                <w:rFonts w:ascii="Times New Roman" w:hAnsi="Times New Roman"/>
                <w:color w:val="000000" w:themeColor="text1"/>
                <w:sz w:val="24"/>
                <w:szCs w:val="24"/>
                <w:lang w:val="sv-SE"/>
              </w:rPr>
            </w:pPr>
            <w:r w:rsidRPr="00654292">
              <w:rPr>
                <w:rFonts w:ascii="Times New Roman" w:hAnsi="Times New Roman"/>
                <w:color w:val="000000" w:themeColor="text1"/>
                <w:sz w:val="24"/>
                <w:szCs w:val="24"/>
                <w:lang w:val="sv-SE"/>
              </w:rPr>
              <w:t>Đối với QTDND có đặc điểm: Quy mô tài sản nhỏ, các sản phẩm dịch vụ không nhiều, các sản phẩm dịch vụ đơn giản, chủ yếu là huy động và cho vay với món cho vay nhỏ. Trên thực tế phát sinh chủ yếu là rủi ro tín dụng, thanh khoản bắt nguồn chủ yếu từ rủi ro đạo đức nghề nghiệp của người đứng đầu.</w:t>
            </w:r>
          </w:p>
          <w:p w14:paraId="0A3DB76E" w14:textId="75FD3FDA" w:rsidR="00707FC2" w:rsidRPr="00654292" w:rsidRDefault="00B40D23">
            <w:pPr>
              <w:spacing w:before="60" w:after="60" w:line="320" w:lineRule="exact"/>
              <w:jc w:val="both"/>
              <w:rPr>
                <w:rFonts w:ascii="Times New Roman" w:hAnsi="Times New Roman"/>
                <w:b/>
                <w:color w:val="000000" w:themeColor="text1"/>
                <w:sz w:val="24"/>
                <w:szCs w:val="24"/>
                <w:u w:val="single"/>
              </w:rPr>
            </w:pPr>
            <w:r w:rsidRPr="00654292">
              <w:rPr>
                <w:rFonts w:ascii="Times New Roman" w:hAnsi="Times New Roman"/>
                <w:color w:val="000000" w:themeColor="text1"/>
                <w:sz w:val="24"/>
                <w:szCs w:val="24"/>
                <w:lang w:val="sv-SE"/>
              </w:rPr>
              <w:t>Tính đến thời điểm cuối tháng 7, cả hệ thống có 132 QTDND là có tổng tài sản từ 300 tỷ trở lên (ngoại trừ những QTDND có quy mô tài sản từ 500 tỷ trở lên có phòng giao dịch), số lượng cán bộ của QTDND chỉ giao động từ 11-15 người, nếu số lượng cán bộ ít như vậy, sẽ không đủ nhân sự tham gia các Ủy ban. Hơn nữa, kể cả QTDND có quy mô tổng tài sản trên 1000 tỷ cũng chỉ có 59 cán bộ nhân viên, với lượng cán bộ ít như vậy thì việc thành lập Ủy ban nhân sự là thêm bộ máy cồng kềnh, không phát huy được tác dụng.Thay vào đó, nên quy định QTDND có chính sách tuyển dụng với tiêu chí rõ ràng vàquy trình phê duyệt nhân sự cấp quản lý do HĐQT phê duyệt.</w:t>
            </w:r>
          </w:p>
        </w:tc>
        <w:tc>
          <w:tcPr>
            <w:tcW w:w="4296" w:type="dxa"/>
          </w:tcPr>
          <w:p w14:paraId="5910A0C5" w14:textId="79C36851" w:rsidR="00B40D23" w:rsidRPr="00DE4620" w:rsidRDefault="00B40D23">
            <w:pPr>
              <w:spacing w:before="60" w:after="60" w:line="320" w:lineRule="exact"/>
              <w:jc w:val="both"/>
              <w:rPr>
                <w:rFonts w:ascii="Times New Roman" w:hAnsi="Times New Roman"/>
                <w:b/>
                <w:color w:val="000000" w:themeColor="text1"/>
                <w:sz w:val="24"/>
                <w:szCs w:val="24"/>
                <w:u w:val="single"/>
              </w:rPr>
            </w:pPr>
            <w:r>
              <w:rPr>
                <w:rFonts w:ascii="Times New Roman" w:hAnsi="Times New Roman"/>
                <w:b/>
                <w:color w:val="000000" w:themeColor="text1"/>
                <w:sz w:val="24"/>
                <w:szCs w:val="24"/>
                <w:u w:val="single"/>
              </w:rPr>
              <w:t xml:space="preserve">1. </w:t>
            </w:r>
            <w:r w:rsidRPr="00DE4620">
              <w:rPr>
                <w:rFonts w:ascii="Times New Roman" w:hAnsi="Times New Roman"/>
                <w:b/>
                <w:color w:val="000000" w:themeColor="text1"/>
                <w:sz w:val="24"/>
                <w:szCs w:val="24"/>
                <w:u w:val="single"/>
              </w:rPr>
              <w:t>Bảo lưu</w:t>
            </w:r>
          </w:p>
          <w:p w14:paraId="6DF49CDA" w14:textId="77777777" w:rsidR="00B40D23" w:rsidRDefault="00B40D23">
            <w:pPr>
              <w:spacing w:before="60" w:after="60" w:line="320" w:lineRule="exact"/>
              <w:jc w:val="both"/>
              <w:rPr>
                <w:rFonts w:ascii="Times New Roman" w:hAnsi="Times New Roman"/>
                <w:color w:val="000000" w:themeColor="text1"/>
                <w:sz w:val="24"/>
                <w:szCs w:val="24"/>
              </w:rPr>
            </w:pPr>
            <w:r w:rsidRPr="00654292">
              <w:rPr>
                <w:rFonts w:ascii="Times New Roman" w:hAnsi="Times New Roman"/>
                <w:color w:val="000000" w:themeColor="text1"/>
                <w:sz w:val="24"/>
                <w:szCs w:val="24"/>
              </w:rPr>
              <w:t xml:space="preserve">Các quy định tại điểm c khoản 1 Điều 9 (việc quy định mức 300 tỷ đồng; giao thành viên HĐQT thực hiện nhiệm vụ với QTDND có quy mô tài sản dưới 300 tỷ đồng) đưa ra trên cơ sở xét đến khả năng tài chính của QTDND và phù hợp với yêu cầu tăng cường năng lực, chất lượng quản trị điều hành, kiểm soát, kiểm toán nội bộ, quản lý rủi ro của các QTDND. </w:t>
            </w:r>
            <w:r>
              <w:rPr>
                <w:rFonts w:ascii="Times New Roman" w:hAnsi="Times New Roman"/>
                <w:color w:val="000000" w:themeColor="text1"/>
                <w:sz w:val="24"/>
                <w:szCs w:val="24"/>
              </w:rPr>
              <w:t>Dù với quy mô nào thì QTDND cũng phải có tối thiểu 3 thành viên HĐQT nên quy định là phù hợp.</w:t>
            </w:r>
          </w:p>
          <w:p w14:paraId="7CB29F58" w14:textId="7B6F58AB" w:rsidR="00707FC2" w:rsidRPr="00654292" w:rsidRDefault="00B40D23">
            <w:pPr>
              <w:suppressAutoHyphens/>
              <w:spacing w:before="60" w:after="60" w:line="320" w:lineRule="exact"/>
              <w:jc w:val="both"/>
              <w:rPr>
                <w:rFonts w:ascii="Times New Roman" w:hAnsi="Times New Roman"/>
                <w:b/>
                <w:color w:val="000000" w:themeColor="text1"/>
                <w:sz w:val="24"/>
                <w:szCs w:val="24"/>
              </w:rPr>
            </w:pPr>
            <w:r>
              <w:rPr>
                <w:rFonts w:ascii="Times New Roman" w:hAnsi="Times New Roman"/>
                <w:color w:val="000000" w:themeColor="text1"/>
                <w:sz w:val="24"/>
                <w:szCs w:val="24"/>
              </w:rPr>
              <w:t>Thực tế phát sinh các vụ việc tại các QTDND và rất chậm được cải thiện nên việc tăng cường về kiểm soát, kiểm toán nội bộ là hoàn toàn phù hợp.</w:t>
            </w:r>
          </w:p>
        </w:tc>
      </w:tr>
      <w:tr w:rsidR="00707FC2" w:rsidRPr="00654292" w14:paraId="6C019FE3" w14:textId="77777777" w:rsidTr="0012123E">
        <w:tc>
          <w:tcPr>
            <w:tcW w:w="670" w:type="dxa"/>
            <w:vMerge/>
          </w:tcPr>
          <w:p w14:paraId="42E6072A" w14:textId="751547AD" w:rsidR="00707FC2" w:rsidRPr="00654292" w:rsidRDefault="00707FC2">
            <w:pPr>
              <w:spacing w:before="60" w:after="60" w:line="320" w:lineRule="exact"/>
              <w:jc w:val="both"/>
              <w:rPr>
                <w:rFonts w:ascii="Times New Roman" w:hAnsi="Times New Roman"/>
                <w:color w:val="000000" w:themeColor="text1"/>
                <w:sz w:val="24"/>
                <w:szCs w:val="24"/>
              </w:rPr>
            </w:pPr>
          </w:p>
        </w:tc>
        <w:tc>
          <w:tcPr>
            <w:tcW w:w="3725" w:type="dxa"/>
            <w:vMerge/>
          </w:tcPr>
          <w:p w14:paraId="3404E95B" w14:textId="62CDC6E9" w:rsidR="00707FC2" w:rsidRPr="00654292" w:rsidRDefault="00707FC2">
            <w:pPr>
              <w:spacing w:before="60" w:after="60" w:line="320" w:lineRule="exact"/>
              <w:jc w:val="both"/>
              <w:rPr>
                <w:rFonts w:ascii="Times New Roman" w:hAnsi="Times New Roman"/>
                <w:color w:val="000000" w:themeColor="text1"/>
                <w:sz w:val="24"/>
                <w:szCs w:val="24"/>
              </w:rPr>
            </w:pPr>
          </w:p>
        </w:tc>
        <w:tc>
          <w:tcPr>
            <w:tcW w:w="5387" w:type="dxa"/>
          </w:tcPr>
          <w:p w14:paraId="5F5ADDB8" w14:textId="5885DF90" w:rsidR="00707FC2" w:rsidRPr="0063013B" w:rsidRDefault="00076FC9">
            <w:pPr>
              <w:suppressAutoHyphens/>
              <w:spacing w:before="60" w:after="60" w:line="320" w:lineRule="exact"/>
              <w:jc w:val="both"/>
              <w:rPr>
                <w:rFonts w:ascii="Times New Roman" w:eastAsia="Times New Roman" w:hAnsi="Times New Roman"/>
                <w:b/>
                <w:color w:val="000000" w:themeColor="text1"/>
                <w:sz w:val="24"/>
                <w:szCs w:val="24"/>
                <w:u w:val="single"/>
                <w:lang w:eastAsia="zh-CN"/>
              </w:rPr>
            </w:pPr>
            <w:r>
              <w:rPr>
                <w:rFonts w:ascii="Times New Roman" w:eastAsia="Times New Roman" w:hAnsi="Times New Roman"/>
                <w:b/>
                <w:color w:val="000000" w:themeColor="text1"/>
                <w:sz w:val="24"/>
                <w:szCs w:val="24"/>
                <w:u w:val="single"/>
                <w:lang w:eastAsia="zh-CN"/>
              </w:rPr>
              <w:t>2</w:t>
            </w:r>
            <w:r w:rsidR="00707FC2" w:rsidRPr="0063013B">
              <w:rPr>
                <w:rFonts w:ascii="Times New Roman" w:eastAsia="Times New Roman" w:hAnsi="Times New Roman"/>
                <w:b/>
                <w:color w:val="000000" w:themeColor="text1"/>
                <w:sz w:val="24"/>
                <w:szCs w:val="24"/>
                <w:u w:val="single"/>
                <w:lang w:eastAsia="zh-CN"/>
              </w:rPr>
              <w:t>. Tổ chức tài chính vi mô M7:</w:t>
            </w:r>
          </w:p>
          <w:p w14:paraId="24E892DE" w14:textId="17A09862" w:rsidR="00707FC2" w:rsidRPr="00654292" w:rsidRDefault="00707FC2">
            <w:pPr>
              <w:suppressAutoHyphens/>
              <w:spacing w:before="60" w:after="60" w:line="320" w:lineRule="exact"/>
              <w:jc w:val="both"/>
              <w:rPr>
                <w:rFonts w:ascii="Times New Roman" w:hAnsi="Times New Roman"/>
                <w:color w:val="000000" w:themeColor="text1"/>
                <w:sz w:val="24"/>
                <w:szCs w:val="24"/>
              </w:rPr>
            </w:pPr>
            <w:r w:rsidRPr="00654292">
              <w:rPr>
                <w:rFonts w:ascii="Times New Roman" w:hAnsi="Times New Roman"/>
                <w:color w:val="000000" w:themeColor="text1"/>
                <w:sz w:val="24"/>
                <w:szCs w:val="24"/>
              </w:rPr>
              <w:t>Tại khoản 1 Điều 9: TCTCVM phải có Ủy ban quản lý rủi ro và Ủy ban nhân sự theo quy định chuyên ngành. Nhiều TCTCVM có Hội đồng Thành viên (HĐTV) số lượng ít, kiêm nhiệm. Việc bắt buộc thành lập các Ủy ban có thể gây cồng kềnh và khó khăn trong tìm kiếm nhân sự có chuyên môn trong HĐTV. Đề nghị Sửa đổi để linh hoạt hơn: "TCTCVM phải thành lập các Ủy ban này hoặc Hội đồng thành viên phải phân công nhiệm vụ cụ thể cho 01 hoặc một số thành viên HĐTV chịu trách nhiệm thực hiện chức năng, nhiệm vụ của các Ủy ban này" (tương tự Điều 9.1.c(ii) áp dụng cho QTDND).</w:t>
            </w:r>
          </w:p>
        </w:tc>
        <w:tc>
          <w:tcPr>
            <w:tcW w:w="4296" w:type="dxa"/>
          </w:tcPr>
          <w:p w14:paraId="4FE6B48A" w14:textId="4DCC92A1" w:rsidR="00707FC2" w:rsidRPr="0063013B" w:rsidRDefault="00076FC9">
            <w:pPr>
              <w:spacing w:before="60" w:after="60" w:line="320" w:lineRule="exact"/>
              <w:jc w:val="both"/>
              <w:rPr>
                <w:rFonts w:ascii="Times New Roman" w:hAnsi="Times New Roman"/>
                <w:b/>
                <w:color w:val="000000" w:themeColor="text1"/>
                <w:sz w:val="24"/>
                <w:szCs w:val="24"/>
                <w:u w:val="single"/>
              </w:rPr>
            </w:pPr>
            <w:r>
              <w:rPr>
                <w:rFonts w:ascii="Times New Roman" w:hAnsi="Times New Roman"/>
                <w:b/>
                <w:color w:val="000000" w:themeColor="text1"/>
                <w:sz w:val="24"/>
                <w:szCs w:val="24"/>
                <w:u w:val="single"/>
              </w:rPr>
              <w:t>2</w:t>
            </w:r>
            <w:r w:rsidR="00707FC2" w:rsidRPr="0063013B">
              <w:rPr>
                <w:rFonts w:ascii="Times New Roman" w:hAnsi="Times New Roman"/>
                <w:b/>
                <w:color w:val="000000" w:themeColor="text1"/>
                <w:sz w:val="24"/>
                <w:szCs w:val="24"/>
                <w:u w:val="single"/>
              </w:rPr>
              <w:t>. Bảo lưu</w:t>
            </w:r>
          </w:p>
          <w:p w14:paraId="710645EE" w14:textId="32787EE1" w:rsidR="00707FC2" w:rsidRPr="00654292" w:rsidRDefault="00707FC2">
            <w:pPr>
              <w:spacing w:before="60" w:after="60" w:line="320" w:lineRule="exact"/>
              <w:jc w:val="both"/>
              <w:rPr>
                <w:rFonts w:ascii="Times New Roman" w:hAnsi="Times New Roman"/>
                <w:color w:val="000000" w:themeColor="text1"/>
                <w:sz w:val="24"/>
                <w:szCs w:val="24"/>
              </w:rPr>
            </w:pPr>
            <w:r w:rsidRPr="00654292">
              <w:rPr>
                <w:rFonts w:ascii="Times New Roman" w:hAnsi="Times New Roman"/>
                <w:color w:val="000000" w:themeColor="text1"/>
                <w:sz w:val="24"/>
                <w:szCs w:val="24"/>
              </w:rPr>
              <w:t xml:space="preserve">Theo quy định tại khoản 5 Điều 50 Luật các TCTD, TCTCVM (TCTD là công ty TNHH) </w:t>
            </w:r>
            <w:bookmarkStart w:id="1" w:name="khoan_5_50"/>
            <w:r w:rsidRPr="0062469D">
              <w:rPr>
                <w:rFonts w:ascii="Times New Roman" w:hAnsi="Times New Roman"/>
                <w:i/>
                <w:color w:val="000000" w:themeColor="text1"/>
                <w:sz w:val="24"/>
                <w:szCs w:val="24"/>
              </w:rPr>
              <w:t>phải thành lập các ủy ban để giúp Hội đồng quản trị, Hội đồng thành viên thực hiện nhiệm vụ, quyền hạn của mình, trong đó phải có Ủy ban Quản lý rủi ro và Ủy ban Nhân sự. Hội đồng quản trị, Hội đồng thành viên quyết định nhiệm vụ, quyền hạn của 02 Ủy ban này theo quy định của Thống đốc Ngân hàng Nhà nước.</w:t>
            </w:r>
            <w:bookmarkEnd w:id="1"/>
          </w:p>
          <w:p w14:paraId="09570FB1" w14:textId="0C2757EA" w:rsidR="00707FC2" w:rsidRPr="00654292" w:rsidRDefault="00707FC2">
            <w:pPr>
              <w:spacing w:before="60" w:after="60" w:line="320" w:lineRule="exact"/>
              <w:jc w:val="both"/>
              <w:rPr>
                <w:rFonts w:ascii="Times New Roman" w:hAnsi="Times New Roman"/>
                <w:color w:val="000000" w:themeColor="text1"/>
                <w:sz w:val="24"/>
                <w:szCs w:val="24"/>
              </w:rPr>
            </w:pPr>
            <w:r w:rsidRPr="00654292">
              <w:rPr>
                <w:rFonts w:ascii="Times New Roman" w:hAnsi="Times New Roman"/>
                <w:color w:val="000000" w:themeColor="text1"/>
                <w:sz w:val="24"/>
                <w:szCs w:val="24"/>
              </w:rPr>
              <w:t>Vì vậy, các quy định tại điểm b khoản 1 Điều 9 phù hợp với quy định pháp luật liên quan. TCTCVM cần căn cứ trên cơ sở quy định pháp luật để bố trí nguồn lực phù hợp.</w:t>
            </w:r>
          </w:p>
        </w:tc>
      </w:tr>
      <w:tr w:rsidR="00707FC2" w:rsidRPr="00654292" w14:paraId="57C6D0CF" w14:textId="77777777" w:rsidTr="0012123E">
        <w:tc>
          <w:tcPr>
            <w:tcW w:w="670" w:type="dxa"/>
          </w:tcPr>
          <w:p w14:paraId="0FD5469A" w14:textId="10297AE4" w:rsidR="00707FC2" w:rsidRPr="00654292" w:rsidRDefault="00707FC2">
            <w:pPr>
              <w:spacing w:before="60" w:after="60" w:line="320" w:lineRule="exact"/>
              <w:jc w:val="both"/>
              <w:rPr>
                <w:rFonts w:ascii="Times New Roman" w:hAnsi="Times New Roman"/>
                <w:color w:val="000000" w:themeColor="text1"/>
                <w:sz w:val="24"/>
                <w:szCs w:val="24"/>
              </w:rPr>
            </w:pPr>
          </w:p>
        </w:tc>
        <w:tc>
          <w:tcPr>
            <w:tcW w:w="3725" w:type="dxa"/>
          </w:tcPr>
          <w:p w14:paraId="6475866E" w14:textId="77777777" w:rsidR="00707FC2" w:rsidRPr="00654292" w:rsidRDefault="00707FC2">
            <w:pPr>
              <w:pStyle w:val="Heading2"/>
              <w:spacing w:before="60" w:line="320" w:lineRule="exact"/>
              <w:jc w:val="both"/>
              <w:outlineLvl w:val="1"/>
              <w:rPr>
                <w:rFonts w:ascii="Times New Roman" w:hAnsi="Times New Roman" w:cs="Times New Roman"/>
                <w:i w:val="0"/>
                <w:color w:val="000000" w:themeColor="text1"/>
                <w:sz w:val="24"/>
                <w:szCs w:val="24"/>
              </w:rPr>
            </w:pPr>
            <w:r w:rsidRPr="00654292">
              <w:rPr>
                <w:rFonts w:ascii="Times New Roman" w:hAnsi="Times New Roman" w:cs="Times New Roman"/>
                <w:i w:val="0"/>
                <w:color w:val="000000" w:themeColor="text1"/>
                <w:sz w:val="24"/>
                <w:szCs w:val="24"/>
              </w:rPr>
              <w:t>Điều 11. Giám sát của quản lý cấp cao đối với kiểm soát nội bộ</w:t>
            </w:r>
          </w:p>
          <w:p w14:paraId="0BB305AD" w14:textId="77777777" w:rsidR="00707FC2" w:rsidRPr="00654292" w:rsidRDefault="00707FC2">
            <w:pPr>
              <w:pStyle w:val="Heading2"/>
              <w:spacing w:before="60" w:line="320" w:lineRule="exact"/>
              <w:jc w:val="both"/>
              <w:outlineLvl w:val="1"/>
              <w:rPr>
                <w:rFonts w:ascii="Times New Roman" w:hAnsi="Times New Roman" w:cs="Times New Roman"/>
                <w:b w:val="0"/>
                <w:i w:val="0"/>
                <w:color w:val="000000" w:themeColor="text1"/>
                <w:sz w:val="24"/>
                <w:szCs w:val="24"/>
              </w:rPr>
            </w:pPr>
            <w:r w:rsidRPr="00654292">
              <w:rPr>
                <w:rFonts w:ascii="Times New Roman" w:hAnsi="Times New Roman" w:cs="Times New Roman"/>
                <w:b w:val="0"/>
                <w:i w:val="0"/>
                <w:color w:val="000000" w:themeColor="text1"/>
                <w:sz w:val="24"/>
                <w:szCs w:val="24"/>
              </w:rPr>
              <w:t xml:space="preserve">1. Hội đồng quản trị, Hội đồng thành viên của tổ chức tín dụng giám sát </w:t>
            </w:r>
            <w:r w:rsidRPr="00654292">
              <w:rPr>
                <w:rFonts w:ascii="Times New Roman" w:hAnsi="Times New Roman" w:cs="Times New Roman"/>
                <w:b w:val="0"/>
                <w:i w:val="0"/>
                <w:color w:val="000000" w:themeColor="text1"/>
                <w:sz w:val="24"/>
                <w:szCs w:val="24"/>
              </w:rPr>
              <w:lastRenderedPageBreak/>
              <w:t>Tổng giám đốc (Giám đốc) trong việc:</w:t>
            </w:r>
          </w:p>
          <w:p w14:paraId="4B043919" w14:textId="1E63E589" w:rsidR="00707FC2" w:rsidRPr="00654292" w:rsidRDefault="00707FC2">
            <w:pPr>
              <w:pStyle w:val="Heading2"/>
              <w:spacing w:before="60" w:line="320" w:lineRule="exact"/>
              <w:jc w:val="both"/>
              <w:outlineLvl w:val="1"/>
              <w:rPr>
                <w:rFonts w:ascii="Times New Roman" w:hAnsi="Times New Roman" w:cs="Times New Roman"/>
                <w:b w:val="0"/>
                <w:i w:val="0"/>
                <w:color w:val="000000" w:themeColor="text1"/>
                <w:sz w:val="24"/>
                <w:szCs w:val="24"/>
              </w:rPr>
            </w:pPr>
            <w:r w:rsidRPr="00654292">
              <w:rPr>
                <w:rFonts w:ascii="Times New Roman" w:hAnsi="Times New Roman" w:cs="Times New Roman"/>
                <w:b w:val="0"/>
                <w:i w:val="0"/>
                <w:color w:val="000000" w:themeColor="text1"/>
                <w:sz w:val="24"/>
                <w:szCs w:val="24"/>
              </w:rPr>
              <w:t>...</w:t>
            </w:r>
          </w:p>
          <w:p w14:paraId="7C0F4BD2" w14:textId="77777777" w:rsidR="00707FC2" w:rsidRPr="00654292" w:rsidRDefault="00707FC2">
            <w:pPr>
              <w:pStyle w:val="Heading2"/>
              <w:spacing w:before="60" w:line="320" w:lineRule="exact"/>
              <w:jc w:val="both"/>
              <w:outlineLvl w:val="1"/>
              <w:rPr>
                <w:rFonts w:ascii="Times New Roman" w:hAnsi="Times New Roman" w:cs="Times New Roman"/>
                <w:b w:val="0"/>
                <w:i w:val="0"/>
                <w:color w:val="000000" w:themeColor="text1"/>
                <w:sz w:val="24"/>
                <w:szCs w:val="24"/>
              </w:rPr>
            </w:pPr>
            <w:r w:rsidRPr="00654292">
              <w:rPr>
                <w:rFonts w:ascii="Times New Roman" w:hAnsi="Times New Roman" w:cs="Times New Roman"/>
                <w:b w:val="0"/>
                <w:i w:val="0"/>
                <w:color w:val="000000" w:themeColor="text1"/>
                <w:sz w:val="24"/>
                <w:szCs w:val="24"/>
              </w:rPr>
              <w:t>c) Xử lý, khắc phục các tồn tại, hạn chế về kiểm soát nội bộ theo yêu cầu, kiến nghị của Ngân hàng Nhà nước, tổ chức kiểm toán độc lập và các cơ quan chức năng khác;</w:t>
            </w:r>
          </w:p>
          <w:p w14:paraId="2969B21A" w14:textId="56E25AD2" w:rsidR="00707FC2" w:rsidRPr="00654292" w:rsidRDefault="00707FC2">
            <w:pPr>
              <w:pStyle w:val="Heading2"/>
              <w:spacing w:before="60" w:line="320" w:lineRule="exact"/>
              <w:jc w:val="both"/>
              <w:outlineLvl w:val="1"/>
              <w:rPr>
                <w:rFonts w:ascii="Times New Roman" w:hAnsi="Times New Roman" w:cs="Times New Roman"/>
                <w:b w:val="0"/>
                <w:i w:val="0"/>
                <w:color w:val="000000" w:themeColor="text1"/>
                <w:sz w:val="24"/>
                <w:szCs w:val="24"/>
              </w:rPr>
            </w:pPr>
            <w:r w:rsidRPr="00654292">
              <w:rPr>
                <w:rFonts w:ascii="Times New Roman" w:hAnsi="Times New Roman" w:cs="Times New Roman"/>
                <w:b w:val="0"/>
                <w:i w:val="0"/>
                <w:color w:val="000000" w:themeColor="text1"/>
                <w:sz w:val="24"/>
                <w:szCs w:val="24"/>
              </w:rPr>
              <w:t>...</w:t>
            </w:r>
          </w:p>
          <w:p w14:paraId="248B1B5A" w14:textId="77777777" w:rsidR="00707FC2" w:rsidRPr="00654292" w:rsidRDefault="00707FC2">
            <w:pPr>
              <w:pStyle w:val="Heading2"/>
              <w:spacing w:before="60" w:line="320" w:lineRule="exact"/>
              <w:jc w:val="both"/>
              <w:outlineLvl w:val="1"/>
              <w:rPr>
                <w:rFonts w:ascii="Times New Roman" w:hAnsi="Times New Roman" w:cs="Times New Roman"/>
                <w:b w:val="0"/>
                <w:i w:val="0"/>
                <w:color w:val="000000" w:themeColor="text1"/>
                <w:sz w:val="24"/>
                <w:szCs w:val="24"/>
              </w:rPr>
            </w:pPr>
            <w:r w:rsidRPr="00654292">
              <w:rPr>
                <w:rFonts w:ascii="Times New Roman" w:hAnsi="Times New Roman" w:cs="Times New Roman"/>
                <w:b w:val="0"/>
                <w:i w:val="0"/>
                <w:color w:val="000000" w:themeColor="text1"/>
                <w:sz w:val="24"/>
                <w:szCs w:val="24"/>
              </w:rPr>
              <w:t>2. Tổng giám đốc (Giám đốc) của tổ chức tín dụng giám sát các cá nhân, bộ phận trong việc:</w:t>
            </w:r>
          </w:p>
          <w:p w14:paraId="5E865EE8" w14:textId="512662B5" w:rsidR="00707FC2" w:rsidRPr="00654292" w:rsidRDefault="00707FC2">
            <w:pPr>
              <w:pStyle w:val="Heading2"/>
              <w:spacing w:before="60" w:line="320" w:lineRule="exact"/>
              <w:jc w:val="both"/>
              <w:outlineLvl w:val="1"/>
              <w:rPr>
                <w:rFonts w:ascii="Times New Roman" w:hAnsi="Times New Roman" w:cs="Times New Roman"/>
                <w:b w:val="0"/>
                <w:i w:val="0"/>
                <w:color w:val="000000" w:themeColor="text1"/>
                <w:sz w:val="24"/>
                <w:szCs w:val="24"/>
              </w:rPr>
            </w:pPr>
            <w:r w:rsidRPr="00654292">
              <w:rPr>
                <w:rFonts w:ascii="Times New Roman" w:hAnsi="Times New Roman" w:cs="Times New Roman"/>
                <w:b w:val="0"/>
                <w:i w:val="0"/>
                <w:color w:val="000000" w:themeColor="text1"/>
                <w:sz w:val="24"/>
                <w:szCs w:val="24"/>
              </w:rPr>
              <w:t>...</w:t>
            </w:r>
          </w:p>
          <w:p w14:paraId="63F3D919" w14:textId="77777777" w:rsidR="00707FC2" w:rsidRPr="00654292" w:rsidRDefault="00707FC2">
            <w:pPr>
              <w:pStyle w:val="Heading2"/>
              <w:spacing w:before="60" w:line="320" w:lineRule="exact"/>
              <w:jc w:val="both"/>
              <w:outlineLvl w:val="1"/>
              <w:rPr>
                <w:rFonts w:ascii="Times New Roman" w:hAnsi="Times New Roman" w:cs="Times New Roman"/>
                <w:b w:val="0"/>
                <w:i w:val="0"/>
                <w:color w:val="000000" w:themeColor="text1"/>
                <w:sz w:val="24"/>
                <w:szCs w:val="24"/>
              </w:rPr>
            </w:pPr>
            <w:r w:rsidRPr="00654292">
              <w:rPr>
                <w:rFonts w:ascii="Times New Roman" w:hAnsi="Times New Roman" w:cs="Times New Roman"/>
                <w:b w:val="0"/>
                <w:i w:val="0"/>
                <w:color w:val="000000" w:themeColor="text1"/>
                <w:sz w:val="24"/>
                <w:szCs w:val="24"/>
              </w:rPr>
              <w:t xml:space="preserve">d) Thực hiện việc tự đánh giá hiệu quả của kiểm soát nội bộ định kỳ hằng năm hoặc đột xuất, tối thiểu bao gồm: </w:t>
            </w:r>
          </w:p>
          <w:p w14:paraId="04022D55" w14:textId="0A47FA98" w:rsidR="00707FC2" w:rsidRPr="00654292" w:rsidRDefault="00707FC2">
            <w:pPr>
              <w:pStyle w:val="Heading2"/>
              <w:spacing w:before="60" w:line="320" w:lineRule="exact"/>
              <w:jc w:val="both"/>
              <w:outlineLvl w:val="1"/>
              <w:rPr>
                <w:rFonts w:ascii="Times New Roman" w:hAnsi="Times New Roman" w:cs="Times New Roman"/>
                <w:i w:val="0"/>
                <w:color w:val="000000" w:themeColor="text1"/>
                <w:sz w:val="24"/>
                <w:szCs w:val="24"/>
              </w:rPr>
            </w:pPr>
            <w:r w:rsidRPr="00654292">
              <w:rPr>
                <w:rFonts w:ascii="Times New Roman" w:hAnsi="Times New Roman" w:cs="Times New Roman"/>
                <w:b w:val="0"/>
                <w:i w:val="0"/>
                <w:color w:val="000000" w:themeColor="text1"/>
                <w:sz w:val="24"/>
                <w:szCs w:val="24"/>
              </w:rPr>
              <w:t xml:space="preserve"> (iii) Đề xuất Hội đồng quản trị, Hội đồng thành viên giải pháp khắc phục các tồn tại, hạn chế về kiểm soát nội bộ;...</w:t>
            </w:r>
          </w:p>
        </w:tc>
        <w:tc>
          <w:tcPr>
            <w:tcW w:w="5387" w:type="dxa"/>
          </w:tcPr>
          <w:p w14:paraId="6291CFDF" w14:textId="26CEF32F" w:rsidR="00707FC2" w:rsidRPr="00654292" w:rsidRDefault="00707FC2">
            <w:pPr>
              <w:suppressAutoHyphens/>
              <w:spacing w:before="60" w:after="60" w:line="320" w:lineRule="exact"/>
              <w:jc w:val="both"/>
              <w:rPr>
                <w:rFonts w:ascii="Times New Roman" w:eastAsia="Arial" w:hAnsi="Times New Roman"/>
                <w:b/>
                <w:sz w:val="24"/>
                <w:szCs w:val="24"/>
                <w:u w:val="single"/>
              </w:rPr>
            </w:pPr>
            <w:r w:rsidRPr="00654292">
              <w:rPr>
                <w:rFonts w:ascii="Times New Roman" w:eastAsia="Arial" w:hAnsi="Times New Roman"/>
                <w:b/>
                <w:sz w:val="24"/>
                <w:szCs w:val="24"/>
                <w:u w:val="single"/>
              </w:rPr>
              <w:lastRenderedPageBreak/>
              <w:t>1. Tổ chức tài chính vi mô TYM</w:t>
            </w:r>
            <w:r w:rsidR="002A6BE5">
              <w:rPr>
                <w:rFonts w:ascii="Times New Roman" w:hAnsi="Times New Roman"/>
                <w:b/>
                <w:color w:val="000000" w:themeColor="text1"/>
                <w:sz w:val="24"/>
                <w:szCs w:val="24"/>
                <w:u w:val="single"/>
                <w:lang w:val="sv-SE"/>
              </w:rPr>
              <w:t>:</w:t>
            </w:r>
          </w:p>
          <w:p w14:paraId="7A2FAFBA" w14:textId="1866B274" w:rsidR="00707FC2" w:rsidRPr="00654292" w:rsidRDefault="00707FC2">
            <w:pPr>
              <w:spacing w:before="60" w:after="60" w:line="320" w:lineRule="exact"/>
              <w:jc w:val="both"/>
              <w:rPr>
                <w:rFonts w:ascii="Times New Roman" w:hAnsi="Times New Roman"/>
                <w:b/>
                <w:bCs/>
                <w:sz w:val="24"/>
                <w:szCs w:val="24"/>
              </w:rPr>
            </w:pPr>
            <w:r w:rsidRPr="00654292">
              <w:rPr>
                <w:rFonts w:ascii="Times New Roman" w:eastAsia="Arial" w:hAnsi="Times New Roman"/>
                <w:sz w:val="24"/>
                <w:szCs w:val="24"/>
              </w:rPr>
              <w:t xml:space="preserve">(i) Điểm c khoản 1 Điều 11: </w:t>
            </w:r>
            <w:r w:rsidRPr="00654292">
              <w:rPr>
                <w:rFonts w:ascii="Times New Roman" w:hAnsi="Times New Roman"/>
                <w:sz w:val="24"/>
                <w:szCs w:val="24"/>
              </w:rPr>
              <w:t>Bổ sung Ban Kiểm soát để phù hợp với điểm b, khoản 2 Điều 44 Thông tư này (</w:t>
            </w:r>
            <w:r w:rsidRPr="00654292">
              <w:rPr>
                <w:rFonts w:ascii="Times New Roman" w:hAnsi="Times New Roman"/>
                <w:b/>
                <w:bCs/>
                <w:i/>
                <w:iCs/>
                <w:sz w:val="24"/>
                <w:szCs w:val="24"/>
              </w:rPr>
              <w:t xml:space="preserve">HĐTV thực hiện các kiến nghị của Ban kiểm soát </w:t>
            </w:r>
            <w:r w:rsidRPr="00654292">
              <w:rPr>
                <w:rFonts w:ascii="Times New Roman" w:hAnsi="Times New Roman"/>
                <w:b/>
                <w:bCs/>
                <w:i/>
                <w:iCs/>
                <w:sz w:val="24"/>
                <w:szCs w:val="24"/>
              </w:rPr>
              <w:lastRenderedPageBreak/>
              <w:t>đối với Hội đồng quản trị, Hội đồng thành viên tại báo cáo kết quả kiểm toán nội bộ</w:t>
            </w:r>
            <w:r w:rsidRPr="00654292">
              <w:rPr>
                <w:rFonts w:ascii="Times New Roman" w:hAnsi="Times New Roman"/>
                <w:b/>
                <w:bCs/>
                <w:sz w:val="24"/>
                <w:szCs w:val="24"/>
              </w:rPr>
              <w:t>...”.</w:t>
            </w:r>
          </w:p>
          <w:p w14:paraId="6D888A1C" w14:textId="2F3D0F8B" w:rsidR="00707FC2" w:rsidRPr="00654292" w:rsidRDefault="00707FC2">
            <w:pPr>
              <w:spacing w:before="60" w:after="60" w:line="320" w:lineRule="exact"/>
              <w:jc w:val="both"/>
              <w:rPr>
                <w:rFonts w:ascii="Times New Roman" w:hAnsi="Times New Roman"/>
                <w:color w:val="000000" w:themeColor="text1"/>
                <w:sz w:val="24"/>
                <w:szCs w:val="24"/>
              </w:rPr>
            </w:pPr>
            <w:r w:rsidRPr="00654292">
              <w:rPr>
                <w:rFonts w:ascii="Times New Roman" w:hAnsi="Times New Roman"/>
                <w:b/>
                <w:bCs/>
                <w:color w:val="000000" w:themeColor="text1"/>
                <w:sz w:val="24"/>
                <w:szCs w:val="24"/>
              </w:rPr>
              <w:t xml:space="preserve">(ii) </w:t>
            </w:r>
            <w:r w:rsidRPr="00654292">
              <w:rPr>
                <w:rFonts w:ascii="Times New Roman" w:hAnsi="Times New Roman"/>
                <w:color w:val="000000" w:themeColor="text1"/>
                <w:sz w:val="24"/>
                <w:szCs w:val="24"/>
              </w:rPr>
              <w:t>Điểm d (iii), khoản 2, Điều 11:</w:t>
            </w:r>
            <w:r w:rsidRPr="00654292">
              <w:rPr>
                <w:rFonts w:ascii="Times New Roman" w:hAnsi="Times New Roman"/>
                <w:b/>
                <w:color w:val="000000" w:themeColor="text1"/>
                <w:sz w:val="24"/>
                <w:szCs w:val="24"/>
              </w:rPr>
              <w:t xml:space="preserve"> </w:t>
            </w:r>
            <w:r w:rsidRPr="00654292">
              <w:rPr>
                <w:rFonts w:ascii="Times New Roman" w:hAnsi="Times New Roman"/>
                <w:color w:val="000000" w:themeColor="text1"/>
                <w:sz w:val="24"/>
                <w:szCs w:val="24"/>
              </w:rPr>
              <w:t xml:space="preserve">Đề nghị sửa thành: Đề xuất Hội đồng quản trị, Hội đồng thành viên giải pháp khắc phục các tồn tại, hạn chế về kiểm soát nội bộ thuộc thẩm quyền của Hội đồng thành viên (nếu có), ví dụ những tồn tại, bất cập liên quan đến quy định, chính sách do HĐTV ban hành). Vì những tồn tại về hệ thống KSNB mà thuộc thẩm quyền quyết định, điều hành của TGĐ, thì TGĐ sẽ trực tiếp chỉ đạo các đơn vị, cá nhân có liên quan khắc phục, đây là đề xuất của TGĐ với HĐQT, HĐTV. </w:t>
            </w:r>
          </w:p>
        </w:tc>
        <w:tc>
          <w:tcPr>
            <w:tcW w:w="4296" w:type="dxa"/>
          </w:tcPr>
          <w:p w14:paraId="23A5EF65" w14:textId="579B5844" w:rsidR="00707FC2" w:rsidRDefault="00707FC2">
            <w:pPr>
              <w:spacing w:before="60" w:after="60" w:line="320" w:lineRule="exact"/>
              <w:jc w:val="both"/>
              <w:rPr>
                <w:rFonts w:ascii="Times New Roman" w:hAnsi="Times New Roman"/>
                <w:b/>
                <w:color w:val="000000" w:themeColor="text1"/>
                <w:sz w:val="24"/>
                <w:szCs w:val="24"/>
                <w:u w:val="single"/>
              </w:rPr>
            </w:pPr>
            <w:r w:rsidRPr="00654292">
              <w:rPr>
                <w:rFonts w:ascii="Times New Roman" w:hAnsi="Times New Roman"/>
                <w:b/>
                <w:color w:val="000000" w:themeColor="text1"/>
                <w:sz w:val="24"/>
                <w:szCs w:val="24"/>
                <w:u w:val="single"/>
              </w:rPr>
              <w:lastRenderedPageBreak/>
              <w:t xml:space="preserve">1.(i) </w:t>
            </w:r>
            <w:r w:rsidR="00FE6E01">
              <w:rPr>
                <w:rFonts w:ascii="Times New Roman" w:hAnsi="Times New Roman"/>
                <w:b/>
                <w:color w:val="000000" w:themeColor="text1"/>
                <w:sz w:val="24"/>
                <w:szCs w:val="24"/>
                <w:u w:val="single"/>
              </w:rPr>
              <w:t>Tiếp thu</w:t>
            </w:r>
          </w:p>
          <w:p w14:paraId="0DE5CE83" w14:textId="3B7A1704" w:rsidR="00FE6E01" w:rsidRPr="00FE6E01" w:rsidRDefault="00FE6E01">
            <w:pPr>
              <w:spacing w:before="60" w:after="60" w:line="320" w:lineRule="exact"/>
              <w:jc w:val="both"/>
              <w:rPr>
                <w:rFonts w:ascii="Times New Roman" w:hAnsi="Times New Roman"/>
                <w:color w:val="000000" w:themeColor="text1"/>
                <w:sz w:val="24"/>
                <w:szCs w:val="24"/>
              </w:rPr>
            </w:pPr>
            <w:r>
              <w:rPr>
                <w:rFonts w:ascii="Times New Roman" w:hAnsi="Times New Roman"/>
                <w:color w:val="000000" w:themeColor="text1"/>
                <w:sz w:val="24"/>
                <w:szCs w:val="24"/>
              </w:rPr>
              <w:t>Bổ sung “Ban kiểm soát’ vào sau cụm từ “Ngân hàng Nhà nước”</w:t>
            </w:r>
            <w:r w:rsidR="002C52C4">
              <w:rPr>
                <w:rFonts w:ascii="Times New Roman" w:hAnsi="Times New Roman"/>
                <w:color w:val="000000" w:themeColor="text1"/>
                <w:sz w:val="24"/>
                <w:szCs w:val="24"/>
              </w:rPr>
              <w:t xml:space="preserve"> tại điểm c khoản 1 và điểm c khoản Điều 11 dự thảo Thông tư</w:t>
            </w:r>
          </w:p>
          <w:p w14:paraId="5C194E17" w14:textId="2F979605" w:rsidR="00707FC2" w:rsidRPr="00654292" w:rsidRDefault="00707FC2">
            <w:pPr>
              <w:spacing w:before="60" w:after="60" w:line="320" w:lineRule="exact"/>
              <w:jc w:val="both"/>
              <w:rPr>
                <w:rFonts w:ascii="Times New Roman" w:hAnsi="Times New Roman"/>
                <w:b/>
                <w:color w:val="000000" w:themeColor="text1"/>
                <w:sz w:val="24"/>
                <w:szCs w:val="24"/>
                <w:u w:val="single"/>
              </w:rPr>
            </w:pPr>
            <w:r w:rsidRPr="00654292">
              <w:rPr>
                <w:rFonts w:ascii="Times New Roman" w:hAnsi="Times New Roman"/>
                <w:b/>
                <w:color w:val="000000" w:themeColor="text1"/>
                <w:sz w:val="24"/>
                <w:szCs w:val="24"/>
                <w:u w:val="single"/>
              </w:rPr>
              <w:lastRenderedPageBreak/>
              <w:t>1.(ii)  Tiếp thu</w:t>
            </w:r>
          </w:p>
          <w:p w14:paraId="7AF11A7F" w14:textId="77777777" w:rsidR="00707FC2" w:rsidRPr="00654292" w:rsidRDefault="00707FC2">
            <w:pPr>
              <w:spacing w:before="60" w:after="60" w:line="320" w:lineRule="exact"/>
              <w:jc w:val="both"/>
              <w:rPr>
                <w:rFonts w:ascii="Times New Roman" w:hAnsi="Times New Roman"/>
                <w:color w:val="000000" w:themeColor="text1"/>
                <w:sz w:val="24"/>
                <w:szCs w:val="24"/>
              </w:rPr>
            </w:pPr>
            <w:r w:rsidRPr="00654292">
              <w:rPr>
                <w:rFonts w:ascii="Times New Roman" w:hAnsi="Times New Roman"/>
                <w:color w:val="000000" w:themeColor="text1"/>
                <w:sz w:val="24"/>
                <w:szCs w:val="24"/>
              </w:rPr>
              <w:t>Cục An toàn hệ thống đã chỉnh sửa trực tiếp tại dự thảo Thông tư như sau:</w:t>
            </w:r>
          </w:p>
          <w:p w14:paraId="0EE08E7B" w14:textId="4B1CC248" w:rsidR="00707FC2" w:rsidRPr="00654292" w:rsidRDefault="00707FC2">
            <w:pPr>
              <w:spacing w:before="60" w:after="60" w:line="320" w:lineRule="exact"/>
              <w:jc w:val="both"/>
              <w:rPr>
                <w:rFonts w:ascii="Times New Roman" w:hAnsi="Times New Roman"/>
                <w:b/>
                <w:i/>
                <w:color w:val="000000" w:themeColor="text1"/>
                <w:sz w:val="24"/>
                <w:szCs w:val="24"/>
                <w:u w:val="single"/>
              </w:rPr>
            </w:pPr>
            <w:r w:rsidRPr="00654292">
              <w:rPr>
                <w:rFonts w:ascii="Times New Roman" w:hAnsi="Times New Roman"/>
                <w:i/>
                <w:color w:val="000000" w:themeColor="text1"/>
                <w:sz w:val="24"/>
                <w:szCs w:val="24"/>
              </w:rPr>
              <w:t>“Đề xuất Hội đồng quản trị, Hội đồng thành viên giải pháp khắc phục các tồn tại, hạn chế về kiểm soát nội bộ thuộc thẩm quyền của Hội đồng quản trị, Hội đồng thành viên (nếu có).”</w:t>
            </w:r>
          </w:p>
        </w:tc>
      </w:tr>
      <w:tr w:rsidR="00707FC2" w:rsidRPr="00654292" w14:paraId="196446AA" w14:textId="77777777" w:rsidTr="0012123E">
        <w:tc>
          <w:tcPr>
            <w:tcW w:w="670" w:type="dxa"/>
          </w:tcPr>
          <w:p w14:paraId="08BF7351" w14:textId="44302C7D" w:rsidR="00707FC2" w:rsidRPr="00654292" w:rsidRDefault="00707FC2">
            <w:pPr>
              <w:spacing w:before="60" w:after="60" w:line="320" w:lineRule="exact"/>
              <w:jc w:val="both"/>
              <w:rPr>
                <w:rFonts w:ascii="Times New Roman" w:hAnsi="Times New Roman"/>
                <w:color w:val="000000" w:themeColor="text1"/>
                <w:sz w:val="24"/>
                <w:szCs w:val="24"/>
              </w:rPr>
            </w:pPr>
          </w:p>
        </w:tc>
        <w:tc>
          <w:tcPr>
            <w:tcW w:w="3725" w:type="dxa"/>
          </w:tcPr>
          <w:p w14:paraId="08FAD1DA" w14:textId="77777777" w:rsidR="00707FC2" w:rsidRPr="00654292" w:rsidRDefault="00707FC2">
            <w:pPr>
              <w:pStyle w:val="Heading2"/>
              <w:spacing w:before="60" w:line="320" w:lineRule="exact"/>
              <w:jc w:val="both"/>
              <w:outlineLvl w:val="1"/>
              <w:rPr>
                <w:rFonts w:ascii="Times New Roman" w:hAnsi="Times New Roman" w:cs="Times New Roman"/>
                <w:i w:val="0"/>
                <w:color w:val="000000" w:themeColor="text1"/>
                <w:sz w:val="24"/>
                <w:szCs w:val="24"/>
              </w:rPr>
            </w:pPr>
            <w:r w:rsidRPr="00654292">
              <w:rPr>
                <w:rFonts w:ascii="Times New Roman" w:hAnsi="Times New Roman" w:cs="Times New Roman"/>
                <w:i w:val="0"/>
                <w:color w:val="000000" w:themeColor="text1"/>
                <w:sz w:val="24"/>
                <w:szCs w:val="24"/>
              </w:rPr>
              <w:t>Điều 12. Giám sát của quản lý cấp cao đối với quản lý rủi ro</w:t>
            </w:r>
          </w:p>
          <w:p w14:paraId="19513EF0" w14:textId="77777777" w:rsidR="00707FC2" w:rsidRPr="00654292" w:rsidRDefault="00707FC2">
            <w:pPr>
              <w:pStyle w:val="Heading2"/>
              <w:spacing w:before="60" w:line="320" w:lineRule="exact"/>
              <w:jc w:val="both"/>
              <w:outlineLvl w:val="1"/>
              <w:rPr>
                <w:rFonts w:ascii="Times New Roman" w:hAnsi="Times New Roman" w:cs="Times New Roman"/>
                <w:b w:val="0"/>
                <w:i w:val="0"/>
                <w:color w:val="000000" w:themeColor="text1"/>
                <w:sz w:val="24"/>
                <w:szCs w:val="24"/>
              </w:rPr>
            </w:pPr>
            <w:r w:rsidRPr="00654292">
              <w:rPr>
                <w:rFonts w:ascii="Times New Roman" w:hAnsi="Times New Roman" w:cs="Times New Roman"/>
                <w:b w:val="0"/>
                <w:i w:val="0"/>
                <w:color w:val="000000" w:themeColor="text1"/>
                <w:sz w:val="24"/>
                <w:szCs w:val="24"/>
              </w:rPr>
              <w:t xml:space="preserve">1. Hội đồng quản trị, Hội đồng thành viên của tổ chức tín dụng giám sát Tổng giám đốc (Giám đốc) trên cơ sở đề xuất, tham mưu của Ủy ban </w:t>
            </w:r>
            <w:r w:rsidRPr="00654292">
              <w:rPr>
                <w:rFonts w:ascii="Times New Roman" w:hAnsi="Times New Roman" w:cs="Times New Roman"/>
                <w:b w:val="0"/>
                <w:i w:val="0"/>
                <w:color w:val="000000" w:themeColor="text1"/>
                <w:sz w:val="24"/>
                <w:szCs w:val="24"/>
              </w:rPr>
              <w:lastRenderedPageBreak/>
              <w:t>quản lý rủi ro hoặc thành viên Hội đồng quản trị của quỹ tín dụng nhân dân được phân công thực hiện nhiệm vụ của Ủy ban quản lý rủi ro trong việc:</w:t>
            </w:r>
          </w:p>
          <w:p w14:paraId="5218A182" w14:textId="77777777" w:rsidR="00707FC2" w:rsidRPr="00654292" w:rsidRDefault="00707FC2">
            <w:pPr>
              <w:pStyle w:val="Heading2"/>
              <w:spacing w:before="60" w:line="320" w:lineRule="exact"/>
              <w:jc w:val="both"/>
              <w:outlineLvl w:val="1"/>
              <w:rPr>
                <w:rFonts w:ascii="Times New Roman" w:hAnsi="Times New Roman" w:cs="Times New Roman"/>
                <w:b w:val="0"/>
                <w:i w:val="0"/>
                <w:color w:val="000000" w:themeColor="text1"/>
                <w:sz w:val="24"/>
                <w:szCs w:val="24"/>
              </w:rPr>
            </w:pPr>
            <w:r w:rsidRPr="00654292">
              <w:rPr>
                <w:rFonts w:ascii="Times New Roman" w:hAnsi="Times New Roman" w:cs="Times New Roman"/>
                <w:b w:val="0"/>
                <w:i w:val="0"/>
                <w:color w:val="000000" w:themeColor="text1"/>
                <w:sz w:val="24"/>
                <w:szCs w:val="24"/>
              </w:rPr>
              <w:t>a) Xây dựng, tổ chức thực hiện chính sách quản lý rủi ro;</w:t>
            </w:r>
          </w:p>
          <w:p w14:paraId="0830E526" w14:textId="77777777" w:rsidR="00707FC2" w:rsidRPr="00654292" w:rsidRDefault="00707FC2">
            <w:pPr>
              <w:spacing w:before="60" w:after="60" w:line="320" w:lineRule="exact"/>
              <w:rPr>
                <w:rFonts w:ascii="Times New Roman" w:hAnsi="Times New Roman"/>
                <w:color w:val="000000" w:themeColor="text1"/>
                <w:sz w:val="24"/>
                <w:szCs w:val="24"/>
              </w:rPr>
            </w:pPr>
            <w:r w:rsidRPr="00654292">
              <w:rPr>
                <w:rFonts w:ascii="Times New Roman" w:hAnsi="Times New Roman"/>
                <w:color w:val="000000" w:themeColor="text1"/>
                <w:sz w:val="24"/>
                <w:szCs w:val="24"/>
                <w:lang w:val="nl-NL"/>
              </w:rPr>
              <w:t>...</w:t>
            </w:r>
          </w:p>
          <w:p w14:paraId="33B79716" w14:textId="3C2200E2" w:rsidR="00707FC2" w:rsidRPr="00654292" w:rsidRDefault="00707FC2">
            <w:pPr>
              <w:spacing w:before="60" w:after="60" w:line="320" w:lineRule="exact"/>
              <w:jc w:val="both"/>
              <w:rPr>
                <w:rFonts w:ascii="Times New Roman" w:hAnsi="Times New Roman"/>
                <w:i/>
                <w:color w:val="000000" w:themeColor="text1"/>
                <w:sz w:val="24"/>
                <w:szCs w:val="24"/>
              </w:rPr>
            </w:pPr>
            <w:r w:rsidRPr="0012123E">
              <w:rPr>
                <w:rFonts w:ascii="Times New Roman" w:hAnsi="Times New Roman"/>
                <w:color w:val="000000" w:themeColor="text1"/>
                <w:sz w:val="24"/>
                <w:szCs w:val="24"/>
                <w:lang w:val="nl-NL"/>
              </w:rPr>
              <w:t>3</w:t>
            </w:r>
            <w:r w:rsidR="00151829" w:rsidRPr="0012123E">
              <w:rPr>
                <w:rFonts w:ascii="Times New Roman" w:hAnsi="Times New Roman"/>
                <w:color w:val="000000" w:themeColor="text1"/>
                <w:sz w:val="24"/>
                <w:szCs w:val="24"/>
                <w:lang w:val="nl-NL"/>
              </w:rPr>
              <w:t>.</w:t>
            </w:r>
            <w:r w:rsidRPr="00654292">
              <w:rPr>
                <w:rFonts w:ascii="Times New Roman" w:hAnsi="Times New Roman"/>
                <w:color w:val="000000" w:themeColor="text1"/>
                <w:sz w:val="24"/>
                <w:szCs w:val="24"/>
                <w:lang w:val="nl-NL"/>
              </w:rPr>
              <w:t xml:space="preserve"> Tổng giám đốc (Giám đốc) của quỹ tín dụng nhân dân và tổ chức tài chính vi mô giám sát các cá nhân, bộ phận trên cơ sở đề xuất, tham mưu của Bộ phận quản lý rủi ro hoặc cán bộ được giao thực hiện nhiệm vụ của của bộ phận quản lý rủi ro (nếu có) theo quy định tại điểm a khoản 2 Điều này.</w:t>
            </w:r>
          </w:p>
        </w:tc>
        <w:tc>
          <w:tcPr>
            <w:tcW w:w="5387" w:type="dxa"/>
          </w:tcPr>
          <w:p w14:paraId="5370C8BB" w14:textId="6C541F53" w:rsidR="00707FC2" w:rsidRPr="00654292" w:rsidRDefault="00707FC2">
            <w:pPr>
              <w:suppressAutoHyphens/>
              <w:spacing w:before="60" w:after="60" w:line="320" w:lineRule="exact"/>
              <w:jc w:val="both"/>
              <w:rPr>
                <w:rFonts w:ascii="Times New Roman" w:eastAsia="Arial" w:hAnsi="Times New Roman"/>
                <w:b/>
                <w:color w:val="000000" w:themeColor="text1"/>
                <w:sz w:val="24"/>
                <w:szCs w:val="24"/>
                <w:u w:val="single"/>
              </w:rPr>
            </w:pPr>
            <w:r w:rsidRPr="00654292">
              <w:rPr>
                <w:rFonts w:ascii="Times New Roman" w:eastAsia="Arial" w:hAnsi="Times New Roman"/>
                <w:b/>
                <w:color w:val="000000" w:themeColor="text1"/>
                <w:sz w:val="24"/>
                <w:szCs w:val="24"/>
                <w:u w:val="single"/>
              </w:rPr>
              <w:lastRenderedPageBreak/>
              <w:t>1. Tổ chức tài chính vi mô TYM</w:t>
            </w:r>
            <w:r w:rsidR="002A6BE5">
              <w:rPr>
                <w:rFonts w:ascii="Times New Roman" w:hAnsi="Times New Roman"/>
                <w:b/>
                <w:color w:val="000000" w:themeColor="text1"/>
                <w:sz w:val="24"/>
                <w:szCs w:val="24"/>
                <w:u w:val="single"/>
                <w:lang w:val="sv-SE"/>
              </w:rPr>
              <w:t>:</w:t>
            </w:r>
          </w:p>
          <w:p w14:paraId="252BE45C" w14:textId="60093160" w:rsidR="00707FC2" w:rsidRPr="00654292" w:rsidRDefault="00707FC2">
            <w:pPr>
              <w:suppressAutoHyphens/>
              <w:spacing w:before="60" w:after="60" w:line="320" w:lineRule="exact"/>
              <w:jc w:val="both"/>
              <w:rPr>
                <w:rFonts w:ascii="Times New Roman" w:eastAsia="Arial" w:hAnsi="Times New Roman"/>
                <w:b/>
                <w:color w:val="000000" w:themeColor="text1"/>
                <w:sz w:val="24"/>
                <w:szCs w:val="24"/>
                <w:u w:val="single"/>
              </w:rPr>
            </w:pPr>
            <w:r w:rsidRPr="00654292">
              <w:rPr>
                <w:rFonts w:ascii="Times New Roman" w:hAnsi="Times New Roman"/>
                <w:color w:val="000000" w:themeColor="text1"/>
                <w:sz w:val="24"/>
                <w:szCs w:val="24"/>
              </w:rPr>
              <w:t>Đề nghị xem xét điều chỉnh lại nội dung cụm từ “</w:t>
            </w:r>
            <w:r w:rsidRPr="00654292">
              <w:rPr>
                <w:rFonts w:ascii="Times New Roman" w:hAnsi="Times New Roman"/>
                <w:b/>
                <w:i/>
                <w:color w:val="000000" w:themeColor="text1"/>
                <w:sz w:val="24"/>
                <w:szCs w:val="24"/>
              </w:rPr>
              <w:t xml:space="preserve">điểm a khoản 2 Điều này”. </w:t>
            </w:r>
            <w:r w:rsidRPr="00654292">
              <w:rPr>
                <w:rFonts w:ascii="Times New Roman" w:hAnsi="Times New Roman"/>
                <w:color w:val="000000" w:themeColor="text1"/>
                <w:sz w:val="24"/>
                <w:szCs w:val="24"/>
              </w:rPr>
              <w:t>Do điểm a khoản 2 Điều 12 là điều khoản áp dụng cho tổ chức tín dụng là hợp tác xã.</w:t>
            </w:r>
          </w:p>
        </w:tc>
        <w:tc>
          <w:tcPr>
            <w:tcW w:w="4296" w:type="dxa"/>
          </w:tcPr>
          <w:p w14:paraId="16FA6179" w14:textId="7F88A222" w:rsidR="00707FC2" w:rsidRPr="00654292" w:rsidRDefault="00707FC2">
            <w:pPr>
              <w:spacing w:before="60" w:after="60" w:line="320" w:lineRule="exact"/>
              <w:jc w:val="both"/>
              <w:rPr>
                <w:rFonts w:ascii="Times New Roman" w:hAnsi="Times New Roman"/>
                <w:b/>
                <w:color w:val="000000" w:themeColor="text1"/>
                <w:sz w:val="24"/>
                <w:szCs w:val="24"/>
                <w:u w:val="single"/>
              </w:rPr>
            </w:pPr>
            <w:r w:rsidRPr="00654292">
              <w:rPr>
                <w:rFonts w:ascii="Times New Roman" w:hAnsi="Times New Roman"/>
                <w:b/>
                <w:color w:val="000000" w:themeColor="text1"/>
                <w:sz w:val="24"/>
                <w:szCs w:val="24"/>
                <w:u w:val="single"/>
              </w:rPr>
              <w:t>1. Bảo lưu</w:t>
            </w:r>
          </w:p>
          <w:p w14:paraId="1FE46E32" w14:textId="359156EB" w:rsidR="00707FC2" w:rsidRPr="00654292" w:rsidRDefault="00707FC2">
            <w:pPr>
              <w:spacing w:before="60" w:after="60" w:line="320" w:lineRule="exact"/>
              <w:jc w:val="both"/>
              <w:rPr>
                <w:rFonts w:ascii="Times New Roman" w:hAnsi="Times New Roman"/>
                <w:color w:val="000000" w:themeColor="text1"/>
                <w:sz w:val="24"/>
                <w:szCs w:val="24"/>
              </w:rPr>
            </w:pPr>
            <w:r w:rsidRPr="00654292">
              <w:rPr>
                <w:rFonts w:ascii="Times New Roman" w:hAnsi="Times New Roman"/>
                <w:color w:val="000000" w:themeColor="text1"/>
                <w:sz w:val="24"/>
                <w:szCs w:val="24"/>
              </w:rPr>
              <w:t>Quy định tại DTTT đã đảm bảo áp dụng cho cả TCTD là HTX và TCTCVM.</w:t>
            </w:r>
          </w:p>
        </w:tc>
      </w:tr>
      <w:tr w:rsidR="00D46C46" w:rsidRPr="00654292" w14:paraId="65C2FA79" w14:textId="77777777" w:rsidTr="0012123E">
        <w:tc>
          <w:tcPr>
            <w:tcW w:w="670" w:type="dxa"/>
          </w:tcPr>
          <w:p w14:paraId="153B0945" w14:textId="77777777" w:rsidR="00D46C46" w:rsidRPr="00654292" w:rsidRDefault="00D46C46">
            <w:pPr>
              <w:spacing w:before="60" w:after="60" w:line="320" w:lineRule="exact"/>
              <w:jc w:val="both"/>
              <w:rPr>
                <w:rFonts w:ascii="Times New Roman" w:hAnsi="Times New Roman"/>
                <w:color w:val="000000" w:themeColor="text1"/>
                <w:sz w:val="24"/>
                <w:szCs w:val="24"/>
              </w:rPr>
            </w:pPr>
          </w:p>
        </w:tc>
        <w:tc>
          <w:tcPr>
            <w:tcW w:w="3725" w:type="dxa"/>
          </w:tcPr>
          <w:p w14:paraId="609C7156" w14:textId="77777777" w:rsidR="00D46C46" w:rsidRPr="00654292" w:rsidRDefault="00D46C46">
            <w:pPr>
              <w:pStyle w:val="Heading2"/>
              <w:spacing w:before="60" w:line="320" w:lineRule="exact"/>
              <w:jc w:val="both"/>
              <w:outlineLvl w:val="1"/>
              <w:rPr>
                <w:rFonts w:ascii="Times New Roman" w:hAnsi="Times New Roman" w:cs="Times New Roman"/>
                <w:b w:val="0"/>
                <w:i w:val="0"/>
                <w:color w:val="000000" w:themeColor="text1"/>
                <w:sz w:val="24"/>
                <w:szCs w:val="24"/>
              </w:rPr>
            </w:pPr>
            <w:r w:rsidRPr="00654292">
              <w:rPr>
                <w:rFonts w:ascii="Times New Roman" w:hAnsi="Times New Roman" w:cs="Times New Roman"/>
                <w:i w:val="0"/>
                <w:color w:val="000000" w:themeColor="text1"/>
                <w:sz w:val="24"/>
                <w:szCs w:val="24"/>
              </w:rPr>
              <w:t>Điều 16. Hoạt động kiểm soát nội bộ đối với hoạt động cấp tín dụng</w:t>
            </w:r>
          </w:p>
          <w:p w14:paraId="6CB4DF82" w14:textId="77777777" w:rsidR="00D46C46" w:rsidRPr="00654292" w:rsidRDefault="00D46C46">
            <w:pPr>
              <w:spacing w:before="60" w:after="60" w:line="320" w:lineRule="exact"/>
              <w:jc w:val="both"/>
              <w:rPr>
                <w:rFonts w:ascii="Times New Roman" w:hAnsi="Times New Roman"/>
                <w:strike/>
                <w:color w:val="000000" w:themeColor="text1"/>
                <w:sz w:val="24"/>
                <w:szCs w:val="24"/>
              </w:rPr>
            </w:pPr>
            <w:r w:rsidRPr="00654292">
              <w:rPr>
                <w:rFonts w:ascii="Times New Roman" w:hAnsi="Times New Roman"/>
                <w:color w:val="000000" w:themeColor="text1"/>
                <w:sz w:val="24"/>
                <w:szCs w:val="24"/>
              </w:rPr>
              <w:t>1. Hoạt động kiểm soát đối với hoạt động cấp tín dụng của tổ chức tín dụng phải tuân thủ quy định tại khoản 1 và 2 Điều 15 Thông tư này.</w:t>
            </w:r>
          </w:p>
          <w:p w14:paraId="14DF5EC1" w14:textId="71EF7450" w:rsidR="00D46C46" w:rsidRPr="00654292" w:rsidRDefault="00D46C46">
            <w:pPr>
              <w:spacing w:before="60" w:after="60" w:line="320" w:lineRule="exact"/>
              <w:jc w:val="both"/>
              <w:rPr>
                <w:rFonts w:ascii="Times New Roman" w:hAnsi="Times New Roman"/>
                <w:i/>
                <w:color w:val="000000" w:themeColor="text1"/>
                <w:sz w:val="24"/>
                <w:szCs w:val="24"/>
              </w:rPr>
            </w:pPr>
            <w:r w:rsidRPr="00654292">
              <w:rPr>
                <w:rFonts w:ascii="Times New Roman" w:hAnsi="Times New Roman"/>
                <w:color w:val="000000" w:themeColor="text1"/>
                <w:sz w:val="24"/>
                <w:szCs w:val="24"/>
              </w:rPr>
              <w:t xml:space="preserve">2. Hoạt động cấp tín dụng phải được kiểm soát xung đột lợi ích theo nguyên tắc phân định trách nhiệm giữa các khâu thẩm định và quyết </w:t>
            </w:r>
            <w:r w:rsidRPr="00654292">
              <w:rPr>
                <w:rFonts w:ascii="Times New Roman" w:hAnsi="Times New Roman"/>
                <w:color w:val="000000" w:themeColor="text1"/>
                <w:sz w:val="24"/>
                <w:szCs w:val="24"/>
              </w:rPr>
              <w:lastRenderedPageBreak/>
              <w:t>định cho vay theo quy định của Ngân hàng Nhà nước.</w:t>
            </w:r>
          </w:p>
        </w:tc>
        <w:tc>
          <w:tcPr>
            <w:tcW w:w="5387" w:type="dxa"/>
          </w:tcPr>
          <w:p w14:paraId="07B79063" w14:textId="37C0EFDB" w:rsidR="00D46C46" w:rsidRPr="00654292" w:rsidRDefault="00076FC9">
            <w:pPr>
              <w:spacing w:before="60" w:after="60" w:line="320" w:lineRule="exact"/>
              <w:jc w:val="both"/>
              <w:rPr>
                <w:rFonts w:ascii="Times New Roman" w:hAnsi="Times New Roman"/>
                <w:b/>
                <w:color w:val="000000" w:themeColor="text1"/>
                <w:sz w:val="24"/>
                <w:szCs w:val="24"/>
                <w:u w:val="single"/>
              </w:rPr>
            </w:pPr>
            <w:r>
              <w:rPr>
                <w:rFonts w:ascii="Times New Roman" w:hAnsi="Times New Roman"/>
                <w:b/>
                <w:color w:val="000000" w:themeColor="text1"/>
                <w:sz w:val="24"/>
                <w:szCs w:val="24"/>
                <w:u w:val="single"/>
              </w:rPr>
              <w:lastRenderedPageBreak/>
              <w:t>1</w:t>
            </w:r>
            <w:r w:rsidR="00D46C46" w:rsidRPr="00654292">
              <w:rPr>
                <w:rFonts w:ascii="Times New Roman" w:hAnsi="Times New Roman"/>
                <w:b/>
                <w:color w:val="000000" w:themeColor="text1"/>
                <w:sz w:val="24"/>
                <w:szCs w:val="24"/>
                <w:u w:val="single"/>
              </w:rPr>
              <w:t>. Hiệp hội QTDND Việt Nam</w:t>
            </w:r>
            <w:r w:rsidR="002A6BE5">
              <w:rPr>
                <w:rFonts w:ascii="Times New Roman" w:hAnsi="Times New Roman"/>
                <w:b/>
                <w:color w:val="000000" w:themeColor="text1"/>
                <w:sz w:val="24"/>
                <w:szCs w:val="24"/>
                <w:u w:val="single"/>
                <w:lang w:val="sv-SE"/>
              </w:rPr>
              <w:t>:</w:t>
            </w:r>
          </w:p>
          <w:p w14:paraId="282AE68E" w14:textId="77777777" w:rsidR="00D46C46" w:rsidRPr="00654292" w:rsidRDefault="00D46C46">
            <w:pPr>
              <w:spacing w:before="60" w:after="60" w:line="320" w:lineRule="exact"/>
              <w:jc w:val="both"/>
              <w:rPr>
                <w:rFonts w:ascii="Times New Roman" w:hAnsi="Times New Roman"/>
                <w:color w:val="000000" w:themeColor="text1"/>
                <w:sz w:val="24"/>
                <w:szCs w:val="24"/>
                <w:lang w:val="sv-SE"/>
              </w:rPr>
            </w:pPr>
            <w:r w:rsidRPr="0012123E">
              <w:rPr>
                <w:rFonts w:ascii="Times New Roman" w:hAnsi="Times New Roman"/>
                <w:bCs/>
                <w:color w:val="000000" w:themeColor="text1"/>
                <w:sz w:val="24"/>
                <w:szCs w:val="24"/>
                <w:lang w:val="sv-SE"/>
              </w:rPr>
              <w:t>Nên bổ sung</w:t>
            </w:r>
            <w:r w:rsidRPr="00654292">
              <w:rPr>
                <w:rFonts w:ascii="Times New Roman" w:hAnsi="Times New Roman"/>
                <w:b/>
                <w:bCs/>
                <w:color w:val="000000" w:themeColor="text1"/>
                <w:sz w:val="24"/>
                <w:szCs w:val="24"/>
                <w:lang w:val="sv-SE"/>
              </w:rPr>
              <w:t xml:space="preserve"> </w:t>
            </w:r>
            <w:r w:rsidRPr="00654292">
              <w:rPr>
                <w:rFonts w:ascii="Times New Roman" w:hAnsi="Times New Roman"/>
                <w:color w:val="000000" w:themeColor="text1"/>
                <w:sz w:val="24"/>
                <w:szCs w:val="24"/>
                <w:lang w:val="sv-SE"/>
              </w:rPr>
              <w:t>Khoản 3 vào Điều này, cụ thể:</w:t>
            </w:r>
          </w:p>
          <w:p w14:paraId="10DB9F18" w14:textId="77777777" w:rsidR="00D46C46" w:rsidRPr="00654292" w:rsidRDefault="00D46C46">
            <w:pPr>
              <w:spacing w:before="60" w:after="60" w:line="320" w:lineRule="exact"/>
              <w:jc w:val="both"/>
              <w:rPr>
                <w:rFonts w:ascii="Times New Roman" w:hAnsi="Times New Roman"/>
                <w:color w:val="000000" w:themeColor="text1"/>
                <w:sz w:val="24"/>
                <w:szCs w:val="24"/>
              </w:rPr>
            </w:pPr>
            <w:r w:rsidRPr="00654292">
              <w:rPr>
                <w:rStyle w:val="Strong"/>
                <w:rFonts w:ascii="Times New Roman" w:hAnsi="Times New Roman"/>
                <w:color w:val="000000" w:themeColor="text1"/>
                <w:sz w:val="24"/>
                <w:szCs w:val="24"/>
              </w:rPr>
              <w:t>3.</w:t>
            </w:r>
            <w:r w:rsidRPr="00654292">
              <w:rPr>
                <w:rFonts w:ascii="Times New Roman" w:hAnsi="Times New Roman"/>
                <w:color w:val="000000" w:themeColor="text1"/>
                <w:sz w:val="24"/>
                <w:szCs w:val="24"/>
              </w:rPr>
              <w:t xml:space="preserve"> Hệ thống kiểm soát nội bộ đối với hoạt động tín dụng phải đảm bảo kiểm soát đầy đủ các nội dung sau:</w:t>
            </w:r>
          </w:p>
          <w:p w14:paraId="54731676" w14:textId="77777777" w:rsidR="00D46C46" w:rsidRPr="00654292" w:rsidRDefault="00D46C46">
            <w:pPr>
              <w:spacing w:before="60" w:after="60" w:line="320" w:lineRule="exact"/>
              <w:jc w:val="both"/>
              <w:rPr>
                <w:rFonts w:ascii="Times New Roman" w:hAnsi="Times New Roman"/>
                <w:color w:val="000000" w:themeColor="text1"/>
                <w:sz w:val="24"/>
                <w:szCs w:val="24"/>
              </w:rPr>
            </w:pPr>
            <w:r w:rsidRPr="00654292">
              <w:rPr>
                <w:rFonts w:ascii="Times New Roman" w:hAnsi="Times New Roman"/>
                <w:color w:val="000000" w:themeColor="text1"/>
                <w:sz w:val="24"/>
                <w:szCs w:val="24"/>
              </w:rPr>
              <w:t>a) Quy định điều kiện cho vay (điều kiện thành viên, điều kiện đảm bảo, hạn mức cá nhân/nhóm);</w:t>
            </w:r>
          </w:p>
          <w:p w14:paraId="5E31964A" w14:textId="77777777" w:rsidR="00D46C46" w:rsidRPr="00654292" w:rsidRDefault="00D46C46">
            <w:pPr>
              <w:spacing w:before="60" w:after="60" w:line="320" w:lineRule="exact"/>
              <w:jc w:val="both"/>
              <w:rPr>
                <w:rFonts w:ascii="Times New Roman" w:hAnsi="Times New Roman"/>
                <w:color w:val="000000" w:themeColor="text1"/>
                <w:sz w:val="24"/>
                <w:szCs w:val="24"/>
              </w:rPr>
            </w:pPr>
            <w:r w:rsidRPr="00654292">
              <w:rPr>
                <w:rFonts w:ascii="Times New Roman" w:hAnsi="Times New Roman"/>
                <w:color w:val="000000" w:themeColor="text1"/>
                <w:sz w:val="24"/>
                <w:szCs w:val="24"/>
              </w:rPr>
              <w:t>b) Quy trình thẩm định nghiệp vụ, phân công rõ người thẩm định — phê duyệt — giải ngân;</w:t>
            </w:r>
          </w:p>
          <w:p w14:paraId="2F5F8487" w14:textId="77777777" w:rsidR="00D46C46" w:rsidRPr="00654292" w:rsidRDefault="00D46C46">
            <w:pPr>
              <w:spacing w:before="60" w:after="60" w:line="320" w:lineRule="exact"/>
              <w:jc w:val="both"/>
              <w:rPr>
                <w:rFonts w:ascii="Times New Roman" w:hAnsi="Times New Roman"/>
                <w:color w:val="000000" w:themeColor="text1"/>
                <w:sz w:val="24"/>
                <w:szCs w:val="24"/>
              </w:rPr>
            </w:pPr>
            <w:r w:rsidRPr="00654292">
              <w:rPr>
                <w:rFonts w:ascii="Times New Roman" w:hAnsi="Times New Roman"/>
                <w:color w:val="000000" w:themeColor="text1"/>
                <w:sz w:val="24"/>
                <w:szCs w:val="24"/>
              </w:rPr>
              <w:t>c) Quy định về thời hạn cho vay, phương thức trả nợ, lãi suất áp dụng và nguyên tắc giảm/miễn lãi;</w:t>
            </w:r>
          </w:p>
          <w:p w14:paraId="7E6BFB3E" w14:textId="77777777" w:rsidR="00D46C46" w:rsidRPr="00654292" w:rsidRDefault="00D46C46">
            <w:pPr>
              <w:spacing w:before="60" w:after="60" w:line="320" w:lineRule="exact"/>
              <w:jc w:val="both"/>
              <w:rPr>
                <w:rFonts w:ascii="Times New Roman" w:hAnsi="Times New Roman"/>
                <w:color w:val="000000" w:themeColor="text1"/>
                <w:sz w:val="24"/>
                <w:szCs w:val="24"/>
              </w:rPr>
            </w:pPr>
            <w:r w:rsidRPr="00654292">
              <w:rPr>
                <w:rFonts w:ascii="Times New Roman" w:hAnsi="Times New Roman"/>
                <w:color w:val="000000" w:themeColor="text1"/>
                <w:sz w:val="24"/>
                <w:szCs w:val="24"/>
              </w:rPr>
              <w:lastRenderedPageBreak/>
              <w:t>d) Hạn mức/giới hạn cho vay theo tỷ lệ vốn, theo đối tượng;</w:t>
            </w:r>
          </w:p>
          <w:p w14:paraId="0F926F50" w14:textId="77777777" w:rsidR="00D46C46" w:rsidRPr="00654292" w:rsidRDefault="00D46C46">
            <w:pPr>
              <w:spacing w:before="60" w:after="60" w:line="320" w:lineRule="exact"/>
              <w:jc w:val="both"/>
              <w:rPr>
                <w:rFonts w:ascii="Times New Roman" w:hAnsi="Times New Roman"/>
                <w:color w:val="000000" w:themeColor="text1"/>
                <w:sz w:val="24"/>
                <w:szCs w:val="24"/>
              </w:rPr>
            </w:pPr>
            <w:r w:rsidRPr="00654292">
              <w:rPr>
                <w:rFonts w:ascii="Times New Roman" w:hAnsi="Times New Roman"/>
                <w:color w:val="000000" w:themeColor="text1"/>
                <w:sz w:val="24"/>
                <w:szCs w:val="24"/>
              </w:rPr>
              <w:t>e) Kiểm tra, giám sát sau giải ngân (báo cáo giám sát tối thiểu 6 tháng/lần cho khoản vay lớn);</w:t>
            </w:r>
          </w:p>
          <w:p w14:paraId="7FC51837" w14:textId="77777777" w:rsidR="00D46C46" w:rsidRPr="00654292" w:rsidRDefault="00D46C46">
            <w:pPr>
              <w:spacing w:before="60" w:after="60" w:line="320" w:lineRule="exact"/>
              <w:jc w:val="both"/>
              <w:rPr>
                <w:rFonts w:ascii="Times New Roman" w:hAnsi="Times New Roman"/>
                <w:color w:val="000000" w:themeColor="text1"/>
                <w:sz w:val="24"/>
                <w:szCs w:val="24"/>
              </w:rPr>
            </w:pPr>
            <w:r w:rsidRPr="00654292">
              <w:rPr>
                <w:rFonts w:ascii="Times New Roman" w:hAnsi="Times New Roman"/>
                <w:color w:val="000000" w:themeColor="text1"/>
                <w:sz w:val="24"/>
                <w:szCs w:val="24"/>
              </w:rPr>
              <w:t>f) Trình tự, điều kiện cơ cấu lại nợ, xử lý nợ xấu và chính sách trích lập dự phòng;</w:t>
            </w:r>
          </w:p>
          <w:p w14:paraId="473EF31C" w14:textId="77777777" w:rsidR="00D46C46" w:rsidRPr="00654292" w:rsidRDefault="00D46C46">
            <w:pPr>
              <w:spacing w:before="60" w:after="60" w:line="320" w:lineRule="exact"/>
              <w:jc w:val="both"/>
              <w:rPr>
                <w:rFonts w:ascii="Times New Roman" w:hAnsi="Times New Roman"/>
                <w:color w:val="000000" w:themeColor="text1"/>
                <w:sz w:val="24"/>
                <w:szCs w:val="24"/>
                <w:lang w:val="sv-SE"/>
              </w:rPr>
            </w:pPr>
            <w:r w:rsidRPr="00654292">
              <w:rPr>
                <w:rFonts w:ascii="Times New Roman" w:hAnsi="Times New Roman"/>
                <w:color w:val="000000" w:themeColor="text1"/>
                <w:sz w:val="24"/>
                <w:szCs w:val="24"/>
              </w:rPr>
              <w:t>g) Yêu cầu về tính pháp lý của hồ sơ vay, chứng từ bảo đảm, văn bản thỏa thuận.</w:t>
            </w:r>
          </w:p>
          <w:p w14:paraId="2A39ECDD" w14:textId="77777777" w:rsidR="00D46C46" w:rsidRDefault="00D46C46">
            <w:pPr>
              <w:spacing w:before="60" w:after="60" w:line="320" w:lineRule="exact"/>
              <w:jc w:val="both"/>
              <w:rPr>
                <w:rFonts w:ascii="Times New Roman" w:hAnsi="Times New Roman"/>
                <w:color w:val="000000" w:themeColor="text1"/>
                <w:sz w:val="24"/>
                <w:szCs w:val="24"/>
                <w:lang w:val="sv-SE"/>
              </w:rPr>
            </w:pPr>
            <w:r w:rsidRPr="00654292">
              <w:rPr>
                <w:rFonts w:ascii="Times New Roman" w:hAnsi="Times New Roman"/>
                <w:color w:val="000000" w:themeColor="text1"/>
                <w:sz w:val="24"/>
                <w:szCs w:val="24"/>
                <w:lang w:val="sv-SE"/>
              </w:rPr>
              <w:t>Vì đây là hoạt động chủ yếu của QTDND, cần quy định rõ ràng, đầy đủ để QTDND dễ triển khai thực hiện.</w:t>
            </w:r>
          </w:p>
          <w:p w14:paraId="5842DEEA" w14:textId="151E63DF" w:rsidR="00D46C46" w:rsidRPr="00654292" w:rsidRDefault="00D46C46">
            <w:pPr>
              <w:spacing w:before="60" w:after="60" w:line="320" w:lineRule="exact"/>
              <w:jc w:val="both"/>
              <w:rPr>
                <w:rFonts w:ascii="Times New Roman" w:eastAsia="Times New Roman" w:hAnsi="Times New Roman"/>
                <w:color w:val="000000" w:themeColor="text1"/>
                <w:sz w:val="24"/>
                <w:szCs w:val="24"/>
              </w:rPr>
            </w:pPr>
          </w:p>
        </w:tc>
        <w:tc>
          <w:tcPr>
            <w:tcW w:w="4296" w:type="dxa"/>
          </w:tcPr>
          <w:p w14:paraId="52EFDADE" w14:textId="7FBE87FC" w:rsidR="00D46C46" w:rsidRPr="00654292" w:rsidRDefault="00076FC9">
            <w:pPr>
              <w:spacing w:before="60" w:after="60" w:line="320" w:lineRule="exact"/>
              <w:jc w:val="both"/>
              <w:rPr>
                <w:rFonts w:ascii="Times New Roman" w:hAnsi="Times New Roman"/>
                <w:b/>
                <w:color w:val="000000" w:themeColor="text1"/>
                <w:sz w:val="24"/>
                <w:szCs w:val="24"/>
                <w:u w:val="single"/>
              </w:rPr>
            </w:pPr>
            <w:r>
              <w:rPr>
                <w:rFonts w:ascii="Times New Roman" w:hAnsi="Times New Roman"/>
                <w:b/>
                <w:color w:val="000000" w:themeColor="text1"/>
                <w:sz w:val="24"/>
                <w:szCs w:val="24"/>
                <w:u w:val="single"/>
              </w:rPr>
              <w:lastRenderedPageBreak/>
              <w:t>1</w:t>
            </w:r>
            <w:r w:rsidR="00D46C46" w:rsidRPr="00654292">
              <w:rPr>
                <w:rFonts w:ascii="Times New Roman" w:hAnsi="Times New Roman"/>
                <w:b/>
                <w:color w:val="000000" w:themeColor="text1"/>
                <w:sz w:val="24"/>
                <w:szCs w:val="24"/>
                <w:u w:val="single"/>
              </w:rPr>
              <w:t>. Bảo lưu</w:t>
            </w:r>
          </w:p>
          <w:p w14:paraId="186E97D1" w14:textId="48AB4796" w:rsidR="00D46C46" w:rsidRPr="00654292" w:rsidRDefault="00D46C46">
            <w:pPr>
              <w:spacing w:before="60" w:after="60" w:line="320" w:lineRule="exact"/>
              <w:jc w:val="both"/>
              <w:rPr>
                <w:rFonts w:ascii="Times New Roman" w:hAnsi="Times New Roman"/>
                <w:b/>
                <w:color w:val="000000" w:themeColor="text1"/>
                <w:sz w:val="24"/>
                <w:szCs w:val="24"/>
                <w:u w:val="single"/>
              </w:rPr>
            </w:pPr>
            <w:r w:rsidRPr="00654292">
              <w:rPr>
                <w:rFonts w:ascii="Times New Roman" w:hAnsi="Times New Roman"/>
                <w:color w:val="000000" w:themeColor="text1"/>
                <w:sz w:val="24"/>
                <w:szCs w:val="24"/>
              </w:rPr>
              <w:t>Quy định như DTTT là phù hợp; các nội dung trên đã được quy định tại các văn bản có liên quan khác của NHNN</w:t>
            </w:r>
            <w:r>
              <w:rPr>
                <w:rFonts w:ascii="Times New Roman" w:hAnsi="Times New Roman"/>
                <w:color w:val="000000" w:themeColor="text1"/>
                <w:sz w:val="24"/>
                <w:szCs w:val="24"/>
              </w:rPr>
              <w:t xml:space="preserve"> và được quy định từ Điều 28 đến 31 DTTT</w:t>
            </w:r>
            <w:r w:rsidRPr="00654292">
              <w:rPr>
                <w:rFonts w:ascii="Times New Roman" w:hAnsi="Times New Roman"/>
                <w:color w:val="000000" w:themeColor="text1"/>
                <w:sz w:val="24"/>
                <w:szCs w:val="24"/>
              </w:rPr>
              <w:t>.</w:t>
            </w:r>
          </w:p>
        </w:tc>
      </w:tr>
      <w:tr w:rsidR="00707FC2" w:rsidRPr="00654292" w14:paraId="0FF625CF" w14:textId="77777777" w:rsidTr="0012123E">
        <w:tc>
          <w:tcPr>
            <w:tcW w:w="670" w:type="dxa"/>
            <w:vMerge w:val="restart"/>
          </w:tcPr>
          <w:p w14:paraId="4768D041" w14:textId="77777777" w:rsidR="00707FC2" w:rsidRPr="00654292" w:rsidRDefault="00707FC2">
            <w:pPr>
              <w:spacing w:before="60" w:after="60" w:line="320" w:lineRule="exact"/>
              <w:jc w:val="both"/>
              <w:rPr>
                <w:rFonts w:ascii="Times New Roman" w:hAnsi="Times New Roman"/>
                <w:color w:val="000000" w:themeColor="text1"/>
                <w:sz w:val="24"/>
                <w:szCs w:val="24"/>
              </w:rPr>
            </w:pPr>
          </w:p>
        </w:tc>
        <w:tc>
          <w:tcPr>
            <w:tcW w:w="3725" w:type="dxa"/>
            <w:vMerge w:val="restart"/>
          </w:tcPr>
          <w:p w14:paraId="2ACD1BCB" w14:textId="77777777" w:rsidR="00707FC2" w:rsidRPr="00654292" w:rsidRDefault="00707FC2">
            <w:pPr>
              <w:keepNext/>
              <w:spacing w:before="60" w:after="60" w:line="320" w:lineRule="exact"/>
              <w:jc w:val="both"/>
              <w:outlineLvl w:val="1"/>
              <w:rPr>
                <w:rFonts w:ascii="Times New Roman" w:hAnsi="Times New Roman"/>
                <w:b/>
                <w:color w:val="000000" w:themeColor="text1"/>
                <w:sz w:val="24"/>
                <w:szCs w:val="24"/>
                <w:lang w:val="nl-NL"/>
              </w:rPr>
            </w:pPr>
            <w:r w:rsidRPr="00654292">
              <w:rPr>
                <w:rFonts w:ascii="Times New Roman" w:hAnsi="Times New Roman"/>
                <w:b/>
                <w:color w:val="000000" w:themeColor="text1"/>
                <w:sz w:val="24"/>
                <w:szCs w:val="24"/>
                <w:lang w:val="nl-NL"/>
              </w:rPr>
              <w:t>Điều 17. Bộ phận tuân thủ</w:t>
            </w:r>
          </w:p>
          <w:p w14:paraId="19B0103E" w14:textId="77777777" w:rsidR="00707FC2" w:rsidRPr="00654292" w:rsidRDefault="00707FC2">
            <w:pPr>
              <w:spacing w:before="60" w:after="60" w:line="320" w:lineRule="exact"/>
              <w:jc w:val="both"/>
              <w:rPr>
                <w:rFonts w:ascii="Times New Roman" w:eastAsia="Times New Roman" w:hAnsi="Times New Roman"/>
                <w:color w:val="000000" w:themeColor="text1"/>
                <w:sz w:val="24"/>
                <w:szCs w:val="24"/>
                <w:lang w:val="nl-NL"/>
              </w:rPr>
            </w:pPr>
            <w:r w:rsidRPr="00654292">
              <w:rPr>
                <w:rFonts w:ascii="Times New Roman" w:eastAsia="Times New Roman" w:hAnsi="Times New Roman"/>
                <w:color w:val="000000" w:themeColor="text1"/>
                <w:sz w:val="24"/>
                <w:szCs w:val="24"/>
                <w:lang w:val="nl-NL"/>
              </w:rPr>
              <w:t xml:space="preserve">Tổ chức tín dụng có tổng tài sản từ 300 tỷ đồng trở lên tại thời điểm kết thúc năm tài chính liền trước phải thành lập Bộ phận tuân thủ và quyết định cơ cấu tổ chức của Bộ phận tuân thủ. </w:t>
            </w:r>
          </w:p>
          <w:p w14:paraId="126BD7AB" w14:textId="77777777" w:rsidR="00707FC2" w:rsidRPr="00654292" w:rsidRDefault="00707FC2">
            <w:pPr>
              <w:spacing w:before="60" w:after="60" w:line="320" w:lineRule="exact"/>
              <w:jc w:val="both"/>
              <w:rPr>
                <w:rFonts w:ascii="Times New Roman" w:eastAsia="Times New Roman" w:hAnsi="Times New Roman"/>
                <w:color w:val="000000" w:themeColor="text1"/>
                <w:sz w:val="24"/>
                <w:szCs w:val="24"/>
                <w:lang w:val="nl-NL"/>
              </w:rPr>
            </w:pPr>
            <w:r w:rsidRPr="00654292">
              <w:rPr>
                <w:rFonts w:ascii="Times New Roman" w:eastAsia="Times New Roman" w:hAnsi="Times New Roman"/>
                <w:color w:val="000000" w:themeColor="text1"/>
                <w:sz w:val="24"/>
                <w:szCs w:val="24"/>
                <w:lang w:val="nl-NL"/>
              </w:rPr>
              <w:t xml:space="preserve">Tổ chức tín dụng không thuộc trường hợp nêu trên </w:t>
            </w:r>
            <w:r w:rsidRPr="00654292">
              <w:rPr>
                <w:rFonts w:ascii="Times New Roman" w:eastAsia="Times New Roman" w:hAnsi="Times New Roman"/>
                <w:bCs/>
                <w:color w:val="000000" w:themeColor="text1"/>
                <w:sz w:val="24"/>
                <w:szCs w:val="24"/>
                <w:lang w:val="nl-NL"/>
              </w:rPr>
              <w:t>không phải thành lập Bộ phận tuân thủ.</w:t>
            </w:r>
            <w:r w:rsidRPr="00654292">
              <w:rPr>
                <w:rFonts w:ascii="Times New Roman" w:eastAsia="Times New Roman" w:hAnsi="Times New Roman"/>
                <w:color w:val="000000" w:themeColor="text1"/>
                <w:sz w:val="24"/>
                <w:szCs w:val="24"/>
                <w:lang w:val="nl-NL"/>
              </w:rPr>
              <w:t xml:space="preserve"> Trường hợp không thành lập Bộ phận tuân thủ, tổ chức tín dụng phân công một Phó Tổng giám đốc (Phó Giám đốc) </w:t>
            </w:r>
            <w:r w:rsidRPr="00654292">
              <w:rPr>
                <w:rFonts w:ascii="Times New Roman" w:eastAsia="Times New Roman" w:hAnsi="Times New Roman"/>
                <w:color w:val="000000" w:themeColor="text1"/>
                <w:sz w:val="24"/>
                <w:szCs w:val="24"/>
                <w:lang w:val="nl-NL"/>
              </w:rPr>
              <w:lastRenderedPageBreak/>
              <w:t xml:space="preserve">trực tiếp làm nhiệm vụ của Bộ phận tuân thủ. </w:t>
            </w:r>
          </w:p>
          <w:p w14:paraId="4E3D76FD" w14:textId="77777777" w:rsidR="00707FC2" w:rsidRPr="00654292" w:rsidRDefault="00707FC2">
            <w:pPr>
              <w:spacing w:before="60" w:after="60" w:line="320" w:lineRule="exact"/>
              <w:jc w:val="both"/>
              <w:rPr>
                <w:rFonts w:ascii="Times New Roman" w:eastAsia="Times New Roman" w:hAnsi="Times New Roman"/>
                <w:color w:val="000000" w:themeColor="text1"/>
                <w:sz w:val="24"/>
                <w:szCs w:val="24"/>
                <w:lang w:val="nl-NL"/>
              </w:rPr>
            </w:pPr>
            <w:r w:rsidRPr="00654292">
              <w:rPr>
                <w:rFonts w:ascii="Times New Roman" w:eastAsia="Times New Roman" w:hAnsi="Times New Roman"/>
                <w:color w:val="000000" w:themeColor="text1"/>
                <w:sz w:val="24"/>
                <w:szCs w:val="24"/>
                <w:lang w:val="nl-NL"/>
              </w:rPr>
              <w:t>Bộ phận tuân thủ đảm bảo thực hiện tối thiểu các chức năng, nhiệm vụ sau:</w:t>
            </w:r>
          </w:p>
          <w:p w14:paraId="270AA6C5" w14:textId="77777777" w:rsidR="00707FC2" w:rsidRPr="00654292" w:rsidRDefault="00707FC2">
            <w:pPr>
              <w:spacing w:before="60" w:after="60" w:line="320" w:lineRule="exact"/>
              <w:jc w:val="both"/>
              <w:rPr>
                <w:rFonts w:ascii="Times New Roman" w:eastAsia="Times New Roman" w:hAnsi="Times New Roman"/>
                <w:color w:val="000000" w:themeColor="text1"/>
                <w:sz w:val="24"/>
                <w:szCs w:val="24"/>
                <w:lang w:val="nl-NL"/>
              </w:rPr>
            </w:pPr>
            <w:r w:rsidRPr="00654292">
              <w:rPr>
                <w:rFonts w:ascii="Times New Roman" w:eastAsia="Times New Roman" w:hAnsi="Times New Roman"/>
                <w:color w:val="000000" w:themeColor="text1"/>
                <w:sz w:val="24"/>
                <w:szCs w:val="24"/>
                <w:lang w:val="nl-NL"/>
              </w:rPr>
              <w:t xml:space="preserve">1. Giúp Tổng giám đốc (Giám đốc) trong việc: </w:t>
            </w:r>
          </w:p>
          <w:p w14:paraId="5EACABC1" w14:textId="77777777" w:rsidR="00707FC2" w:rsidRPr="00654292" w:rsidRDefault="00707FC2">
            <w:pPr>
              <w:spacing w:before="60" w:after="60" w:line="320" w:lineRule="exact"/>
              <w:jc w:val="both"/>
              <w:rPr>
                <w:rFonts w:ascii="Times New Roman" w:eastAsia="Times New Roman" w:hAnsi="Times New Roman"/>
                <w:color w:val="000000" w:themeColor="text1"/>
                <w:sz w:val="24"/>
                <w:szCs w:val="24"/>
                <w:lang w:val="nl-NL"/>
              </w:rPr>
            </w:pPr>
            <w:r w:rsidRPr="00654292">
              <w:rPr>
                <w:rFonts w:ascii="Times New Roman" w:eastAsia="Times New Roman" w:hAnsi="Times New Roman"/>
                <w:color w:val="000000" w:themeColor="text1"/>
                <w:sz w:val="24"/>
                <w:szCs w:val="24"/>
                <w:lang w:val="nl-NL"/>
              </w:rPr>
              <w:t xml:space="preserve">a) Thực hiện đánh giá nội dung quy định tại điểm d khoản 2 Điều 4 Thông tư này; </w:t>
            </w:r>
          </w:p>
          <w:p w14:paraId="2146034D" w14:textId="77777777" w:rsidR="00707FC2" w:rsidRPr="00654292" w:rsidRDefault="00707FC2">
            <w:pPr>
              <w:spacing w:before="60" w:after="60" w:line="320" w:lineRule="exact"/>
              <w:jc w:val="both"/>
              <w:rPr>
                <w:rFonts w:ascii="Times New Roman" w:eastAsia="Times New Roman" w:hAnsi="Times New Roman"/>
                <w:color w:val="000000" w:themeColor="text1"/>
                <w:sz w:val="24"/>
                <w:szCs w:val="24"/>
                <w:lang w:val="nl-NL"/>
              </w:rPr>
            </w:pPr>
            <w:r w:rsidRPr="00654292">
              <w:rPr>
                <w:rFonts w:ascii="Times New Roman" w:eastAsia="Times New Roman" w:hAnsi="Times New Roman"/>
                <w:color w:val="000000" w:themeColor="text1"/>
                <w:sz w:val="24"/>
                <w:szCs w:val="24"/>
                <w:lang w:val="nl-NL"/>
              </w:rPr>
              <w:t>b) Báo cáo Hội đồng quản trị, Hội đồng thành viên, Ban kiểm soát các vi phạm nghiêm trọng trong việc tuân thủ quy định của pháp luật, thay đổi quy định liên quan của pháp luật theo quy định nội bộ của tổ chức tín dụng;</w:t>
            </w:r>
          </w:p>
          <w:p w14:paraId="15F961F0" w14:textId="77777777" w:rsidR="00707FC2" w:rsidRPr="00654292" w:rsidRDefault="00707FC2">
            <w:pPr>
              <w:spacing w:before="60" w:after="60" w:line="320" w:lineRule="exact"/>
              <w:jc w:val="both"/>
              <w:rPr>
                <w:rFonts w:ascii="Times New Roman" w:eastAsia="Times New Roman" w:hAnsi="Times New Roman"/>
                <w:color w:val="000000" w:themeColor="text1"/>
                <w:sz w:val="24"/>
                <w:szCs w:val="24"/>
                <w:lang w:val="nl-NL"/>
              </w:rPr>
            </w:pPr>
            <w:r w:rsidRPr="00654292">
              <w:rPr>
                <w:rFonts w:ascii="Times New Roman" w:eastAsia="Times New Roman" w:hAnsi="Times New Roman"/>
                <w:color w:val="000000" w:themeColor="text1"/>
                <w:sz w:val="24"/>
                <w:szCs w:val="24"/>
                <w:lang w:val="nl-NL"/>
              </w:rPr>
              <w:t>c) Rà soát, đánh giá quy định về nhiệm vụ, quyền hạn của Bộ phận tuân thủ để trình Tổng giám đốc (Giám đốc) sửa đổi, bổ sung nếu cần thiết.</w:t>
            </w:r>
          </w:p>
          <w:p w14:paraId="1B2EFA2C" w14:textId="77777777" w:rsidR="00707FC2" w:rsidRPr="00654292" w:rsidRDefault="00707FC2">
            <w:pPr>
              <w:spacing w:before="60" w:after="60" w:line="320" w:lineRule="exact"/>
              <w:jc w:val="both"/>
              <w:rPr>
                <w:rFonts w:ascii="Times New Roman" w:eastAsia="Times New Roman" w:hAnsi="Times New Roman"/>
                <w:color w:val="000000" w:themeColor="text1"/>
                <w:sz w:val="24"/>
                <w:szCs w:val="24"/>
                <w:lang w:val="nl-NL"/>
              </w:rPr>
            </w:pPr>
            <w:r w:rsidRPr="00654292">
              <w:rPr>
                <w:rFonts w:ascii="Times New Roman" w:eastAsia="Times New Roman" w:hAnsi="Times New Roman"/>
                <w:color w:val="000000" w:themeColor="text1"/>
                <w:sz w:val="24"/>
                <w:szCs w:val="24"/>
                <w:lang w:val="nl-NL"/>
              </w:rPr>
              <w:t xml:space="preserve">2. Báo cáo định kỳ, đột xuất cho Tổng giám đốc (Giám đốc) về tình hình tuân thủ quy định của pháp luật; báo cáo Tổng giám đốc (Giám đốc), thông báo cho các bộ phận liên quan về thay đổi quy định liên quan của </w:t>
            </w:r>
            <w:r w:rsidRPr="00654292">
              <w:rPr>
                <w:rFonts w:ascii="Times New Roman" w:eastAsia="Times New Roman" w:hAnsi="Times New Roman"/>
                <w:color w:val="000000" w:themeColor="text1"/>
                <w:sz w:val="24"/>
                <w:szCs w:val="24"/>
                <w:lang w:val="nl-NL"/>
              </w:rPr>
              <w:lastRenderedPageBreak/>
              <w:t>pháp luật theo quy định nội bộ của tổ chức tín dụng.</w:t>
            </w:r>
          </w:p>
          <w:p w14:paraId="1B0A2941" w14:textId="7440367C" w:rsidR="00707FC2" w:rsidRPr="00654292" w:rsidRDefault="00707FC2">
            <w:pPr>
              <w:spacing w:before="60" w:after="60" w:line="320" w:lineRule="exact"/>
              <w:jc w:val="both"/>
              <w:rPr>
                <w:rFonts w:ascii="Times New Roman" w:hAnsi="Times New Roman"/>
                <w:b/>
                <w:color w:val="000000" w:themeColor="text1"/>
                <w:sz w:val="24"/>
                <w:szCs w:val="24"/>
                <w:lang w:val="nl-NL"/>
              </w:rPr>
            </w:pPr>
            <w:r w:rsidRPr="00654292">
              <w:rPr>
                <w:rFonts w:ascii="Times New Roman" w:eastAsia="Times New Roman" w:hAnsi="Times New Roman"/>
                <w:color w:val="000000" w:themeColor="text1"/>
                <w:sz w:val="24"/>
                <w:szCs w:val="24"/>
                <w:lang w:val="nl-NL"/>
              </w:rPr>
              <w:t>3. Hỗ trợ các bộ phận liên quan trong việc xây dựng, rà soát quy định nội bộ đảm bảo tuân thủ quy định của pháp luật; xử lý các vướng mắc về việc tuân thủ quy định của pháp luật theo quy định nội bộ của tổ chức tín dụng.</w:t>
            </w:r>
          </w:p>
        </w:tc>
        <w:tc>
          <w:tcPr>
            <w:tcW w:w="5387" w:type="dxa"/>
          </w:tcPr>
          <w:p w14:paraId="2E4CD27D" w14:textId="4B73D02C" w:rsidR="00D46C46" w:rsidRPr="00654292" w:rsidRDefault="00076FC9">
            <w:pPr>
              <w:spacing w:before="60" w:after="60" w:line="320" w:lineRule="exact"/>
              <w:jc w:val="both"/>
              <w:rPr>
                <w:rFonts w:ascii="Times New Roman" w:hAnsi="Times New Roman"/>
                <w:b/>
                <w:bCs/>
                <w:color w:val="000000" w:themeColor="text1"/>
                <w:sz w:val="24"/>
                <w:szCs w:val="24"/>
                <w:u w:val="single"/>
                <w:lang w:val="nl-NL"/>
              </w:rPr>
            </w:pPr>
            <w:r>
              <w:rPr>
                <w:rFonts w:ascii="Times New Roman" w:hAnsi="Times New Roman"/>
                <w:b/>
                <w:bCs/>
                <w:color w:val="000000" w:themeColor="text1"/>
                <w:sz w:val="24"/>
                <w:szCs w:val="24"/>
                <w:u w:val="single"/>
                <w:lang w:val="nl-NL"/>
              </w:rPr>
              <w:lastRenderedPageBreak/>
              <w:t>1</w:t>
            </w:r>
            <w:r w:rsidR="00D46C46" w:rsidRPr="00654292">
              <w:rPr>
                <w:rFonts w:ascii="Times New Roman" w:hAnsi="Times New Roman"/>
                <w:b/>
                <w:bCs/>
                <w:color w:val="000000" w:themeColor="text1"/>
                <w:sz w:val="24"/>
                <w:szCs w:val="24"/>
                <w:u w:val="single"/>
                <w:lang w:val="nl-NL"/>
              </w:rPr>
              <w:t>. Hiệp hội QTDND Việt Nam:</w:t>
            </w:r>
          </w:p>
          <w:p w14:paraId="6FDD5BB5" w14:textId="2440F844" w:rsidR="00707FC2" w:rsidRPr="00654292" w:rsidRDefault="00D46C46">
            <w:pPr>
              <w:tabs>
                <w:tab w:val="left" w:pos="993"/>
              </w:tabs>
              <w:spacing w:before="60" w:after="60" w:line="320" w:lineRule="exact"/>
              <w:jc w:val="both"/>
              <w:rPr>
                <w:rFonts w:ascii="Times New Roman" w:hAnsi="Times New Roman"/>
                <w:color w:val="000000" w:themeColor="text1"/>
                <w:sz w:val="24"/>
                <w:szCs w:val="24"/>
              </w:rPr>
            </w:pPr>
            <w:r w:rsidRPr="00654292">
              <w:rPr>
                <w:rFonts w:ascii="Times New Roman" w:hAnsi="Times New Roman"/>
                <w:bCs/>
                <w:color w:val="000000" w:themeColor="text1"/>
                <w:sz w:val="24"/>
                <w:szCs w:val="24"/>
                <w:lang w:val="nl-NL"/>
              </w:rPr>
              <w:t>Việc thàn lập Bộ phận tuân thủ chỉ áp dụng cho TCTD là hợp tác xã có tổng tài sản trên 500 tỷ.</w:t>
            </w:r>
          </w:p>
        </w:tc>
        <w:tc>
          <w:tcPr>
            <w:tcW w:w="4296" w:type="dxa"/>
          </w:tcPr>
          <w:p w14:paraId="26022955" w14:textId="35060B1E" w:rsidR="00707FC2" w:rsidRPr="00654292" w:rsidRDefault="00076FC9">
            <w:pPr>
              <w:spacing w:before="60" w:after="60" w:line="320" w:lineRule="exact"/>
              <w:jc w:val="both"/>
              <w:rPr>
                <w:rFonts w:ascii="Times New Roman" w:hAnsi="Times New Roman"/>
                <w:b/>
                <w:color w:val="000000" w:themeColor="text1"/>
                <w:sz w:val="24"/>
                <w:szCs w:val="24"/>
                <w:u w:val="single"/>
              </w:rPr>
            </w:pPr>
            <w:r>
              <w:rPr>
                <w:rFonts w:ascii="Times New Roman" w:hAnsi="Times New Roman"/>
                <w:b/>
                <w:color w:val="000000" w:themeColor="text1"/>
                <w:sz w:val="24"/>
                <w:szCs w:val="24"/>
                <w:u w:val="single"/>
              </w:rPr>
              <w:t>1</w:t>
            </w:r>
            <w:r w:rsidR="00707FC2" w:rsidRPr="00654292">
              <w:rPr>
                <w:rFonts w:ascii="Times New Roman" w:hAnsi="Times New Roman"/>
                <w:b/>
                <w:color w:val="000000" w:themeColor="text1"/>
                <w:sz w:val="24"/>
                <w:szCs w:val="24"/>
                <w:u w:val="single"/>
              </w:rPr>
              <w:t>. Bảo lưu</w:t>
            </w:r>
          </w:p>
          <w:p w14:paraId="3BF871AE" w14:textId="3F1E9A57" w:rsidR="00707FC2" w:rsidRPr="00654292" w:rsidRDefault="00707FC2">
            <w:pPr>
              <w:spacing w:before="60" w:after="60" w:line="320" w:lineRule="exact"/>
              <w:jc w:val="both"/>
              <w:rPr>
                <w:rFonts w:ascii="Times New Roman" w:hAnsi="Times New Roman"/>
                <w:color w:val="000000" w:themeColor="text1"/>
                <w:sz w:val="24"/>
                <w:szCs w:val="24"/>
              </w:rPr>
            </w:pPr>
            <w:r w:rsidRPr="00654292">
              <w:rPr>
                <w:rFonts w:ascii="Times New Roman" w:hAnsi="Times New Roman"/>
                <w:color w:val="000000" w:themeColor="text1"/>
                <w:sz w:val="24"/>
                <w:szCs w:val="24"/>
              </w:rPr>
              <w:t>Dự kiến các quy định tại DTTT sẽ có hiệu lực trong thời gian 12 tháng kể từ ngày ký để các TCTD có thời gian chuẩn bị các điều kiện cần thiết để thực hiện. Quy định này được xây dựng trên cơ sở xét đến khả năng tài chính của QTDND và phù hợp</w:t>
            </w:r>
            <w:r w:rsidRPr="00654292">
              <w:rPr>
                <w:rFonts w:ascii="Times New Roman" w:hAnsi="Times New Roman"/>
                <w:b/>
                <w:color w:val="000000" w:themeColor="text1"/>
                <w:sz w:val="24"/>
                <w:szCs w:val="24"/>
                <w:u w:val="single"/>
              </w:rPr>
              <w:t xml:space="preserve"> </w:t>
            </w:r>
            <w:r w:rsidRPr="00654292">
              <w:rPr>
                <w:rFonts w:ascii="Times New Roman" w:hAnsi="Times New Roman"/>
                <w:color w:val="000000" w:themeColor="text1"/>
                <w:sz w:val="24"/>
                <w:szCs w:val="24"/>
              </w:rPr>
              <w:t>với yêu cầu tăng cường năng lực, chất lượng quản trị điều hành, kiểm soát, kiểm toán nội bộ, quản lý rủi ro của các QTDND. Việc thiếu cán bộ chịu trách nhiệm đối với nhiệm vụ này là một trong những nguyên nhân mà các QTDND luôn bị phát hiện</w:t>
            </w:r>
            <w:r w:rsidR="00773D5E">
              <w:rPr>
                <w:rFonts w:ascii="Times New Roman" w:hAnsi="Times New Roman"/>
                <w:color w:val="000000" w:themeColor="text1"/>
                <w:sz w:val="24"/>
                <w:szCs w:val="24"/>
              </w:rPr>
              <w:t xml:space="preserve"> vi phạm</w:t>
            </w:r>
            <w:r w:rsidRPr="00654292">
              <w:rPr>
                <w:rFonts w:ascii="Times New Roman" w:hAnsi="Times New Roman"/>
                <w:color w:val="000000" w:themeColor="text1"/>
                <w:sz w:val="24"/>
                <w:szCs w:val="24"/>
              </w:rPr>
              <w:t xml:space="preserve"> trong các cuộc thanh tra, kiểm tra và ít được cải thiện.</w:t>
            </w:r>
          </w:p>
          <w:p w14:paraId="1A141855" w14:textId="77777777" w:rsidR="00707FC2" w:rsidRPr="00654292" w:rsidRDefault="00707FC2">
            <w:pPr>
              <w:spacing w:before="60" w:after="60" w:line="320" w:lineRule="exact"/>
              <w:jc w:val="both"/>
              <w:rPr>
                <w:rFonts w:ascii="Times New Roman" w:hAnsi="Times New Roman"/>
                <w:b/>
                <w:color w:val="000000" w:themeColor="text1"/>
                <w:sz w:val="24"/>
                <w:szCs w:val="24"/>
                <w:u w:val="single"/>
              </w:rPr>
            </w:pPr>
          </w:p>
        </w:tc>
      </w:tr>
      <w:tr w:rsidR="00707FC2" w:rsidRPr="00654292" w14:paraId="54732A38" w14:textId="77777777" w:rsidTr="0012123E">
        <w:tc>
          <w:tcPr>
            <w:tcW w:w="670" w:type="dxa"/>
            <w:vMerge/>
          </w:tcPr>
          <w:p w14:paraId="06056C64" w14:textId="77777777" w:rsidR="00707FC2" w:rsidRPr="00654292" w:rsidRDefault="00707FC2">
            <w:pPr>
              <w:spacing w:before="60" w:after="60" w:line="320" w:lineRule="exact"/>
              <w:jc w:val="both"/>
              <w:rPr>
                <w:rFonts w:ascii="Times New Roman" w:hAnsi="Times New Roman"/>
                <w:color w:val="000000" w:themeColor="text1"/>
                <w:sz w:val="24"/>
                <w:szCs w:val="24"/>
              </w:rPr>
            </w:pPr>
          </w:p>
        </w:tc>
        <w:tc>
          <w:tcPr>
            <w:tcW w:w="3725" w:type="dxa"/>
            <w:vMerge/>
          </w:tcPr>
          <w:p w14:paraId="191BDB66" w14:textId="27602660" w:rsidR="00707FC2" w:rsidRPr="00654292" w:rsidRDefault="00707FC2">
            <w:pPr>
              <w:spacing w:before="60" w:after="60" w:line="320" w:lineRule="exact"/>
              <w:jc w:val="both"/>
              <w:rPr>
                <w:rFonts w:ascii="Times New Roman" w:hAnsi="Times New Roman"/>
                <w:b/>
                <w:color w:val="000000" w:themeColor="text1"/>
                <w:sz w:val="24"/>
                <w:szCs w:val="24"/>
                <w:lang w:val="nl-NL"/>
              </w:rPr>
            </w:pPr>
          </w:p>
        </w:tc>
        <w:tc>
          <w:tcPr>
            <w:tcW w:w="5387" w:type="dxa"/>
          </w:tcPr>
          <w:p w14:paraId="25314053" w14:textId="4C6D0CFC" w:rsidR="00707FC2" w:rsidRPr="00654292" w:rsidRDefault="00076FC9">
            <w:pPr>
              <w:spacing w:before="60" w:after="60" w:line="320" w:lineRule="exact"/>
              <w:jc w:val="both"/>
              <w:rPr>
                <w:rFonts w:ascii="Times New Roman" w:hAnsi="Times New Roman"/>
                <w:color w:val="000000" w:themeColor="text1"/>
                <w:sz w:val="24"/>
                <w:szCs w:val="24"/>
              </w:rPr>
            </w:pPr>
            <w:r>
              <w:rPr>
                <w:rFonts w:ascii="Times New Roman" w:hAnsi="Times New Roman"/>
                <w:b/>
                <w:bCs/>
                <w:color w:val="000000" w:themeColor="text1"/>
                <w:sz w:val="24"/>
                <w:szCs w:val="24"/>
                <w:u w:val="single"/>
                <w:lang w:val="nl-NL"/>
              </w:rPr>
              <w:t>2</w:t>
            </w:r>
            <w:r w:rsidR="00707FC2" w:rsidRPr="00654292">
              <w:rPr>
                <w:rFonts w:ascii="Times New Roman" w:hAnsi="Times New Roman"/>
                <w:b/>
                <w:bCs/>
                <w:color w:val="000000" w:themeColor="text1"/>
                <w:sz w:val="24"/>
                <w:szCs w:val="24"/>
                <w:u w:val="single"/>
                <w:lang w:val="nl-NL"/>
              </w:rPr>
              <w:t xml:space="preserve">. </w:t>
            </w:r>
            <w:r w:rsidR="00707FC2" w:rsidRPr="00654292">
              <w:rPr>
                <w:rFonts w:ascii="Times New Roman" w:hAnsi="Times New Roman"/>
                <w:b/>
                <w:color w:val="000000" w:themeColor="text1"/>
                <w:sz w:val="24"/>
                <w:szCs w:val="24"/>
                <w:u w:val="single"/>
              </w:rPr>
              <w:t>Tổ chức tài chính vi mô CEP</w:t>
            </w:r>
            <w:r w:rsidR="002A6BE5">
              <w:rPr>
                <w:rFonts w:ascii="Times New Roman" w:hAnsi="Times New Roman"/>
                <w:b/>
                <w:color w:val="000000" w:themeColor="text1"/>
                <w:sz w:val="24"/>
                <w:szCs w:val="24"/>
                <w:u w:val="single"/>
                <w:lang w:val="sv-SE"/>
              </w:rPr>
              <w:t>:</w:t>
            </w:r>
          </w:p>
          <w:p w14:paraId="5CBC8BD4" w14:textId="2F0A1E10" w:rsidR="00707FC2" w:rsidRPr="00654292" w:rsidRDefault="00707FC2">
            <w:pPr>
              <w:spacing w:before="60" w:after="60" w:line="320" w:lineRule="exact"/>
              <w:jc w:val="both"/>
              <w:rPr>
                <w:rFonts w:ascii="Times New Roman" w:hAnsi="Times New Roman"/>
                <w:color w:val="000000" w:themeColor="text1"/>
                <w:sz w:val="24"/>
                <w:szCs w:val="24"/>
              </w:rPr>
            </w:pPr>
            <w:r w:rsidRPr="00654292">
              <w:rPr>
                <w:rFonts w:ascii="Times New Roman" w:hAnsi="Times New Roman"/>
                <w:color w:val="000000" w:themeColor="text1"/>
                <w:sz w:val="24"/>
                <w:szCs w:val="24"/>
              </w:rPr>
              <w:t>Kính đề nghị NHNN xem xét bổ sung “quyền hạn” vào sau “chức năng, nhiệm vụ” tại đoạn thứ 3, nhằm đồng bộ với phạm vi sửa đổi, bổ sung của Tổng Giám đốc (Giám đốc) tại điểm c khoản 1 Điều 17 Dự thảo Thông tư.</w:t>
            </w:r>
          </w:p>
        </w:tc>
        <w:tc>
          <w:tcPr>
            <w:tcW w:w="4296" w:type="dxa"/>
          </w:tcPr>
          <w:p w14:paraId="4935CBB0" w14:textId="0E97F5DE" w:rsidR="00707FC2" w:rsidRPr="00654292" w:rsidRDefault="00076FC9">
            <w:pPr>
              <w:spacing w:before="60" w:after="60" w:line="320" w:lineRule="exact"/>
              <w:jc w:val="both"/>
              <w:rPr>
                <w:rFonts w:ascii="Times New Roman" w:hAnsi="Times New Roman"/>
                <w:b/>
                <w:color w:val="000000" w:themeColor="text1"/>
                <w:sz w:val="24"/>
                <w:szCs w:val="24"/>
                <w:u w:val="single"/>
              </w:rPr>
            </w:pPr>
            <w:r>
              <w:rPr>
                <w:rFonts w:ascii="Times New Roman" w:hAnsi="Times New Roman"/>
                <w:b/>
                <w:color w:val="000000" w:themeColor="text1"/>
                <w:sz w:val="24"/>
                <w:szCs w:val="24"/>
                <w:u w:val="single"/>
              </w:rPr>
              <w:t>2</w:t>
            </w:r>
            <w:r w:rsidR="00707FC2" w:rsidRPr="00654292">
              <w:rPr>
                <w:rFonts w:ascii="Times New Roman" w:hAnsi="Times New Roman"/>
                <w:b/>
                <w:color w:val="000000" w:themeColor="text1"/>
                <w:sz w:val="24"/>
                <w:szCs w:val="24"/>
                <w:u w:val="single"/>
              </w:rPr>
              <w:t>. Tiếp thu</w:t>
            </w:r>
          </w:p>
          <w:p w14:paraId="484D3190" w14:textId="7397CBA0" w:rsidR="00707FC2" w:rsidRPr="00654292" w:rsidRDefault="00707FC2">
            <w:pPr>
              <w:spacing w:before="60" w:after="60" w:line="320" w:lineRule="exact"/>
              <w:jc w:val="both"/>
              <w:rPr>
                <w:rFonts w:ascii="Times New Roman" w:hAnsi="Times New Roman"/>
                <w:color w:val="000000" w:themeColor="text1"/>
                <w:sz w:val="24"/>
                <w:szCs w:val="24"/>
              </w:rPr>
            </w:pPr>
            <w:r w:rsidRPr="00654292">
              <w:rPr>
                <w:rFonts w:ascii="Times New Roman" w:hAnsi="Times New Roman"/>
                <w:color w:val="000000" w:themeColor="text1"/>
                <w:sz w:val="24"/>
                <w:szCs w:val="24"/>
              </w:rPr>
              <w:t xml:space="preserve">Chỉnh sửa tại DTTT: “…Bộ phận tuân thủ đảm bảo thực hiện tối thiểu các chức năng, nhiệm vụ, </w:t>
            </w:r>
            <w:r w:rsidRPr="00654292">
              <w:rPr>
                <w:rFonts w:ascii="Times New Roman" w:hAnsi="Times New Roman"/>
                <w:color w:val="000000" w:themeColor="text1"/>
                <w:sz w:val="24"/>
                <w:szCs w:val="24"/>
                <w:u w:val="single"/>
              </w:rPr>
              <w:t>quyền hạn</w:t>
            </w:r>
            <w:r w:rsidRPr="00654292">
              <w:rPr>
                <w:rFonts w:ascii="Times New Roman" w:hAnsi="Times New Roman"/>
                <w:color w:val="000000" w:themeColor="text1"/>
                <w:sz w:val="24"/>
                <w:szCs w:val="24"/>
              </w:rPr>
              <w:t xml:space="preserve"> sau:…”</w:t>
            </w:r>
          </w:p>
        </w:tc>
      </w:tr>
      <w:tr w:rsidR="00707FC2" w:rsidRPr="00654292" w14:paraId="5CB54B41" w14:textId="77777777" w:rsidTr="0012123E">
        <w:tc>
          <w:tcPr>
            <w:tcW w:w="670" w:type="dxa"/>
            <w:vMerge/>
          </w:tcPr>
          <w:p w14:paraId="61277611" w14:textId="77777777" w:rsidR="00707FC2" w:rsidRPr="00654292" w:rsidRDefault="00707FC2">
            <w:pPr>
              <w:spacing w:before="60" w:after="60" w:line="320" w:lineRule="exact"/>
              <w:jc w:val="both"/>
              <w:rPr>
                <w:rFonts w:ascii="Times New Roman" w:hAnsi="Times New Roman"/>
                <w:color w:val="000000" w:themeColor="text1"/>
                <w:sz w:val="24"/>
                <w:szCs w:val="24"/>
              </w:rPr>
            </w:pPr>
          </w:p>
        </w:tc>
        <w:tc>
          <w:tcPr>
            <w:tcW w:w="3725" w:type="dxa"/>
            <w:vMerge/>
          </w:tcPr>
          <w:p w14:paraId="41E94E35" w14:textId="3B3E874D" w:rsidR="00707FC2" w:rsidRPr="00654292" w:rsidRDefault="00707FC2">
            <w:pPr>
              <w:spacing w:before="60" w:after="60" w:line="320" w:lineRule="exact"/>
              <w:jc w:val="both"/>
              <w:rPr>
                <w:rFonts w:ascii="Times New Roman" w:hAnsi="Times New Roman"/>
                <w:b/>
                <w:color w:val="000000" w:themeColor="text1"/>
                <w:sz w:val="24"/>
                <w:szCs w:val="24"/>
                <w:lang w:val="nl-NL"/>
              </w:rPr>
            </w:pPr>
          </w:p>
        </w:tc>
        <w:tc>
          <w:tcPr>
            <w:tcW w:w="5387" w:type="dxa"/>
          </w:tcPr>
          <w:p w14:paraId="323015B1" w14:textId="76C002B6" w:rsidR="00707FC2" w:rsidRPr="00654292" w:rsidRDefault="00076FC9">
            <w:pPr>
              <w:suppressAutoHyphens/>
              <w:spacing w:before="60" w:after="60" w:line="320" w:lineRule="exact"/>
              <w:jc w:val="both"/>
              <w:rPr>
                <w:rFonts w:ascii="Times New Roman" w:eastAsia="Arial" w:hAnsi="Times New Roman"/>
                <w:b/>
                <w:color w:val="000000" w:themeColor="text1"/>
                <w:sz w:val="24"/>
                <w:szCs w:val="24"/>
                <w:u w:val="single"/>
              </w:rPr>
            </w:pPr>
            <w:r>
              <w:rPr>
                <w:rFonts w:ascii="Times New Roman" w:eastAsia="Arial" w:hAnsi="Times New Roman"/>
                <w:b/>
                <w:color w:val="000000" w:themeColor="text1"/>
                <w:sz w:val="24"/>
                <w:szCs w:val="24"/>
                <w:u w:val="single"/>
              </w:rPr>
              <w:t>3</w:t>
            </w:r>
            <w:r w:rsidR="00707FC2" w:rsidRPr="00654292">
              <w:rPr>
                <w:rFonts w:ascii="Times New Roman" w:eastAsia="Arial" w:hAnsi="Times New Roman"/>
                <w:b/>
                <w:color w:val="000000" w:themeColor="text1"/>
                <w:sz w:val="24"/>
                <w:szCs w:val="24"/>
                <w:u w:val="single"/>
              </w:rPr>
              <w:t>. Tổ chức tài chính vi mô TYM</w:t>
            </w:r>
            <w:r w:rsidR="002A6BE5">
              <w:rPr>
                <w:rFonts w:ascii="Times New Roman" w:hAnsi="Times New Roman"/>
                <w:b/>
                <w:color w:val="000000" w:themeColor="text1"/>
                <w:sz w:val="24"/>
                <w:szCs w:val="24"/>
                <w:u w:val="single"/>
                <w:lang w:val="sv-SE"/>
              </w:rPr>
              <w:t>:</w:t>
            </w:r>
          </w:p>
          <w:p w14:paraId="79BD04E2" w14:textId="77777777" w:rsidR="00707FC2" w:rsidRPr="00654292" w:rsidRDefault="00707FC2">
            <w:pPr>
              <w:spacing w:before="60" w:after="60" w:line="320" w:lineRule="exact"/>
              <w:jc w:val="both"/>
              <w:rPr>
                <w:rFonts w:ascii="Times New Roman" w:hAnsi="Times New Roman"/>
                <w:color w:val="000000" w:themeColor="text1"/>
                <w:sz w:val="24"/>
                <w:szCs w:val="24"/>
              </w:rPr>
            </w:pPr>
            <w:r w:rsidRPr="00654292">
              <w:rPr>
                <w:rFonts w:ascii="Times New Roman" w:hAnsi="Times New Roman"/>
                <w:color w:val="000000" w:themeColor="text1"/>
                <w:sz w:val="24"/>
                <w:szCs w:val="24"/>
              </w:rPr>
              <w:t>- Cần quy định cụ thể về cơ cấu tổ chức của bộ phận tuân thủ như thế nào? trực thuộc phòng/ban chuyên môn nào hay là đơn vị độc lập?</w:t>
            </w:r>
          </w:p>
          <w:p w14:paraId="63714D48" w14:textId="724149F6" w:rsidR="00707FC2" w:rsidRPr="00654292" w:rsidRDefault="00707FC2">
            <w:pPr>
              <w:spacing w:before="60" w:after="60" w:line="320" w:lineRule="exact"/>
              <w:jc w:val="both"/>
              <w:rPr>
                <w:rFonts w:ascii="Times New Roman" w:hAnsi="Times New Roman"/>
                <w:color w:val="000000" w:themeColor="text1"/>
                <w:sz w:val="24"/>
                <w:szCs w:val="24"/>
              </w:rPr>
            </w:pPr>
            <w:r w:rsidRPr="00654292">
              <w:rPr>
                <w:rFonts w:ascii="Times New Roman" w:hAnsi="Times New Roman"/>
                <w:color w:val="000000" w:themeColor="text1"/>
                <w:sz w:val="24"/>
                <w:szCs w:val="24"/>
              </w:rPr>
              <w:t>- Cán bộ bộ phận tuân thủ có thể kiêm nhiệm quản lý rủi ro được không?</w:t>
            </w:r>
          </w:p>
          <w:p w14:paraId="0CAEB4AD" w14:textId="77777777" w:rsidR="00707FC2" w:rsidRPr="00654292" w:rsidRDefault="00707FC2">
            <w:pPr>
              <w:spacing w:before="60" w:after="60" w:line="320" w:lineRule="exact"/>
              <w:jc w:val="both"/>
              <w:rPr>
                <w:rFonts w:ascii="Times New Roman" w:hAnsi="Times New Roman"/>
                <w:color w:val="000000" w:themeColor="text1"/>
                <w:sz w:val="24"/>
                <w:szCs w:val="24"/>
              </w:rPr>
            </w:pPr>
            <w:r w:rsidRPr="00654292">
              <w:rPr>
                <w:rFonts w:ascii="Times New Roman" w:hAnsi="Times New Roman"/>
                <w:color w:val="000000" w:themeColor="text1"/>
                <w:sz w:val="24"/>
                <w:szCs w:val="24"/>
              </w:rPr>
              <w:t>Điểm b Khoản 1:</w:t>
            </w:r>
          </w:p>
          <w:p w14:paraId="2E6A0D8A" w14:textId="7101C989" w:rsidR="00707FC2" w:rsidRPr="00654292" w:rsidRDefault="00707FC2">
            <w:pPr>
              <w:spacing w:before="60" w:after="60" w:line="320" w:lineRule="exact"/>
              <w:jc w:val="both"/>
              <w:rPr>
                <w:rFonts w:ascii="Times New Roman" w:hAnsi="Times New Roman"/>
                <w:color w:val="000000" w:themeColor="text1"/>
                <w:sz w:val="24"/>
                <w:szCs w:val="24"/>
              </w:rPr>
            </w:pPr>
            <w:r w:rsidRPr="00654292">
              <w:rPr>
                <w:rFonts w:ascii="Times New Roman" w:hAnsi="Times New Roman"/>
                <w:color w:val="000000" w:themeColor="text1"/>
                <w:sz w:val="24"/>
                <w:szCs w:val="24"/>
              </w:rPr>
              <w:t>-Làm rõ “giúp tổng giám đốc” báo cáo HĐQT, HĐTV... là soạn dự thảo báo cáo để TGĐ ký hay là Bộ phận tuân thủ ký phát hành báo cáo này?</w:t>
            </w:r>
          </w:p>
        </w:tc>
        <w:tc>
          <w:tcPr>
            <w:tcW w:w="4296" w:type="dxa"/>
          </w:tcPr>
          <w:p w14:paraId="27750AEF" w14:textId="6F90B927" w:rsidR="00707FC2" w:rsidRPr="00654292" w:rsidRDefault="00076FC9">
            <w:pPr>
              <w:spacing w:before="60" w:after="60" w:line="320" w:lineRule="exact"/>
              <w:jc w:val="both"/>
              <w:rPr>
                <w:rFonts w:ascii="Times New Roman" w:hAnsi="Times New Roman"/>
                <w:b/>
                <w:color w:val="000000" w:themeColor="text1"/>
                <w:sz w:val="24"/>
                <w:szCs w:val="24"/>
                <w:u w:val="single"/>
              </w:rPr>
            </w:pPr>
            <w:r>
              <w:rPr>
                <w:rFonts w:ascii="Times New Roman" w:hAnsi="Times New Roman"/>
                <w:b/>
                <w:color w:val="000000" w:themeColor="text1"/>
                <w:sz w:val="24"/>
                <w:szCs w:val="24"/>
                <w:u w:val="single"/>
              </w:rPr>
              <w:t>3</w:t>
            </w:r>
            <w:r w:rsidR="00707FC2" w:rsidRPr="00654292">
              <w:rPr>
                <w:rFonts w:ascii="Times New Roman" w:hAnsi="Times New Roman"/>
                <w:b/>
                <w:color w:val="000000" w:themeColor="text1"/>
                <w:sz w:val="24"/>
                <w:szCs w:val="24"/>
                <w:u w:val="single"/>
              </w:rPr>
              <w:t>. Tiếp thu</w:t>
            </w:r>
          </w:p>
          <w:p w14:paraId="71118724" w14:textId="1413D513" w:rsidR="00707FC2" w:rsidRPr="00654292" w:rsidRDefault="00707FC2">
            <w:pPr>
              <w:spacing w:before="60" w:after="60" w:line="350" w:lineRule="exact"/>
              <w:jc w:val="both"/>
              <w:rPr>
                <w:rFonts w:ascii="Times New Roman" w:eastAsia="Times New Roman" w:hAnsi="Times New Roman"/>
                <w:sz w:val="24"/>
                <w:szCs w:val="24"/>
                <w:lang w:val="nl-NL"/>
              </w:rPr>
            </w:pPr>
            <w:r w:rsidRPr="00654292">
              <w:rPr>
                <w:rFonts w:ascii="Times New Roman" w:eastAsia="Times New Roman" w:hAnsi="Times New Roman"/>
                <w:i/>
                <w:sz w:val="24"/>
                <w:szCs w:val="24"/>
                <w:lang w:val="nl-NL"/>
              </w:rPr>
              <w:t>-</w:t>
            </w:r>
            <w:r w:rsidRPr="00654292">
              <w:rPr>
                <w:rFonts w:ascii="Times New Roman" w:eastAsia="Times New Roman" w:hAnsi="Times New Roman"/>
                <w:sz w:val="24"/>
                <w:szCs w:val="24"/>
                <w:lang w:val="nl-NL"/>
              </w:rPr>
              <w:t xml:space="preserve"> Dự thảo Thông tư đã bổ sung nội dung quy định Tổng giám đốc (Giám đốc) tổ chức tín dụng quyết định nhiệm vụ, quyền hạn của bộ phận tuân thủ.</w:t>
            </w:r>
          </w:p>
          <w:p w14:paraId="13556A64" w14:textId="77777777" w:rsidR="00707FC2" w:rsidRPr="00654292" w:rsidRDefault="00707FC2">
            <w:pPr>
              <w:spacing w:before="60" w:after="60" w:line="350" w:lineRule="exact"/>
              <w:jc w:val="both"/>
              <w:rPr>
                <w:rFonts w:ascii="Times New Roman" w:hAnsi="Times New Roman"/>
                <w:color w:val="000000" w:themeColor="text1"/>
                <w:sz w:val="24"/>
                <w:szCs w:val="24"/>
              </w:rPr>
            </w:pPr>
            <w:r w:rsidRPr="00654292">
              <w:rPr>
                <w:rFonts w:ascii="Times New Roman" w:eastAsia="Times New Roman" w:hAnsi="Times New Roman"/>
                <w:sz w:val="24"/>
                <w:szCs w:val="24"/>
                <w:lang w:val="nl-NL"/>
              </w:rPr>
              <w:t>- Tại dự thảo Thông tư không quy định cán bộ của Bộ phận tuân thủ không được làm cán bộ của bộ phận Quản lý rủi ro nên c</w:t>
            </w:r>
            <w:r w:rsidRPr="00654292">
              <w:rPr>
                <w:rFonts w:ascii="Times New Roman" w:hAnsi="Times New Roman"/>
                <w:color w:val="000000" w:themeColor="text1"/>
                <w:sz w:val="24"/>
                <w:szCs w:val="24"/>
              </w:rPr>
              <w:t xml:space="preserve">án bộ bộ phận tuân thủ có thể kiêm nhiệm quản lý rủi ro. </w:t>
            </w:r>
          </w:p>
          <w:p w14:paraId="334626B5" w14:textId="77777777" w:rsidR="00707FC2" w:rsidRPr="00654292" w:rsidRDefault="00707FC2">
            <w:pPr>
              <w:spacing w:before="60" w:after="60" w:line="350" w:lineRule="exact"/>
              <w:jc w:val="both"/>
              <w:rPr>
                <w:rFonts w:ascii="Times New Roman" w:hAnsi="Times New Roman"/>
                <w:color w:val="000000" w:themeColor="text1"/>
                <w:sz w:val="24"/>
                <w:szCs w:val="24"/>
              </w:rPr>
            </w:pPr>
            <w:r w:rsidRPr="00654292">
              <w:rPr>
                <w:rFonts w:ascii="Times New Roman" w:hAnsi="Times New Roman"/>
                <w:color w:val="000000" w:themeColor="text1"/>
                <w:sz w:val="24"/>
                <w:szCs w:val="24"/>
              </w:rPr>
              <w:t>- Bộ phận tuân thủ là bộ phận tham mưu cho Tổng Giám đốc ký báo cáo gửi Hội đồng quản trị, Hội đồng thành viên và Ban kiểm soát đối với các nội dung quy định tại điểm b khoản 1 Điều 17 dự thảo Thông tư.</w:t>
            </w:r>
          </w:p>
          <w:p w14:paraId="76E14A3F" w14:textId="77777777" w:rsidR="00707FC2" w:rsidRPr="00654292" w:rsidRDefault="00707FC2">
            <w:pPr>
              <w:spacing w:before="60" w:after="60" w:line="320" w:lineRule="exact"/>
              <w:jc w:val="both"/>
              <w:rPr>
                <w:rFonts w:ascii="Times New Roman" w:hAnsi="Times New Roman"/>
                <w:color w:val="000000" w:themeColor="text1"/>
                <w:sz w:val="24"/>
                <w:szCs w:val="24"/>
              </w:rPr>
            </w:pPr>
            <w:r w:rsidRPr="00654292">
              <w:rPr>
                <w:rFonts w:ascii="Times New Roman" w:hAnsi="Times New Roman"/>
                <w:color w:val="000000" w:themeColor="text1"/>
                <w:sz w:val="24"/>
                <w:szCs w:val="24"/>
              </w:rPr>
              <w:t>Từ các lý do trên, Cục An toàn hệ thống đã sửa Điều 17 như sau:</w:t>
            </w:r>
          </w:p>
          <w:p w14:paraId="3BEA4587" w14:textId="77777777" w:rsidR="00707FC2" w:rsidRPr="00241C01" w:rsidRDefault="00707FC2" w:rsidP="0012123E">
            <w:pPr>
              <w:keepNext/>
              <w:spacing w:before="60" w:after="60" w:line="350" w:lineRule="exact"/>
              <w:jc w:val="both"/>
              <w:outlineLvl w:val="1"/>
              <w:rPr>
                <w:rFonts w:ascii="Times New Roman" w:hAnsi="Times New Roman"/>
                <w:b/>
                <w:i/>
                <w:sz w:val="24"/>
                <w:szCs w:val="24"/>
                <w:lang w:val="nl-NL"/>
              </w:rPr>
            </w:pPr>
            <w:r w:rsidRPr="00241C01">
              <w:rPr>
                <w:rFonts w:ascii="Times New Roman" w:hAnsi="Times New Roman"/>
                <w:b/>
                <w:i/>
                <w:sz w:val="24"/>
                <w:szCs w:val="24"/>
                <w:lang w:val="nl-NL"/>
              </w:rPr>
              <w:t>“Điều 17. Bộ phận tuân thủ</w:t>
            </w:r>
          </w:p>
          <w:p w14:paraId="257A2296" w14:textId="6B3EA120" w:rsidR="00707FC2" w:rsidRPr="00241C01" w:rsidRDefault="00241C01" w:rsidP="0012123E">
            <w:pPr>
              <w:keepNext/>
              <w:spacing w:before="60" w:after="60" w:line="350" w:lineRule="exact"/>
              <w:jc w:val="both"/>
              <w:outlineLvl w:val="1"/>
              <w:rPr>
                <w:rFonts w:ascii="Times New Roman" w:eastAsia="Times New Roman" w:hAnsi="Times New Roman"/>
                <w:i/>
                <w:sz w:val="24"/>
                <w:szCs w:val="24"/>
                <w:lang w:val="nl-NL"/>
              </w:rPr>
            </w:pPr>
            <w:r w:rsidRPr="0012123E">
              <w:rPr>
                <w:rFonts w:ascii="Times New Roman" w:hAnsi="Times New Roman"/>
                <w:i/>
                <w:color w:val="000000" w:themeColor="text1"/>
                <w:sz w:val="24"/>
                <w:szCs w:val="24"/>
                <w:lang w:val="nl-NL"/>
              </w:rPr>
              <w:lastRenderedPageBreak/>
              <w:t xml:space="preserve">1. Tổ chức tín dụng </w:t>
            </w:r>
            <w:r w:rsidRPr="0012123E">
              <w:rPr>
                <w:rFonts w:ascii="Times New Roman" w:hAnsi="Times New Roman"/>
                <w:bCs/>
                <w:i/>
                <w:color w:val="000000" w:themeColor="text1"/>
                <w:sz w:val="24"/>
                <w:szCs w:val="24"/>
                <w:lang w:val="nl-NL"/>
              </w:rPr>
              <w:t xml:space="preserve">có tổng tài sản đạt từ 300 tỷ đồng trở lên tại thời điểm kết thúc năm tài chính phải </w:t>
            </w:r>
            <w:r w:rsidRPr="0012123E">
              <w:rPr>
                <w:rFonts w:ascii="Times New Roman" w:hAnsi="Times New Roman"/>
                <w:i/>
                <w:color w:val="000000" w:themeColor="text1"/>
                <w:sz w:val="24"/>
                <w:szCs w:val="24"/>
                <w:lang w:val="nl-NL"/>
              </w:rPr>
              <w:t xml:space="preserve">có Bộ phận tuân thủ để thực hiện các chức năng, nhiệm vụ quy định tại khoản 2 Điều này trong thời </w:t>
            </w:r>
            <w:r w:rsidRPr="0012123E">
              <w:rPr>
                <w:rFonts w:ascii="Times New Roman" w:hAnsi="Times New Roman"/>
                <w:bCs/>
                <w:i/>
                <w:color w:val="000000" w:themeColor="text1"/>
                <w:sz w:val="24"/>
                <w:szCs w:val="24"/>
                <w:lang w:val="nl-NL"/>
              </w:rPr>
              <w:t>hạn 30 ngày kể từ ngày kết thúc năm tài chính</w:t>
            </w:r>
            <w:r w:rsidRPr="0012123E">
              <w:rPr>
                <w:rFonts w:ascii="Times New Roman" w:hAnsi="Times New Roman"/>
                <w:i/>
                <w:color w:val="000000" w:themeColor="text1"/>
                <w:sz w:val="24"/>
                <w:szCs w:val="24"/>
                <w:lang w:val="nl-NL"/>
              </w:rPr>
              <w:t xml:space="preserve">. Tổ chức tín dụng không thuộc trường hợp nêu trên không phải thành lập Bộ phận tuân thủ. Trường hợp không thành lập Bộ phận tuân thủ, tổ chức tín dụng phân công một Phó Tổng giám đốc (Phó Giám đốc) trực tiếp làm nhiệm vụ của Bộ phận tuân thủ. </w:t>
            </w:r>
          </w:p>
          <w:p w14:paraId="598DA676" w14:textId="77777777" w:rsidR="00707FC2" w:rsidRPr="00654292" w:rsidRDefault="00707FC2">
            <w:pPr>
              <w:spacing w:before="60" w:after="60" w:line="350" w:lineRule="exact"/>
              <w:jc w:val="both"/>
              <w:rPr>
                <w:rFonts w:ascii="Times New Roman" w:eastAsia="Times New Roman" w:hAnsi="Times New Roman"/>
                <w:b/>
                <w:i/>
                <w:sz w:val="24"/>
                <w:szCs w:val="24"/>
                <w:lang w:val="nl-NL"/>
              </w:rPr>
            </w:pPr>
            <w:r w:rsidRPr="00654292">
              <w:rPr>
                <w:rFonts w:ascii="Times New Roman" w:eastAsia="Times New Roman" w:hAnsi="Times New Roman"/>
                <w:b/>
                <w:i/>
                <w:sz w:val="24"/>
                <w:szCs w:val="24"/>
                <w:lang w:val="nl-NL"/>
              </w:rPr>
              <w:t>2.  Nhiệm vụ, quyền hạn của bộ phận tuân thủ do Tổng giám đốc (Giám đốc) tổ chức tín dụng quyết định, đảm bảo bộ phận tuân thủ có tối thiểu các nhiệm vụ sau đây:</w:t>
            </w:r>
          </w:p>
          <w:p w14:paraId="2A37F222" w14:textId="77777777" w:rsidR="00707FC2" w:rsidRPr="00654292" w:rsidRDefault="00707FC2">
            <w:pPr>
              <w:spacing w:before="60" w:after="60" w:line="350" w:lineRule="exact"/>
              <w:jc w:val="both"/>
              <w:rPr>
                <w:rFonts w:ascii="Times New Roman" w:eastAsia="Times New Roman" w:hAnsi="Times New Roman"/>
                <w:i/>
                <w:sz w:val="24"/>
                <w:szCs w:val="24"/>
                <w:lang w:val="nl-NL"/>
              </w:rPr>
            </w:pPr>
            <w:r w:rsidRPr="00654292">
              <w:rPr>
                <w:rFonts w:ascii="Times New Roman" w:eastAsia="Times New Roman" w:hAnsi="Times New Roman"/>
                <w:i/>
                <w:sz w:val="24"/>
                <w:szCs w:val="24"/>
                <w:lang w:val="nl-NL"/>
              </w:rPr>
              <w:t xml:space="preserve">a) Giúp Tổng giám đốc (Giám đốc) trong việc: </w:t>
            </w:r>
          </w:p>
          <w:p w14:paraId="3F50C018" w14:textId="77777777" w:rsidR="00707FC2" w:rsidRPr="00654292" w:rsidRDefault="00707FC2">
            <w:pPr>
              <w:spacing w:before="60" w:after="60" w:line="350" w:lineRule="exact"/>
              <w:jc w:val="both"/>
              <w:rPr>
                <w:rFonts w:ascii="Times New Roman" w:eastAsia="Times New Roman" w:hAnsi="Times New Roman"/>
                <w:i/>
                <w:sz w:val="24"/>
                <w:szCs w:val="24"/>
                <w:lang w:val="nl-NL"/>
              </w:rPr>
            </w:pPr>
            <w:r w:rsidRPr="00654292">
              <w:rPr>
                <w:rFonts w:ascii="Times New Roman" w:eastAsia="Times New Roman" w:hAnsi="Times New Roman"/>
                <w:i/>
                <w:sz w:val="24"/>
                <w:szCs w:val="24"/>
                <w:lang w:val="nl-NL"/>
              </w:rPr>
              <w:t xml:space="preserve">(i) Thực hiện đánh giá nội dung quy định tại điểm d khoản 2 Điều 4 Thông tư này; </w:t>
            </w:r>
          </w:p>
          <w:p w14:paraId="17E625F9" w14:textId="77777777" w:rsidR="00707FC2" w:rsidRPr="00654292" w:rsidRDefault="00707FC2">
            <w:pPr>
              <w:spacing w:before="60" w:after="60" w:line="350" w:lineRule="exact"/>
              <w:jc w:val="both"/>
              <w:rPr>
                <w:rFonts w:ascii="Times New Roman" w:eastAsia="Times New Roman" w:hAnsi="Times New Roman"/>
                <w:i/>
                <w:sz w:val="24"/>
                <w:szCs w:val="24"/>
                <w:lang w:val="nl-NL"/>
              </w:rPr>
            </w:pPr>
            <w:r w:rsidRPr="00654292">
              <w:rPr>
                <w:rFonts w:ascii="Times New Roman" w:eastAsia="Times New Roman" w:hAnsi="Times New Roman"/>
                <w:i/>
                <w:sz w:val="24"/>
                <w:szCs w:val="24"/>
                <w:lang w:val="nl-NL"/>
              </w:rPr>
              <w:t xml:space="preserve">(ii) Báo cáo Hội đồng quản trị, Hội đồng thành viên, Ban kiểm soát các vi phạm nghiêm trọng trong việc tuân thủ quy định của pháp luật, thay đổi quy định liên quan </w:t>
            </w:r>
            <w:r w:rsidRPr="00654292">
              <w:rPr>
                <w:rFonts w:ascii="Times New Roman" w:eastAsia="Times New Roman" w:hAnsi="Times New Roman"/>
                <w:i/>
                <w:sz w:val="24"/>
                <w:szCs w:val="24"/>
                <w:lang w:val="nl-NL"/>
              </w:rPr>
              <w:lastRenderedPageBreak/>
              <w:t xml:space="preserve">của pháp luật theo quy định nội bộ của </w:t>
            </w:r>
            <w:r w:rsidRPr="00654292">
              <w:rPr>
                <w:rFonts w:ascii="Times New Roman" w:eastAsia="Times New Roman" w:hAnsi="Times New Roman"/>
                <w:i/>
                <w:color w:val="000000"/>
                <w:sz w:val="24"/>
                <w:szCs w:val="24"/>
                <w:lang w:val="nl-NL"/>
              </w:rPr>
              <w:t>tổ chức tín dụng</w:t>
            </w:r>
            <w:r w:rsidRPr="00654292">
              <w:rPr>
                <w:rFonts w:ascii="Times New Roman" w:eastAsia="Times New Roman" w:hAnsi="Times New Roman"/>
                <w:i/>
                <w:sz w:val="24"/>
                <w:szCs w:val="24"/>
                <w:lang w:val="nl-NL"/>
              </w:rPr>
              <w:t>;</w:t>
            </w:r>
          </w:p>
          <w:p w14:paraId="734B7F58" w14:textId="77777777" w:rsidR="00707FC2" w:rsidRPr="00654292" w:rsidRDefault="00707FC2">
            <w:pPr>
              <w:spacing w:before="60" w:after="60" w:line="350" w:lineRule="exact"/>
              <w:jc w:val="both"/>
              <w:rPr>
                <w:rFonts w:ascii="Times New Roman" w:eastAsia="Times New Roman" w:hAnsi="Times New Roman"/>
                <w:i/>
                <w:sz w:val="24"/>
                <w:szCs w:val="24"/>
                <w:lang w:val="nl-NL"/>
              </w:rPr>
            </w:pPr>
            <w:r w:rsidRPr="00654292">
              <w:rPr>
                <w:rFonts w:ascii="Times New Roman" w:eastAsia="Times New Roman" w:hAnsi="Times New Roman"/>
                <w:i/>
                <w:sz w:val="24"/>
                <w:szCs w:val="24"/>
                <w:lang w:val="nl-NL"/>
              </w:rPr>
              <w:t>(ii) Rà soát, đánh giá quy định về nhiệm vụ, quyền hạn của Bộ phận tuân thủ để trình Tổng giám đốc (Giám đốc) sửa đổi, bổ sung nếu cần thiết.</w:t>
            </w:r>
          </w:p>
          <w:p w14:paraId="32615485" w14:textId="10AA3BEE" w:rsidR="00707FC2" w:rsidRPr="00654292" w:rsidRDefault="00707FC2">
            <w:pPr>
              <w:spacing w:before="60" w:after="60" w:line="350" w:lineRule="exact"/>
              <w:jc w:val="both"/>
              <w:rPr>
                <w:rFonts w:ascii="Times New Roman" w:eastAsia="Times New Roman" w:hAnsi="Times New Roman"/>
                <w:i/>
                <w:sz w:val="24"/>
                <w:szCs w:val="24"/>
                <w:lang w:val="nl-NL"/>
              </w:rPr>
            </w:pPr>
            <w:r w:rsidRPr="00654292">
              <w:rPr>
                <w:rFonts w:ascii="Times New Roman" w:eastAsia="Times New Roman" w:hAnsi="Times New Roman"/>
                <w:i/>
                <w:sz w:val="24"/>
                <w:szCs w:val="24"/>
                <w:lang w:val="nl-NL"/>
              </w:rPr>
              <w:t xml:space="preserve">b) Báo cáo định kỳ, đột xuất cho Tổng giám đốc (Giám đốc) về tình hình tuân thủ quy định của pháp luật; báo cáo Tổng giám đốc (Giám đốc), thông báo cho các bộ phận liên quan về thay đổi quy định liên quan của pháp luật theo quy định nội bộ của </w:t>
            </w:r>
            <w:r w:rsidRPr="00654292">
              <w:rPr>
                <w:rFonts w:ascii="Times New Roman" w:eastAsia="Times New Roman" w:hAnsi="Times New Roman"/>
                <w:i/>
                <w:color w:val="000000"/>
                <w:sz w:val="24"/>
                <w:szCs w:val="24"/>
                <w:lang w:val="nl-NL"/>
              </w:rPr>
              <w:t>tổ chức tín dụng</w:t>
            </w:r>
            <w:r w:rsidRPr="00654292">
              <w:rPr>
                <w:rFonts w:ascii="Times New Roman" w:eastAsia="Times New Roman" w:hAnsi="Times New Roman"/>
                <w:i/>
                <w:sz w:val="24"/>
                <w:szCs w:val="24"/>
                <w:lang w:val="nl-NL"/>
              </w:rPr>
              <w:t xml:space="preserve">. </w:t>
            </w:r>
            <w:r w:rsidRPr="00654292">
              <w:rPr>
                <w:rFonts w:ascii="Times New Roman" w:eastAsia="Times New Roman" w:hAnsi="Times New Roman"/>
                <w:b/>
                <w:i/>
                <w:sz w:val="24"/>
                <w:szCs w:val="24"/>
                <w:lang w:val="nl-NL"/>
              </w:rPr>
              <w:t>Xây dựng báo cáo nội bộ về kiểm soát nội bộ quy định tại điểm a khoản 1 Điều 6 Thông tư này.</w:t>
            </w:r>
          </w:p>
          <w:p w14:paraId="35962925" w14:textId="6970A852" w:rsidR="00707FC2" w:rsidRPr="00654292" w:rsidRDefault="00707FC2">
            <w:pPr>
              <w:spacing w:before="60" w:after="60" w:line="350" w:lineRule="exact"/>
              <w:jc w:val="both"/>
              <w:rPr>
                <w:rFonts w:ascii="Times New Roman" w:eastAsia="Times New Roman" w:hAnsi="Times New Roman"/>
                <w:i/>
                <w:sz w:val="24"/>
                <w:szCs w:val="24"/>
                <w:lang w:val="nl-NL"/>
              </w:rPr>
            </w:pPr>
            <w:r w:rsidRPr="00654292">
              <w:rPr>
                <w:rFonts w:ascii="Times New Roman" w:eastAsia="Times New Roman" w:hAnsi="Times New Roman"/>
                <w:i/>
                <w:sz w:val="24"/>
                <w:szCs w:val="24"/>
                <w:lang w:val="nl-NL"/>
              </w:rPr>
              <w:t xml:space="preserve">c) Hỗ trợ các bộ phận liên quan trong việc xây dựng, rà soát quy định nội bộ đảm bảo tuân thủ quy định của pháp luật; xử lý các vướng mắc về việc tuân thủ quy định của pháp luật theo quy định nội bộ của </w:t>
            </w:r>
            <w:r w:rsidRPr="00654292">
              <w:rPr>
                <w:rFonts w:ascii="Times New Roman" w:eastAsia="Times New Roman" w:hAnsi="Times New Roman"/>
                <w:i/>
                <w:color w:val="000000"/>
                <w:sz w:val="24"/>
                <w:szCs w:val="24"/>
                <w:lang w:val="nl-NL"/>
              </w:rPr>
              <w:t>tổ chức tín dụng</w:t>
            </w:r>
            <w:r w:rsidRPr="00654292">
              <w:rPr>
                <w:rFonts w:ascii="Times New Roman" w:eastAsia="Times New Roman" w:hAnsi="Times New Roman"/>
                <w:i/>
                <w:sz w:val="24"/>
                <w:szCs w:val="24"/>
                <w:lang w:val="nl-NL"/>
              </w:rPr>
              <w:t>.”.</w:t>
            </w:r>
          </w:p>
        </w:tc>
      </w:tr>
      <w:tr w:rsidR="00707FC2" w:rsidRPr="00654292" w14:paraId="6B453CCB" w14:textId="77777777" w:rsidTr="0012123E">
        <w:tc>
          <w:tcPr>
            <w:tcW w:w="670" w:type="dxa"/>
            <w:vMerge w:val="restart"/>
          </w:tcPr>
          <w:p w14:paraId="367DA77D" w14:textId="77777777" w:rsidR="00707FC2" w:rsidRPr="00654292" w:rsidRDefault="00707FC2">
            <w:pPr>
              <w:spacing w:before="60" w:after="60" w:line="320" w:lineRule="exact"/>
              <w:jc w:val="both"/>
              <w:rPr>
                <w:rFonts w:ascii="Times New Roman" w:hAnsi="Times New Roman"/>
                <w:color w:val="000000" w:themeColor="text1"/>
                <w:sz w:val="24"/>
                <w:szCs w:val="24"/>
              </w:rPr>
            </w:pPr>
          </w:p>
        </w:tc>
        <w:tc>
          <w:tcPr>
            <w:tcW w:w="3725" w:type="dxa"/>
            <w:vMerge w:val="restart"/>
          </w:tcPr>
          <w:p w14:paraId="34DAA110" w14:textId="77777777" w:rsidR="00707FC2" w:rsidRPr="00654292" w:rsidRDefault="00707FC2">
            <w:pPr>
              <w:keepNext/>
              <w:spacing w:before="60" w:after="60" w:line="320" w:lineRule="exact"/>
              <w:outlineLvl w:val="1"/>
              <w:rPr>
                <w:rFonts w:ascii="Times New Roman" w:hAnsi="Times New Roman"/>
                <w:color w:val="000000" w:themeColor="text1"/>
                <w:sz w:val="24"/>
                <w:szCs w:val="24"/>
                <w:lang w:val="nl-NL"/>
              </w:rPr>
            </w:pPr>
            <w:r w:rsidRPr="00654292">
              <w:rPr>
                <w:rFonts w:ascii="Times New Roman" w:hAnsi="Times New Roman"/>
                <w:b/>
                <w:color w:val="000000" w:themeColor="text1"/>
                <w:sz w:val="24"/>
                <w:szCs w:val="24"/>
                <w:lang w:val="nl-NL"/>
              </w:rPr>
              <w:t>Điều 18. Hệ thống thông tin quản lý và cơ chế trao đổi thông tin</w:t>
            </w:r>
          </w:p>
          <w:p w14:paraId="4261B1F0" w14:textId="77777777" w:rsidR="00707FC2" w:rsidRPr="00654292" w:rsidRDefault="00707FC2">
            <w:pPr>
              <w:spacing w:before="60" w:after="60" w:line="320" w:lineRule="exact"/>
              <w:jc w:val="both"/>
              <w:rPr>
                <w:rFonts w:ascii="Times New Roman" w:eastAsia="Times New Roman" w:hAnsi="Times New Roman"/>
                <w:color w:val="000000" w:themeColor="text1"/>
                <w:sz w:val="24"/>
                <w:szCs w:val="24"/>
                <w:lang w:val="nl-NL"/>
              </w:rPr>
            </w:pPr>
            <w:r w:rsidRPr="00654292">
              <w:rPr>
                <w:rFonts w:ascii="Times New Roman" w:eastAsia="Times New Roman" w:hAnsi="Times New Roman"/>
                <w:color w:val="000000" w:themeColor="text1"/>
                <w:sz w:val="24"/>
                <w:szCs w:val="24"/>
                <w:lang w:val="nl-NL"/>
              </w:rPr>
              <w:t xml:space="preserve">1. Tổ chức tín dụng phải có hệ thống thông tin quản lý để cung cấp thông tin, báo cáo nội bộ cho Hội đồng </w:t>
            </w:r>
            <w:r w:rsidRPr="00654292">
              <w:rPr>
                <w:rFonts w:ascii="Times New Roman" w:eastAsia="Times New Roman" w:hAnsi="Times New Roman"/>
                <w:color w:val="000000" w:themeColor="text1"/>
                <w:sz w:val="24"/>
                <w:szCs w:val="24"/>
                <w:lang w:val="nl-NL"/>
              </w:rPr>
              <w:lastRenderedPageBreak/>
              <w:t>quản trị, Hội đồng thành viên, Ban kiểm soát, Tổng giám đốc (Giám đốc) và các cá nhân, bộ phận liên quan để thực hiện chức năng, nhiệm vụ đảm bảo tuân thủ quy định tại Thông tư này.</w:t>
            </w:r>
          </w:p>
          <w:p w14:paraId="38F416D6" w14:textId="77777777" w:rsidR="00707FC2" w:rsidRPr="00654292" w:rsidRDefault="00707FC2">
            <w:pPr>
              <w:spacing w:before="60" w:after="60" w:line="320" w:lineRule="exact"/>
              <w:jc w:val="both"/>
              <w:rPr>
                <w:rFonts w:ascii="Times New Roman" w:eastAsia="Times New Roman" w:hAnsi="Times New Roman"/>
                <w:color w:val="000000" w:themeColor="text1"/>
                <w:sz w:val="24"/>
                <w:szCs w:val="24"/>
                <w:lang w:val="nl-NL"/>
              </w:rPr>
            </w:pPr>
            <w:r w:rsidRPr="00654292">
              <w:rPr>
                <w:rFonts w:ascii="Times New Roman" w:eastAsia="Times New Roman" w:hAnsi="Times New Roman"/>
                <w:color w:val="000000" w:themeColor="text1"/>
                <w:sz w:val="24"/>
                <w:szCs w:val="24"/>
                <w:lang w:val="nl-NL"/>
              </w:rPr>
              <w:t>...</w:t>
            </w:r>
          </w:p>
          <w:p w14:paraId="0D8F2E7F" w14:textId="25EF32B7" w:rsidR="00707FC2" w:rsidRPr="00654292" w:rsidRDefault="00707FC2">
            <w:pPr>
              <w:spacing w:before="60" w:after="60" w:line="320" w:lineRule="exact"/>
              <w:jc w:val="both"/>
              <w:rPr>
                <w:rFonts w:ascii="Times New Roman" w:hAnsi="Times New Roman"/>
                <w:b/>
                <w:color w:val="000000" w:themeColor="text1"/>
                <w:sz w:val="24"/>
                <w:szCs w:val="24"/>
                <w:lang w:val="nl-NL"/>
              </w:rPr>
            </w:pPr>
            <w:r w:rsidRPr="00654292">
              <w:rPr>
                <w:rFonts w:ascii="Times New Roman" w:eastAsia="Times New Roman" w:hAnsi="Times New Roman"/>
                <w:color w:val="000000" w:themeColor="text1"/>
                <w:sz w:val="24"/>
                <w:szCs w:val="24"/>
                <w:lang w:val="nl-NL"/>
              </w:rPr>
              <w:t>5. Tổ chức tín dụng báo cáo kịp thời cho các cấp có thẩm quyền về các hành vi vi phạm pháp luật, quy định nội bộ, chuẩn mực đạo đức nghề nghiệp của các cá nhân, bộ phận đảm bảo bảo mật thông tin và bảo vệ người cung cấp thông tin phù hợp với quy định nội bộ của tổ chức tín dụng.</w:t>
            </w:r>
          </w:p>
        </w:tc>
        <w:tc>
          <w:tcPr>
            <w:tcW w:w="5387" w:type="dxa"/>
          </w:tcPr>
          <w:p w14:paraId="4C7D78DC" w14:textId="53F9AC79" w:rsidR="00707FC2" w:rsidRPr="00654292" w:rsidRDefault="00707FC2">
            <w:pPr>
              <w:suppressAutoHyphens/>
              <w:spacing w:before="60" w:after="60" w:line="320" w:lineRule="exact"/>
              <w:jc w:val="both"/>
              <w:rPr>
                <w:rFonts w:ascii="Times New Roman" w:eastAsia="Arial" w:hAnsi="Times New Roman"/>
                <w:b/>
                <w:color w:val="000000" w:themeColor="text1"/>
                <w:sz w:val="24"/>
                <w:szCs w:val="24"/>
                <w:u w:val="single"/>
              </w:rPr>
            </w:pPr>
            <w:r w:rsidRPr="00654292">
              <w:rPr>
                <w:rFonts w:ascii="Times New Roman" w:eastAsia="Arial" w:hAnsi="Times New Roman"/>
                <w:b/>
                <w:color w:val="000000" w:themeColor="text1"/>
                <w:sz w:val="24"/>
                <w:szCs w:val="24"/>
                <w:u w:val="single"/>
              </w:rPr>
              <w:lastRenderedPageBreak/>
              <w:t>1. Tổ chức tài chính vi mô TYM</w:t>
            </w:r>
            <w:r w:rsidR="002A6BE5">
              <w:rPr>
                <w:rFonts w:ascii="Times New Roman" w:hAnsi="Times New Roman"/>
                <w:b/>
                <w:color w:val="000000" w:themeColor="text1"/>
                <w:sz w:val="24"/>
                <w:szCs w:val="24"/>
                <w:u w:val="single"/>
                <w:lang w:val="sv-SE"/>
              </w:rPr>
              <w:t>:</w:t>
            </w:r>
          </w:p>
          <w:p w14:paraId="48F76792" w14:textId="1AB028B8" w:rsidR="00707FC2" w:rsidRPr="00654292" w:rsidRDefault="00707FC2">
            <w:pPr>
              <w:spacing w:before="60" w:after="60" w:line="320" w:lineRule="exact"/>
              <w:jc w:val="both"/>
              <w:rPr>
                <w:rFonts w:ascii="Times New Roman" w:hAnsi="Times New Roman"/>
                <w:color w:val="000000" w:themeColor="text1"/>
                <w:sz w:val="24"/>
                <w:szCs w:val="24"/>
              </w:rPr>
            </w:pPr>
            <w:r w:rsidRPr="00654292">
              <w:rPr>
                <w:rFonts w:ascii="Times New Roman" w:hAnsi="Times New Roman"/>
                <w:color w:val="000000" w:themeColor="text1"/>
                <w:sz w:val="24"/>
                <w:szCs w:val="24"/>
              </w:rPr>
              <w:t xml:space="preserve">Quy định về việc quản lý hệ thống thông tin quản lý để cung cấp thông tin, báo cáo nội bộ cho HĐQT, HĐTV, BKS, TGĐ (GĐ) ... như thế nào? Ai/đơn vị </w:t>
            </w:r>
            <w:r w:rsidRPr="00654292">
              <w:rPr>
                <w:rFonts w:ascii="Times New Roman" w:hAnsi="Times New Roman"/>
                <w:color w:val="000000" w:themeColor="text1"/>
                <w:sz w:val="24"/>
                <w:szCs w:val="24"/>
              </w:rPr>
              <w:lastRenderedPageBreak/>
              <w:t>nào chịu trách nhiệm trong việc “cung cấp/không cung cấp”?</w:t>
            </w:r>
          </w:p>
        </w:tc>
        <w:tc>
          <w:tcPr>
            <w:tcW w:w="4296" w:type="dxa"/>
          </w:tcPr>
          <w:p w14:paraId="5AAD6A85" w14:textId="77777777" w:rsidR="00707FC2" w:rsidRPr="00654292" w:rsidRDefault="00707FC2">
            <w:pPr>
              <w:spacing w:before="60" w:after="60" w:line="320" w:lineRule="exact"/>
              <w:jc w:val="both"/>
              <w:rPr>
                <w:rFonts w:ascii="Times New Roman" w:hAnsi="Times New Roman"/>
                <w:b/>
                <w:color w:val="000000" w:themeColor="text1"/>
                <w:sz w:val="24"/>
                <w:szCs w:val="24"/>
                <w:u w:val="single"/>
              </w:rPr>
            </w:pPr>
            <w:r w:rsidRPr="00654292">
              <w:rPr>
                <w:rFonts w:ascii="Times New Roman" w:hAnsi="Times New Roman"/>
                <w:b/>
                <w:color w:val="000000" w:themeColor="text1"/>
                <w:sz w:val="24"/>
                <w:szCs w:val="24"/>
                <w:u w:val="single"/>
              </w:rPr>
              <w:lastRenderedPageBreak/>
              <w:t>1. Bảo lưu</w:t>
            </w:r>
          </w:p>
          <w:p w14:paraId="564D3709" w14:textId="6CCA03C8" w:rsidR="00707FC2" w:rsidRPr="00654292" w:rsidRDefault="00707FC2">
            <w:pPr>
              <w:spacing w:before="60" w:after="60" w:line="320" w:lineRule="exact"/>
              <w:jc w:val="both"/>
              <w:rPr>
                <w:rFonts w:ascii="Times New Roman" w:hAnsi="Times New Roman"/>
                <w:color w:val="000000" w:themeColor="text1"/>
                <w:sz w:val="24"/>
                <w:szCs w:val="24"/>
              </w:rPr>
            </w:pPr>
            <w:r w:rsidRPr="00654292">
              <w:rPr>
                <w:rFonts w:ascii="Times New Roman" w:hAnsi="Times New Roman"/>
                <w:color w:val="000000" w:themeColor="text1"/>
                <w:sz w:val="24"/>
                <w:szCs w:val="24"/>
              </w:rPr>
              <w:t xml:space="preserve">Quy định tại DTTT cho phép TCTD căn cứ trên cơ sở DTTT, quy định pháp luật có liên quan để quyết định việc xây dựng hệ thống thông tin quản lý phù hợp với tổ </w:t>
            </w:r>
            <w:r w:rsidRPr="00654292">
              <w:rPr>
                <w:rFonts w:ascii="Times New Roman" w:hAnsi="Times New Roman"/>
                <w:color w:val="000000" w:themeColor="text1"/>
                <w:sz w:val="24"/>
                <w:szCs w:val="24"/>
              </w:rPr>
              <w:lastRenderedPageBreak/>
              <w:t>chức của mình. Các yêu cầu đối với hệ thống thông tin quản lý được quy định tại khoản 2,3,4 Điều 18 DTTT.</w:t>
            </w:r>
          </w:p>
        </w:tc>
      </w:tr>
      <w:tr w:rsidR="00707FC2" w:rsidRPr="00654292" w14:paraId="1DA860E0" w14:textId="77777777" w:rsidTr="0012123E">
        <w:tc>
          <w:tcPr>
            <w:tcW w:w="670" w:type="dxa"/>
            <w:vMerge/>
          </w:tcPr>
          <w:p w14:paraId="0A2FA7A5" w14:textId="6EFA4BF5" w:rsidR="00707FC2" w:rsidRPr="00654292" w:rsidRDefault="00707FC2">
            <w:pPr>
              <w:spacing w:before="60" w:after="60" w:line="320" w:lineRule="exact"/>
              <w:jc w:val="both"/>
              <w:rPr>
                <w:rFonts w:ascii="Times New Roman" w:hAnsi="Times New Roman"/>
                <w:color w:val="000000" w:themeColor="text1"/>
                <w:sz w:val="24"/>
                <w:szCs w:val="24"/>
              </w:rPr>
            </w:pPr>
          </w:p>
        </w:tc>
        <w:tc>
          <w:tcPr>
            <w:tcW w:w="3725" w:type="dxa"/>
            <w:vMerge/>
          </w:tcPr>
          <w:p w14:paraId="2F99D5CD" w14:textId="77777777" w:rsidR="00707FC2" w:rsidRPr="00654292" w:rsidRDefault="00707FC2">
            <w:pPr>
              <w:spacing w:before="60" w:after="60" w:line="320" w:lineRule="exact"/>
              <w:jc w:val="both"/>
              <w:rPr>
                <w:rFonts w:ascii="Times New Roman" w:eastAsia="Times New Roman" w:hAnsi="Times New Roman"/>
                <w:b/>
                <w:bCs/>
                <w:color w:val="000000" w:themeColor="text1"/>
                <w:sz w:val="24"/>
                <w:szCs w:val="24"/>
                <w:lang w:val="nl-NL"/>
              </w:rPr>
            </w:pPr>
          </w:p>
        </w:tc>
        <w:tc>
          <w:tcPr>
            <w:tcW w:w="5387" w:type="dxa"/>
          </w:tcPr>
          <w:p w14:paraId="3C6027B5" w14:textId="24E5FD44" w:rsidR="00707FC2" w:rsidRPr="00654292" w:rsidRDefault="00707FC2">
            <w:pPr>
              <w:spacing w:before="60" w:after="60" w:line="320" w:lineRule="exact"/>
              <w:jc w:val="both"/>
              <w:rPr>
                <w:rFonts w:ascii="Times New Roman" w:hAnsi="Times New Roman"/>
                <w:b/>
                <w:color w:val="000000" w:themeColor="text1"/>
                <w:sz w:val="24"/>
                <w:szCs w:val="24"/>
                <w:u w:val="single"/>
              </w:rPr>
            </w:pPr>
            <w:r w:rsidRPr="00654292">
              <w:rPr>
                <w:rFonts w:ascii="Times New Roman" w:hAnsi="Times New Roman"/>
                <w:b/>
                <w:color w:val="000000" w:themeColor="text1"/>
                <w:sz w:val="24"/>
                <w:szCs w:val="24"/>
                <w:u w:val="single"/>
              </w:rPr>
              <w:t>2. Tổ chức tài chính vi mô CEP:</w:t>
            </w:r>
          </w:p>
          <w:p w14:paraId="3BABF1D0" w14:textId="3BA75AC2" w:rsidR="00707FC2" w:rsidRPr="00654292" w:rsidRDefault="00707FC2">
            <w:pPr>
              <w:spacing w:before="60" w:after="60" w:line="320" w:lineRule="exact"/>
              <w:jc w:val="both"/>
              <w:rPr>
                <w:rFonts w:ascii="Times New Roman" w:hAnsi="Times New Roman"/>
                <w:color w:val="000000" w:themeColor="text1"/>
                <w:sz w:val="24"/>
                <w:szCs w:val="24"/>
                <w:lang w:val="sv-SE"/>
              </w:rPr>
            </w:pPr>
            <w:r w:rsidRPr="00654292">
              <w:rPr>
                <w:rFonts w:ascii="Times New Roman" w:hAnsi="Times New Roman"/>
                <w:color w:val="000000" w:themeColor="text1"/>
                <w:sz w:val="24"/>
                <w:szCs w:val="24"/>
              </w:rPr>
              <w:t>- Đề nghị NHNN xem xét đối chiếu nhiệm vụ, quyền hạn thông báo cấp có thẩm quyền khi phát hiện hành vi vi phạm tại Luật Các tổ chức tín dụng (trong đó có khoản 8, 13 Điều 52), để xem xét điều chỉnh phù hợp.</w:t>
            </w:r>
          </w:p>
        </w:tc>
        <w:tc>
          <w:tcPr>
            <w:tcW w:w="4296" w:type="dxa"/>
          </w:tcPr>
          <w:p w14:paraId="0A16A66D" w14:textId="2EE5B311" w:rsidR="00707FC2" w:rsidRPr="00654292" w:rsidRDefault="00707FC2">
            <w:pPr>
              <w:spacing w:before="60" w:after="60" w:line="320" w:lineRule="exact"/>
              <w:jc w:val="both"/>
              <w:rPr>
                <w:rFonts w:ascii="Times New Roman" w:hAnsi="Times New Roman"/>
                <w:b/>
                <w:color w:val="000000" w:themeColor="text1"/>
                <w:sz w:val="24"/>
                <w:szCs w:val="24"/>
                <w:u w:val="single"/>
              </w:rPr>
            </w:pPr>
            <w:r w:rsidRPr="00654292">
              <w:rPr>
                <w:rFonts w:ascii="Times New Roman" w:hAnsi="Times New Roman"/>
                <w:b/>
                <w:color w:val="000000" w:themeColor="text1"/>
                <w:sz w:val="24"/>
                <w:szCs w:val="24"/>
                <w:u w:val="single"/>
              </w:rPr>
              <w:t>2. Bảo lưu</w:t>
            </w:r>
          </w:p>
          <w:p w14:paraId="4E689852" w14:textId="1FE205C2" w:rsidR="00707FC2" w:rsidRPr="00654292" w:rsidRDefault="00707FC2">
            <w:pPr>
              <w:spacing w:before="60" w:after="60" w:line="320" w:lineRule="exact"/>
              <w:jc w:val="both"/>
              <w:rPr>
                <w:rFonts w:ascii="Times New Roman" w:hAnsi="Times New Roman"/>
                <w:color w:val="000000" w:themeColor="text1"/>
                <w:sz w:val="24"/>
                <w:szCs w:val="24"/>
              </w:rPr>
            </w:pPr>
            <w:r w:rsidRPr="00654292">
              <w:rPr>
                <w:rFonts w:ascii="Times New Roman" w:hAnsi="Times New Roman"/>
                <w:color w:val="000000" w:themeColor="text1"/>
                <w:sz w:val="24"/>
                <w:szCs w:val="24"/>
              </w:rPr>
              <w:t>Tổ chức tín dụng căn cứ quy định của Luật Các TCTD, các văn bản quy phạm pháp luật có liên quan để quy định về việc thông báo cấp có thẩm quyền khi phát hiện hành vi vi phạm.</w:t>
            </w:r>
          </w:p>
        </w:tc>
      </w:tr>
      <w:tr w:rsidR="00707FC2" w:rsidRPr="00654292" w14:paraId="026AB0E8" w14:textId="77777777" w:rsidTr="0012123E">
        <w:tc>
          <w:tcPr>
            <w:tcW w:w="670" w:type="dxa"/>
          </w:tcPr>
          <w:p w14:paraId="5F99381B" w14:textId="6683EC95" w:rsidR="00707FC2" w:rsidRPr="00654292" w:rsidRDefault="00707FC2">
            <w:pPr>
              <w:spacing w:before="60" w:after="60" w:line="320" w:lineRule="exact"/>
              <w:jc w:val="both"/>
              <w:rPr>
                <w:rFonts w:ascii="Times New Roman" w:hAnsi="Times New Roman"/>
                <w:color w:val="000000" w:themeColor="text1"/>
                <w:sz w:val="24"/>
                <w:szCs w:val="24"/>
              </w:rPr>
            </w:pPr>
          </w:p>
        </w:tc>
        <w:tc>
          <w:tcPr>
            <w:tcW w:w="3725" w:type="dxa"/>
          </w:tcPr>
          <w:p w14:paraId="140A4FA2" w14:textId="77777777" w:rsidR="00707FC2" w:rsidRPr="00654292" w:rsidRDefault="00707FC2">
            <w:pPr>
              <w:tabs>
                <w:tab w:val="left" w:pos="993"/>
              </w:tabs>
              <w:spacing w:before="60" w:after="60" w:line="320" w:lineRule="exact"/>
              <w:jc w:val="both"/>
              <w:rPr>
                <w:rFonts w:ascii="Times New Roman" w:eastAsia="Times New Roman" w:hAnsi="Times New Roman"/>
                <w:b/>
                <w:bCs/>
                <w:color w:val="000000" w:themeColor="text1"/>
                <w:sz w:val="24"/>
                <w:szCs w:val="24"/>
                <w:lang w:val="nl-NL"/>
              </w:rPr>
            </w:pPr>
            <w:r w:rsidRPr="00654292">
              <w:rPr>
                <w:rFonts w:ascii="Times New Roman" w:eastAsia="Times New Roman" w:hAnsi="Times New Roman"/>
                <w:b/>
                <w:bCs/>
                <w:color w:val="000000" w:themeColor="text1"/>
                <w:sz w:val="24"/>
                <w:szCs w:val="24"/>
                <w:lang w:val="nl-NL"/>
              </w:rPr>
              <w:t>CHƯƠNG IV. QUẢN LÝ RỦI RO</w:t>
            </w:r>
          </w:p>
        </w:tc>
        <w:tc>
          <w:tcPr>
            <w:tcW w:w="5387" w:type="dxa"/>
          </w:tcPr>
          <w:p w14:paraId="4C623256" w14:textId="61C58986" w:rsidR="00707FC2" w:rsidRPr="00654292" w:rsidRDefault="00707FC2">
            <w:pPr>
              <w:spacing w:before="60" w:after="60" w:line="320" w:lineRule="exact"/>
              <w:jc w:val="both"/>
              <w:rPr>
                <w:rFonts w:ascii="Times New Roman" w:hAnsi="Times New Roman"/>
                <w:b/>
                <w:color w:val="000000" w:themeColor="text1"/>
                <w:sz w:val="24"/>
                <w:szCs w:val="24"/>
                <w:u w:val="single"/>
                <w:lang w:val="sv-SE"/>
              </w:rPr>
            </w:pPr>
            <w:r w:rsidRPr="00654292">
              <w:rPr>
                <w:rFonts w:ascii="Times New Roman" w:hAnsi="Times New Roman"/>
                <w:b/>
                <w:color w:val="000000" w:themeColor="text1"/>
                <w:sz w:val="24"/>
                <w:szCs w:val="24"/>
                <w:u w:val="single"/>
                <w:lang w:val="sv-SE"/>
              </w:rPr>
              <w:t>1. Hiệp hội QTDND Việt Nam:</w:t>
            </w:r>
          </w:p>
          <w:p w14:paraId="6A9DBBF0" w14:textId="6E31F983" w:rsidR="00707FC2" w:rsidRPr="00654292" w:rsidRDefault="00707FC2">
            <w:pPr>
              <w:spacing w:before="60" w:after="60" w:line="320" w:lineRule="exact"/>
              <w:jc w:val="both"/>
              <w:rPr>
                <w:rFonts w:ascii="Times New Roman" w:hAnsi="Times New Roman"/>
                <w:color w:val="000000" w:themeColor="text1"/>
                <w:sz w:val="24"/>
                <w:szCs w:val="24"/>
                <w:lang w:val="sv-SE"/>
              </w:rPr>
            </w:pPr>
            <w:r w:rsidRPr="00654292">
              <w:rPr>
                <w:rFonts w:ascii="Times New Roman" w:hAnsi="Times New Roman"/>
                <w:color w:val="000000" w:themeColor="text1"/>
                <w:sz w:val="24"/>
                <w:szCs w:val="24"/>
                <w:lang w:val="sv-SE"/>
              </w:rPr>
              <w:t xml:space="preserve"> Chương này quy định quá phức tạp, giống như quy định của các NHTM có quy mô đến triệu tỷ. Đề nghị xem xét giảm thiểu các quy định trong chương này theo nguyên tắc tỉ lệ thuận với quy mô hoạt động của QTDND. Do vậy, nên bổ sung chỉnh sửa theo hướng:</w:t>
            </w:r>
          </w:p>
          <w:p w14:paraId="403FC7F8" w14:textId="77777777" w:rsidR="00707FC2" w:rsidRPr="00654292" w:rsidRDefault="00707FC2">
            <w:pPr>
              <w:spacing w:before="60" w:after="60" w:line="320" w:lineRule="exact"/>
              <w:jc w:val="both"/>
              <w:rPr>
                <w:rFonts w:ascii="Times New Roman" w:eastAsia="Times New Roman" w:hAnsi="Times New Roman"/>
                <w:color w:val="000000" w:themeColor="text1"/>
                <w:sz w:val="24"/>
                <w:szCs w:val="24"/>
              </w:rPr>
            </w:pPr>
            <w:r w:rsidRPr="00654292">
              <w:rPr>
                <w:rFonts w:ascii="Times New Roman" w:hAnsi="Times New Roman"/>
                <w:color w:val="000000" w:themeColor="text1"/>
                <w:sz w:val="24"/>
                <w:szCs w:val="24"/>
                <w:lang w:val="sv-SE"/>
              </w:rPr>
              <w:t xml:space="preserve">+ Trong quản lý rủi ro, đối với các QTDND về cơ cấu tổ chức cần thiết phải có bộ phận quản lý rủi ro như quy định tại điều 20 của dự thảo và Bổ sung thêm chức năng tuân thủ cho bộ phận này, đối với những QTDND </w:t>
            </w:r>
            <w:r w:rsidRPr="00654292">
              <w:rPr>
                <w:rFonts w:ascii="Times New Roman" w:hAnsi="Times New Roman"/>
                <w:color w:val="000000" w:themeColor="text1"/>
                <w:sz w:val="24"/>
                <w:szCs w:val="24"/>
                <w:lang w:val="sv-SE"/>
              </w:rPr>
              <w:lastRenderedPageBreak/>
              <w:t>không có bộ phận tuân thủ như đề xuất tại Điều 17 dự thảo quy chế.</w:t>
            </w:r>
          </w:p>
          <w:p w14:paraId="69E75081" w14:textId="77777777" w:rsidR="00707FC2" w:rsidRPr="00654292" w:rsidRDefault="00707FC2">
            <w:pPr>
              <w:spacing w:before="60" w:after="60" w:line="320" w:lineRule="exact"/>
              <w:jc w:val="both"/>
              <w:rPr>
                <w:rFonts w:ascii="Times New Roman" w:hAnsi="Times New Roman"/>
                <w:color w:val="000000" w:themeColor="text1"/>
                <w:sz w:val="24"/>
                <w:szCs w:val="24"/>
                <w:lang w:val="sv-SE"/>
              </w:rPr>
            </w:pPr>
            <w:r w:rsidRPr="00654292">
              <w:rPr>
                <w:rFonts w:ascii="Times New Roman" w:hAnsi="Times New Roman"/>
                <w:color w:val="000000" w:themeColor="text1"/>
                <w:sz w:val="24"/>
                <w:szCs w:val="24"/>
                <w:lang w:val="sv-SE"/>
              </w:rPr>
              <w:t>+ Cần làm rõ nội dung và khái niệm về chính sách quản lý rủi ro và chiến lược quản lý rủi ro và nêu rõ HĐQT phê duyệt Chính sách quản lý rủi ro — khung nguyên tắc và mức khẩu vị rủi ro. Ban điều hành chịu trách nhiệm xây dựng Chiến lược và quy trình quản lý rủi ro để thực hiện chính sách; kèm theo kế hoạch hành động và chỉ tiêu đánh giá.</w:t>
            </w:r>
          </w:p>
          <w:p w14:paraId="6A0855C7" w14:textId="77777777" w:rsidR="00707FC2" w:rsidRPr="00654292" w:rsidRDefault="00707FC2">
            <w:pPr>
              <w:spacing w:before="60" w:after="60" w:line="320" w:lineRule="exact"/>
              <w:jc w:val="both"/>
              <w:rPr>
                <w:rFonts w:ascii="Times New Roman" w:hAnsi="Times New Roman"/>
                <w:color w:val="000000" w:themeColor="text1"/>
                <w:sz w:val="24"/>
                <w:szCs w:val="24"/>
                <w:lang w:val="sv-SE"/>
              </w:rPr>
            </w:pPr>
            <w:r w:rsidRPr="00654292">
              <w:rPr>
                <w:rFonts w:ascii="Times New Roman" w:hAnsi="Times New Roman"/>
                <w:color w:val="000000" w:themeColor="text1"/>
                <w:sz w:val="24"/>
                <w:szCs w:val="24"/>
                <w:lang w:val="sv-SE"/>
              </w:rPr>
              <w:t xml:space="preserve">+ Về nội dung quản lý rủi ro: chỉ cần quy định các QTDND xây dựng quy trình quản lý rủi ro, trong đó  hàng năm phải xác định rủi ro trọng yếu, nhận dạng, đo lường theo dõi, kiểm soát rủi ro. </w:t>
            </w:r>
          </w:p>
          <w:p w14:paraId="5CCFA93B" w14:textId="77777777" w:rsidR="00707FC2" w:rsidRPr="00654292" w:rsidRDefault="00707FC2">
            <w:pPr>
              <w:spacing w:before="60" w:after="60" w:line="320" w:lineRule="exact"/>
              <w:jc w:val="both"/>
              <w:rPr>
                <w:rFonts w:ascii="Times New Roman" w:hAnsi="Times New Roman"/>
                <w:color w:val="000000" w:themeColor="text1"/>
                <w:sz w:val="24"/>
                <w:szCs w:val="24"/>
                <w:lang w:val="sv-SE"/>
              </w:rPr>
            </w:pPr>
            <w:r w:rsidRPr="00654292">
              <w:rPr>
                <w:rFonts w:ascii="Times New Roman" w:hAnsi="Times New Roman"/>
                <w:color w:val="000000" w:themeColor="text1"/>
                <w:sz w:val="24"/>
                <w:szCs w:val="24"/>
                <w:lang w:val="sv-SE"/>
              </w:rPr>
              <w:t>Trong hệ thống kiểm soát nội bộ của QTDND cần xây dựng chính sách chung về quản lý rủi ro và chiến lược quản lý rủi ro là kim chỉ nam cũng như khung quản lý rủi ro cho các QTDND. Đối với các quy định về rủi ro tín dụng, rủi ro thanh khoản, rủi ro hoạt động... chỉ nên yêu cầu xây dựng quy trình quản lý rủi ro là phù hợp.</w:t>
            </w:r>
          </w:p>
          <w:p w14:paraId="259C1287" w14:textId="2C5A7686" w:rsidR="00707FC2" w:rsidRPr="00654292" w:rsidRDefault="00707FC2">
            <w:pPr>
              <w:spacing w:before="60" w:after="60" w:line="320" w:lineRule="exact"/>
              <w:jc w:val="both"/>
              <w:rPr>
                <w:rFonts w:ascii="Times New Roman" w:hAnsi="Times New Roman"/>
                <w:b/>
                <w:color w:val="000000" w:themeColor="text1"/>
                <w:sz w:val="24"/>
                <w:szCs w:val="24"/>
                <w:u w:val="single"/>
                <w:lang w:val="sv-SE"/>
              </w:rPr>
            </w:pPr>
            <w:r w:rsidRPr="00654292">
              <w:rPr>
                <w:rFonts w:ascii="Times New Roman" w:hAnsi="Times New Roman"/>
                <w:b/>
                <w:color w:val="000000" w:themeColor="text1"/>
                <w:sz w:val="24"/>
                <w:szCs w:val="24"/>
                <w:u w:val="single"/>
                <w:lang w:val="sv-SE"/>
              </w:rPr>
              <w:t>2. Tổ chức tài chính vi mô CEP</w:t>
            </w:r>
            <w:r w:rsidR="002A6BE5">
              <w:rPr>
                <w:rFonts w:ascii="Times New Roman" w:hAnsi="Times New Roman"/>
                <w:b/>
                <w:color w:val="000000" w:themeColor="text1"/>
                <w:sz w:val="24"/>
                <w:szCs w:val="24"/>
                <w:u w:val="single"/>
                <w:lang w:val="sv-SE"/>
              </w:rPr>
              <w:t>:</w:t>
            </w:r>
          </w:p>
          <w:p w14:paraId="6F7F9391" w14:textId="77777777" w:rsidR="00707FC2" w:rsidRPr="00654292" w:rsidRDefault="00707FC2">
            <w:pPr>
              <w:spacing w:before="60" w:after="60" w:line="320" w:lineRule="exact"/>
              <w:jc w:val="both"/>
              <w:rPr>
                <w:rFonts w:ascii="Times New Roman" w:hAnsi="Times New Roman"/>
                <w:b/>
                <w:color w:val="000000" w:themeColor="text1"/>
                <w:sz w:val="24"/>
                <w:szCs w:val="24"/>
                <w:u w:val="single"/>
              </w:rPr>
            </w:pPr>
            <w:r w:rsidRPr="00654292">
              <w:rPr>
                <w:rFonts w:ascii="Times New Roman" w:hAnsi="Times New Roman"/>
                <w:color w:val="000000" w:themeColor="text1"/>
                <w:sz w:val="24"/>
                <w:szCs w:val="24"/>
              </w:rPr>
              <w:t xml:space="preserve">Kính đề nghị NHNN xem xét quy định từ Điều 19 đến Điều 25 Dự thảo Thông tư theo hướng chỉ áp dụng đối với ngân hàng hợp tác xã không áp dụng đối với tổ chức tài chính vi mô do đặc thù về đối tượng khách hàng tài chính vi mô (cá nhân/hộ nghèo, cận nghèo, thu nhập thấp, doanh nghiệp siêu nhỏ) và tất cả khoản cho vay đối với khách hàng tài chính vi mô có mức giá trị nhỏ (tối đa 100 triệu đồng đối với khách hàng tài </w:t>
            </w:r>
            <w:r w:rsidRPr="00654292">
              <w:rPr>
                <w:rFonts w:ascii="Times New Roman" w:hAnsi="Times New Roman"/>
                <w:color w:val="000000" w:themeColor="text1"/>
                <w:sz w:val="24"/>
                <w:szCs w:val="24"/>
              </w:rPr>
              <w:lastRenderedPageBreak/>
              <w:t>chính vi mô là hộ nghèo, hộ cận nghèo, doanh nhiệp siêu nhỏ; tối đa 50 triệu đồng đối với các khách hàng tài chính vi mô còn lại). Mặt khác, các quy định này cũng không áp dụng đối với tổ chức tín dụng phi ngân hàng (Thông tư số 14/2023/TT-NHNN ngày 20/11/2023).</w:t>
            </w:r>
          </w:p>
        </w:tc>
        <w:tc>
          <w:tcPr>
            <w:tcW w:w="4296" w:type="dxa"/>
          </w:tcPr>
          <w:p w14:paraId="54026E40" w14:textId="77777777" w:rsidR="00652638" w:rsidRDefault="00707FC2">
            <w:pPr>
              <w:spacing w:before="60" w:after="60" w:line="320" w:lineRule="exact"/>
              <w:jc w:val="both"/>
              <w:rPr>
                <w:rFonts w:ascii="Times New Roman" w:hAnsi="Times New Roman"/>
                <w:b/>
                <w:color w:val="000000" w:themeColor="text1"/>
                <w:sz w:val="24"/>
                <w:szCs w:val="24"/>
                <w:u w:val="single"/>
              </w:rPr>
            </w:pPr>
            <w:r w:rsidRPr="00654292">
              <w:rPr>
                <w:rFonts w:ascii="Times New Roman" w:hAnsi="Times New Roman"/>
                <w:b/>
                <w:color w:val="000000" w:themeColor="text1"/>
                <w:sz w:val="24"/>
                <w:szCs w:val="24"/>
                <w:u w:val="single"/>
              </w:rPr>
              <w:lastRenderedPageBreak/>
              <w:t xml:space="preserve">1,2. </w:t>
            </w:r>
            <w:r w:rsidR="00652638">
              <w:rPr>
                <w:rFonts w:ascii="Times New Roman" w:hAnsi="Times New Roman"/>
                <w:b/>
                <w:color w:val="000000" w:themeColor="text1"/>
                <w:sz w:val="24"/>
                <w:szCs w:val="24"/>
                <w:u w:val="single"/>
              </w:rPr>
              <w:t>Tiếp thu</w:t>
            </w:r>
          </w:p>
          <w:p w14:paraId="50346F5E" w14:textId="0CF8D963" w:rsidR="00707FC2" w:rsidRPr="0012123E" w:rsidRDefault="00652638">
            <w:pPr>
              <w:spacing w:before="60" w:after="60" w:line="320" w:lineRule="exact"/>
              <w:jc w:val="both"/>
              <w:rPr>
                <w:rFonts w:ascii="Times New Roman" w:hAnsi="Times New Roman"/>
                <w:color w:val="000000" w:themeColor="text1"/>
                <w:sz w:val="24"/>
                <w:szCs w:val="24"/>
              </w:rPr>
            </w:pPr>
            <w:r w:rsidRPr="0012123E">
              <w:rPr>
                <w:rFonts w:ascii="Times New Roman" w:hAnsi="Times New Roman"/>
                <w:color w:val="000000" w:themeColor="text1"/>
                <w:sz w:val="24"/>
                <w:szCs w:val="24"/>
              </w:rPr>
              <w:t>Cục An toàn hệ thống đã bổ sung khoản 2 Điều 19 như sau:</w:t>
            </w:r>
          </w:p>
          <w:p w14:paraId="11F0351A" w14:textId="575E7622" w:rsidR="00652638" w:rsidRPr="0012123E" w:rsidRDefault="00652638" w:rsidP="00652638">
            <w:pPr>
              <w:spacing w:before="60" w:after="60" w:line="320" w:lineRule="exact"/>
              <w:jc w:val="both"/>
              <w:rPr>
                <w:rFonts w:ascii="Times New Roman" w:hAnsi="Times New Roman"/>
                <w:i/>
                <w:color w:val="000000" w:themeColor="text1"/>
                <w:sz w:val="24"/>
                <w:szCs w:val="24"/>
                <w:lang w:val="nl-NL"/>
              </w:rPr>
            </w:pPr>
            <w:r w:rsidRPr="0012123E">
              <w:rPr>
                <w:rFonts w:ascii="Times New Roman" w:hAnsi="Times New Roman"/>
                <w:i/>
                <w:color w:val="000000" w:themeColor="text1"/>
                <w:sz w:val="24"/>
                <w:szCs w:val="24"/>
                <w:lang w:val="nl-NL"/>
              </w:rPr>
              <w:t>“2. Tổ chức tài chính vi mô không phải thực hiện quản lý rủi ro tập trung, hạn mức tín dụng, quy định hạn mức cấp tín dụng đối với một khách hàng.</w:t>
            </w:r>
          </w:p>
          <w:p w14:paraId="4731EA8E" w14:textId="57FEE0F2" w:rsidR="00652638" w:rsidRPr="0012123E" w:rsidRDefault="00652638" w:rsidP="00652638">
            <w:pPr>
              <w:spacing w:before="60" w:after="60" w:line="320" w:lineRule="exact"/>
              <w:jc w:val="both"/>
              <w:rPr>
                <w:rFonts w:ascii="Times New Roman" w:hAnsi="Times New Roman"/>
                <w:i/>
                <w:color w:val="000000" w:themeColor="text1"/>
                <w:sz w:val="24"/>
                <w:szCs w:val="24"/>
                <w:lang w:val="nl-NL"/>
              </w:rPr>
            </w:pPr>
            <w:r w:rsidRPr="0012123E">
              <w:rPr>
                <w:rFonts w:ascii="Times New Roman" w:hAnsi="Times New Roman"/>
                <w:i/>
                <w:color w:val="000000" w:themeColor="text1"/>
                <w:sz w:val="24"/>
                <w:szCs w:val="24"/>
                <w:lang w:val="nl-NL"/>
              </w:rPr>
              <w:t xml:space="preserve">3. </w:t>
            </w:r>
            <w:r w:rsidR="0040062C" w:rsidRPr="0040062C">
              <w:rPr>
                <w:rFonts w:ascii="Times New Roman" w:hAnsi="Times New Roman"/>
                <w:i/>
                <w:color w:val="000000" w:themeColor="text1"/>
                <w:sz w:val="24"/>
                <w:szCs w:val="24"/>
                <w:lang w:val="nl-NL"/>
              </w:rPr>
              <w:t xml:space="preserve">Quỹ tín dụng nhân dân, tổ chức tài chính vi mô không phải xây dựng chiến lược quản lý rủi ro tín dụng theo ngành, lĩnh vực </w:t>
            </w:r>
            <w:r w:rsidR="0040062C" w:rsidRPr="0040062C">
              <w:rPr>
                <w:rFonts w:ascii="Times New Roman" w:hAnsi="Times New Roman"/>
                <w:i/>
                <w:color w:val="000000" w:themeColor="text1"/>
                <w:sz w:val="24"/>
                <w:szCs w:val="24"/>
                <w:lang w:val="nl-NL"/>
              </w:rPr>
              <w:lastRenderedPageBreak/>
              <w:t>kinh tế và quản lý thanh khoản đối với các ngoại tệ</w:t>
            </w:r>
            <w:r w:rsidRPr="0012123E">
              <w:rPr>
                <w:rFonts w:ascii="Times New Roman" w:hAnsi="Times New Roman"/>
                <w:i/>
                <w:color w:val="000000" w:themeColor="text1"/>
                <w:sz w:val="24"/>
                <w:szCs w:val="24"/>
                <w:lang w:val="nl-NL"/>
              </w:rPr>
              <w:t>.</w:t>
            </w:r>
            <w:r>
              <w:rPr>
                <w:rFonts w:ascii="Times New Roman" w:hAnsi="Times New Roman"/>
                <w:i/>
                <w:color w:val="000000" w:themeColor="text1"/>
                <w:sz w:val="24"/>
                <w:szCs w:val="24"/>
                <w:lang w:val="nl-NL"/>
              </w:rPr>
              <w:t>”.</w:t>
            </w:r>
          </w:p>
          <w:p w14:paraId="709FE987" w14:textId="77777777" w:rsidR="00652638" w:rsidRDefault="00652638">
            <w:pPr>
              <w:spacing w:before="60" w:after="60" w:line="320" w:lineRule="exact"/>
              <w:jc w:val="both"/>
              <w:rPr>
                <w:rFonts w:ascii="Times New Roman" w:hAnsi="Times New Roman"/>
                <w:color w:val="000000" w:themeColor="text1"/>
                <w:sz w:val="24"/>
                <w:szCs w:val="24"/>
              </w:rPr>
            </w:pPr>
          </w:p>
          <w:p w14:paraId="52765726" w14:textId="58320542" w:rsidR="00707FC2" w:rsidRPr="00654292" w:rsidRDefault="00707FC2">
            <w:pPr>
              <w:spacing w:before="60" w:after="60" w:line="320" w:lineRule="exact"/>
              <w:jc w:val="both"/>
              <w:rPr>
                <w:rFonts w:ascii="Times New Roman" w:hAnsi="Times New Roman"/>
                <w:color w:val="000000" w:themeColor="text1"/>
                <w:sz w:val="24"/>
                <w:szCs w:val="24"/>
              </w:rPr>
            </w:pPr>
            <w:r w:rsidRPr="00654292">
              <w:rPr>
                <w:rFonts w:ascii="Times New Roman" w:hAnsi="Times New Roman"/>
                <w:color w:val="000000" w:themeColor="text1"/>
                <w:sz w:val="24"/>
                <w:szCs w:val="24"/>
                <w:lang w:val="nl-NL"/>
              </w:rPr>
              <w:t>.</w:t>
            </w:r>
          </w:p>
          <w:p w14:paraId="20FA3AF4" w14:textId="77777777" w:rsidR="00707FC2" w:rsidRPr="00654292" w:rsidRDefault="00707FC2">
            <w:pPr>
              <w:spacing w:before="60" w:after="60" w:line="320" w:lineRule="exact"/>
              <w:jc w:val="both"/>
              <w:rPr>
                <w:rFonts w:ascii="Times New Roman" w:hAnsi="Times New Roman"/>
                <w:color w:val="000000" w:themeColor="text1"/>
                <w:sz w:val="24"/>
                <w:szCs w:val="24"/>
              </w:rPr>
            </w:pPr>
          </w:p>
          <w:p w14:paraId="3AB45691" w14:textId="77777777" w:rsidR="00707FC2" w:rsidRPr="00654292" w:rsidRDefault="00707FC2">
            <w:pPr>
              <w:spacing w:before="60" w:after="60" w:line="320" w:lineRule="exact"/>
              <w:jc w:val="both"/>
              <w:rPr>
                <w:rFonts w:ascii="Times New Roman" w:hAnsi="Times New Roman"/>
                <w:color w:val="000000" w:themeColor="text1"/>
                <w:sz w:val="24"/>
                <w:szCs w:val="24"/>
              </w:rPr>
            </w:pPr>
          </w:p>
          <w:p w14:paraId="3369CDCC" w14:textId="77777777" w:rsidR="00707FC2" w:rsidRPr="00654292" w:rsidRDefault="00707FC2">
            <w:pPr>
              <w:spacing w:before="60" w:after="60" w:line="320" w:lineRule="exact"/>
              <w:jc w:val="both"/>
              <w:rPr>
                <w:rFonts w:ascii="Times New Roman" w:hAnsi="Times New Roman"/>
                <w:color w:val="000000" w:themeColor="text1"/>
                <w:sz w:val="24"/>
                <w:szCs w:val="24"/>
              </w:rPr>
            </w:pPr>
          </w:p>
          <w:p w14:paraId="7D08CBC5" w14:textId="77777777" w:rsidR="00707FC2" w:rsidRPr="00654292" w:rsidRDefault="00707FC2">
            <w:pPr>
              <w:spacing w:before="60" w:after="60" w:line="320" w:lineRule="exact"/>
              <w:jc w:val="both"/>
              <w:rPr>
                <w:rFonts w:ascii="Times New Roman" w:hAnsi="Times New Roman"/>
                <w:color w:val="000000" w:themeColor="text1"/>
                <w:sz w:val="24"/>
                <w:szCs w:val="24"/>
              </w:rPr>
            </w:pPr>
          </w:p>
          <w:p w14:paraId="557E3B67" w14:textId="77777777" w:rsidR="00707FC2" w:rsidRPr="00654292" w:rsidRDefault="00707FC2">
            <w:pPr>
              <w:spacing w:before="60" w:after="60" w:line="320" w:lineRule="exact"/>
              <w:jc w:val="both"/>
              <w:rPr>
                <w:rFonts w:ascii="Times New Roman" w:hAnsi="Times New Roman"/>
                <w:color w:val="000000" w:themeColor="text1"/>
                <w:sz w:val="24"/>
                <w:szCs w:val="24"/>
              </w:rPr>
            </w:pPr>
          </w:p>
          <w:p w14:paraId="66B9BB8D" w14:textId="77777777" w:rsidR="00707FC2" w:rsidRPr="00654292" w:rsidRDefault="00707FC2">
            <w:pPr>
              <w:spacing w:before="60" w:after="60" w:line="320" w:lineRule="exact"/>
              <w:jc w:val="both"/>
              <w:rPr>
                <w:rFonts w:ascii="Times New Roman" w:hAnsi="Times New Roman"/>
                <w:color w:val="000000" w:themeColor="text1"/>
                <w:sz w:val="24"/>
                <w:szCs w:val="24"/>
              </w:rPr>
            </w:pPr>
          </w:p>
          <w:p w14:paraId="7E5D07F4" w14:textId="77777777" w:rsidR="00707FC2" w:rsidRPr="00654292" w:rsidRDefault="00707FC2">
            <w:pPr>
              <w:spacing w:before="60" w:after="60" w:line="320" w:lineRule="exact"/>
              <w:jc w:val="both"/>
              <w:rPr>
                <w:rFonts w:ascii="Times New Roman" w:hAnsi="Times New Roman"/>
                <w:color w:val="000000" w:themeColor="text1"/>
                <w:sz w:val="24"/>
                <w:szCs w:val="24"/>
              </w:rPr>
            </w:pPr>
          </w:p>
          <w:p w14:paraId="520725E2" w14:textId="77777777" w:rsidR="00707FC2" w:rsidRPr="00654292" w:rsidRDefault="00707FC2">
            <w:pPr>
              <w:spacing w:before="60" w:after="60" w:line="320" w:lineRule="exact"/>
              <w:jc w:val="both"/>
              <w:rPr>
                <w:rFonts w:ascii="Times New Roman" w:hAnsi="Times New Roman"/>
                <w:color w:val="000000" w:themeColor="text1"/>
                <w:sz w:val="24"/>
                <w:szCs w:val="24"/>
              </w:rPr>
            </w:pPr>
          </w:p>
          <w:p w14:paraId="77452DE2" w14:textId="77777777" w:rsidR="00707FC2" w:rsidRPr="00654292" w:rsidRDefault="00707FC2">
            <w:pPr>
              <w:spacing w:before="60" w:after="60" w:line="320" w:lineRule="exact"/>
              <w:jc w:val="both"/>
              <w:rPr>
                <w:rFonts w:ascii="Times New Roman" w:hAnsi="Times New Roman"/>
                <w:color w:val="000000" w:themeColor="text1"/>
                <w:sz w:val="24"/>
                <w:szCs w:val="24"/>
              </w:rPr>
            </w:pPr>
          </w:p>
          <w:p w14:paraId="33FE2EB0" w14:textId="77777777" w:rsidR="00707FC2" w:rsidRPr="00654292" w:rsidRDefault="00707FC2">
            <w:pPr>
              <w:spacing w:before="60" w:after="60" w:line="320" w:lineRule="exact"/>
              <w:jc w:val="both"/>
              <w:rPr>
                <w:rFonts w:ascii="Times New Roman" w:hAnsi="Times New Roman"/>
                <w:color w:val="000000" w:themeColor="text1"/>
                <w:sz w:val="24"/>
                <w:szCs w:val="24"/>
              </w:rPr>
            </w:pPr>
          </w:p>
          <w:p w14:paraId="3951EBE2" w14:textId="77777777" w:rsidR="00707FC2" w:rsidRPr="00654292" w:rsidRDefault="00707FC2">
            <w:pPr>
              <w:spacing w:before="60" w:after="60" w:line="320" w:lineRule="exact"/>
              <w:jc w:val="both"/>
              <w:rPr>
                <w:rFonts w:ascii="Times New Roman" w:hAnsi="Times New Roman"/>
                <w:color w:val="000000" w:themeColor="text1"/>
                <w:sz w:val="24"/>
                <w:szCs w:val="24"/>
              </w:rPr>
            </w:pPr>
          </w:p>
          <w:p w14:paraId="16D2FDB1" w14:textId="77777777" w:rsidR="00707FC2" w:rsidRPr="00654292" w:rsidRDefault="00707FC2">
            <w:pPr>
              <w:spacing w:before="60" w:after="60" w:line="320" w:lineRule="exact"/>
              <w:jc w:val="both"/>
              <w:rPr>
                <w:rFonts w:ascii="Times New Roman" w:hAnsi="Times New Roman"/>
                <w:color w:val="000000" w:themeColor="text1"/>
                <w:sz w:val="24"/>
                <w:szCs w:val="24"/>
              </w:rPr>
            </w:pPr>
          </w:p>
          <w:p w14:paraId="375B38CE" w14:textId="77777777" w:rsidR="00707FC2" w:rsidRPr="00654292" w:rsidRDefault="00707FC2">
            <w:pPr>
              <w:spacing w:before="60" w:after="60" w:line="320" w:lineRule="exact"/>
              <w:jc w:val="both"/>
              <w:rPr>
                <w:rFonts w:ascii="Times New Roman" w:hAnsi="Times New Roman"/>
                <w:color w:val="000000" w:themeColor="text1"/>
                <w:sz w:val="24"/>
                <w:szCs w:val="24"/>
              </w:rPr>
            </w:pPr>
          </w:p>
          <w:p w14:paraId="419F17F1" w14:textId="77777777" w:rsidR="00707FC2" w:rsidRPr="00654292" w:rsidRDefault="00707FC2">
            <w:pPr>
              <w:spacing w:before="60" w:after="60" w:line="320" w:lineRule="exact"/>
              <w:jc w:val="both"/>
              <w:rPr>
                <w:rFonts w:ascii="Times New Roman" w:hAnsi="Times New Roman"/>
                <w:color w:val="000000" w:themeColor="text1"/>
                <w:sz w:val="24"/>
                <w:szCs w:val="24"/>
              </w:rPr>
            </w:pPr>
          </w:p>
          <w:p w14:paraId="0F6661FA" w14:textId="77777777" w:rsidR="00707FC2" w:rsidRPr="00654292" w:rsidRDefault="00707FC2">
            <w:pPr>
              <w:spacing w:before="60" w:after="60" w:line="320" w:lineRule="exact"/>
              <w:jc w:val="both"/>
              <w:rPr>
                <w:rFonts w:ascii="Times New Roman" w:hAnsi="Times New Roman"/>
                <w:color w:val="000000" w:themeColor="text1"/>
                <w:sz w:val="24"/>
                <w:szCs w:val="24"/>
              </w:rPr>
            </w:pPr>
          </w:p>
          <w:p w14:paraId="65C97D19" w14:textId="77777777" w:rsidR="00707FC2" w:rsidRPr="00654292" w:rsidRDefault="00707FC2">
            <w:pPr>
              <w:spacing w:before="60" w:after="60" w:line="320" w:lineRule="exact"/>
              <w:jc w:val="both"/>
              <w:rPr>
                <w:rFonts w:ascii="Times New Roman" w:hAnsi="Times New Roman"/>
                <w:color w:val="000000" w:themeColor="text1"/>
                <w:sz w:val="24"/>
                <w:szCs w:val="24"/>
              </w:rPr>
            </w:pPr>
          </w:p>
          <w:p w14:paraId="7DD11AA5" w14:textId="77777777" w:rsidR="00707FC2" w:rsidRPr="00654292" w:rsidRDefault="00707FC2">
            <w:pPr>
              <w:spacing w:before="60" w:after="60" w:line="320" w:lineRule="exact"/>
              <w:jc w:val="both"/>
              <w:rPr>
                <w:rFonts w:ascii="Times New Roman" w:hAnsi="Times New Roman"/>
                <w:color w:val="000000" w:themeColor="text1"/>
                <w:sz w:val="24"/>
                <w:szCs w:val="24"/>
              </w:rPr>
            </w:pPr>
          </w:p>
          <w:p w14:paraId="16C42CA7" w14:textId="77777777" w:rsidR="00707FC2" w:rsidRPr="00654292" w:rsidRDefault="00707FC2">
            <w:pPr>
              <w:spacing w:before="60" w:after="60" w:line="320" w:lineRule="exact"/>
              <w:jc w:val="both"/>
              <w:rPr>
                <w:rFonts w:ascii="Times New Roman" w:hAnsi="Times New Roman"/>
                <w:color w:val="000000" w:themeColor="text1"/>
                <w:sz w:val="24"/>
                <w:szCs w:val="24"/>
              </w:rPr>
            </w:pPr>
          </w:p>
          <w:p w14:paraId="06B751BF" w14:textId="77777777" w:rsidR="00707FC2" w:rsidRPr="00654292" w:rsidRDefault="00707FC2">
            <w:pPr>
              <w:spacing w:before="60" w:after="60" w:line="320" w:lineRule="exact"/>
              <w:jc w:val="both"/>
              <w:rPr>
                <w:rFonts w:ascii="Times New Roman" w:hAnsi="Times New Roman"/>
                <w:b/>
                <w:color w:val="000000" w:themeColor="text1"/>
                <w:sz w:val="24"/>
                <w:szCs w:val="24"/>
                <w:u w:val="single"/>
              </w:rPr>
            </w:pPr>
          </w:p>
          <w:p w14:paraId="0C4D094E" w14:textId="0002351F" w:rsidR="00707FC2" w:rsidRPr="00654292" w:rsidRDefault="00707FC2">
            <w:pPr>
              <w:spacing w:before="60" w:after="60" w:line="320" w:lineRule="exact"/>
              <w:jc w:val="both"/>
              <w:rPr>
                <w:rFonts w:ascii="Times New Roman" w:hAnsi="Times New Roman"/>
                <w:color w:val="000000" w:themeColor="text1"/>
                <w:sz w:val="24"/>
                <w:szCs w:val="24"/>
              </w:rPr>
            </w:pPr>
            <w:r w:rsidRPr="00654292">
              <w:rPr>
                <w:rFonts w:ascii="Times New Roman" w:hAnsi="Times New Roman"/>
                <w:color w:val="000000" w:themeColor="text1"/>
                <w:sz w:val="24"/>
                <w:szCs w:val="24"/>
              </w:rPr>
              <w:t xml:space="preserve"> </w:t>
            </w:r>
          </w:p>
        </w:tc>
      </w:tr>
      <w:tr w:rsidR="007753B1" w:rsidRPr="00654292" w14:paraId="7BE20CBD" w14:textId="77777777" w:rsidTr="0012123E">
        <w:tc>
          <w:tcPr>
            <w:tcW w:w="670" w:type="dxa"/>
            <w:vMerge w:val="restart"/>
          </w:tcPr>
          <w:p w14:paraId="5E6D9FAE" w14:textId="7C4C65D0" w:rsidR="007753B1" w:rsidRPr="00654292" w:rsidRDefault="007753B1">
            <w:pPr>
              <w:spacing w:before="60" w:after="60" w:line="320" w:lineRule="exact"/>
              <w:jc w:val="both"/>
              <w:rPr>
                <w:rFonts w:ascii="Times New Roman" w:hAnsi="Times New Roman"/>
                <w:color w:val="000000" w:themeColor="text1"/>
                <w:sz w:val="24"/>
                <w:szCs w:val="24"/>
              </w:rPr>
            </w:pPr>
          </w:p>
        </w:tc>
        <w:tc>
          <w:tcPr>
            <w:tcW w:w="3725" w:type="dxa"/>
            <w:vMerge w:val="restart"/>
          </w:tcPr>
          <w:p w14:paraId="68247D11" w14:textId="77777777" w:rsidR="007753B1" w:rsidRPr="00654292" w:rsidRDefault="007753B1">
            <w:pPr>
              <w:tabs>
                <w:tab w:val="left" w:pos="993"/>
              </w:tabs>
              <w:spacing w:before="60" w:after="60" w:line="320" w:lineRule="exact"/>
              <w:jc w:val="both"/>
              <w:rPr>
                <w:rFonts w:ascii="Times New Roman" w:eastAsia="Times New Roman" w:hAnsi="Times New Roman"/>
                <w:color w:val="000000" w:themeColor="text1"/>
                <w:sz w:val="24"/>
                <w:szCs w:val="24"/>
                <w:lang w:val="nl-NL"/>
              </w:rPr>
            </w:pPr>
            <w:bookmarkStart w:id="2" w:name="dieu_22"/>
            <w:r w:rsidRPr="00654292">
              <w:rPr>
                <w:rFonts w:ascii="Times New Roman" w:eastAsia="Times New Roman" w:hAnsi="Times New Roman"/>
                <w:b/>
                <w:bCs/>
                <w:color w:val="000000" w:themeColor="text1"/>
                <w:sz w:val="24"/>
                <w:szCs w:val="24"/>
                <w:lang w:val="nl-NL"/>
              </w:rPr>
              <w:t>Điều 20. Bộ phận quản lý rủi ro</w:t>
            </w:r>
            <w:bookmarkEnd w:id="2"/>
            <w:r w:rsidRPr="00654292">
              <w:rPr>
                <w:rFonts w:ascii="Times New Roman" w:eastAsia="Times New Roman" w:hAnsi="Times New Roman"/>
                <w:b/>
                <w:bCs/>
                <w:color w:val="000000" w:themeColor="text1"/>
                <w:sz w:val="24"/>
                <w:szCs w:val="24"/>
                <w:lang w:val="nl-NL"/>
              </w:rPr>
              <w:t xml:space="preserve"> </w:t>
            </w:r>
          </w:p>
          <w:p w14:paraId="5ADEE45E" w14:textId="77777777" w:rsidR="007753B1" w:rsidRPr="00654292" w:rsidRDefault="007753B1">
            <w:pPr>
              <w:tabs>
                <w:tab w:val="left" w:pos="993"/>
              </w:tabs>
              <w:spacing w:before="60" w:after="60" w:line="320" w:lineRule="exact"/>
              <w:jc w:val="both"/>
              <w:rPr>
                <w:rFonts w:ascii="Times New Roman" w:eastAsia="Times New Roman" w:hAnsi="Times New Roman"/>
                <w:color w:val="000000" w:themeColor="text1"/>
                <w:sz w:val="24"/>
                <w:szCs w:val="24"/>
                <w:lang w:val="nl-NL"/>
              </w:rPr>
            </w:pPr>
            <w:r w:rsidRPr="00654292">
              <w:rPr>
                <w:rFonts w:ascii="Times New Roman" w:eastAsia="Times New Roman" w:hAnsi="Times New Roman"/>
                <w:color w:val="000000" w:themeColor="text1"/>
                <w:sz w:val="24"/>
                <w:szCs w:val="24"/>
                <w:lang w:val="nl-NL"/>
              </w:rPr>
              <w:t xml:space="preserve">1. Tổ chức tín dụng có tổng tài sản từ 300 tỷ đồng trở lên tại thời điểm kết thúc năm tài chính liền trước phải thành lập Bộ phận quản lý rủi ro và quyết định cơ cấu tổ chức của Bộ phận quản lý rủi ro. </w:t>
            </w:r>
          </w:p>
          <w:p w14:paraId="33EBD945" w14:textId="77777777" w:rsidR="007753B1" w:rsidRPr="00654292" w:rsidRDefault="007753B1">
            <w:pPr>
              <w:tabs>
                <w:tab w:val="left" w:pos="993"/>
              </w:tabs>
              <w:spacing w:before="60" w:after="60" w:line="320" w:lineRule="exact"/>
              <w:jc w:val="both"/>
              <w:rPr>
                <w:rFonts w:ascii="Times New Roman" w:eastAsia="Times New Roman" w:hAnsi="Times New Roman"/>
                <w:color w:val="000000" w:themeColor="text1"/>
                <w:sz w:val="24"/>
                <w:szCs w:val="24"/>
                <w:lang w:val="nl-NL"/>
              </w:rPr>
            </w:pPr>
            <w:r w:rsidRPr="00654292">
              <w:rPr>
                <w:rFonts w:ascii="Times New Roman" w:eastAsia="Times New Roman" w:hAnsi="Times New Roman"/>
                <w:color w:val="000000" w:themeColor="text1"/>
                <w:sz w:val="24"/>
                <w:szCs w:val="24"/>
                <w:lang w:val="nl-NL"/>
              </w:rPr>
              <w:t xml:space="preserve">2. Tổ chức tín dụng không thuộc trường hợp nêu trên không phải thành lập Bộ phận quản lý rủi ro. Trường hợp không thành lập Bộ phận quản lý rủi ro, tổ chức tín dụng phân công một Phó Tổng giám đốc (Phó Giám đốc) trực tiếp làm nhiệm vụ của Bộ phận quản lý rủi ro.  </w:t>
            </w:r>
          </w:p>
          <w:p w14:paraId="79FAEDDA" w14:textId="77777777" w:rsidR="007753B1" w:rsidRPr="00654292" w:rsidRDefault="007753B1">
            <w:pPr>
              <w:tabs>
                <w:tab w:val="left" w:pos="993"/>
              </w:tabs>
              <w:spacing w:before="60" w:after="60" w:line="320" w:lineRule="exact"/>
              <w:jc w:val="both"/>
              <w:rPr>
                <w:rFonts w:ascii="Times New Roman" w:eastAsia="Times New Roman" w:hAnsi="Times New Roman"/>
                <w:color w:val="000000" w:themeColor="text1"/>
                <w:sz w:val="24"/>
                <w:szCs w:val="24"/>
                <w:lang w:val="nl-NL"/>
              </w:rPr>
            </w:pPr>
            <w:r w:rsidRPr="00654292">
              <w:rPr>
                <w:rFonts w:ascii="Times New Roman" w:eastAsia="Times New Roman" w:hAnsi="Times New Roman"/>
                <w:color w:val="000000" w:themeColor="text1"/>
                <w:sz w:val="24"/>
                <w:szCs w:val="24"/>
                <w:lang w:val="nl-NL"/>
              </w:rPr>
              <w:t xml:space="preserve">3. Người đứng đầu Bộ phận quản lý rủi ro quy định tại khoản 1 hoặc cá nhân được giao trực tiếp làm nhiệm vụ của Bộ phận quản lý rủi ro quy định tại khoản 2 Điều này không là </w:t>
            </w:r>
            <w:r w:rsidRPr="00654292">
              <w:rPr>
                <w:rFonts w:ascii="Times New Roman" w:eastAsia="Times New Roman" w:hAnsi="Times New Roman"/>
                <w:color w:val="000000" w:themeColor="text1"/>
                <w:sz w:val="24"/>
                <w:szCs w:val="24"/>
                <w:lang w:val="nl-NL"/>
              </w:rPr>
              <w:lastRenderedPageBreak/>
              <w:t>Chủ tịch Hội đồng rủi ro quy định tại điểm a khoản 3 Điều 9.</w:t>
            </w:r>
          </w:p>
          <w:p w14:paraId="2A83B078" w14:textId="77777777" w:rsidR="007753B1" w:rsidRPr="00654292" w:rsidRDefault="007753B1">
            <w:pPr>
              <w:tabs>
                <w:tab w:val="left" w:pos="993"/>
              </w:tabs>
              <w:spacing w:before="60" w:after="60" w:line="320" w:lineRule="exact"/>
              <w:jc w:val="both"/>
              <w:rPr>
                <w:rFonts w:ascii="Times New Roman" w:eastAsia="Times New Roman" w:hAnsi="Times New Roman"/>
                <w:color w:val="000000" w:themeColor="text1"/>
                <w:sz w:val="24"/>
                <w:szCs w:val="24"/>
                <w:lang w:val="nl-NL"/>
              </w:rPr>
            </w:pPr>
            <w:r w:rsidRPr="00654292">
              <w:rPr>
                <w:rFonts w:ascii="Times New Roman" w:eastAsia="Times New Roman" w:hAnsi="Times New Roman"/>
                <w:color w:val="000000" w:themeColor="text1"/>
                <w:sz w:val="24"/>
                <w:szCs w:val="24"/>
                <w:lang w:val="nl-NL"/>
              </w:rPr>
              <w:t>4. Bộ phận quản lý rủi ro đảm bảo thực hiện tối thiểu các chức năng, nhiệm vụ sau:</w:t>
            </w:r>
          </w:p>
          <w:p w14:paraId="1915B134" w14:textId="77777777" w:rsidR="007753B1" w:rsidRPr="00654292" w:rsidRDefault="007753B1">
            <w:pPr>
              <w:tabs>
                <w:tab w:val="left" w:pos="993"/>
              </w:tabs>
              <w:spacing w:before="60" w:after="60" w:line="320" w:lineRule="exact"/>
              <w:jc w:val="both"/>
              <w:rPr>
                <w:rFonts w:ascii="Times New Roman" w:eastAsia="Times New Roman" w:hAnsi="Times New Roman"/>
                <w:color w:val="000000" w:themeColor="text1"/>
                <w:sz w:val="24"/>
                <w:szCs w:val="24"/>
                <w:lang w:val="nl-NL"/>
              </w:rPr>
            </w:pPr>
            <w:r w:rsidRPr="00654292">
              <w:rPr>
                <w:rFonts w:ascii="Times New Roman" w:eastAsia="Times New Roman" w:hAnsi="Times New Roman"/>
                <w:color w:val="000000" w:themeColor="text1"/>
                <w:sz w:val="24"/>
                <w:szCs w:val="24"/>
                <w:lang w:val="nl-NL"/>
              </w:rPr>
              <w:t>a) Giúp Hội đồng rủi ro đối với Ngân hàng hợp tác xã, Tổng Giám đốc (Giám đốc) đối với quỹ tín dụng nhân dân và tổ chức tài chính vi mô trong việc đề xuất, tham mưu các nội dung quy định tại khoản 2, khoản 3 Điều 12 Thông tư này.</w:t>
            </w:r>
          </w:p>
          <w:p w14:paraId="703BE7E9" w14:textId="77777777" w:rsidR="007753B1" w:rsidRPr="00654292" w:rsidRDefault="007753B1">
            <w:pPr>
              <w:tabs>
                <w:tab w:val="left" w:pos="993"/>
              </w:tabs>
              <w:spacing w:before="60" w:after="60" w:line="320" w:lineRule="exact"/>
              <w:jc w:val="both"/>
              <w:rPr>
                <w:rFonts w:ascii="Times New Roman" w:eastAsia="Times New Roman" w:hAnsi="Times New Roman"/>
                <w:color w:val="000000" w:themeColor="text1"/>
                <w:sz w:val="24"/>
                <w:szCs w:val="24"/>
                <w:lang w:val="nl-NL"/>
              </w:rPr>
            </w:pPr>
            <w:r w:rsidRPr="00654292">
              <w:rPr>
                <w:rFonts w:ascii="Times New Roman" w:eastAsia="Times New Roman" w:hAnsi="Times New Roman"/>
                <w:color w:val="000000" w:themeColor="text1"/>
                <w:sz w:val="24"/>
                <w:szCs w:val="24"/>
                <w:lang w:val="nl-NL"/>
              </w:rPr>
              <w:t>b) Phối hợp với tuyến bảo vệ thứ nhất để nhận dạng đầy đủ và theo dõi các rủi ro phát sinh.</w:t>
            </w:r>
          </w:p>
          <w:p w14:paraId="453CD58C" w14:textId="77777777" w:rsidR="007753B1" w:rsidRPr="00654292" w:rsidRDefault="007753B1">
            <w:pPr>
              <w:tabs>
                <w:tab w:val="left" w:pos="993"/>
              </w:tabs>
              <w:spacing w:before="60" w:after="60" w:line="320" w:lineRule="exact"/>
              <w:jc w:val="both"/>
              <w:rPr>
                <w:rFonts w:ascii="Times New Roman" w:eastAsia="Times New Roman" w:hAnsi="Times New Roman"/>
                <w:color w:val="000000" w:themeColor="text1"/>
                <w:sz w:val="24"/>
                <w:szCs w:val="24"/>
                <w:lang w:val="nl-NL"/>
              </w:rPr>
            </w:pPr>
            <w:r w:rsidRPr="00654292">
              <w:rPr>
                <w:rFonts w:ascii="Times New Roman" w:eastAsia="Times New Roman" w:hAnsi="Times New Roman"/>
                <w:color w:val="000000" w:themeColor="text1"/>
                <w:sz w:val="24"/>
                <w:szCs w:val="24"/>
                <w:lang w:val="nl-NL"/>
              </w:rPr>
              <w:t>c) Phân tích, đưa ra những cảnh báo về mức độ an toàn của tổ chức tín dụng trước những nguy cơ, tiềm ẩn rủi ro có thể ảnh hưởng và đề xuất các biện pháp phòng ngừa đối với các rủi ro này trong ngắn hạn, dài hạn.</w:t>
            </w:r>
          </w:p>
          <w:p w14:paraId="49D93819" w14:textId="77777777" w:rsidR="007753B1" w:rsidRPr="00654292" w:rsidRDefault="007753B1">
            <w:pPr>
              <w:tabs>
                <w:tab w:val="left" w:pos="993"/>
              </w:tabs>
              <w:spacing w:before="60" w:after="60" w:line="320" w:lineRule="exact"/>
              <w:jc w:val="both"/>
              <w:rPr>
                <w:rFonts w:ascii="Times New Roman" w:eastAsia="Times New Roman" w:hAnsi="Times New Roman"/>
                <w:color w:val="000000" w:themeColor="text1"/>
                <w:sz w:val="24"/>
                <w:szCs w:val="24"/>
                <w:lang w:val="nl-NL"/>
              </w:rPr>
            </w:pPr>
            <w:r w:rsidRPr="00654292">
              <w:rPr>
                <w:rFonts w:ascii="Times New Roman" w:eastAsia="Times New Roman" w:hAnsi="Times New Roman"/>
                <w:color w:val="000000" w:themeColor="text1"/>
                <w:sz w:val="24"/>
                <w:szCs w:val="24"/>
                <w:lang w:val="nl-NL"/>
              </w:rPr>
              <w:t>d) Tham gia các nội dung liên quan đến rủi ro trong quá trình đưa ra các quyết định có rủi ro tương ứng theo từng cấp có thẩm quyền theo quy định nội bộ của tổ chức tín dụng.</w:t>
            </w:r>
          </w:p>
          <w:p w14:paraId="2E93D0DF" w14:textId="2D49E190" w:rsidR="007753B1" w:rsidRPr="00654292" w:rsidRDefault="007753B1">
            <w:pPr>
              <w:tabs>
                <w:tab w:val="left" w:pos="993"/>
              </w:tabs>
              <w:spacing w:before="60" w:after="60" w:line="320" w:lineRule="exact"/>
              <w:jc w:val="both"/>
              <w:rPr>
                <w:rFonts w:ascii="Times New Roman" w:eastAsia="Times New Roman" w:hAnsi="Times New Roman"/>
                <w:b/>
                <w:bCs/>
                <w:color w:val="000000" w:themeColor="text1"/>
                <w:sz w:val="24"/>
                <w:szCs w:val="24"/>
                <w:lang w:val="nl-NL"/>
              </w:rPr>
            </w:pPr>
            <w:r w:rsidRPr="00654292">
              <w:rPr>
                <w:rFonts w:ascii="Times New Roman" w:eastAsia="Times New Roman" w:hAnsi="Times New Roman"/>
                <w:color w:val="000000" w:themeColor="text1"/>
                <w:sz w:val="24"/>
                <w:szCs w:val="24"/>
                <w:lang w:val="nl-NL"/>
              </w:rPr>
              <w:lastRenderedPageBreak/>
              <w:t>đ) Thực hiện báo cáo nội bộ về quản lý rủi ro theo quy định nội bộ của tổ chức tín dụng.</w:t>
            </w:r>
          </w:p>
        </w:tc>
        <w:tc>
          <w:tcPr>
            <w:tcW w:w="5387" w:type="dxa"/>
          </w:tcPr>
          <w:p w14:paraId="10DA7F56" w14:textId="12009304" w:rsidR="007753B1" w:rsidRPr="00654292" w:rsidRDefault="00076FC9">
            <w:pPr>
              <w:spacing w:before="60" w:after="60" w:line="320" w:lineRule="exact"/>
              <w:jc w:val="both"/>
              <w:rPr>
                <w:rFonts w:ascii="Times New Roman" w:hAnsi="Times New Roman"/>
                <w:b/>
                <w:color w:val="000000" w:themeColor="text1"/>
                <w:sz w:val="24"/>
                <w:szCs w:val="24"/>
                <w:u w:val="single"/>
              </w:rPr>
            </w:pPr>
            <w:r>
              <w:rPr>
                <w:rFonts w:ascii="Times New Roman" w:hAnsi="Times New Roman"/>
                <w:b/>
                <w:color w:val="000000" w:themeColor="text1"/>
                <w:sz w:val="24"/>
                <w:szCs w:val="24"/>
                <w:u w:val="single"/>
              </w:rPr>
              <w:lastRenderedPageBreak/>
              <w:t>1</w:t>
            </w:r>
            <w:r w:rsidR="007753B1" w:rsidRPr="00654292">
              <w:rPr>
                <w:rFonts w:ascii="Times New Roman" w:hAnsi="Times New Roman"/>
                <w:b/>
                <w:color w:val="000000" w:themeColor="text1"/>
                <w:sz w:val="24"/>
                <w:szCs w:val="24"/>
                <w:u w:val="single"/>
              </w:rPr>
              <w:t>. Tổ chức tài chính vi mô CEP</w:t>
            </w:r>
            <w:r w:rsidR="002A6BE5">
              <w:rPr>
                <w:rFonts w:ascii="Times New Roman" w:hAnsi="Times New Roman"/>
                <w:b/>
                <w:color w:val="000000" w:themeColor="text1"/>
                <w:sz w:val="24"/>
                <w:szCs w:val="24"/>
                <w:u w:val="single"/>
                <w:lang w:val="sv-SE"/>
              </w:rPr>
              <w:t>:</w:t>
            </w:r>
          </w:p>
          <w:p w14:paraId="2953C569" w14:textId="77777777" w:rsidR="007753B1" w:rsidRPr="00654292" w:rsidRDefault="007753B1">
            <w:pPr>
              <w:spacing w:before="60" w:after="60" w:line="320" w:lineRule="exact"/>
              <w:jc w:val="both"/>
              <w:rPr>
                <w:rFonts w:ascii="Times New Roman" w:eastAsiaTheme="minorHAnsi" w:hAnsi="Times New Roman"/>
                <w:color w:val="000000" w:themeColor="text1"/>
                <w:sz w:val="24"/>
                <w:szCs w:val="24"/>
              </w:rPr>
            </w:pPr>
            <w:r w:rsidRPr="00654292">
              <w:rPr>
                <w:rFonts w:ascii="Times New Roman" w:hAnsi="Times New Roman"/>
                <w:color w:val="000000" w:themeColor="text1"/>
                <w:sz w:val="24"/>
                <w:szCs w:val="24"/>
              </w:rPr>
              <w:t>- Kính đề nghị NHNN xem xét làm rõ việc áp dụng các điều khoản, dẫn chiếu (khoản 2, 3 Điều 12 Dự thảo Thông tư) theo hướng phân tách các điều, khoản tương ứng với từng đối tượng áp dụng.</w:t>
            </w:r>
          </w:p>
          <w:p w14:paraId="0DC90558" w14:textId="77777777" w:rsidR="007753B1" w:rsidRPr="00654292" w:rsidRDefault="007753B1">
            <w:pPr>
              <w:spacing w:before="60" w:after="60" w:line="320" w:lineRule="exact"/>
              <w:jc w:val="both"/>
              <w:rPr>
                <w:rFonts w:ascii="Times New Roman" w:hAnsi="Times New Roman"/>
                <w:color w:val="000000" w:themeColor="text1"/>
                <w:sz w:val="24"/>
                <w:szCs w:val="24"/>
              </w:rPr>
            </w:pPr>
            <w:r w:rsidRPr="00654292">
              <w:rPr>
                <w:rFonts w:ascii="Times New Roman" w:hAnsi="Times New Roman"/>
                <w:color w:val="000000" w:themeColor="text1"/>
                <w:sz w:val="24"/>
                <w:szCs w:val="24"/>
              </w:rPr>
              <w:t>Lý do: Quỹ tín dụng nhân dân và tổ chức tài chính vi mô vốn không bắt buộc phải thành lập Hội đồng rủi ro như Ngân hàng hợp tác xã lại phải thực hiện việc giám sát theo các nội dung chi tiết được thiết kế riêng cho Ngân hàng hợp tác xã. Việc quy chiếu này có thể gây khó khăn trong việc áp dụng thực tế do sự khác biệt về quy mô và cơ cấu tổ chức giám sát.</w:t>
            </w:r>
          </w:p>
          <w:p w14:paraId="73DEBD48" w14:textId="77777777" w:rsidR="007753B1" w:rsidRDefault="007753B1">
            <w:pPr>
              <w:spacing w:before="60" w:after="60" w:line="320" w:lineRule="exact"/>
              <w:jc w:val="both"/>
              <w:rPr>
                <w:rFonts w:ascii="Times New Roman" w:hAnsi="Times New Roman"/>
                <w:color w:val="000000" w:themeColor="text1"/>
                <w:sz w:val="24"/>
                <w:szCs w:val="24"/>
              </w:rPr>
            </w:pPr>
            <w:r w:rsidRPr="00654292">
              <w:rPr>
                <w:rFonts w:ascii="Times New Roman" w:hAnsi="Times New Roman"/>
                <w:color w:val="000000" w:themeColor="text1"/>
                <w:sz w:val="24"/>
                <w:szCs w:val="24"/>
              </w:rPr>
              <w:t>- Kính đề nghị NHNN xem xét làm rõ “báo cáo nội bộ về quản lý rủi ro” có thuộc báo cáo nội bộ về hệ thống kiểm soát nội bộ tại khoản 1 Điều 6 Dự thảo Thông tư. Trường hợp không thuộc, kính đề nghị NHNN xem xét quy định bổ sung các nội dung tối thiểu nhằm thuận lợi hóa công tác tuân thủ của tổ chức tín dụng. Trường hợp còn lại, kính đề nghị NHNN điều chỉnh phù hợp nội dung Điều 6 Dự thảo Thông tư.</w:t>
            </w:r>
          </w:p>
          <w:p w14:paraId="25441F04" w14:textId="77777777" w:rsidR="002836A2" w:rsidRDefault="002836A2">
            <w:pPr>
              <w:spacing w:before="60" w:after="60" w:line="320" w:lineRule="exact"/>
              <w:jc w:val="both"/>
              <w:rPr>
                <w:rFonts w:ascii="Times New Roman" w:hAnsi="Times New Roman"/>
                <w:color w:val="000000" w:themeColor="text1"/>
                <w:sz w:val="24"/>
                <w:szCs w:val="24"/>
              </w:rPr>
            </w:pPr>
          </w:p>
          <w:p w14:paraId="416698EC" w14:textId="77777777" w:rsidR="002836A2" w:rsidRPr="00654292" w:rsidRDefault="002836A2">
            <w:pPr>
              <w:spacing w:before="60" w:after="60" w:line="320" w:lineRule="exact"/>
              <w:jc w:val="both"/>
              <w:rPr>
                <w:rFonts w:ascii="Times New Roman" w:hAnsi="Times New Roman"/>
                <w:color w:val="000000" w:themeColor="text1"/>
                <w:sz w:val="24"/>
                <w:szCs w:val="24"/>
              </w:rPr>
            </w:pPr>
          </w:p>
          <w:p w14:paraId="77C0BBBF" w14:textId="198AF735" w:rsidR="007753B1" w:rsidRPr="00654292" w:rsidRDefault="007753B1">
            <w:pPr>
              <w:spacing w:before="60" w:after="60" w:line="320" w:lineRule="exact"/>
              <w:jc w:val="both"/>
              <w:rPr>
                <w:rFonts w:ascii="Times New Roman" w:hAnsi="Times New Roman"/>
                <w:color w:val="000000" w:themeColor="text1"/>
                <w:sz w:val="24"/>
                <w:szCs w:val="24"/>
              </w:rPr>
            </w:pPr>
          </w:p>
        </w:tc>
        <w:tc>
          <w:tcPr>
            <w:tcW w:w="4296" w:type="dxa"/>
          </w:tcPr>
          <w:p w14:paraId="546ED81C" w14:textId="3B14B25B" w:rsidR="007753B1" w:rsidRPr="00654292" w:rsidRDefault="00076FC9">
            <w:pPr>
              <w:spacing w:before="60" w:after="60" w:line="320" w:lineRule="exact"/>
              <w:jc w:val="both"/>
              <w:rPr>
                <w:rFonts w:ascii="Times New Roman" w:hAnsi="Times New Roman"/>
                <w:b/>
                <w:color w:val="000000" w:themeColor="text1"/>
                <w:sz w:val="24"/>
                <w:szCs w:val="24"/>
                <w:u w:val="single"/>
              </w:rPr>
            </w:pPr>
            <w:r>
              <w:rPr>
                <w:rFonts w:ascii="Times New Roman" w:hAnsi="Times New Roman"/>
                <w:b/>
                <w:color w:val="000000" w:themeColor="text1"/>
                <w:sz w:val="24"/>
                <w:szCs w:val="24"/>
                <w:u w:val="single"/>
              </w:rPr>
              <w:lastRenderedPageBreak/>
              <w:t>1</w:t>
            </w:r>
            <w:r w:rsidR="007753B1" w:rsidRPr="00654292">
              <w:rPr>
                <w:rFonts w:ascii="Times New Roman" w:hAnsi="Times New Roman"/>
                <w:b/>
                <w:color w:val="000000" w:themeColor="text1"/>
                <w:sz w:val="24"/>
                <w:szCs w:val="24"/>
                <w:u w:val="single"/>
              </w:rPr>
              <w:t>. Bảo lưu</w:t>
            </w:r>
          </w:p>
          <w:p w14:paraId="3B659F83" w14:textId="77777777" w:rsidR="007753B1" w:rsidRPr="00654292" w:rsidRDefault="007753B1">
            <w:pPr>
              <w:spacing w:before="60" w:after="60" w:line="320" w:lineRule="exact"/>
              <w:jc w:val="both"/>
              <w:rPr>
                <w:rFonts w:ascii="Times New Roman" w:hAnsi="Times New Roman"/>
                <w:color w:val="000000" w:themeColor="text1"/>
                <w:sz w:val="24"/>
                <w:szCs w:val="24"/>
              </w:rPr>
            </w:pPr>
            <w:r w:rsidRPr="00654292">
              <w:rPr>
                <w:rFonts w:ascii="Times New Roman" w:hAnsi="Times New Roman"/>
                <w:color w:val="000000" w:themeColor="text1"/>
                <w:sz w:val="24"/>
                <w:szCs w:val="24"/>
              </w:rPr>
              <w:t>(i) Quy định tại DTTT quy định rõ TCTD có tài sản dưới 300 tỷ đồng nếu không thành lập Bộ phận QLRR thì phân công 1 PTGĐ (PGĐ) thực hiện nhiệm vụ của Bộ phận này. Mức độ phức tạp của nhiệm vụ phụ thuộc vào mức độ phức tạp của hoạt động và quy mô cảu bản thân TCTD.</w:t>
            </w:r>
          </w:p>
          <w:p w14:paraId="44A5294D" w14:textId="77777777" w:rsidR="007753B1" w:rsidRPr="00654292" w:rsidRDefault="007753B1">
            <w:pPr>
              <w:spacing w:before="60" w:after="60" w:line="320" w:lineRule="exact"/>
              <w:jc w:val="both"/>
              <w:rPr>
                <w:rFonts w:ascii="Times New Roman" w:hAnsi="Times New Roman"/>
                <w:color w:val="000000" w:themeColor="text1"/>
                <w:sz w:val="24"/>
                <w:szCs w:val="24"/>
              </w:rPr>
            </w:pPr>
            <w:r w:rsidRPr="00654292">
              <w:rPr>
                <w:rFonts w:ascii="Times New Roman" w:hAnsi="Times New Roman"/>
                <w:color w:val="000000" w:themeColor="text1"/>
                <w:sz w:val="24"/>
                <w:szCs w:val="24"/>
              </w:rPr>
              <w:t>(ii) Báo cáo nội bộ về QLRR bao gồm báo cáo rủi ro tín dụng, báo cáo rủi ro hoạt động, rủi ro thanh khoản và rủi ro thị trường đã được quy định tại điểm b, c, d và đ khoản 1 Điều 6 dự thảo Thông tư.</w:t>
            </w:r>
          </w:p>
          <w:p w14:paraId="37EF8C31" w14:textId="77777777" w:rsidR="007753B1" w:rsidRPr="00654292" w:rsidRDefault="007753B1">
            <w:pPr>
              <w:spacing w:before="60" w:after="60" w:line="320" w:lineRule="exact"/>
              <w:jc w:val="both"/>
              <w:rPr>
                <w:rFonts w:ascii="Times New Roman" w:hAnsi="Times New Roman"/>
                <w:b/>
                <w:color w:val="000000" w:themeColor="text1"/>
                <w:sz w:val="24"/>
                <w:szCs w:val="24"/>
                <w:u w:val="single"/>
              </w:rPr>
            </w:pPr>
          </w:p>
        </w:tc>
      </w:tr>
      <w:tr w:rsidR="00707FC2" w:rsidRPr="00654292" w14:paraId="786FB137" w14:textId="77777777" w:rsidTr="0012123E">
        <w:tc>
          <w:tcPr>
            <w:tcW w:w="670" w:type="dxa"/>
            <w:vMerge/>
          </w:tcPr>
          <w:p w14:paraId="52117744" w14:textId="01077946" w:rsidR="00707FC2" w:rsidRPr="00654292" w:rsidRDefault="00707FC2">
            <w:pPr>
              <w:spacing w:before="60" w:after="60" w:line="320" w:lineRule="exact"/>
              <w:jc w:val="both"/>
              <w:rPr>
                <w:rFonts w:ascii="Times New Roman" w:hAnsi="Times New Roman"/>
                <w:color w:val="000000" w:themeColor="text1"/>
                <w:sz w:val="24"/>
                <w:szCs w:val="24"/>
              </w:rPr>
            </w:pPr>
          </w:p>
        </w:tc>
        <w:tc>
          <w:tcPr>
            <w:tcW w:w="3725" w:type="dxa"/>
            <w:vMerge/>
          </w:tcPr>
          <w:p w14:paraId="2FE48EF8" w14:textId="45C58D51" w:rsidR="00707FC2" w:rsidRPr="00654292" w:rsidRDefault="00707FC2">
            <w:pPr>
              <w:tabs>
                <w:tab w:val="left" w:pos="993"/>
              </w:tabs>
              <w:spacing w:before="60" w:after="60" w:line="320" w:lineRule="exact"/>
              <w:jc w:val="both"/>
              <w:rPr>
                <w:rFonts w:ascii="Times New Roman" w:hAnsi="Times New Roman"/>
                <w:b/>
                <w:color w:val="000000" w:themeColor="text1"/>
                <w:sz w:val="24"/>
                <w:szCs w:val="24"/>
                <w:lang w:val="nl-NL"/>
              </w:rPr>
            </w:pPr>
          </w:p>
        </w:tc>
        <w:tc>
          <w:tcPr>
            <w:tcW w:w="5387" w:type="dxa"/>
          </w:tcPr>
          <w:p w14:paraId="0C5EA14F" w14:textId="240B25DA" w:rsidR="00707FC2" w:rsidRPr="00654292" w:rsidRDefault="00076FC9">
            <w:pPr>
              <w:suppressAutoHyphens/>
              <w:spacing w:before="60" w:after="60" w:line="320" w:lineRule="exact"/>
              <w:jc w:val="both"/>
              <w:rPr>
                <w:rFonts w:ascii="Times New Roman" w:eastAsia="Arial" w:hAnsi="Times New Roman"/>
                <w:b/>
                <w:color w:val="000000" w:themeColor="text1"/>
                <w:sz w:val="24"/>
                <w:szCs w:val="24"/>
                <w:u w:val="single"/>
              </w:rPr>
            </w:pPr>
            <w:r>
              <w:rPr>
                <w:rFonts w:ascii="Times New Roman" w:eastAsia="Arial" w:hAnsi="Times New Roman"/>
                <w:b/>
                <w:color w:val="000000" w:themeColor="text1"/>
                <w:sz w:val="24"/>
                <w:szCs w:val="24"/>
                <w:u w:val="single"/>
              </w:rPr>
              <w:t>2</w:t>
            </w:r>
            <w:r w:rsidR="00707FC2" w:rsidRPr="00654292">
              <w:rPr>
                <w:rFonts w:ascii="Times New Roman" w:eastAsia="Arial" w:hAnsi="Times New Roman"/>
                <w:b/>
                <w:color w:val="000000" w:themeColor="text1"/>
                <w:sz w:val="24"/>
                <w:szCs w:val="24"/>
                <w:u w:val="single"/>
              </w:rPr>
              <w:t>. Tổ chức tài chính vi mô TYM</w:t>
            </w:r>
            <w:r w:rsidR="002A6BE5">
              <w:rPr>
                <w:rFonts w:ascii="Times New Roman" w:hAnsi="Times New Roman"/>
                <w:b/>
                <w:color w:val="000000" w:themeColor="text1"/>
                <w:sz w:val="24"/>
                <w:szCs w:val="24"/>
                <w:u w:val="single"/>
                <w:lang w:val="sv-SE"/>
              </w:rPr>
              <w:t>:</w:t>
            </w:r>
          </w:p>
          <w:p w14:paraId="539946E3" w14:textId="77777777" w:rsidR="00707FC2" w:rsidRPr="00654292" w:rsidRDefault="00707FC2">
            <w:pPr>
              <w:spacing w:before="60" w:after="60" w:line="320" w:lineRule="exact"/>
              <w:jc w:val="both"/>
              <w:rPr>
                <w:rFonts w:ascii="Times New Roman" w:hAnsi="Times New Roman"/>
                <w:color w:val="000000" w:themeColor="text1"/>
                <w:sz w:val="24"/>
                <w:szCs w:val="24"/>
              </w:rPr>
            </w:pPr>
            <w:r w:rsidRPr="00654292">
              <w:rPr>
                <w:rFonts w:ascii="Times New Roman" w:hAnsi="Times New Roman"/>
                <w:color w:val="000000" w:themeColor="text1"/>
                <w:sz w:val="24"/>
                <w:szCs w:val="24"/>
              </w:rPr>
              <w:t>- Khoản 1 Điều 20:</w:t>
            </w:r>
            <w:r w:rsidRPr="0062469D">
              <w:rPr>
                <w:rFonts w:ascii="Times New Roman" w:hAnsi="Times New Roman"/>
                <w:color w:val="000000" w:themeColor="text1"/>
                <w:sz w:val="24"/>
                <w:szCs w:val="24"/>
              </w:rPr>
              <w:t xml:space="preserve"> </w:t>
            </w:r>
            <w:r w:rsidRPr="00654292">
              <w:rPr>
                <w:rFonts w:ascii="Times New Roman" w:hAnsi="Times New Roman"/>
                <w:color w:val="000000" w:themeColor="text1"/>
                <w:sz w:val="24"/>
                <w:szCs w:val="24"/>
              </w:rPr>
              <w:t>Cán bộ</w:t>
            </w:r>
            <w:r w:rsidRPr="00F93898">
              <w:rPr>
                <w:rFonts w:ascii="Times New Roman" w:hAnsi="Times New Roman"/>
                <w:color w:val="000000" w:themeColor="text1"/>
                <w:sz w:val="24"/>
                <w:szCs w:val="24"/>
              </w:rPr>
              <w:t xml:space="preserve"> qu</w:t>
            </w:r>
            <w:r w:rsidRPr="00654292">
              <w:rPr>
                <w:rFonts w:ascii="Times New Roman" w:hAnsi="Times New Roman"/>
                <w:color w:val="000000" w:themeColor="text1"/>
                <w:sz w:val="24"/>
                <w:szCs w:val="24"/>
              </w:rPr>
              <w:t>ản lý rủi ro có thể kiêm nhiệm bộ phận tuân thủ được không?</w:t>
            </w:r>
          </w:p>
          <w:p w14:paraId="3E59374F" w14:textId="77777777" w:rsidR="00707FC2" w:rsidRPr="00654292" w:rsidRDefault="00707FC2">
            <w:pPr>
              <w:spacing w:before="60" w:after="60" w:line="320" w:lineRule="exact"/>
              <w:jc w:val="both"/>
              <w:rPr>
                <w:rFonts w:ascii="Times New Roman" w:hAnsi="Times New Roman"/>
                <w:b/>
                <w:i/>
                <w:color w:val="000000" w:themeColor="text1"/>
                <w:sz w:val="24"/>
                <w:szCs w:val="24"/>
              </w:rPr>
            </w:pPr>
            <w:r w:rsidRPr="00654292">
              <w:rPr>
                <w:rFonts w:ascii="Times New Roman" w:hAnsi="Times New Roman"/>
                <w:color w:val="000000" w:themeColor="text1"/>
                <w:sz w:val="24"/>
                <w:szCs w:val="24"/>
              </w:rPr>
              <w:t xml:space="preserve">- Điểm c khoản 4 Điều 20: Đề nghị sửa đổi để làm rõ, phân định với chức năng của UBQLRR. Trùng với nhiệm vụ của UBQLRR </w:t>
            </w:r>
            <w:r w:rsidRPr="00654292">
              <w:rPr>
                <w:rFonts w:ascii="Times New Roman" w:hAnsi="Times New Roman"/>
                <w:b/>
                <w:i/>
                <w:color w:val="000000" w:themeColor="text1"/>
                <w:sz w:val="24"/>
                <w:szCs w:val="24"/>
              </w:rPr>
              <w:t>điểm b khoản 3 Điều 12 Thông tư 33/2024</w:t>
            </w:r>
          </w:p>
          <w:p w14:paraId="309AA535" w14:textId="0DC0D6E4" w:rsidR="00707FC2" w:rsidRPr="00654292" w:rsidRDefault="00707FC2">
            <w:pPr>
              <w:spacing w:before="60" w:after="60" w:line="320" w:lineRule="exact"/>
              <w:jc w:val="both"/>
              <w:rPr>
                <w:rFonts w:ascii="Times New Roman" w:hAnsi="Times New Roman"/>
                <w:color w:val="000000" w:themeColor="text1"/>
                <w:sz w:val="24"/>
                <w:szCs w:val="24"/>
                <w:u w:val="single"/>
              </w:rPr>
            </w:pPr>
            <w:r w:rsidRPr="00654292">
              <w:rPr>
                <w:rFonts w:ascii="Times New Roman" w:hAnsi="Times New Roman"/>
                <w:color w:val="000000" w:themeColor="text1"/>
                <w:sz w:val="24"/>
                <w:szCs w:val="24"/>
              </w:rPr>
              <w:t>“Phân tích, đưa ra những cảnh báo về mức độ an toàn của tổ chức tài chính vi mô trước những nguy cơ, tiềm ẩn rủi ro có thể ảnh hưởng và biện pháp phòng ngừa đối với các rủi ro này trong ngắn hạn, dài hạn;”.</w:t>
            </w:r>
          </w:p>
        </w:tc>
        <w:tc>
          <w:tcPr>
            <w:tcW w:w="4296" w:type="dxa"/>
          </w:tcPr>
          <w:p w14:paraId="522B1F6E" w14:textId="5AB7D909" w:rsidR="00707FC2" w:rsidRPr="00654292" w:rsidRDefault="00076FC9">
            <w:pPr>
              <w:spacing w:before="60" w:after="60" w:line="320" w:lineRule="exact"/>
              <w:jc w:val="both"/>
              <w:rPr>
                <w:rFonts w:ascii="Times New Roman" w:hAnsi="Times New Roman"/>
                <w:b/>
                <w:color w:val="000000" w:themeColor="text1"/>
                <w:sz w:val="24"/>
                <w:szCs w:val="24"/>
                <w:u w:val="single"/>
              </w:rPr>
            </w:pPr>
            <w:r>
              <w:rPr>
                <w:rFonts w:ascii="Times New Roman" w:hAnsi="Times New Roman"/>
                <w:b/>
                <w:color w:val="000000" w:themeColor="text1"/>
                <w:sz w:val="24"/>
                <w:szCs w:val="24"/>
                <w:u w:val="single"/>
              </w:rPr>
              <w:t>2</w:t>
            </w:r>
            <w:r w:rsidR="00707FC2" w:rsidRPr="00654292">
              <w:rPr>
                <w:rFonts w:ascii="Times New Roman" w:hAnsi="Times New Roman"/>
                <w:b/>
                <w:color w:val="000000" w:themeColor="text1"/>
                <w:sz w:val="24"/>
                <w:szCs w:val="24"/>
                <w:u w:val="single"/>
              </w:rPr>
              <w:t>.Bảo lưu</w:t>
            </w:r>
          </w:p>
          <w:p w14:paraId="5B6199C6" w14:textId="3695CFEE" w:rsidR="00707FC2" w:rsidRPr="00654292" w:rsidRDefault="00707FC2">
            <w:pPr>
              <w:spacing w:before="60" w:after="60" w:line="320" w:lineRule="exact"/>
              <w:jc w:val="both"/>
              <w:rPr>
                <w:rFonts w:ascii="Times New Roman" w:hAnsi="Times New Roman"/>
                <w:color w:val="000000" w:themeColor="text1"/>
                <w:sz w:val="24"/>
                <w:szCs w:val="24"/>
              </w:rPr>
            </w:pPr>
            <w:r w:rsidRPr="00654292">
              <w:rPr>
                <w:rFonts w:ascii="Times New Roman" w:hAnsi="Times New Roman"/>
                <w:color w:val="000000" w:themeColor="text1"/>
                <w:sz w:val="24"/>
                <w:szCs w:val="24"/>
              </w:rPr>
              <w:t xml:space="preserve">(i) Cán bộ quản lý rủi ro có thể kiêm nhiệm bộ phận tuân thủ. Việc thành lập, bố trí nhân sự cho Bộ phận tuân thủ và Bộ phận rủi ro do TCTD quyết định trên cơ sở phù hợp với quy định tại DTTT và các quy định pháp luật khác có liên quan. </w:t>
            </w:r>
          </w:p>
          <w:p w14:paraId="37C0BF17" w14:textId="2006B7C3" w:rsidR="00707FC2" w:rsidRPr="00654292" w:rsidRDefault="00707FC2">
            <w:pPr>
              <w:spacing w:before="60" w:after="60" w:line="320" w:lineRule="exact"/>
              <w:jc w:val="both"/>
              <w:rPr>
                <w:rFonts w:ascii="Times New Roman" w:hAnsi="Times New Roman"/>
                <w:color w:val="000000" w:themeColor="text1"/>
                <w:sz w:val="24"/>
                <w:szCs w:val="24"/>
              </w:rPr>
            </w:pPr>
            <w:r w:rsidRPr="00654292">
              <w:rPr>
                <w:rFonts w:ascii="Times New Roman" w:hAnsi="Times New Roman"/>
                <w:color w:val="000000" w:themeColor="text1"/>
                <w:sz w:val="24"/>
                <w:szCs w:val="24"/>
              </w:rPr>
              <w:t>(ii) Bộ phận rủi ro (hoặc cá nhân được giao nhiệm vụ của bộ phận này) giúp việc cho HĐ rủi ro đối với NHHTX và TGĐ (GĐ) đối với TCTCVM và QTDND nên không có việc chồng lấn/ảnh hưởng đến việc triển khai nhiệm vụ của Ủy ban QLRR.</w:t>
            </w:r>
          </w:p>
        </w:tc>
      </w:tr>
      <w:tr w:rsidR="00707FC2" w:rsidRPr="00654292" w14:paraId="6254B5A4" w14:textId="77777777" w:rsidTr="0012123E">
        <w:tc>
          <w:tcPr>
            <w:tcW w:w="670" w:type="dxa"/>
          </w:tcPr>
          <w:p w14:paraId="7125A4A1" w14:textId="6751D3C5" w:rsidR="00707FC2" w:rsidRPr="00654292" w:rsidRDefault="00707FC2">
            <w:pPr>
              <w:spacing w:before="60" w:after="60" w:line="320" w:lineRule="exact"/>
              <w:jc w:val="both"/>
              <w:rPr>
                <w:rFonts w:ascii="Times New Roman" w:hAnsi="Times New Roman"/>
                <w:color w:val="000000" w:themeColor="text1"/>
                <w:sz w:val="24"/>
                <w:szCs w:val="24"/>
              </w:rPr>
            </w:pPr>
          </w:p>
        </w:tc>
        <w:tc>
          <w:tcPr>
            <w:tcW w:w="3725" w:type="dxa"/>
          </w:tcPr>
          <w:p w14:paraId="5C7E5C70" w14:textId="77777777" w:rsidR="00707FC2" w:rsidRPr="00654292" w:rsidRDefault="00707FC2">
            <w:pPr>
              <w:tabs>
                <w:tab w:val="left" w:pos="993"/>
              </w:tabs>
              <w:spacing w:before="60" w:after="60" w:line="320" w:lineRule="exact"/>
              <w:jc w:val="both"/>
              <w:rPr>
                <w:rFonts w:ascii="Times New Roman" w:eastAsia="Times New Roman" w:hAnsi="Times New Roman"/>
                <w:b/>
                <w:bCs/>
                <w:color w:val="000000" w:themeColor="text1"/>
                <w:sz w:val="24"/>
                <w:szCs w:val="24"/>
                <w:lang w:val="nl-NL"/>
              </w:rPr>
            </w:pPr>
            <w:r w:rsidRPr="00654292">
              <w:rPr>
                <w:rFonts w:ascii="Times New Roman" w:eastAsia="Times New Roman" w:hAnsi="Times New Roman"/>
                <w:b/>
                <w:bCs/>
                <w:color w:val="000000" w:themeColor="text1"/>
                <w:sz w:val="24"/>
                <w:szCs w:val="24"/>
                <w:lang w:val="nl-NL"/>
              </w:rPr>
              <w:t>Điều 21. Quy định nội bộ về quản lý rủi ro</w:t>
            </w:r>
          </w:p>
          <w:p w14:paraId="44B72DC9" w14:textId="77777777" w:rsidR="00707FC2" w:rsidRPr="00654292" w:rsidRDefault="00707FC2">
            <w:pPr>
              <w:tabs>
                <w:tab w:val="left" w:pos="993"/>
              </w:tabs>
              <w:spacing w:before="60" w:after="60" w:line="320" w:lineRule="exact"/>
              <w:jc w:val="both"/>
              <w:rPr>
                <w:rFonts w:ascii="Times New Roman" w:eastAsia="Times New Roman" w:hAnsi="Times New Roman"/>
                <w:b/>
                <w:bCs/>
                <w:color w:val="000000" w:themeColor="text1"/>
                <w:sz w:val="24"/>
                <w:szCs w:val="24"/>
                <w:lang w:val="nl-NL"/>
              </w:rPr>
            </w:pPr>
            <w:r w:rsidRPr="00654292">
              <w:rPr>
                <w:rFonts w:ascii="Times New Roman" w:eastAsia="Times New Roman" w:hAnsi="Times New Roman"/>
                <w:bCs/>
                <w:color w:val="000000" w:themeColor="text1"/>
                <w:sz w:val="24"/>
                <w:szCs w:val="24"/>
                <w:lang w:val="nl-NL"/>
              </w:rPr>
              <w:t>1. Quy định nội bộ về hệ thống kiểm soát nội bộ của tổ chức tín dụng quy định tại khoản 2 Điều 4 Thông tư này phải có quy định nội bộ về quản lý rủi ro, trong đó tối thiểu có các nội dung sau đây</w:t>
            </w:r>
            <w:r w:rsidRPr="00654292">
              <w:rPr>
                <w:rFonts w:ascii="Times New Roman" w:eastAsia="Times New Roman" w:hAnsi="Times New Roman"/>
                <w:b/>
                <w:bCs/>
                <w:color w:val="000000" w:themeColor="text1"/>
                <w:sz w:val="24"/>
                <w:szCs w:val="24"/>
                <w:lang w:val="nl-NL"/>
              </w:rPr>
              <w:t>:</w:t>
            </w:r>
          </w:p>
          <w:p w14:paraId="4C29AB53" w14:textId="648F54A9" w:rsidR="00707FC2" w:rsidRPr="00654292" w:rsidRDefault="00707FC2">
            <w:pPr>
              <w:tabs>
                <w:tab w:val="left" w:pos="993"/>
              </w:tabs>
              <w:spacing w:before="60" w:after="60" w:line="320" w:lineRule="exact"/>
              <w:jc w:val="both"/>
              <w:rPr>
                <w:rFonts w:ascii="Times New Roman" w:hAnsi="Times New Roman"/>
                <w:color w:val="000000" w:themeColor="text1"/>
                <w:sz w:val="24"/>
                <w:szCs w:val="24"/>
              </w:rPr>
            </w:pPr>
            <w:r w:rsidRPr="00654292">
              <w:rPr>
                <w:rFonts w:ascii="Times New Roman" w:hAnsi="Times New Roman"/>
                <w:color w:val="000000" w:themeColor="text1"/>
                <w:sz w:val="24"/>
                <w:szCs w:val="24"/>
              </w:rPr>
              <w:t>d) Kiểm tra sức chịu đựng theo quy định tại Điều 35 Thông tư này;</w:t>
            </w:r>
          </w:p>
        </w:tc>
        <w:tc>
          <w:tcPr>
            <w:tcW w:w="5387" w:type="dxa"/>
          </w:tcPr>
          <w:p w14:paraId="759E6C49" w14:textId="769B9F22" w:rsidR="00707FC2" w:rsidRPr="00654292" w:rsidRDefault="00707FC2">
            <w:pPr>
              <w:spacing w:before="60" w:after="60" w:line="320" w:lineRule="exact"/>
              <w:jc w:val="both"/>
              <w:rPr>
                <w:rFonts w:ascii="Times New Roman" w:hAnsi="Times New Roman"/>
                <w:b/>
                <w:color w:val="000000" w:themeColor="text1"/>
                <w:sz w:val="24"/>
                <w:szCs w:val="24"/>
                <w:u w:val="single"/>
              </w:rPr>
            </w:pPr>
            <w:r w:rsidRPr="00654292">
              <w:rPr>
                <w:rFonts w:ascii="Times New Roman" w:eastAsia="Arial" w:hAnsi="Times New Roman"/>
                <w:b/>
                <w:color w:val="000000" w:themeColor="text1"/>
                <w:sz w:val="24"/>
                <w:szCs w:val="24"/>
                <w:u w:val="single"/>
              </w:rPr>
              <w:t>1. Tổ chức tài chính vi mô TYM</w:t>
            </w:r>
            <w:r w:rsidR="002A6BE5">
              <w:rPr>
                <w:rFonts w:ascii="Times New Roman" w:hAnsi="Times New Roman"/>
                <w:b/>
                <w:color w:val="000000" w:themeColor="text1"/>
                <w:sz w:val="24"/>
                <w:szCs w:val="24"/>
                <w:u w:val="single"/>
                <w:lang w:val="sv-SE"/>
              </w:rPr>
              <w:t>:</w:t>
            </w:r>
          </w:p>
          <w:p w14:paraId="33C3F0FD" w14:textId="77777777" w:rsidR="00707FC2" w:rsidRPr="00654292" w:rsidRDefault="00707FC2">
            <w:pPr>
              <w:pStyle w:val="CommentText"/>
              <w:spacing w:before="60" w:after="60" w:line="320" w:lineRule="exact"/>
              <w:rPr>
                <w:rFonts w:ascii="Times New Roman" w:hAnsi="Times New Roman"/>
                <w:b/>
                <w:color w:val="000000" w:themeColor="text1"/>
                <w:sz w:val="24"/>
                <w:szCs w:val="24"/>
              </w:rPr>
            </w:pPr>
            <w:r w:rsidRPr="00654292">
              <w:rPr>
                <w:rFonts w:ascii="Times New Roman" w:hAnsi="Times New Roman"/>
                <w:b/>
                <w:color w:val="000000" w:themeColor="text1"/>
                <w:sz w:val="24"/>
                <w:szCs w:val="24"/>
              </w:rPr>
              <w:t>Đề nghị xem xét điều chỉnh thành:</w:t>
            </w:r>
          </w:p>
          <w:p w14:paraId="1A2FB874" w14:textId="387391EC" w:rsidR="00707FC2" w:rsidRPr="00654292" w:rsidRDefault="00707FC2">
            <w:pPr>
              <w:spacing w:before="60" w:after="60" w:line="320" w:lineRule="exact"/>
              <w:jc w:val="both"/>
              <w:rPr>
                <w:rFonts w:ascii="Times New Roman" w:hAnsi="Times New Roman"/>
                <w:color w:val="000000" w:themeColor="text1"/>
                <w:sz w:val="24"/>
                <w:szCs w:val="24"/>
              </w:rPr>
            </w:pPr>
            <w:r w:rsidRPr="00654292">
              <w:rPr>
                <w:rFonts w:ascii="Times New Roman" w:hAnsi="Times New Roman"/>
                <w:color w:val="000000" w:themeColor="text1"/>
                <w:sz w:val="24"/>
                <w:szCs w:val="24"/>
              </w:rPr>
              <w:t>“d) Kiểm tra sức chịu đựng theo quy định tại Điều 35 Thông tư này (nếu có)”. Lý do: Tại khoản 6 điều 35 không yêu cầu Tổ chức tài chính vi mô, quỹ tín dụng nhân dân thực hiện Kiểm tra sức chịu đựng</w:t>
            </w:r>
          </w:p>
        </w:tc>
        <w:tc>
          <w:tcPr>
            <w:tcW w:w="4296" w:type="dxa"/>
          </w:tcPr>
          <w:p w14:paraId="16F7D036" w14:textId="00FD6822" w:rsidR="00707FC2" w:rsidRPr="00654292" w:rsidRDefault="00707FC2">
            <w:pPr>
              <w:spacing w:before="60" w:after="60" w:line="320" w:lineRule="exact"/>
              <w:jc w:val="both"/>
              <w:rPr>
                <w:rFonts w:ascii="Times New Roman" w:hAnsi="Times New Roman"/>
                <w:b/>
                <w:color w:val="000000" w:themeColor="text1"/>
                <w:sz w:val="24"/>
                <w:szCs w:val="24"/>
                <w:u w:val="single"/>
              </w:rPr>
            </w:pPr>
            <w:r w:rsidRPr="00654292">
              <w:rPr>
                <w:rFonts w:ascii="Times New Roman" w:hAnsi="Times New Roman"/>
                <w:b/>
                <w:color w:val="000000" w:themeColor="text1"/>
                <w:sz w:val="24"/>
                <w:szCs w:val="24"/>
                <w:u w:val="single"/>
              </w:rPr>
              <w:t>1. Tiếp thu</w:t>
            </w:r>
          </w:p>
          <w:p w14:paraId="59AD2441" w14:textId="2F5AA30B" w:rsidR="00707FC2" w:rsidRPr="00654292" w:rsidRDefault="00707FC2">
            <w:pPr>
              <w:spacing w:before="60" w:after="60" w:line="320" w:lineRule="exact"/>
              <w:jc w:val="both"/>
              <w:rPr>
                <w:rFonts w:ascii="Times New Roman" w:hAnsi="Times New Roman"/>
                <w:color w:val="000000" w:themeColor="text1"/>
                <w:sz w:val="24"/>
                <w:szCs w:val="24"/>
              </w:rPr>
            </w:pPr>
            <w:r w:rsidRPr="00654292">
              <w:rPr>
                <w:rFonts w:ascii="Times New Roman" w:hAnsi="Times New Roman"/>
                <w:color w:val="000000" w:themeColor="text1"/>
                <w:sz w:val="24"/>
                <w:szCs w:val="24"/>
              </w:rPr>
              <w:t>Cục An toàn hệ thống đã sửa cụm từ “tổ chức tín dụng” thành “ngân hàng hợp tác xã”.</w:t>
            </w:r>
          </w:p>
        </w:tc>
      </w:tr>
      <w:tr w:rsidR="00707FC2" w:rsidRPr="00654292" w14:paraId="29D5AFF1" w14:textId="77777777" w:rsidTr="0012123E">
        <w:tc>
          <w:tcPr>
            <w:tcW w:w="670" w:type="dxa"/>
            <w:vMerge w:val="restart"/>
          </w:tcPr>
          <w:p w14:paraId="00B9E04A" w14:textId="77777777" w:rsidR="00707FC2" w:rsidRPr="00654292" w:rsidRDefault="00707FC2">
            <w:pPr>
              <w:spacing w:before="60" w:after="60" w:line="320" w:lineRule="exact"/>
              <w:jc w:val="both"/>
              <w:rPr>
                <w:rFonts w:ascii="Times New Roman" w:hAnsi="Times New Roman"/>
                <w:color w:val="000000" w:themeColor="text1"/>
                <w:sz w:val="24"/>
                <w:szCs w:val="24"/>
              </w:rPr>
            </w:pPr>
          </w:p>
        </w:tc>
        <w:tc>
          <w:tcPr>
            <w:tcW w:w="3725" w:type="dxa"/>
            <w:vMerge w:val="restart"/>
          </w:tcPr>
          <w:p w14:paraId="323FB88C" w14:textId="77777777" w:rsidR="00707FC2" w:rsidRPr="00654292" w:rsidRDefault="00707FC2">
            <w:pPr>
              <w:tabs>
                <w:tab w:val="left" w:pos="993"/>
              </w:tabs>
              <w:spacing w:before="60" w:after="60" w:line="320" w:lineRule="exact"/>
              <w:jc w:val="both"/>
              <w:rPr>
                <w:rFonts w:ascii="Times New Roman" w:eastAsia="Times New Roman" w:hAnsi="Times New Roman"/>
                <w:color w:val="000000" w:themeColor="text1"/>
                <w:sz w:val="24"/>
                <w:szCs w:val="24"/>
                <w:lang w:val="nl-NL"/>
              </w:rPr>
            </w:pPr>
            <w:bookmarkStart w:id="3" w:name="dieu_24"/>
            <w:r w:rsidRPr="00654292">
              <w:rPr>
                <w:rFonts w:ascii="Times New Roman" w:eastAsia="Times New Roman" w:hAnsi="Times New Roman"/>
                <w:b/>
                <w:bCs/>
                <w:color w:val="000000" w:themeColor="text1"/>
                <w:sz w:val="24"/>
                <w:szCs w:val="24"/>
                <w:lang w:val="nl-NL"/>
              </w:rPr>
              <w:t>Điều 22. Chính sách quản lý rủi ro</w:t>
            </w:r>
            <w:bookmarkEnd w:id="3"/>
          </w:p>
          <w:p w14:paraId="51979924" w14:textId="77777777" w:rsidR="00707FC2" w:rsidRPr="00654292" w:rsidRDefault="00707FC2">
            <w:pPr>
              <w:tabs>
                <w:tab w:val="left" w:pos="993"/>
              </w:tabs>
              <w:snapToGrid w:val="0"/>
              <w:spacing w:before="60" w:after="60" w:line="320" w:lineRule="exact"/>
              <w:jc w:val="both"/>
              <w:rPr>
                <w:rFonts w:ascii="Times New Roman" w:eastAsia="Times New Roman" w:hAnsi="Times New Roman"/>
                <w:color w:val="000000" w:themeColor="text1"/>
                <w:sz w:val="24"/>
                <w:szCs w:val="24"/>
                <w:lang w:val="nl-NL"/>
              </w:rPr>
            </w:pPr>
            <w:r w:rsidRPr="00654292">
              <w:rPr>
                <w:rFonts w:ascii="Times New Roman" w:eastAsia="Times New Roman" w:hAnsi="Times New Roman"/>
                <w:color w:val="000000" w:themeColor="text1"/>
                <w:sz w:val="24"/>
                <w:szCs w:val="24"/>
                <w:lang w:val="nl-NL"/>
              </w:rPr>
              <w:t>1. Chính sách quản lý rủi ro của tổ chức tín dụng do Hội đồng quản trị, Hội đồng thành viên ban hành, sửa đổi, bổ sung.</w:t>
            </w:r>
          </w:p>
          <w:p w14:paraId="3FDAE274" w14:textId="77777777" w:rsidR="00707FC2" w:rsidRPr="00654292" w:rsidRDefault="00707FC2">
            <w:pPr>
              <w:tabs>
                <w:tab w:val="left" w:pos="993"/>
              </w:tabs>
              <w:snapToGrid w:val="0"/>
              <w:spacing w:before="60" w:after="60" w:line="320" w:lineRule="exact"/>
              <w:jc w:val="both"/>
              <w:rPr>
                <w:rFonts w:ascii="Times New Roman" w:eastAsia="Times New Roman" w:hAnsi="Times New Roman"/>
                <w:color w:val="000000" w:themeColor="text1"/>
                <w:sz w:val="24"/>
                <w:szCs w:val="24"/>
                <w:lang w:val="nl-NL"/>
              </w:rPr>
            </w:pPr>
            <w:r w:rsidRPr="00654292">
              <w:rPr>
                <w:rFonts w:ascii="Times New Roman" w:eastAsia="Times New Roman" w:hAnsi="Times New Roman"/>
                <w:color w:val="000000" w:themeColor="text1"/>
                <w:sz w:val="24"/>
                <w:szCs w:val="24"/>
                <w:lang w:val="nl-NL"/>
              </w:rPr>
              <w:t>2. Chính sách quản lý rủi ro bao gồm tối thiểu các nội dung sau đây:</w:t>
            </w:r>
          </w:p>
          <w:p w14:paraId="4B2E56F4" w14:textId="77777777" w:rsidR="00707FC2" w:rsidRPr="00654292" w:rsidRDefault="00707FC2">
            <w:pPr>
              <w:tabs>
                <w:tab w:val="left" w:pos="993"/>
              </w:tabs>
              <w:snapToGrid w:val="0"/>
              <w:spacing w:before="60" w:after="60" w:line="320" w:lineRule="exact"/>
              <w:jc w:val="both"/>
              <w:rPr>
                <w:rFonts w:ascii="Times New Roman" w:eastAsia="Times New Roman" w:hAnsi="Times New Roman"/>
                <w:color w:val="000000" w:themeColor="text1"/>
                <w:sz w:val="24"/>
                <w:szCs w:val="24"/>
                <w:lang w:val="nl-NL"/>
              </w:rPr>
            </w:pPr>
            <w:r w:rsidRPr="00654292">
              <w:rPr>
                <w:rFonts w:ascii="Times New Roman" w:eastAsia="Times New Roman" w:hAnsi="Times New Roman"/>
                <w:color w:val="000000" w:themeColor="text1"/>
                <w:sz w:val="24"/>
                <w:szCs w:val="24"/>
                <w:lang w:val="nl-NL"/>
              </w:rPr>
              <w:t>a) Khẩu vị rủi ro: tỷ lệ an toàn vốn mục tiêu; chỉ tiêu về thu nhập; danh sách các rủi ro theo quy định tại Thông tư này; chiến lược quản lý rủi ro đối với từng loại rủi ro theo quy định nội bộ của tổ chức tín dụng.</w:t>
            </w:r>
          </w:p>
          <w:p w14:paraId="4BCAAE2C" w14:textId="77777777" w:rsidR="00707FC2" w:rsidRPr="00654292" w:rsidRDefault="00707FC2">
            <w:pPr>
              <w:tabs>
                <w:tab w:val="left" w:pos="993"/>
              </w:tabs>
              <w:snapToGrid w:val="0"/>
              <w:spacing w:before="60" w:after="60" w:line="320" w:lineRule="exact"/>
              <w:jc w:val="both"/>
              <w:rPr>
                <w:rFonts w:ascii="Times New Roman" w:eastAsia="Times New Roman" w:hAnsi="Times New Roman"/>
                <w:color w:val="000000" w:themeColor="text1"/>
                <w:sz w:val="24"/>
                <w:szCs w:val="24"/>
                <w:lang w:val="nl-NL"/>
              </w:rPr>
            </w:pPr>
            <w:r w:rsidRPr="00654292">
              <w:rPr>
                <w:rFonts w:ascii="Times New Roman" w:eastAsia="Times New Roman" w:hAnsi="Times New Roman"/>
                <w:color w:val="000000" w:themeColor="text1"/>
                <w:sz w:val="24"/>
                <w:szCs w:val="24"/>
                <w:lang w:val="nl-NL"/>
              </w:rPr>
              <w:lastRenderedPageBreak/>
              <w:t>b) Danh sách các rủi ro trọng yếu theo quy định tại Thông tư này;</w:t>
            </w:r>
          </w:p>
          <w:p w14:paraId="3988BE87" w14:textId="77777777" w:rsidR="00707FC2" w:rsidRPr="00654292" w:rsidRDefault="00707FC2">
            <w:pPr>
              <w:tabs>
                <w:tab w:val="left" w:pos="993"/>
              </w:tabs>
              <w:snapToGrid w:val="0"/>
              <w:spacing w:before="60" w:after="60" w:line="320" w:lineRule="exact"/>
              <w:jc w:val="both"/>
              <w:rPr>
                <w:rFonts w:ascii="Times New Roman" w:eastAsia="Times New Roman" w:hAnsi="Times New Roman"/>
                <w:color w:val="000000" w:themeColor="text1"/>
                <w:sz w:val="24"/>
                <w:szCs w:val="24"/>
                <w:lang w:val="nl-NL"/>
              </w:rPr>
            </w:pPr>
            <w:r w:rsidRPr="00654292">
              <w:rPr>
                <w:rFonts w:ascii="Times New Roman" w:eastAsia="Times New Roman" w:hAnsi="Times New Roman"/>
                <w:color w:val="000000" w:themeColor="text1"/>
                <w:sz w:val="24"/>
                <w:szCs w:val="24"/>
                <w:lang w:val="nl-NL"/>
              </w:rPr>
              <w:t xml:space="preserve">c) Chiến lược quản lý rủi ro đối với từng rủi ro trọng yếu. </w:t>
            </w:r>
          </w:p>
          <w:p w14:paraId="4E021423" w14:textId="77777777" w:rsidR="00707FC2" w:rsidRPr="00654292" w:rsidRDefault="00707FC2">
            <w:pPr>
              <w:tabs>
                <w:tab w:val="left" w:pos="993"/>
              </w:tabs>
              <w:snapToGrid w:val="0"/>
              <w:spacing w:before="60" w:after="60" w:line="320" w:lineRule="exact"/>
              <w:jc w:val="both"/>
              <w:rPr>
                <w:rFonts w:ascii="Times New Roman" w:eastAsia="Times New Roman" w:hAnsi="Times New Roman"/>
                <w:color w:val="000000" w:themeColor="text1"/>
                <w:sz w:val="24"/>
                <w:szCs w:val="24"/>
                <w:lang w:val="nl-NL"/>
              </w:rPr>
            </w:pPr>
            <w:r w:rsidRPr="00654292">
              <w:rPr>
                <w:rFonts w:ascii="Times New Roman" w:eastAsia="Times New Roman" w:hAnsi="Times New Roman"/>
                <w:color w:val="000000" w:themeColor="text1"/>
                <w:sz w:val="24"/>
                <w:szCs w:val="24"/>
                <w:lang w:val="nl-NL"/>
              </w:rPr>
              <w:t>3. Chính sách quản lý rủi ro phải đảm bảo các yêu cầu sau:</w:t>
            </w:r>
          </w:p>
          <w:p w14:paraId="40CB6D6A" w14:textId="77777777" w:rsidR="00707FC2" w:rsidRPr="00654292" w:rsidRDefault="00707FC2">
            <w:pPr>
              <w:tabs>
                <w:tab w:val="left" w:pos="993"/>
              </w:tabs>
              <w:snapToGrid w:val="0"/>
              <w:spacing w:before="60" w:after="60" w:line="320" w:lineRule="exact"/>
              <w:jc w:val="both"/>
              <w:rPr>
                <w:rFonts w:ascii="Times New Roman" w:eastAsia="Times New Roman" w:hAnsi="Times New Roman"/>
                <w:color w:val="000000" w:themeColor="text1"/>
                <w:sz w:val="24"/>
                <w:szCs w:val="24"/>
                <w:lang w:val="nl-NL"/>
              </w:rPr>
            </w:pPr>
            <w:r w:rsidRPr="00654292">
              <w:rPr>
                <w:rFonts w:ascii="Times New Roman" w:eastAsia="Times New Roman" w:hAnsi="Times New Roman"/>
                <w:color w:val="000000" w:themeColor="text1"/>
                <w:sz w:val="24"/>
                <w:szCs w:val="24"/>
                <w:lang w:val="nl-NL"/>
              </w:rPr>
              <w:t xml:space="preserve">a) Được lập cho thời gian tối thiểu 03 năm nhưng không quá 05 năm tiếp theo, được đánh giá định kỳ tối thiểu mỗi năm một lần và đánh giá đột xuất để điều chỉnh kịp thời khi có thay đổi về môi trường kinh doanh, pháp lý để đạt được mục tiêu quản lý rủi ro; </w:t>
            </w:r>
          </w:p>
          <w:p w14:paraId="57314829" w14:textId="77777777" w:rsidR="00707FC2" w:rsidRPr="00654292" w:rsidRDefault="00707FC2">
            <w:pPr>
              <w:tabs>
                <w:tab w:val="left" w:pos="993"/>
              </w:tabs>
              <w:snapToGrid w:val="0"/>
              <w:spacing w:before="60" w:after="60" w:line="320" w:lineRule="exact"/>
              <w:jc w:val="both"/>
              <w:rPr>
                <w:rFonts w:ascii="Times New Roman" w:eastAsia="Times New Roman" w:hAnsi="Times New Roman"/>
                <w:color w:val="000000" w:themeColor="text1"/>
                <w:sz w:val="24"/>
                <w:szCs w:val="24"/>
                <w:lang w:val="nl-NL"/>
              </w:rPr>
            </w:pPr>
            <w:r w:rsidRPr="00654292">
              <w:rPr>
                <w:rFonts w:ascii="Times New Roman" w:eastAsia="Times New Roman" w:hAnsi="Times New Roman"/>
                <w:color w:val="000000" w:themeColor="text1"/>
                <w:sz w:val="24"/>
                <w:szCs w:val="24"/>
                <w:lang w:val="nl-NL"/>
              </w:rPr>
              <w:t>b) Phù hợp lợi ích của chủ sở hữu, thành viên góp vốn của tổ chức tín dụng theo quy định của pháp luật;</w:t>
            </w:r>
          </w:p>
          <w:p w14:paraId="18AA1FC5" w14:textId="77777777" w:rsidR="00707FC2" w:rsidRPr="00654292" w:rsidRDefault="00707FC2">
            <w:pPr>
              <w:tabs>
                <w:tab w:val="left" w:pos="993"/>
              </w:tabs>
              <w:snapToGrid w:val="0"/>
              <w:spacing w:before="60" w:after="60" w:line="320" w:lineRule="exact"/>
              <w:jc w:val="both"/>
              <w:rPr>
                <w:rFonts w:ascii="Times New Roman" w:eastAsia="Times New Roman" w:hAnsi="Times New Roman"/>
                <w:color w:val="000000" w:themeColor="text1"/>
                <w:sz w:val="24"/>
                <w:szCs w:val="24"/>
                <w:lang w:val="nl-NL"/>
              </w:rPr>
            </w:pPr>
            <w:r w:rsidRPr="00654292">
              <w:rPr>
                <w:rFonts w:ascii="Times New Roman" w:eastAsia="Times New Roman" w:hAnsi="Times New Roman"/>
                <w:color w:val="000000" w:themeColor="text1"/>
                <w:sz w:val="24"/>
                <w:szCs w:val="24"/>
                <w:lang w:val="nl-NL"/>
              </w:rPr>
              <w:t>c) Phù hợp với mức vốn tự có và mức độ sẵn có của các nguồn tăng vốn tự có;</w:t>
            </w:r>
          </w:p>
          <w:p w14:paraId="75DE1467" w14:textId="519177FF" w:rsidR="00707FC2" w:rsidRPr="00654292" w:rsidRDefault="00707FC2">
            <w:pPr>
              <w:tabs>
                <w:tab w:val="left" w:pos="993"/>
              </w:tabs>
              <w:snapToGrid w:val="0"/>
              <w:spacing w:before="60" w:after="60" w:line="320" w:lineRule="exact"/>
              <w:jc w:val="both"/>
              <w:rPr>
                <w:rFonts w:ascii="Times New Roman" w:eastAsia="Times New Roman" w:hAnsi="Times New Roman"/>
                <w:b/>
                <w:bCs/>
                <w:color w:val="000000" w:themeColor="text1"/>
                <w:sz w:val="24"/>
                <w:szCs w:val="24"/>
                <w:lang w:val="nl-NL"/>
              </w:rPr>
            </w:pPr>
            <w:r w:rsidRPr="00654292">
              <w:rPr>
                <w:rFonts w:ascii="Times New Roman" w:eastAsia="Times New Roman" w:hAnsi="Times New Roman"/>
                <w:color w:val="000000" w:themeColor="text1"/>
                <w:sz w:val="24"/>
                <w:szCs w:val="24"/>
                <w:lang w:val="nl-NL"/>
              </w:rPr>
              <w:t>d) Có tính kế thừa, liên tục để bảo đảm tính khả thi qua các chu kỳ kinh tế.</w:t>
            </w:r>
          </w:p>
        </w:tc>
        <w:tc>
          <w:tcPr>
            <w:tcW w:w="5387" w:type="dxa"/>
          </w:tcPr>
          <w:p w14:paraId="64E2E960" w14:textId="4B34E30C" w:rsidR="00707FC2" w:rsidRPr="00654292" w:rsidRDefault="00707FC2">
            <w:pPr>
              <w:spacing w:before="60" w:after="60" w:line="320" w:lineRule="exact"/>
              <w:jc w:val="both"/>
              <w:rPr>
                <w:rFonts w:ascii="Times New Roman" w:hAnsi="Times New Roman"/>
                <w:b/>
                <w:color w:val="000000" w:themeColor="text1"/>
                <w:sz w:val="24"/>
                <w:szCs w:val="24"/>
                <w:u w:val="single"/>
              </w:rPr>
            </w:pPr>
            <w:r w:rsidRPr="00654292">
              <w:rPr>
                <w:rFonts w:ascii="Times New Roman" w:eastAsia="Arial" w:hAnsi="Times New Roman"/>
                <w:b/>
                <w:color w:val="000000" w:themeColor="text1"/>
                <w:sz w:val="24"/>
                <w:szCs w:val="24"/>
                <w:u w:val="single"/>
              </w:rPr>
              <w:lastRenderedPageBreak/>
              <w:t>1. Tổ chức tài chính vi mô TYM</w:t>
            </w:r>
            <w:r w:rsidR="002A6BE5">
              <w:rPr>
                <w:rFonts w:ascii="Times New Roman" w:hAnsi="Times New Roman"/>
                <w:b/>
                <w:color w:val="000000" w:themeColor="text1"/>
                <w:sz w:val="24"/>
                <w:szCs w:val="24"/>
                <w:u w:val="single"/>
                <w:lang w:val="sv-SE"/>
              </w:rPr>
              <w:t>:</w:t>
            </w:r>
          </w:p>
          <w:p w14:paraId="702005AD" w14:textId="77777777" w:rsidR="00707FC2" w:rsidRPr="00654292" w:rsidRDefault="00707FC2">
            <w:pPr>
              <w:spacing w:before="60" w:after="60" w:line="320" w:lineRule="exact"/>
              <w:jc w:val="both"/>
              <w:rPr>
                <w:rFonts w:ascii="Times New Roman" w:hAnsi="Times New Roman"/>
                <w:color w:val="000000" w:themeColor="text1"/>
                <w:sz w:val="24"/>
                <w:szCs w:val="24"/>
              </w:rPr>
            </w:pPr>
            <w:r w:rsidRPr="00654292">
              <w:rPr>
                <w:rFonts w:ascii="Times New Roman" w:hAnsi="Times New Roman"/>
                <w:color w:val="000000" w:themeColor="text1"/>
                <w:sz w:val="24"/>
                <w:szCs w:val="24"/>
              </w:rPr>
              <w:t>Đề nghị xem xét sửa thành:</w:t>
            </w:r>
          </w:p>
          <w:p w14:paraId="63C1A2FC" w14:textId="27106C3A" w:rsidR="00707FC2" w:rsidRPr="00654292" w:rsidRDefault="00707FC2">
            <w:pPr>
              <w:spacing w:before="60" w:after="60" w:line="320" w:lineRule="exact"/>
              <w:jc w:val="both"/>
              <w:rPr>
                <w:rFonts w:ascii="Times New Roman" w:hAnsi="Times New Roman"/>
                <w:b/>
                <w:color w:val="000000" w:themeColor="text1"/>
                <w:sz w:val="24"/>
                <w:szCs w:val="24"/>
                <w:u w:val="single"/>
              </w:rPr>
            </w:pPr>
            <w:r w:rsidRPr="00654292">
              <w:rPr>
                <w:rFonts w:ascii="Times New Roman" w:hAnsi="Times New Roman"/>
                <w:color w:val="000000" w:themeColor="text1"/>
                <w:sz w:val="24"/>
                <w:szCs w:val="24"/>
              </w:rPr>
              <w:t xml:space="preserve">“1. Chính sách quản lý rủi ro của tổ chức tín dụng do Hội đồng quản trị, Hội đồng thành viên ban hành, sửa đổi, bổ sung </w:t>
            </w:r>
            <w:r w:rsidRPr="00654292">
              <w:rPr>
                <w:rFonts w:ascii="Times New Roman" w:hAnsi="Times New Roman"/>
                <w:b/>
                <w:color w:val="000000" w:themeColor="text1"/>
                <w:sz w:val="24"/>
                <w:szCs w:val="24"/>
              </w:rPr>
              <w:t>trên cơ sở tham mưu của UBQLRR</w:t>
            </w:r>
            <w:r w:rsidRPr="00654292">
              <w:rPr>
                <w:rFonts w:ascii="Times New Roman" w:hAnsi="Times New Roman"/>
                <w:color w:val="000000" w:themeColor="text1"/>
                <w:sz w:val="24"/>
                <w:szCs w:val="24"/>
              </w:rPr>
              <w:t>”. Lý do: Làm rõ vai trò tham mưu theo chức năng của UBQLRR</w:t>
            </w:r>
          </w:p>
        </w:tc>
        <w:tc>
          <w:tcPr>
            <w:tcW w:w="4296" w:type="dxa"/>
          </w:tcPr>
          <w:p w14:paraId="6947354D" w14:textId="77777777" w:rsidR="00707FC2" w:rsidRPr="00654292" w:rsidRDefault="00707FC2">
            <w:pPr>
              <w:spacing w:before="60" w:after="60" w:line="320" w:lineRule="exact"/>
              <w:jc w:val="both"/>
              <w:rPr>
                <w:rFonts w:ascii="Times New Roman" w:hAnsi="Times New Roman"/>
                <w:b/>
                <w:color w:val="000000" w:themeColor="text1"/>
                <w:sz w:val="24"/>
                <w:szCs w:val="24"/>
                <w:u w:val="single"/>
              </w:rPr>
            </w:pPr>
            <w:r w:rsidRPr="00654292">
              <w:rPr>
                <w:rFonts w:ascii="Times New Roman" w:hAnsi="Times New Roman"/>
                <w:b/>
                <w:color w:val="000000" w:themeColor="text1"/>
                <w:sz w:val="24"/>
                <w:szCs w:val="24"/>
                <w:u w:val="single"/>
              </w:rPr>
              <w:t>1. Bảo lưu</w:t>
            </w:r>
          </w:p>
          <w:p w14:paraId="6BD4AB54" w14:textId="77777777" w:rsidR="00707FC2" w:rsidRPr="00654292" w:rsidRDefault="00707FC2">
            <w:pPr>
              <w:spacing w:before="60" w:after="60" w:line="320" w:lineRule="exact"/>
              <w:jc w:val="both"/>
              <w:rPr>
                <w:rFonts w:ascii="Times New Roman" w:hAnsi="Times New Roman"/>
                <w:color w:val="000000" w:themeColor="text1"/>
                <w:sz w:val="24"/>
                <w:szCs w:val="24"/>
              </w:rPr>
            </w:pPr>
            <w:r w:rsidRPr="00654292">
              <w:rPr>
                <w:rFonts w:ascii="Times New Roman" w:hAnsi="Times New Roman"/>
                <w:color w:val="000000" w:themeColor="text1"/>
                <w:sz w:val="24"/>
                <w:szCs w:val="24"/>
              </w:rPr>
              <w:t>Việc bổ sung quy định nêu trên là không cần thiết do nội dung này thuộc chức năng, nhiệm vụ của Ủy ban quản lý rủi ro.</w:t>
            </w:r>
          </w:p>
          <w:p w14:paraId="169694C3" w14:textId="77777777" w:rsidR="00707FC2" w:rsidRPr="00654292" w:rsidRDefault="00707FC2">
            <w:pPr>
              <w:spacing w:before="60" w:after="60" w:line="320" w:lineRule="exact"/>
              <w:jc w:val="both"/>
              <w:rPr>
                <w:rFonts w:ascii="Times New Roman" w:hAnsi="Times New Roman"/>
                <w:b/>
                <w:color w:val="000000" w:themeColor="text1"/>
                <w:sz w:val="24"/>
                <w:szCs w:val="24"/>
                <w:u w:val="single"/>
              </w:rPr>
            </w:pPr>
          </w:p>
        </w:tc>
      </w:tr>
      <w:tr w:rsidR="00707FC2" w:rsidRPr="00654292" w14:paraId="71146929" w14:textId="77777777" w:rsidTr="0012123E">
        <w:tc>
          <w:tcPr>
            <w:tcW w:w="670" w:type="dxa"/>
            <w:vMerge/>
          </w:tcPr>
          <w:p w14:paraId="03BD3D56" w14:textId="77777777" w:rsidR="00707FC2" w:rsidRPr="00654292" w:rsidRDefault="00707FC2">
            <w:pPr>
              <w:spacing w:before="60" w:after="60" w:line="320" w:lineRule="exact"/>
              <w:jc w:val="both"/>
              <w:rPr>
                <w:rFonts w:ascii="Times New Roman" w:hAnsi="Times New Roman"/>
                <w:color w:val="000000" w:themeColor="text1"/>
                <w:sz w:val="24"/>
                <w:szCs w:val="24"/>
              </w:rPr>
            </w:pPr>
          </w:p>
        </w:tc>
        <w:tc>
          <w:tcPr>
            <w:tcW w:w="3725" w:type="dxa"/>
            <w:vMerge/>
          </w:tcPr>
          <w:p w14:paraId="0DE6B96D" w14:textId="291F5655" w:rsidR="00707FC2" w:rsidRPr="00654292" w:rsidRDefault="00707FC2">
            <w:pPr>
              <w:tabs>
                <w:tab w:val="left" w:pos="993"/>
              </w:tabs>
              <w:snapToGrid w:val="0"/>
              <w:spacing w:before="60" w:after="60" w:line="320" w:lineRule="exact"/>
              <w:jc w:val="both"/>
              <w:rPr>
                <w:rFonts w:ascii="Times New Roman" w:eastAsia="Times New Roman" w:hAnsi="Times New Roman"/>
                <w:b/>
                <w:bCs/>
                <w:color w:val="000000" w:themeColor="text1"/>
                <w:sz w:val="24"/>
                <w:szCs w:val="24"/>
                <w:lang w:val="nl-NL"/>
              </w:rPr>
            </w:pPr>
          </w:p>
        </w:tc>
        <w:tc>
          <w:tcPr>
            <w:tcW w:w="5387" w:type="dxa"/>
          </w:tcPr>
          <w:p w14:paraId="701EEF51" w14:textId="46F71B66" w:rsidR="00707FC2" w:rsidRPr="00654292" w:rsidRDefault="00707FC2">
            <w:pPr>
              <w:spacing w:before="60" w:after="60" w:line="320" w:lineRule="exact"/>
              <w:jc w:val="both"/>
              <w:rPr>
                <w:rFonts w:ascii="Times New Roman" w:hAnsi="Times New Roman"/>
                <w:b/>
                <w:color w:val="000000" w:themeColor="text1"/>
                <w:sz w:val="24"/>
                <w:szCs w:val="24"/>
                <w:u w:val="single"/>
              </w:rPr>
            </w:pPr>
            <w:r w:rsidRPr="00654292">
              <w:rPr>
                <w:rFonts w:ascii="Times New Roman" w:hAnsi="Times New Roman"/>
                <w:b/>
                <w:color w:val="000000" w:themeColor="text1"/>
                <w:sz w:val="24"/>
                <w:szCs w:val="24"/>
                <w:u w:val="single"/>
              </w:rPr>
              <w:t>2. Tổ chức tài chính vi mô CEP</w:t>
            </w:r>
            <w:r w:rsidR="002A6BE5">
              <w:rPr>
                <w:rFonts w:ascii="Times New Roman" w:hAnsi="Times New Roman"/>
                <w:b/>
                <w:color w:val="000000" w:themeColor="text1"/>
                <w:sz w:val="24"/>
                <w:szCs w:val="24"/>
                <w:u w:val="single"/>
                <w:lang w:val="sv-SE"/>
              </w:rPr>
              <w:t>:</w:t>
            </w:r>
          </w:p>
          <w:p w14:paraId="6DCFEBC3" w14:textId="77777777" w:rsidR="00707FC2" w:rsidRPr="00654292" w:rsidRDefault="00707FC2">
            <w:pPr>
              <w:spacing w:before="60" w:after="60" w:line="320" w:lineRule="exact"/>
              <w:jc w:val="both"/>
              <w:rPr>
                <w:rFonts w:ascii="Times New Roman" w:hAnsi="Times New Roman"/>
                <w:color w:val="000000" w:themeColor="text1"/>
                <w:sz w:val="24"/>
                <w:szCs w:val="24"/>
              </w:rPr>
            </w:pPr>
            <w:r w:rsidRPr="00654292">
              <w:rPr>
                <w:rFonts w:ascii="Times New Roman" w:hAnsi="Times New Roman"/>
                <w:color w:val="000000" w:themeColor="text1"/>
                <w:sz w:val="24"/>
                <w:szCs w:val="24"/>
              </w:rPr>
              <w:t>(i) Kính đề nghị NHNN xem xét bổ sung định nghĩa về “rủi ro trọng yếu” và “hoạt động kinh doanh trọng yếu” (được đề cập tại điểm c khoản 1 Điều 32 Dự thảo Thông tư), xét thấy Dự thảo Thông tư chưa có quy định.</w:t>
            </w:r>
          </w:p>
          <w:p w14:paraId="5C948310" w14:textId="77777777" w:rsidR="00707FC2" w:rsidRPr="00654292" w:rsidRDefault="00707FC2">
            <w:pPr>
              <w:spacing w:before="60" w:after="60" w:line="320" w:lineRule="exact"/>
              <w:jc w:val="both"/>
              <w:rPr>
                <w:rFonts w:ascii="Times New Roman" w:hAnsi="Times New Roman"/>
                <w:color w:val="000000" w:themeColor="text1"/>
                <w:sz w:val="24"/>
                <w:szCs w:val="24"/>
              </w:rPr>
            </w:pPr>
            <w:r w:rsidRPr="00654292">
              <w:rPr>
                <w:rFonts w:ascii="Times New Roman" w:hAnsi="Times New Roman"/>
                <w:color w:val="000000" w:themeColor="text1"/>
                <w:sz w:val="24"/>
                <w:szCs w:val="24"/>
              </w:rPr>
              <w:lastRenderedPageBreak/>
              <w:t>(ii) Kính đề nghị NHNN xem xét tái đánh giá tính cần thiết của nội dung này, xét thấy nội dung này đã được quy định tại điểm a khoản 2 Điều 22 Dự thảo Thông tư (khẩu vị rủi ro).</w:t>
            </w:r>
          </w:p>
          <w:p w14:paraId="67645260" w14:textId="77777777" w:rsidR="00707FC2" w:rsidRPr="00654292" w:rsidRDefault="00707FC2">
            <w:pPr>
              <w:spacing w:before="60" w:after="60" w:line="320" w:lineRule="exact"/>
              <w:jc w:val="both"/>
              <w:rPr>
                <w:rFonts w:ascii="Times New Roman" w:eastAsia="Arial" w:hAnsi="Times New Roman"/>
                <w:b/>
                <w:color w:val="000000" w:themeColor="text1"/>
                <w:sz w:val="24"/>
                <w:szCs w:val="24"/>
                <w:u w:val="single"/>
              </w:rPr>
            </w:pPr>
          </w:p>
        </w:tc>
        <w:tc>
          <w:tcPr>
            <w:tcW w:w="4296" w:type="dxa"/>
          </w:tcPr>
          <w:p w14:paraId="1D9EAE86" w14:textId="77777777" w:rsidR="00707FC2" w:rsidRPr="00654292" w:rsidRDefault="00707FC2">
            <w:pPr>
              <w:spacing w:before="60" w:after="60" w:line="320" w:lineRule="exact"/>
              <w:jc w:val="both"/>
              <w:rPr>
                <w:rFonts w:ascii="Times New Roman" w:hAnsi="Times New Roman"/>
                <w:b/>
                <w:color w:val="000000" w:themeColor="text1"/>
                <w:sz w:val="24"/>
                <w:szCs w:val="24"/>
                <w:u w:val="single"/>
              </w:rPr>
            </w:pPr>
            <w:r w:rsidRPr="00654292">
              <w:rPr>
                <w:rFonts w:ascii="Times New Roman" w:hAnsi="Times New Roman"/>
                <w:b/>
                <w:color w:val="000000" w:themeColor="text1"/>
                <w:sz w:val="24"/>
                <w:szCs w:val="24"/>
                <w:u w:val="single"/>
              </w:rPr>
              <w:lastRenderedPageBreak/>
              <w:t>2. Tiếp thu 1 phần</w:t>
            </w:r>
          </w:p>
          <w:p w14:paraId="6B9A1E4C" w14:textId="548029FB" w:rsidR="00707FC2" w:rsidRPr="00654292" w:rsidRDefault="00707FC2">
            <w:pPr>
              <w:spacing w:before="60" w:after="60" w:line="320" w:lineRule="exact"/>
              <w:jc w:val="both"/>
              <w:rPr>
                <w:rFonts w:ascii="Times New Roman" w:hAnsi="Times New Roman"/>
                <w:b/>
                <w:color w:val="000000" w:themeColor="text1"/>
                <w:sz w:val="24"/>
                <w:szCs w:val="24"/>
              </w:rPr>
            </w:pPr>
            <w:r w:rsidRPr="00654292">
              <w:rPr>
                <w:rFonts w:ascii="Times New Roman" w:hAnsi="Times New Roman"/>
                <w:b/>
                <w:color w:val="000000" w:themeColor="text1"/>
                <w:sz w:val="24"/>
                <w:szCs w:val="24"/>
              </w:rPr>
              <w:t xml:space="preserve">(i) </w:t>
            </w:r>
            <w:r w:rsidRPr="00654292">
              <w:rPr>
                <w:rFonts w:ascii="Times New Roman" w:hAnsi="Times New Roman"/>
                <w:color w:val="000000" w:themeColor="text1"/>
                <w:sz w:val="24"/>
                <w:szCs w:val="24"/>
              </w:rPr>
              <w:t>Bổ sung giải thích từ ngữ “rủi ro trọng yếu”, “hoạt động trọng yếu”:</w:t>
            </w:r>
            <w:r w:rsidRPr="00654292">
              <w:rPr>
                <w:rFonts w:ascii="Times New Roman" w:hAnsi="Times New Roman"/>
                <w:b/>
                <w:color w:val="000000" w:themeColor="text1"/>
                <w:sz w:val="24"/>
                <w:szCs w:val="24"/>
              </w:rPr>
              <w:t xml:space="preserve"> </w:t>
            </w:r>
          </w:p>
          <w:p w14:paraId="12893EBA" w14:textId="32C1C035" w:rsidR="00707FC2" w:rsidRPr="00654292" w:rsidRDefault="00707FC2">
            <w:pPr>
              <w:spacing w:before="60" w:after="60" w:line="320" w:lineRule="exact"/>
              <w:jc w:val="both"/>
              <w:rPr>
                <w:rFonts w:ascii="Times New Roman" w:hAnsi="Times New Roman"/>
                <w:i/>
                <w:color w:val="000000" w:themeColor="text1"/>
                <w:sz w:val="24"/>
                <w:szCs w:val="24"/>
              </w:rPr>
            </w:pPr>
            <w:r w:rsidRPr="00654292">
              <w:rPr>
                <w:rFonts w:ascii="Times New Roman" w:hAnsi="Times New Roman"/>
                <w:i/>
                <w:color w:val="000000" w:themeColor="text1"/>
                <w:sz w:val="24"/>
                <w:szCs w:val="24"/>
              </w:rPr>
              <w:t>+ Rủi ro trọng yếu bao gồm: Rủi ro tín dụng, rủi ro thanh khoản, rủi ro hoạt động, rủi ro tập trung.</w:t>
            </w:r>
          </w:p>
          <w:p w14:paraId="10484353" w14:textId="77777777" w:rsidR="00707FC2" w:rsidRPr="00654292" w:rsidRDefault="00707FC2">
            <w:pPr>
              <w:spacing w:before="60" w:after="60" w:line="320" w:lineRule="exact"/>
              <w:jc w:val="both"/>
              <w:rPr>
                <w:rFonts w:ascii="Times New Roman" w:hAnsi="Times New Roman"/>
                <w:i/>
                <w:sz w:val="24"/>
                <w:szCs w:val="24"/>
              </w:rPr>
            </w:pPr>
            <w:r w:rsidRPr="0062469D">
              <w:rPr>
                <w:rFonts w:ascii="Times New Roman" w:hAnsi="Times New Roman"/>
                <w:i/>
                <w:sz w:val="24"/>
                <w:szCs w:val="24"/>
              </w:rPr>
              <w:lastRenderedPageBreak/>
              <w:t>+ Hoạt động trọng yếu là hoạt động do tổ chức tín dụng tự xác định trên cơ sở quy mô của hoạt động đó so với một trong số các chỉ số tài chính (vốn chủ sở hữu, tổng tài sản, thu nhập, chi phí hoặc các chỉ tiêu tài chính khác) theo quy định nội bộ của tổ chức tín dụng.</w:t>
            </w:r>
            <w:r w:rsidRPr="00654292">
              <w:rPr>
                <w:rFonts w:ascii="Times New Roman" w:hAnsi="Times New Roman"/>
                <w:i/>
                <w:sz w:val="24"/>
                <w:szCs w:val="24"/>
              </w:rPr>
              <w:t xml:space="preserve"> </w:t>
            </w:r>
          </w:p>
          <w:p w14:paraId="17A77266" w14:textId="46EC7A02" w:rsidR="00707FC2" w:rsidRPr="00654292" w:rsidRDefault="00707FC2">
            <w:pPr>
              <w:spacing w:before="60" w:after="60" w:line="320" w:lineRule="exact"/>
              <w:jc w:val="both"/>
              <w:rPr>
                <w:rFonts w:ascii="Times New Roman" w:hAnsi="Times New Roman"/>
                <w:sz w:val="24"/>
                <w:szCs w:val="24"/>
              </w:rPr>
            </w:pPr>
            <w:r w:rsidRPr="00654292">
              <w:rPr>
                <w:rFonts w:ascii="Times New Roman" w:hAnsi="Times New Roman"/>
                <w:sz w:val="24"/>
                <w:szCs w:val="24"/>
              </w:rPr>
              <w:t>Tổ chức tín dụng căn cứ trên quy định về “hoạt động trọng yếu” nêu trên</w:t>
            </w:r>
            <w:r w:rsidRPr="0062469D">
              <w:rPr>
                <w:rFonts w:ascii="Times New Roman" w:hAnsi="Times New Roman"/>
                <w:i/>
                <w:sz w:val="24"/>
                <w:szCs w:val="24"/>
              </w:rPr>
              <w:t xml:space="preserve"> </w:t>
            </w:r>
            <w:r w:rsidRPr="0062469D">
              <w:rPr>
                <w:rFonts w:ascii="Times New Roman" w:hAnsi="Times New Roman"/>
                <w:sz w:val="24"/>
                <w:szCs w:val="24"/>
              </w:rPr>
              <w:t>và tình hình hoạt động kinh doanh của mình để xác định “hoạt động kinh doanh trọng yếu”)</w:t>
            </w:r>
            <w:r w:rsidRPr="00654292">
              <w:rPr>
                <w:rFonts w:ascii="Times New Roman" w:hAnsi="Times New Roman"/>
                <w:sz w:val="24"/>
                <w:szCs w:val="24"/>
              </w:rPr>
              <w:t xml:space="preserve"> </w:t>
            </w:r>
          </w:p>
          <w:p w14:paraId="0EB92D88" w14:textId="5F1EF410" w:rsidR="00707FC2" w:rsidRPr="00654292" w:rsidRDefault="00707FC2">
            <w:pPr>
              <w:spacing w:before="60" w:after="60" w:line="320" w:lineRule="exact"/>
              <w:jc w:val="both"/>
              <w:rPr>
                <w:rFonts w:ascii="Times New Roman" w:hAnsi="Times New Roman"/>
                <w:b/>
                <w:color w:val="000000" w:themeColor="text1"/>
                <w:sz w:val="24"/>
                <w:szCs w:val="24"/>
                <w:u w:val="single"/>
              </w:rPr>
            </w:pPr>
            <w:r w:rsidRPr="00654292">
              <w:rPr>
                <w:rFonts w:ascii="Times New Roman" w:hAnsi="Times New Roman"/>
                <w:color w:val="000000" w:themeColor="text1"/>
                <w:sz w:val="24"/>
                <w:szCs w:val="24"/>
              </w:rPr>
              <w:t>(ii) Tiếp thu chỉnh sửa điểm a khoản 2 Điều 22 thành: a) Khẩu vị rủi ro: tỷ lệ an toàn vốn mục tiêu; chỉ tiêu về thu nhập;</w:t>
            </w:r>
            <w:r w:rsidRPr="00654292">
              <w:rPr>
                <w:rFonts w:ascii="Times New Roman" w:hAnsi="Times New Roman"/>
                <w:color w:val="000000" w:themeColor="text1"/>
                <w:sz w:val="24"/>
                <w:szCs w:val="24"/>
                <w:u w:val="single"/>
              </w:rPr>
              <w:t xml:space="preserve"> chỉ tiêu khác theo quy định nội bộ của tổ chức tín dụng</w:t>
            </w:r>
            <w:r w:rsidRPr="00654292">
              <w:rPr>
                <w:rFonts w:ascii="Times New Roman" w:hAnsi="Times New Roman"/>
                <w:strike/>
                <w:color w:val="000000" w:themeColor="text1"/>
                <w:sz w:val="24"/>
                <w:szCs w:val="24"/>
              </w:rPr>
              <w:t>danh sách các rủi ro theo quy định tại Thông tư này; chiến lược quản lý rủi ro đối với từng loại rủi ro theo quy định nội bộ của tổ chức tín dụng</w:t>
            </w:r>
            <w:r w:rsidRPr="00654292">
              <w:rPr>
                <w:rFonts w:ascii="Times New Roman" w:hAnsi="Times New Roman"/>
                <w:color w:val="000000" w:themeColor="text1"/>
                <w:sz w:val="24"/>
                <w:szCs w:val="24"/>
              </w:rPr>
              <w:t>. (để đảm bảo phù hợp về kết cấu quy định và thống nhất với các loại hình TCTD khác)</w:t>
            </w:r>
          </w:p>
        </w:tc>
      </w:tr>
      <w:tr w:rsidR="00707FC2" w:rsidRPr="00654292" w14:paraId="7B12CEB0" w14:textId="77777777" w:rsidTr="0012123E">
        <w:tc>
          <w:tcPr>
            <w:tcW w:w="670" w:type="dxa"/>
            <w:vMerge/>
          </w:tcPr>
          <w:p w14:paraId="6FEE7F57" w14:textId="3BFB78B1" w:rsidR="00707FC2" w:rsidRPr="00654292" w:rsidRDefault="00707FC2">
            <w:pPr>
              <w:spacing w:before="60" w:after="60" w:line="320" w:lineRule="exact"/>
              <w:jc w:val="both"/>
              <w:rPr>
                <w:rFonts w:ascii="Times New Roman" w:hAnsi="Times New Roman"/>
                <w:color w:val="000000" w:themeColor="text1"/>
                <w:sz w:val="24"/>
                <w:szCs w:val="24"/>
              </w:rPr>
            </w:pPr>
          </w:p>
        </w:tc>
        <w:tc>
          <w:tcPr>
            <w:tcW w:w="3725" w:type="dxa"/>
            <w:vMerge/>
          </w:tcPr>
          <w:p w14:paraId="7393F37E" w14:textId="59C30C93" w:rsidR="00707FC2" w:rsidRPr="00654292" w:rsidRDefault="00707FC2">
            <w:pPr>
              <w:tabs>
                <w:tab w:val="left" w:pos="993"/>
              </w:tabs>
              <w:snapToGrid w:val="0"/>
              <w:spacing w:before="60" w:after="60" w:line="320" w:lineRule="exact"/>
              <w:jc w:val="both"/>
              <w:rPr>
                <w:rFonts w:ascii="Times New Roman" w:hAnsi="Times New Roman"/>
                <w:i/>
                <w:color w:val="000000" w:themeColor="text1"/>
                <w:sz w:val="24"/>
                <w:szCs w:val="24"/>
              </w:rPr>
            </w:pPr>
          </w:p>
        </w:tc>
        <w:tc>
          <w:tcPr>
            <w:tcW w:w="5387" w:type="dxa"/>
          </w:tcPr>
          <w:p w14:paraId="526D1D25" w14:textId="5A0E1AFD" w:rsidR="00707FC2" w:rsidRPr="00654292" w:rsidRDefault="00076FC9">
            <w:pPr>
              <w:spacing w:before="60" w:after="60" w:line="320" w:lineRule="exact"/>
              <w:jc w:val="both"/>
              <w:rPr>
                <w:rFonts w:ascii="Times New Roman" w:hAnsi="Times New Roman"/>
                <w:b/>
                <w:color w:val="000000" w:themeColor="text1"/>
                <w:sz w:val="24"/>
                <w:szCs w:val="24"/>
                <w:u w:val="single"/>
              </w:rPr>
            </w:pPr>
            <w:r>
              <w:rPr>
                <w:rFonts w:ascii="Times New Roman" w:hAnsi="Times New Roman"/>
                <w:b/>
                <w:color w:val="000000" w:themeColor="text1"/>
                <w:sz w:val="24"/>
                <w:szCs w:val="24"/>
                <w:u w:val="single"/>
              </w:rPr>
              <w:t>3</w:t>
            </w:r>
            <w:r w:rsidR="00707FC2" w:rsidRPr="00654292">
              <w:rPr>
                <w:rFonts w:ascii="Times New Roman" w:hAnsi="Times New Roman"/>
                <w:b/>
                <w:color w:val="000000" w:themeColor="text1"/>
                <w:sz w:val="24"/>
                <w:szCs w:val="24"/>
                <w:u w:val="single"/>
              </w:rPr>
              <w:t>. Ngân hàng Hợp tác xã:</w:t>
            </w:r>
          </w:p>
          <w:p w14:paraId="6C9EDE00" w14:textId="77777777" w:rsidR="00707FC2" w:rsidRPr="00654292" w:rsidRDefault="00707FC2">
            <w:pPr>
              <w:spacing w:before="60" w:after="60" w:line="320" w:lineRule="exact"/>
              <w:jc w:val="both"/>
              <w:rPr>
                <w:rFonts w:ascii="Times New Roman" w:hAnsi="Times New Roman"/>
                <w:color w:val="000000" w:themeColor="text1"/>
                <w:sz w:val="24"/>
                <w:szCs w:val="24"/>
              </w:rPr>
            </w:pPr>
            <w:r w:rsidRPr="00654292">
              <w:rPr>
                <w:rFonts w:ascii="Times New Roman" w:hAnsi="Times New Roman"/>
                <w:color w:val="000000" w:themeColor="text1"/>
                <w:sz w:val="24"/>
                <w:szCs w:val="24"/>
              </w:rPr>
              <w:t xml:space="preserve">Đề nghị sửa đổi, bổ sung tại điểm a khoản 2 như sau: "a) Khẩu vị rủi ro bao gồm: tỷ lệ an toàn vốn mục tiêu; chỉ tiêu về thu nhập; chỉ tiêu khác theo quy định nội bộ của tổ chức tín dụng; danh sách các rủi ro theo quy định tại Thông tư này; chiến lược quản lý rủi ro đối </w:t>
            </w:r>
            <w:r w:rsidRPr="00654292">
              <w:rPr>
                <w:rFonts w:ascii="Times New Roman" w:hAnsi="Times New Roman"/>
                <w:color w:val="000000" w:themeColor="text1"/>
                <w:sz w:val="24"/>
                <w:szCs w:val="24"/>
              </w:rPr>
              <w:lastRenderedPageBreak/>
              <w:t>với từng loại rủi ro theo quy định nội bộ của tổ chức tín dụng."</w:t>
            </w:r>
          </w:p>
          <w:p w14:paraId="694538F9" w14:textId="25B7933F" w:rsidR="00707FC2" w:rsidRPr="00654292" w:rsidRDefault="00707FC2">
            <w:pPr>
              <w:spacing w:before="60" w:after="60" w:line="320" w:lineRule="exact"/>
              <w:jc w:val="both"/>
              <w:rPr>
                <w:rFonts w:ascii="Times New Roman" w:hAnsi="Times New Roman"/>
                <w:b/>
                <w:color w:val="000000" w:themeColor="text1"/>
                <w:sz w:val="24"/>
                <w:szCs w:val="24"/>
                <w:u w:val="single"/>
              </w:rPr>
            </w:pPr>
            <w:r w:rsidRPr="00654292">
              <w:rPr>
                <w:rFonts w:ascii="Times New Roman" w:hAnsi="Times New Roman"/>
                <w:color w:val="000000" w:themeColor="text1"/>
                <w:sz w:val="24"/>
                <w:szCs w:val="24"/>
              </w:rPr>
              <w:t>Lý do: Nội dung danh sách các rủi ro trọng yếu, chiến lược quản lý rủi ro đối với từng rủi ro trọng yếu đã được quy định tại điểm b, c khoản 2 Điều 22 Dự thảo. Bổ sung thêm chỉ tiêu khác theo quy định nội bộ của TCTD để phù hợp với điều kiện thực tế.</w:t>
            </w:r>
            <w:r w:rsidRPr="00654292">
              <w:rPr>
                <w:rFonts w:ascii="Times New Roman" w:hAnsi="Times New Roman"/>
                <w:b/>
                <w:color w:val="000000" w:themeColor="text1"/>
                <w:sz w:val="24"/>
                <w:szCs w:val="24"/>
                <w:u w:val="single"/>
              </w:rPr>
              <w:t xml:space="preserve">  </w:t>
            </w:r>
          </w:p>
        </w:tc>
        <w:tc>
          <w:tcPr>
            <w:tcW w:w="4296" w:type="dxa"/>
          </w:tcPr>
          <w:p w14:paraId="35F15D28" w14:textId="77777777" w:rsidR="00707FC2" w:rsidRDefault="005C04FF">
            <w:pPr>
              <w:spacing w:before="60" w:after="60" w:line="320" w:lineRule="exact"/>
              <w:jc w:val="both"/>
              <w:rPr>
                <w:rFonts w:ascii="Times New Roman" w:hAnsi="Times New Roman"/>
                <w:b/>
                <w:color w:val="000000" w:themeColor="text1"/>
                <w:sz w:val="24"/>
                <w:szCs w:val="24"/>
                <w:u w:val="single"/>
              </w:rPr>
            </w:pPr>
            <w:r w:rsidRPr="0012123E">
              <w:rPr>
                <w:rFonts w:ascii="Times New Roman" w:hAnsi="Times New Roman"/>
                <w:b/>
                <w:color w:val="000000" w:themeColor="text1"/>
                <w:sz w:val="24"/>
                <w:szCs w:val="24"/>
                <w:u w:val="single"/>
              </w:rPr>
              <w:lastRenderedPageBreak/>
              <w:t>3. Tiếp thu</w:t>
            </w:r>
          </w:p>
          <w:p w14:paraId="21F23F90" w14:textId="77777777" w:rsidR="00E65FE3" w:rsidRPr="00654292" w:rsidRDefault="00E65FE3" w:rsidP="00E65FE3">
            <w:pPr>
              <w:spacing w:before="60" w:after="60" w:line="320" w:lineRule="exact"/>
              <w:jc w:val="both"/>
              <w:rPr>
                <w:rFonts w:ascii="Times New Roman" w:hAnsi="Times New Roman"/>
                <w:color w:val="000000" w:themeColor="text1"/>
                <w:sz w:val="24"/>
                <w:szCs w:val="24"/>
              </w:rPr>
            </w:pPr>
            <w:r w:rsidRPr="00654292">
              <w:rPr>
                <w:rFonts w:ascii="Times New Roman" w:hAnsi="Times New Roman"/>
                <w:color w:val="000000" w:themeColor="text1"/>
                <w:sz w:val="24"/>
                <w:szCs w:val="24"/>
              </w:rPr>
              <w:t>Cục An toàn hệ thống đã chỉnh sửa trực tiếp tại dự thảo Thông tư như sau:</w:t>
            </w:r>
          </w:p>
          <w:p w14:paraId="657D31D4" w14:textId="77777777" w:rsidR="00E65FE3" w:rsidRPr="0012123E" w:rsidRDefault="00E65FE3" w:rsidP="00E65FE3">
            <w:pPr>
              <w:tabs>
                <w:tab w:val="left" w:pos="993"/>
              </w:tabs>
              <w:snapToGrid w:val="0"/>
              <w:spacing w:before="60" w:after="60" w:line="320" w:lineRule="exact"/>
              <w:jc w:val="both"/>
              <w:rPr>
                <w:rFonts w:ascii="Times New Roman" w:eastAsia="Times New Roman" w:hAnsi="Times New Roman"/>
                <w:i/>
                <w:color w:val="000000" w:themeColor="text1"/>
                <w:sz w:val="24"/>
                <w:szCs w:val="24"/>
                <w:lang w:val="nl-NL"/>
              </w:rPr>
            </w:pPr>
            <w:r w:rsidRPr="0012123E">
              <w:rPr>
                <w:rFonts w:ascii="Times New Roman" w:eastAsia="Times New Roman" w:hAnsi="Times New Roman"/>
                <w:i/>
                <w:color w:val="000000" w:themeColor="text1"/>
                <w:sz w:val="24"/>
                <w:szCs w:val="24"/>
                <w:lang w:val="nl-NL"/>
              </w:rPr>
              <w:t xml:space="preserve">“a) Khẩu vị rủi ro: tỷ lệ an toàn vốn mục tiêu; chỉ tiêu về thu nhập </w:t>
            </w:r>
            <w:r w:rsidRPr="0012123E">
              <w:rPr>
                <w:rFonts w:ascii="Times New Roman" w:eastAsia="Times New Roman" w:hAnsi="Times New Roman"/>
                <w:b/>
                <w:i/>
                <w:color w:val="000000" w:themeColor="text1"/>
                <w:sz w:val="24"/>
                <w:szCs w:val="24"/>
                <w:lang w:val="nl-NL"/>
              </w:rPr>
              <w:t>và các chỉ tiêu khác theo quy định nội bộ</w:t>
            </w:r>
            <w:r w:rsidRPr="0012123E">
              <w:rPr>
                <w:rFonts w:ascii="Times New Roman" w:eastAsia="Times New Roman" w:hAnsi="Times New Roman"/>
                <w:i/>
                <w:color w:val="000000" w:themeColor="text1"/>
                <w:sz w:val="24"/>
                <w:szCs w:val="24"/>
                <w:lang w:val="nl-NL"/>
              </w:rPr>
              <w:t xml:space="preserve">; </w:t>
            </w:r>
            <w:r w:rsidRPr="0012123E">
              <w:rPr>
                <w:rFonts w:ascii="Times New Roman" w:eastAsia="Times New Roman" w:hAnsi="Times New Roman"/>
                <w:i/>
                <w:strike/>
                <w:color w:val="000000" w:themeColor="text1"/>
                <w:sz w:val="24"/>
                <w:szCs w:val="24"/>
                <w:lang w:val="nl-NL"/>
              </w:rPr>
              <w:t xml:space="preserve">danh sách các rủi ro theo quy định tại Thông tư này; </w:t>
            </w:r>
            <w:r w:rsidRPr="0012123E">
              <w:rPr>
                <w:rFonts w:ascii="Times New Roman" w:eastAsia="Times New Roman" w:hAnsi="Times New Roman"/>
                <w:i/>
                <w:strike/>
                <w:color w:val="000000" w:themeColor="text1"/>
                <w:sz w:val="24"/>
                <w:szCs w:val="24"/>
                <w:lang w:val="nl-NL"/>
              </w:rPr>
              <w:lastRenderedPageBreak/>
              <w:t>chiến lược quản lý rủi ro đối với từng loại rủi ro theo quy định nội bộ của tổ chức tín dụng.</w:t>
            </w:r>
          </w:p>
          <w:p w14:paraId="1FA7952E" w14:textId="23B6BBA9" w:rsidR="00E65FE3" w:rsidRPr="0012123E" w:rsidRDefault="00E65FE3">
            <w:pPr>
              <w:spacing w:before="60" w:after="60" w:line="320" w:lineRule="exact"/>
              <w:jc w:val="both"/>
              <w:rPr>
                <w:rFonts w:ascii="Times New Roman" w:hAnsi="Times New Roman"/>
                <w:b/>
                <w:color w:val="000000" w:themeColor="text1"/>
                <w:sz w:val="24"/>
                <w:szCs w:val="24"/>
                <w:u w:val="single"/>
              </w:rPr>
            </w:pPr>
          </w:p>
        </w:tc>
      </w:tr>
      <w:tr w:rsidR="00707FC2" w:rsidRPr="00654292" w14:paraId="20119E20" w14:textId="77777777" w:rsidTr="0012123E">
        <w:tc>
          <w:tcPr>
            <w:tcW w:w="670" w:type="dxa"/>
          </w:tcPr>
          <w:p w14:paraId="1B9032FF" w14:textId="6C174469" w:rsidR="00707FC2" w:rsidRPr="00654292" w:rsidRDefault="00707FC2">
            <w:pPr>
              <w:spacing w:before="60" w:after="60" w:line="320" w:lineRule="exact"/>
              <w:jc w:val="both"/>
              <w:rPr>
                <w:rFonts w:ascii="Times New Roman" w:hAnsi="Times New Roman"/>
                <w:color w:val="000000" w:themeColor="text1"/>
                <w:sz w:val="24"/>
                <w:szCs w:val="24"/>
              </w:rPr>
            </w:pPr>
          </w:p>
        </w:tc>
        <w:tc>
          <w:tcPr>
            <w:tcW w:w="3725" w:type="dxa"/>
          </w:tcPr>
          <w:p w14:paraId="06011A43" w14:textId="77777777" w:rsidR="00707FC2" w:rsidRPr="00654292" w:rsidRDefault="00707FC2">
            <w:pPr>
              <w:pStyle w:val="Heading2"/>
              <w:spacing w:before="60" w:line="320" w:lineRule="exact"/>
              <w:outlineLvl w:val="1"/>
              <w:rPr>
                <w:rFonts w:ascii="Times New Roman" w:hAnsi="Times New Roman" w:cs="Times New Roman"/>
                <w:i w:val="0"/>
                <w:color w:val="000000" w:themeColor="text1"/>
                <w:sz w:val="24"/>
                <w:szCs w:val="24"/>
              </w:rPr>
            </w:pPr>
            <w:r w:rsidRPr="00654292">
              <w:rPr>
                <w:rFonts w:ascii="Times New Roman" w:hAnsi="Times New Roman" w:cs="Times New Roman"/>
                <w:i w:val="0"/>
                <w:color w:val="000000" w:themeColor="text1"/>
                <w:sz w:val="24"/>
                <w:szCs w:val="24"/>
              </w:rPr>
              <w:t>Điều 26. Yêu cầu, chiến lược quản lý rủi ro tín dụng</w:t>
            </w:r>
          </w:p>
          <w:p w14:paraId="73592399" w14:textId="77777777" w:rsidR="00707FC2" w:rsidRPr="00654292" w:rsidRDefault="00707FC2">
            <w:pPr>
              <w:spacing w:before="60" w:after="60" w:line="320" w:lineRule="exact"/>
              <w:jc w:val="both"/>
              <w:rPr>
                <w:rFonts w:ascii="Times New Roman" w:hAnsi="Times New Roman"/>
                <w:color w:val="000000" w:themeColor="text1"/>
                <w:sz w:val="24"/>
                <w:szCs w:val="24"/>
              </w:rPr>
            </w:pPr>
            <w:r w:rsidRPr="00654292">
              <w:rPr>
                <w:rFonts w:ascii="Times New Roman" w:hAnsi="Times New Roman"/>
                <w:color w:val="000000" w:themeColor="text1"/>
                <w:sz w:val="24"/>
                <w:szCs w:val="24"/>
              </w:rPr>
              <w:t>Tổ chức tín dụng phải xây dựng chiến lược quản lý rủi ro tín dụng tối thiểu bao gồm các nội dung sau đây:</w:t>
            </w:r>
          </w:p>
          <w:p w14:paraId="3DB7ABAE" w14:textId="77777777" w:rsidR="00707FC2" w:rsidRPr="00654292" w:rsidRDefault="00707FC2">
            <w:pPr>
              <w:spacing w:before="60" w:after="60" w:line="320" w:lineRule="exact"/>
              <w:jc w:val="both"/>
              <w:rPr>
                <w:rFonts w:ascii="Times New Roman" w:hAnsi="Times New Roman"/>
                <w:color w:val="000000" w:themeColor="text1"/>
                <w:sz w:val="24"/>
                <w:szCs w:val="24"/>
              </w:rPr>
            </w:pPr>
            <w:r w:rsidRPr="00654292">
              <w:rPr>
                <w:rFonts w:ascii="Times New Roman" w:hAnsi="Times New Roman"/>
                <w:color w:val="000000" w:themeColor="text1"/>
                <w:sz w:val="24"/>
                <w:szCs w:val="24"/>
              </w:rPr>
              <w:t xml:space="preserve">1. Tỷ lệ nợ xấu mục tiêu, tỷ lệ cấp tín dụng xấu mục tiêu theo đối tượng khách hàng, ngành, lĩnh vực kinh tế.  </w:t>
            </w:r>
          </w:p>
          <w:p w14:paraId="4A41F8DE" w14:textId="77777777" w:rsidR="00707FC2" w:rsidRPr="00654292" w:rsidRDefault="00707FC2">
            <w:pPr>
              <w:spacing w:before="60" w:after="60" w:line="320" w:lineRule="exact"/>
              <w:jc w:val="both"/>
              <w:rPr>
                <w:rFonts w:ascii="Times New Roman" w:hAnsi="Times New Roman"/>
                <w:color w:val="000000" w:themeColor="text1"/>
                <w:sz w:val="24"/>
                <w:szCs w:val="24"/>
              </w:rPr>
            </w:pPr>
            <w:r w:rsidRPr="00654292">
              <w:rPr>
                <w:rFonts w:ascii="Times New Roman" w:hAnsi="Times New Roman"/>
                <w:color w:val="000000" w:themeColor="text1"/>
                <w:sz w:val="24"/>
                <w:szCs w:val="24"/>
              </w:rPr>
              <w:t>2. Nguyên tắc xác định chi phí bù đắp rủi ro tín dụng trong phương pháp tính lãi suất, định giá sản phẩm tín dụng (pricing) theo mức độ rủi ro tín dụng của khách hàng.</w:t>
            </w:r>
          </w:p>
          <w:p w14:paraId="5FF54180" w14:textId="77777777" w:rsidR="00707FC2" w:rsidRPr="00654292" w:rsidRDefault="00707FC2">
            <w:pPr>
              <w:spacing w:before="60" w:after="60" w:line="320" w:lineRule="exact"/>
              <w:jc w:val="both"/>
              <w:rPr>
                <w:rFonts w:ascii="Times New Roman" w:eastAsia="Times New Roman" w:hAnsi="Times New Roman"/>
                <w:b/>
                <w:bCs/>
                <w:color w:val="000000" w:themeColor="text1"/>
                <w:sz w:val="24"/>
                <w:szCs w:val="24"/>
                <w:lang w:val="nl-NL"/>
              </w:rPr>
            </w:pPr>
            <w:r w:rsidRPr="00654292">
              <w:rPr>
                <w:rFonts w:ascii="Times New Roman" w:hAnsi="Times New Roman"/>
                <w:color w:val="000000" w:themeColor="text1"/>
                <w:sz w:val="24"/>
                <w:szCs w:val="24"/>
              </w:rPr>
              <w:t>3. Nguyên tắc áp dụng các biện pháp giảm thiểu rủi ro tín dụng (bao gồm cả thẩm quyền phê duyệt các biện pháp giảm thiểu rủi ro tín dụng).</w:t>
            </w:r>
          </w:p>
        </w:tc>
        <w:tc>
          <w:tcPr>
            <w:tcW w:w="5387" w:type="dxa"/>
            <w:tcBorders>
              <w:top w:val="single" w:sz="4" w:space="0" w:color="auto"/>
              <w:left w:val="single" w:sz="4" w:space="0" w:color="auto"/>
              <w:bottom w:val="single" w:sz="4" w:space="0" w:color="auto"/>
              <w:right w:val="single" w:sz="4" w:space="0" w:color="auto"/>
            </w:tcBorders>
          </w:tcPr>
          <w:p w14:paraId="5EDEB812" w14:textId="10E3024E" w:rsidR="00707FC2" w:rsidRPr="00654292" w:rsidRDefault="00707FC2">
            <w:pPr>
              <w:spacing w:before="60" w:after="60" w:line="320" w:lineRule="exact"/>
              <w:jc w:val="both"/>
              <w:rPr>
                <w:rFonts w:ascii="Times New Roman" w:hAnsi="Times New Roman"/>
                <w:b/>
                <w:color w:val="000000" w:themeColor="text1"/>
                <w:sz w:val="24"/>
                <w:szCs w:val="24"/>
                <w:u w:val="single"/>
              </w:rPr>
            </w:pPr>
            <w:r w:rsidRPr="00654292">
              <w:rPr>
                <w:rFonts w:ascii="Times New Roman" w:hAnsi="Times New Roman"/>
                <w:b/>
                <w:color w:val="000000" w:themeColor="text1"/>
                <w:sz w:val="24"/>
                <w:szCs w:val="24"/>
                <w:u w:val="single"/>
              </w:rPr>
              <w:t>1. Tổ chức tài chính vi mô CEP</w:t>
            </w:r>
            <w:r w:rsidR="002A6BE5">
              <w:rPr>
                <w:rFonts w:ascii="Times New Roman" w:hAnsi="Times New Roman"/>
                <w:b/>
                <w:color w:val="000000" w:themeColor="text1"/>
                <w:sz w:val="24"/>
                <w:szCs w:val="24"/>
                <w:u w:val="single"/>
                <w:lang w:val="sv-SE"/>
              </w:rPr>
              <w:t>:</w:t>
            </w:r>
          </w:p>
          <w:p w14:paraId="21486BF3" w14:textId="77777777" w:rsidR="00707FC2" w:rsidRPr="00654292" w:rsidRDefault="00707FC2">
            <w:pPr>
              <w:spacing w:before="60" w:after="60" w:line="320" w:lineRule="exact"/>
              <w:jc w:val="both"/>
              <w:rPr>
                <w:rFonts w:ascii="Times New Roman" w:eastAsia="Times New Roman" w:hAnsi="Times New Roman"/>
                <w:color w:val="000000" w:themeColor="text1"/>
                <w:sz w:val="24"/>
                <w:szCs w:val="24"/>
              </w:rPr>
            </w:pPr>
            <w:r w:rsidRPr="00654292">
              <w:rPr>
                <w:rFonts w:ascii="Times New Roman" w:hAnsi="Times New Roman"/>
                <w:color w:val="000000" w:themeColor="text1"/>
                <w:sz w:val="24"/>
                <w:szCs w:val="24"/>
              </w:rPr>
              <w:t>Kính đề nghị NHNN xem xét tái đánh giá sự phù hợp của cụm từ “theo đối tượng khách hàng, ngành, lĩnh vực kinh tế” đối với hoạt động của tổ chức tài chính vi mô.</w:t>
            </w:r>
          </w:p>
          <w:p w14:paraId="726201D8" w14:textId="77777777" w:rsidR="00707FC2" w:rsidRPr="00654292" w:rsidRDefault="00707FC2">
            <w:pPr>
              <w:spacing w:before="60" w:after="60" w:line="320" w:lineRule="exact"/>
              <w:jc w:val="both"/>
              <w:rPr>
                <w:rFonts w:ascii="Times New Roman" w:hAnsi="Times New Roman"/>
                <w:color w:val="000000" w:themeColor="text1"/>
                <w:sz w:val="24"/>
                <w:szCs w:val="24"/>
              </w:rPr>
            </w:pPr>
            <w:r w:rsidRPr="00654292">
              <w:rPr>
                <w:rFonts w:ascii="Times New Roman" w:hAnsi="Times New Roman"/>
                <w:color w:val="000000" w:themeColor="text1"/>
                <w:sz w:val="24"/>
                <w:szCs w:val="24"/>
              </w:rPr>
              <w:t>Xét rằng: CEP là tổ chức tài chính vi mô, tập trung chủ yếu cho vay khách hàng tài chính vi mô là cá nhân, hộ gia đình nghèo, có thu nhập thấp với khoản vay nhỏ để sử dụng vào các hoạt động tạo thu nhập và cải thiện điều kiện sống. CEP không cung cấp tín dụng cho khách hàng để đầu tư vào các ngành, lĩnh vực kinh tế.</w:t>
            </w:r>
          </w:p>
        </w:tc>
        <w:tc>
          <w:tcPr>
            <w:tcW w:w="4296" w:type="dxa"/>
          </w:tcPr>
          <w:p w14:paraId="3433B9EC" w14:textId="104796D4" w:rsidR="00707FC2" w:rsidRDefault="00707FC2">
            <w:pPr>
              <w:spacing w:before="60" w:after="60" w:line="320" w:lineRule="exact"/>
              <w:jc w:val="both"/>
              <w:rPr>
                <w:rFonts w:ascii="Times New Roman" w:hAnsi="Times New Roman"/>
                <w:b/>
                <w:color w:val="000000" w:themeColor="text1"/>
                <w:sz w:val="24"/>
                <w:szCs w:val="24"/>
                <w:u w:val="single"/>
              </w:rPr>
            </w:pPr>
            <w:r w:rsidRPr="00654292">
              <w:rPr>
                <w:rFonts w:ascii="Times New Roman" w:hAnsi="Times New Roman"/>
                <w:b/>
                <w:color w:val="000000" w:themeColor="text1"/>
                <w:sz w:val="24"/>
                <w:szCs w:val="24"/>
                <w:u w:val="single"/>
              </w:rPr>
              <w:t xml:space="preserve">1. </w:t>
            </w:r>
            <w:r w:rsidR="000E6841">
              <w:rPr>
                <w:rFonts w:ascii="Times New Roman" w:hAnsi="Times New Roman"/>
                <w:b/>
                <w:color w:val="000000" w:themeColor="text1"/>
                <w:sz w:val="24"/>
                <w:szCs w:val="24"/>
                <w:u w:val="single"/>
              </w:rPr>
              <w:t>Tiếp thu</w:t>
            </w:r>
          </w:p>
          <w:p w14:paraId="6B2C4FFA" w14:textId="77777777" w:rsidR="000E6841" w:rsidRDefault="000E6841">
            <w:pPr>
              <w:spacing w:before="60" w:after="60" w:line="320" w:lineRule="exact"/>
              <w:jc w:val="both"/>
              <w:rPr>
                <w:rFonts w:ascii="Times New Roman" w:hAnsi="Times New Roman"/>
                <w:color w:val="000000" w:themeColor="text1"/>
                <w:sz w:val="24"/>
                <w:szCs w:val="24"/>
              </w:rPr>
            </w:pPr>
            <w:r>
              <w:rPr>
                <w:rFonts w:ascii="Times New Roman" w:hAnsi="Times New Roman"/>
                <w:color w:val="000000" w:themeColor="text1"/>
                <w:sz w:val="24"/>
                <w:szCs w:val="24"/>
              </w:rPr>
              <w:t>Sửa đổi để chỉ quy định “ngành, lĩnh vực” đối với NHHTX.</w:t>
            </w:r>
          </w:p>
          <w:p w14:paraId="34EDC0FE" w14:textId="7F05CB53" w:rsidR="000E6841" w:rsidRPr="000E6841" w:rsidRDefault="000E6841">
            <w:pPr>
              <w:spacing w:before="60" w:after="60" w:line="320" w:lineRule="exact"/>
              <w:jc w:val="both"/>
              <w:rPr>
                <w:rFonts w:ascii="Times New Roman" w:hAnsi="Times New Roman"/>
                <w:color w:val="000000" w:themeColor="text1"/>
                <w:sz w:val="24"/>
                <w:szCs w:val="24"/>
              </w:rPr>
            </w:pPr>
          </w:p>
        </w:tc>
      </w:tr>
      <w:tr w:rsidR="00707FC2" w:rsidRPr="00654292" w14:paraId="3B45B0AB" w14:textId="77777777" w:rsidTr="0012123E">
        <w:tc>
          <w:tcPr>
            <w:tcW w:w="670" w:type="dxa"/>
          </w:tcPr>
          <w:p w14:paraId="2394A2E9" w14:textId="1736C10C" w:rsidR="00707FC2" w:rsidRPr="00654292" w:rsidRDefault="00707FC2">
            <w:pPr>
              <w:spacing w:before="60" w:after="60" w:line="320" w:lineRule="exact"/>
              <w:jc w:val="both"/>
              <w:rPr>
                <w:rFonts w:ascii="Times New Roman" w:hAnsi="Times New Roman"/>
                <w:color w:val="000000" w:themeColor="text1"/>
                <w:sz w:val="24"/>
                <w:szCs w:val="24"/>
              </w:rPr>
            </w:pPr>
          </w:p>
        </w:tc>
        <w:tc>
          <w:tcPr>
            <w:tcW w:w="3725" w:type="dxa"/>
          </w:tcPr>
          <w:p w14:paraId="657E250A" w14:textId="77777777" w:rsidR="00707FC2" w:rsidRPr="00654292" w:rsidRDefault="00707FC2">
            <w:pPr>
              <w:keepNext/>
              <w:spacing w:before="60" w:after="60" w:line="320" w:lineRule="exact"/>
              <w:outlineLvl w:val="1"/>
              <w:rPr>
                <w:rFonts w:ascii="Times New Roman" w:hAnsi="Times New Roman"/>
                <w:b/>
                <w:color w:val="000000" w:themeColor="text1"/>
                <w:sz w:val="24"/>
                <w:szCs w:val="24"/>
                <w:lang w:val="nl-NL"/>
              </w:rPr>
            </w:pPr>
            <w:r w:rsidRPr="00654292">
              <w:rPr>
                <w:rFonts w:ascii="Times New Roman" w:hAnsi="Times New Roman"/>
                <w:b/>
                <w:color w:val="000000" w:themeColor="text1"/>
                <w:sz w:val="24"/>
                <w:szCs w:val="24"/>
                <w:lang w:val="nl-NL"/>
              </w:rPr>
              <w:t>Điều 28. Theo dõi và kiểm soát rủi ro tín dụng</w:t>
            </w:r>
          </w:p>
          <w:p w14:paraId="335FE1A0" w14:textId="77777777" w:rsidR="00707FC2" w:rsidRPr="00654292" w:rsidRDefault="00707FC2">
            <w:pPr>
              <w:keepNext/>
              <w:spacing w:before="60" w:after="60" w:line="320" w:lineRule="exact"/>
              <w:outlineLvl w:val="1"/>
              <w:rPr>
                <w:rFonts w:ascii="Times New Roman" w:hAnsi="Times New Roman"/>
                <w:color w:val="000000" w:themeColor="text1"/>
                <w:sz w:val="24"/>
                <w:szCs w:val="24"/>
                <w:lang w:val="nl-NL"/>
              </w:rPr>
            </w:pPr>
            <w:r w:rsidRPr="00654292">
              <w:rPr>
                <w:rFonts w:ascii="Times New Roman" w:hAnsi="Times New Roman"/>
                <w:color w:val="000000" w:themeColor="text1"/>
                <w:sz w:val="24"/>
                <w:szCs w:val="24"/>
                <w:lang w:val="nl-NL"/>
              </w:rPr>
              <w:lastRenderedPageBreak/>
              <w:t xml:space="preserve">1. Tổ chức tín dụng phải theo dõi, kiểm soát rủi ro tín dụng đối với từng khoản cấp tín dụng và toàn bộ danh mục cấp tín dụng và có biện pháp xử lý khi chất lượng tín dụng bị suy giảm, tối thiểu đảm bảo các yêu cầu sau đây: </w:t>
            </w:r>
          </w:p>
          <w:p w14:paraId="005F8DAC" w14:textId="77777777" w:rsidR="00707FC2" w:rsidRPr="00654292" w:rsidRDefault="00707FC2">
            <w:pPr>
              <w:keepNext/>
              <w:spacing w:before="60" w:after="60" w:line="320" w:lineRule="exact"/>
              <w:outlineLvl w:val="1"/>
              <w:rPr>
                <w:rFonts w:ascii="Times New Roman" w:hAnsi="Times New Roman"/>
                <w:color w:val="000000" w:themeColor="text1"/>
                <w:sz w:val="24"/>
                <w:szCs w:val="24"/>
                <w:lang w:val="nl-NL"/>
              </w:rPr>
            </w:pPr>
            <w:r w:rsidRPr="00654292">
              <w:rPr>
                <w:rFonts w:ascii="Times New Roman" w:hAnsi="Times New Roman"/>
                <w:color w:val="000000" w:themeColor="text1"/>
                <w:sz w:val="24"/>
                <w:szCs w:val="24"/>
                <w:lang w:val="nl-NL"/>
              </w:rPr>
              <w:t>a) Theo dõi kết quả phân loại nợ của khoản cấp tín dụng;</w:t>
            </w:r>
          </w:p>
          <w:p w14:paraId="183A79C5" w14:textId="6CCAAB17" w:rsidR="00707FC2" w:rsidRPr="00654292" w:rsidRDefault="00707FC2">
            <w:pPr>
              <w:keepNext/>
              <w:spacing w:before="60" w:after="60" w:line="320" w:lineRule="exact"/>
              <w:outlineLvl w:val="1"/>
              <w:rPr>
                <w:rFonts w:ascii="Times New Roman" w:hAnsi="Times New Roman"/>
                <w:b/>
                <w:color w:val="000000" w:themeColor="text1"/>
                <w:sz w:val="24"/>
                <w:szCs w:val="24"/>
                <w:lang w:val="nl-NL"/>
              </w:rPr>
            </w:pPr>
            <w:r w:rsidRPr="00654292">
              <w:rPr>
                <w:rFonts w:ascii="Times New Roman" w:hAnsi="Times New Roman"/>
                <w:color w:val="000000" w:themeColor="text1"/>
                <w:sz w:val="24"/>
                <w:szCs w:val="24"/>
                <w:lang w:val="nl-NL"/>
              </w:rPr>
              <w:t>b) Đánh giá mức độ đầy đủ của dự phòng rủi ro theo quy định.</w:t>
            </w:r>
          </w:p>
        </w:tc>
        <w:tc>
          <w:tcPr>
            <w:tcW w:w="5387" w:type="dxa"/>
            <w:tcBorders>
              <w:top w:val="single" w:sz="4" w:space="0" w:color="auto"/>
              <w:left w:val="single" w:sz="4" w:space="0" w:color="auto"/>
              <w:bottom w:val="single" w:sz="4" w:space="0" w:color="auto"/>
              <w:right w:val="single" w:sz="4" w:space="0" w:color="auto"/>
            </w:tcBorders>
          </w:tcPr>
          <w:p w14:paraId="4D1C8E0E" w14:textId="48420FF4" w:rsidR="00707FC2" w:rsidRPr="00654292" w:rsidRDefault="00D0107E">
            <w:pPr>
              <w:spacing w:before="60" w:after="60" w:line="320" w:lineRule="exact"/>
              <w:jc w:val="both"/>
              <w:rPr>
                <w:rFonts w:ascii="Times New Roman" w:hAnsi="Times New Roman"/>
                <w:b/>
                <w:color w:val="000000" w:themeColor="text1"/>
                <w:sz w:val="24"/>
                <w:szCs w:val="24"/>
                <w:u w:val="single"/>
              </w:rPr>
            </w:pPr>
            <w:r>
              <w:rPr>
                <w:rFonts w:ascii="Times New Roman" w:hAnsi="Times New Roman"/>
                <w:b/>
                <w:color w:val="000000" w:themeColor="text1"/>
                <w:sz w:val="24"/>
                <w:szCs w:val="24"/>
                <w:u w:val="single"/>
              </w:rPr>
              <w:lastRenderedPageBreak/>
              <w:t xml:space="preserve">1. </w:t>
            </w:r>
            <w:r w:rsidR="00707FC2" w:rsidRPr="00654292">
              <w:rPr>
                <w:rFonts w:ascii="Times New Roman" w:hAnsi="Times New Roman"/>
                <w:b/>
                <w:color w:val="000000" w:themeColor="text1"/>
                <w:sz w:val="24"/>
                <w:szCs w:val="24"/>
                <w:u w:val="single"/>
              </w:rPr>
              <w:t>Bảo hiểm tiền gửi:</w:t>
            </w:r>
          </w:p>
          <w:p w14:paraId="5B829177" w14:textId="1BDD0C3B" w:rsidR="00707FC2" w:rsidRPr="00654292" w:rsidRDefault="00707FC2">
            <w:pPr>
              <w:spacing w:before="60" w:after="60" w:line="320" w:lineRule="exact"/>
              <w:ind w:right="142" w:firstLine="34"/>
              <w:jc w:val="both"/>
              <w:rPr>
                <w:rFonts w:ascii="Times New Roman" w:hAnsi="Times New Roman"/>
                <w:color w:val="000000" w:themeColor="text1"/>
                <w:sz w:val="24"/>
                <w:szCs w:val="24"/>
                <w:lang w:val="vi-VN"/>
              </w:rPr>
            </w:pPr>
            <w:r w:rsidRPr="00654292">
              <w:rPr>
                <w:rFonts w:ascii="Times New Roman" w:hAnsi="Times New Roman"/>
                <w:color w:val="000000" w:themeColor="text1"/>
                <w:sz w:val="24"/>
                <w:szCs w:val="24"/>
                <w:lang w:val="vi-VN"/>
              </w:rPr>
              <w:t>Khoản 1</w:t>
            </w:r>
            <w:r w:rsidRPr="00654292">
              <w:rPr>
                <w:rFonts w:ascii="Times New Roman" w:hAnsi="Times New Roman"/>
                <w:color w:val="000000" w:themeColor="text1"/>
                <w:sz w:val="24"/>
                <w:szCs w:val="24"/>
              </w:rPr>
              <w:t>:</w:t>
            </w:r>
            <w:r w:rsidRPr="00654292">
              <w:rPr>
                <w:rFonts w:ascii="Times New Roman" w:hAnsi="Times New Roman"/>
                <w:color w:val="000000" w:themeColor="text1"/>
                <w:sz w:val="24"/>
                <w:szCs w:val="24"/>
                <w:lang w:val="vi-VN"/>
              </w:rPr>
              <w:t xml:space="preserve"> xem xét bổ sung thêm nội dung: </w:t>
            </w:r>
          </w:p>
          <w:p w14:paraId="3B136F07" w14:textId="77777777" w:rsidR="00707FC2" w:rsidRPr="00654292" w:rsidRDefault="00707FC2">
            <w:pPr>
              <w:spacing w:before="60" w:after="60" w:line="320" w:lineRule="exact"/>
              <w:ind w:right="142" w:firstLine="34"/>
              <w:jc w:val="both"/>
              <w:rPr>
                <w:rFonts w:ascii="Times New Roman" w:hAnsi="Times New Roman"/>
                <w:color w:val="000000" w:themeColor="text1"/>
                <w:sz w:val="24"/>
                <w:szCs w:val="24"/>
                <w:lang w:val="vi-VN"/>
              </w:rPr>
            </w:pPr>
            <w:r w:rsidRPr="00654292">
              <w:rPr>
                <w:rFonts w:ascii="Times New Roman" w:hAnsi="Times New Roman"/>
                <w:color w:val="000000" w:themeColor="text1"/>
                <w:sz w:val="24"/>
                <w:szCs w:val="24"/>
                <w:lang w:val="vi-VN"/>
              </w:rPr>
              <w:lastRenderedPageBreak/>
              <w:t>+ Đảm bảo giới hạn cho vay theo quy định;</w:t>
            </w:r>
          </w:p>
          <w:p w14:paraId="73972F7D" w14:textId="77777777" w:rsidR="00707FC2" w:rsidRPr="00654292" w:rsidRDefault="00707FC2">
            <w:pPr>
              <w:spacing w:before="60" w:after="60" w:line="320" w:lineRule="exact"/>
              <w:ind w:right="142" w:firstLine="34"/>
              <w:jc w:val="both"/>
              <w:rPr>
                <w:rFonts w:ascii="Times New Roman" w:hAnsi="Times New Roman"/>
                <w:color w:val="000000" w:themeColor="text1"/>
                <w:sz w:val="24"/>
                <w:szCs w:val="24"/>
                <w:lang w:val="vi-VN"/>
              </w:rPr>
            </w:pPr>
            <w:r w:rsidRPr="00654292">
              <w:rPr>
                <w:rFonts w:ascii="Times New Roman" w:hAnsi="Times New Roman"/>
                <w:color w:val="000000" w:themeColor="text1"/>
                <w:sz w:val="24"/>
                <w:szCs w:val="24"/>
                <w:lang w:val="vi-VN"/>
              </w:rPr>
              <w:t xml:space="preserve">+ Đánh giá khả năng trả nợ của khách hàng, khả năng thu hồi nợ của các biện pháp bảo đảm; </w:t>
            </w:r>
          </w:p>
          <w:p w14:paraId="0A05C759" w14:textId="77777777" w:rsidR="00707FC2" w:rsidRPr="00654292" w:rsidRDefault="00707FC2">
            <w:pPr>
              <w:spacing w:before="60" w:after="60" w:line="320" w:lineRule="exact"/>
              <w:ind w:right="142" w:firstLine="34"/>
              <w:jc w:val="both"/>
              <w:rPr>
                <w:rFonts w:ascii="Times New Roman" w:hAnsi="Times New Roman"/>
                <w:color w:val="000000" w:themeColor="text1"/>
                <w:sz w:val="24"/>
                <w:szCs w:val="24"/>
                <w:lang w:val="vi-VN"/>
              </w:rPr>
            </w:pPr>
            <w:r w:rsidRPr="00654292">
              <w:rPr>
                <w:rFonts w:ascii="Times New Roman" w:hAnsi="Times New Roman"/>
                <w:color w:val="000000" w:themeColor="text1"/>
                <w:sz w:val="24"/>
                <w:szCs w:val="24"/>
                <w:lang w:val="vi-VN"/>
              </w:rPr>
              <w:t>+ Biện pháp xử lý, cơ cấu lại đối với khoản cấp tín dụng là nợ xấu (nếu có).</w:t>
            </w:r>
          </w:p>
          <w:p w14:paraId="165E4C17" w14:textId="527AD3CF" w:rsidR="00707FC2" w:rsidRPr="00654292" w:rsidRDefault="00707FC2">
            <w:pPr>
              <w:spacing w:before="60" w:after="60" w:line="320" w:lineRule="exact"/>
              <w:jc w:val="both"/>
              <w:rPr>
                <w:rFonts w:ascii="Times New Roman" w:hAnsi="Times New Roman"/>
                <w:b/>
                <w:color w:val="000000" w:themeColor="text1"/>
                <w:sz w:val="24"/>
                <w:szCs w:val="24"/>
                <w:u w:val="single"/>
              </w:rPr>
            </w:pPr>
          </w:p>
        </w:tc>
        <w:tc>
          <w:tcPr>
            <w:tcW w:w="4296" w:type="dxa"/>
          </w:tcPr>
          <w:p w14:paraId="5FE55FA5" w14:textId="7DCCBDDB" w:rsidR="00493EBA" w:rsidRPr="0012123E" w:rsidRDefault="00452FC4" w:rsidP="002C52C4">
            <w:pPr>
              <w:spacing w:before="60" w:after="60" w:line="320" w:lineRule="exact"/>
              <w:jc w:val="both"/>
              <w:rPr>
                <w:rFonts w:ascii="Times New Roman" w:hAnsi="Times New Roman"/>
                <w:b/>
                <w:sz w:val="24"/>
                <w:szCs w:val="24"/>
                <w:u w:val="single"/>
              </w:rPr>
            </w:pPr>
            <w:r>
              <w:rPr>
                <w:rFonts w:ascii="Times New Roman" w:hAnsi="Times New Roman"/>
                <w:b/>
                <w:sz w:val="24"/>
                <w:szCs w:val="24"/>
                <w:u w:val="single"/>
              </w:rPr>
              <w:lastRenderedPageBreak/>
              <w:t>1.</w:t>
            </w:r>
            <w:r w:rsidR="00493EBA" w:rsidRPr="0012123E">
              <w:rPr>
                <w:rFonts w:ascii="Times New Roman" w:hAnsi="Times New Roman"/>
                <w:b/>
                <w:sz w:val="24"/>
                <w:szCs w:val="24"/>
                <w:u w:val="single"/>
              </w:rPr>
              <w:t>Tiếp thu</w:t>
            </w:r>
          </w:p>
          <w:p w14:paraId="4926BB23" w14:textId="77777777" w:rsidR="00493EBA" w:rsidRPr="00654292" w:rsidRDefault="00493EBA" w:rsidP="00493EBA">
            <w:pPr>
              <w:spacing w:before="60" w:after="60" w:line="320" w:lineRule="exact"/>
              <w:jc w:val="both"/>
              <w:rPr>
                <w:rFonts w:ascii="Times New Roman" w:hAnsi="Times New Roman"/>
                <w:color w:val="000000" w:themeColor="text1"/>
                <w:sz w:val="24"/>
                <w:szCs w:val="24"/>
              </w:rPr>
            </w:pPr>
            <w:r w:rsidRPr="00654292">
              <w:rPr>
                <w:rFonts w:ascii="Times New Roman" w:hAnsi="Times New Roman"/>
                <w:color w:val="000000" w:themeColor="text1"/>
                <w:sz w:val="24"/>
                <w:szCs w:val="24"/>
              </w:rPr>
              <w:t>Cục An toàn hệ thống đã chỉnh sửa như sau:</w:t>
            </w:r>
          </w:p>
          <w:p w14:paraId="1A51066F" w14:textId="6EDEDA66" w:rsidR="00493EBA" w:rsidRPr="0012123E" w:rsidRDefault="00493EBA" w:rsidP="00493EBA">
            <w:pPr>
              <w:spacing w:before="60" w:after="60" w:line="320" w:lineRule="exact"/>
              <w:jc w:val="both"/>
              <w:rPr>
                <w:rFonts w:ascii="Times New Roman" w:hAnsi="Times New Roman"/>
                <w:i/>
                <w:sz w:val="24"/>
                <w:szCs w:val="24"/>
              </w:rPr>
            </w:pPr>
            <w:r w:rsidRPr="0012123E">
              <w:rPr>
                <w:rFonts w:ascii="Times New Roman" w:hAnsi="Times New Roman"/>
                <w:i/>
                <w:sz w:val="24"/>
                <w:szCs w:val="24"/>
              </w:rPr>
              <w:lastRenderedPageBreak/>
              <w:t xml:space="preserve">“2. Tổ chức tín dụng phải theo dõi, kiểm soát rủi ro tín dụng đối với từng khoản cấp tín dụng và toàn bộ danh mục cấp tín dụng và có biện pháp xử lý khi chất lượng tín dụng bị suy giảm, tối thiểu đảm bảo các yêu cầu sau đây: </w:t>
            </w:r>
          </w:p>
          <w:p w14:paraId="31708107" w14:textId="77777777" w:rsidR="00493EBA" w:rsidRPr="0012123E" w:rsidRDefault="00493EBA" w:rsidP="00493EBA">
            <w:pPr>
              <w:spacing w:before="60" w:after="60" w:line="320" w:lineRule="exact"/>
              <w:jc w:val="both"/>
              <w:rPr>
                <w:rFonts w:ascii="Times New Roman" w:hAnsi="Times New Roman"/>
                <w:i/>
                <w:sz w:val="24"/>
                <w:szCs w:val="24"/>
              </w:rPr>
            </w:pPr>
            <w:r w:rsidRPr="0012123E">
              <w:rPr>
                <w:rFonts w:ascii="Times New Roman" w:hAnsi="Times New Roman"/>
                <w:i/>
                <w:sz w:val="24"/>
                <w:szCs w:val="24"/>
              </w:rPr>
              <w:t>a) Theo dõi kết quả phân loại nợ của khoản cấp tín dụng;</w:t>
            </w:r>
          </w:p>
          <w:p w14:paraId="4412C5EE" w14:textId="77777777" w:rsidR="00493EBA" w:rsidRPr="0012123E" w:rsidRDefault="00493EBA" w:rsidP="00493EBA">
            <w:pPr>
              <w:spacing w:before="60" w:after="60" w:line="320" w:lineRule="exact"/>
              <w:jc w:val="both"/>
              <w:rPr>
                <w:rFonts w:ascii="Times New Roman" w:hAnsi="Times New Roman"/>
                <w:i/>
                <w:sz w:val="24"/>
                <w:szCs w:val="24"/>
              </w:rPr>
            </w:pPr>
            <w:r w:rsidRPr="0012123E">
              <w:rPr>
                <w:rFonts w:ascii="Times New Roman" w:hAnsi="Times New Roman"/>
                <w:i/>
                <w:sz w:val="24"/>
                <w:szCs w:val="24"/>
              </w:rPr>
              <w:t>b) Đánh giá mức độ đầy đủ của dự phòng rủi ro theo quy định.</w:t>
            </w:r>
          </w:p>
          <w:p w14:paraId="3A99D9CF" w14:textId="57F4BCB7" w:rsidR="00707FC2" w:rsidRPr="00654292" w:rsidRDefault="00493EBA" w:rsidP="00493EBA">
            <w:pPr>
              <w:spacing w:before="60" w:after="60" w:line="320" w:lineRule="exact"/>
              <w:jc w:val="both"/>
              <w:rPr>
                <w:rFonts w:ascii="Times New Roman" w:hAnsi="Times New Roman"/>
                <w:color w:val="000000" w:themeColor="text1"/>
                <w:sz w:val="24"/>
                <w:szCs w:val="24"/>
              </w:rPr>
            </w:pPr>
            <w:r w:rsidRPr="0012123E">
              <w:rPr>
                <w:rFonts w:ascii="Times New Roman" w:hAnsi="Times New Roman"/>
                <w:i/>
                <w:sz w:val="24"/>
                <w:szCs w:val="24"/>
              </w:rPr>
              <w:t>c) Kiểm soát trạng thái rủi ro tín dụng thực tế để tuân thủ giới hạn cấp tín dụng, hạn mức rủi ro tín dụng theo quy định của pháp luật, quy định nội bộ của tổ chức tín dụng.”.</w:t>
            </w:r>
          </w:p>
        </w:tc>
      </w:tr>
      <w:tr w:rsidR="00707FC2" w:rsidRPr="00654292" w14:paraId="311CDAF6" w14:textId="77777777" w:rsidTr="0012123E">
        <w:tc>
          <w:tcPr>
            <w:tcW w:w="670" w:type="dxa"/>
            <w:vMerge w:val="restart"/>
          </w:tcPr>
          <w:p w14:paraId="2E47CDAA" w14:textId="7D932F5A" w:rsidR="00707FC2" w:rsidRPr="00654292" w:rsidRDefault="00707FC2">
            <w:pPr>
              <w:spacing w:before="60" w:after="60" w:line="320" w:lineRule="exact"/>
              <w:jc w:val="both"/>
              <w:rPr>
                <w:rFonts w:ascii="Times New Roman" w:hAnsi="Times New Roman"/>
                <w:color w:val="000000" w:themeColor="text1"/>
                <w:sz w:val="24"/>
                <w:szCs w:val="24"/>
              </w:rPr>
            </w:pPr>
          </w:p>
        </w:tc>
        <w:tc>
          <w:tcPr>
            <w:tcW w:w="3725" w:type="dxa"/>
            <w:vMerge w:val="restart"/>
          </w:tcPr>
          <w:p w14:paraId="39687087" w14:textId="77777777" w:rsidR="00707FC2" w:rsidRPr="00654292" w:rsidRDefault="00707FC2">
            <w:pPr>
              <w:keepNext/>
              <w:spacing w:before="60" w:after="60" w:line="320" w:lineRule="exact"/>
              <w:outlineLvl w:val="1"/>
              <w:rPr>
                <w:rFonts w:ascii="Times New Roman" w:hAnsi="Times New Roman"/>
                <w:color w:val="000000" w:themeColor="text1"/>
                <w:sz w:val="24"/>
                <w:szCs w:val="24"/>
                <w:lang w:val="nl-NL"/>
              </w:rPr>
            </w:pPr>
            <w:r w:rsidRPr="00654292">
              <w:rPr>
                <w:rFonts w:ascii="Times New Roman" w:hAnsi="Times New Roman"/>
                <w:b/>
                <w:color w:val="000000" w:themeColor="text1"/>
                <w:sz w:val="24"/>
                <w:szCs w:val="24"/>
                <w:lang w:val="nl-NL"/>
              </w:rPr>
              <w:t>Điều 29. Thẩm định cấp tín dụng</w:t>
            </w:r>
          </w:p>
          <w:p w14:paraId="76B1BA04" w14:textId="77777777" w:rsidR="00707FC2" w:rsidRPr="00654292" w:rsidRDefault="00707FC2">
            <w:pPr>
              <w:tabs>
                <w:tab w:val="left" w:pos="993"/>
              </w:tabs>
              <w:spacing w:before="60" w:after="60" w:line="320" w:lineRule="exact"/>
              <w:jc w:val="both"/>
              <w:rPr>
                <w:rFonts w:ascii="Times New Roman" w:eastAsia="Times New Roman" w:hAnsi="Times New Roman"/>
                <w:color w:val="000000" w:themeColor="text1"/>
                <w:sz w:val="24"/>
                <w:szCs w:val="24"/>
                <w:lang w:val="nl-NL"/>
              </w:rPr>
            </w:pPr>
            <w:r w:rsidRPr="00654292">
              <w:rPr>
                <w:rFonts w:ascii="Times New Roman" w:eastAsia="Times New Roman" w:hAnsi="Times New Roman"/>
                <w:color w:val="000000" w:themeColor="text1"/>
                <w:sz w:val="24"/>
                <w:szCs w:val="24"/>
                <w:lang w:val="nl-NL"/>
              </w:rPr>
              <w:t xml:space="preserve">1. Tổ chức tín dụng thực hiện thẩm định </w:t>
            </w:r>
            <w:r w:rsidRPr="00654292">
              <w:rPr>
                <w:rFonts w:ascii="Times New Roman" w:eastAsia="Times New Roman" w:hAnsi="Times New Roman"/>
                <w:color w:val="000000" w:themeColor="text1"/>
                <w:sz w:val="24"/>
                <w:szCs w:val="24"/>
                <w:lang w:val="vi-VN"/>
              </w:rPr>
              <w:t xml:space="preserve">cấp </w:t>
            </w:r>
            <w:r w:rsidRPr="00654292">
              <w:rPr>
                <w:rFonts w:ascii="Times New Roman" w:eastAsia="Times New Roman" w:hAnsi="Times New Roman"/>
                <w:color w:val="000000" w:themeColor="text1"/>
                <w:sz w:val="24"/>
                <w:szCs w:val="24"/>
                <w:lang w:val="nl-NL"/>
              </w:rPr>
              <w:t>tín dụng đảm bảo tối thiểu bao gồm các nội dung sau đây:</w:t>
            </w:r>
          </w:p>
          <w:p w14:paraId="1B3A1687" w14:textId="77777777" w:rsidR="00707FC2" w:rsidRPr="00654292" w:rsidRDefault="00707FC2">
            <w:pPr>
              <w:tabs>
                <w:tab w:val="left" w:pos="993"/>
              </w:tabs>
              <w:spacing w:before="60" w:after="60" w:line="320" w:lineRule="exact"/>
              <w:jc w:val="both"/>
              <w:rPr>
                <w:rFonts w:ascii="Times New Roman" w:eastAsia="Times New Roman" w:hAnsi="Times New Roman"/>
                <w:color w:val="000000" w:themeColor="text1"/>
                <w:sz w:val="24"/>
                <w:szCs w:val="24"/>
                <w:lang w:val="nl-NL"/>
              </w:rPr>
            </w:pPr>
            <w:r w:rsidRPr="00654292">
              <w:rPr>
                <w:rFonts w:ascii="Times New Roman" w:eastAsia="Times New Roman" w:hAnsi="Times New Roman"/>
                <w:color w:val="000000" w:themeColor="text1"/>
                <w:sz w:val="24"/>
                <w:szCs w:val="24"/>
                <w:lang w:val="nl-NL"/>
              </w:rPr>
              <w:t>a) Xác định cụ thể người có liên quan của khách hàng, tổng dư nợ cấp tín dụng của khách hàng, tổng dư nợ cấp tín dụng của khách hàng và người có liên quan;</w:t>
            </w:r>
          </w:p>
          <w:p w14:paraId="1E7F0240" w14:textId="77777777" w:rsidR="00707FC2" w:rsidRPr="00654292" w:rsidRDefault="00707FC2">
            <w:pPr>
              <w:tabs>
                <w:tab w:val="left" w:pos="993"/>
              </w:tabs>
              <w:spacing w:before="60" w:after="60" w:line="320" w:lineRule="exact"/>
              <w:jc w:val="both"/>
              <w:rPr>
                <w:rFonts w:ascii="Times New Roman" w:eastAsia="Times New Roman" w:hAnsi="Times New Roman"/>
                <w:color w:val="000000" w:themeColor="text1"/>
                <w:sz w:val="24"/>
                <w:szCs w:val="24"/>
                <w:lang w:val="nl-NL"/>
              </w:rPr>
            </w:pPr>
            <w:r w:rsidRPr="00654292">
              <w:rPr>
                <w:rFonts w:ascii="Times New Roman" w:eastAsia="Times New Roman" w:hAnsi="Times New Roman"/>
                <w:color w:val="000000" w:themeColor="text1"/>
                <w:sz w:val="24"/>
                <w:szCs w:val="24"/>
                <w:lang w:val="nl-NL"/>
              </w:rPr>
              <w:t xml:space="preserve">b) Đánh giá các điều kiện cấp tín dụng theo quy định của pháp luật có liên quan; </w:t>
            </w:r>
          </w:p>
          <w:p w14:paraId="0986167D" w14:textId="77777777" w:rsidR="00707FC2" w:rsidRPr="00654292" w:rsidRDefault="00707FC2">
            <w:pPr>
              <w:tabs>
                <w:tab w:val="left" w:pos="993"/>
              </w:tabs>
              <w:spacing w:before="60" w:after="60" w:line="320" w:lineRule="exact"/>
              <w:jc w:val="both"/>
              <w:rPr>
                <w:rFonts w:ascii="Times New Roman" w:eastAsia="Times New Roman" w:hAnsi="Times New Roman"/>
                <w:color w:val="000000" w:themeColor="text1"/>
                <w:sz w:val="24"/>
                <w:szCs w:val="24"/>
                <w:lang w:val="nl-NL"/>
              </w:rPr>
            </w:pPr>
            <w:r w:rsidRPr="00654292">
              <w:rPr>
                <w:rFonts w:ascii="Times New Roman" w:eastAsia="Times New Roman" w:hAnsi="Times New Roman"/>
                <w:color w:val="000000" w:themeColor="text1"/>
                <w:sz w:val="24"/>
                <w:szCs w:val="24"/>
                <w:lang w:val="nl-NL"/>
              </w:rPr>
              <w:lastRenderedPageBreak/>
              <w:t>c) Đánh giá tính đầy đủ của hồ sơ, tình trạng pháp lý và khả năng thu hồi của tài sản bảo đảm đối với trường hợp cấp tín dụng có tài sản bảo đảm theo quy định nội bộ của tổ chức tín dụng;</w:t>
            </w:r>
          </w:p>
          <w:p w14:paraId="78196697" w14:textId="77777777" w:rsidR="00707FC2" w:rsidRPr="00654292" w:rsidRDefault="00707FC2">
            <w:pPr>
              <w:tabs>
                <w:tab w:val="left" w:pos="993"/>
              </w:tabs>
              <w:spacing w:before="60" w:after="60" w:line="320" w:lineRule="exact"/>
              <w:jc w:val="both"/>
              <w:rPr>
                <w:rFonts w:ascii="Times New Roman" w:eastAsia="Times New Roman" w:hAnsi="Times New Roman"/>
                <w:strike/>
                <w:color w:val="000000" w:themeColor="text1"/>
                <w:sz w:val="24"/>
                <w:szCs w:val="24"/>
                <w:lang w:val="nl-NL"/>
              </w:rPr>
            </w:pPr>
            <w:r w:rsidRPr="00654292">
              <w:rPr>
                <w:rFonts w:ascii="Times New Roman" w:eastAsia="Times New Roman" w:hAnsi="Times New Roman"/>
                <w:color w:val="000000" w:themeColor="text1"/>
                <w:sz w:val="24"/>
                <w:szCs w:val="24"/>
                <w:lang w:val="nl-NL"/>
              </w:rPr>
              <w:t>d) Thẩm định khả năng thực hiện các nghĩa vụ cam kết của bên bảo lãnh đối với các khoản cấp tín dụng có bảo lãnh của bên thứ ba.</w:t>
            </w:r>
          </w:p>
          <w:p w14:paraId="13A9C9C1" w14:textId="01819D01" w:rsidR="00707FC2" w:rsidRPr="00654292" w:rsidRDefault="00707FC2">
            <w:pPr>
              <w:tabs>
                <w:tab w:val="left" w:pos="993"/>
              </w:tabs>
              <w:spacing w:before="60" w:after="60" w:line="320" w:lineRule="exact"/>
              <w:jc w:val="both"/>
              <w:rPr>
                <w:rFonts w:ascii="Times New Roman" w:hAnsi="Times New Roman"/>
                <w:b/>
                <w:color w:val="000000" w:themeColor="text1"/>
                <w:sz w:val="24"/>
                <w:szCs w:val="24"/>
                <w:lang w:val="nl-NL"/>
              </w:rPr>
            </w:pPr>
            <w:r w:rsidRPr="00654292">
              <w:rPr>
                <w:rFonts w:ascii="Times New Roman" w:eastAsia="Times New Roman" w:hAnsi="Times New Roman"/>
                <w:color w:val="000000" w:themeColor="text1"/>
                <w:sz w:val="24"/>
                <w:szCs w:val="24"/>
                <w:lang w:val="nl-NL"/>
              </w:rPr>
              <w:t>2. Trong quá trình thẩm định, trường hợp sử dụng các kênh thông tin khác bên ngoài tổ chức tín dụng, tổ chức tín dụng phải kiểm tra chất lượng thông tin và tính độc lập của kênh thông tin đó với khách hàng.</w:t>
            </w:r>
          </w:p>
        </w:tc>
        <w:tc>
          <w:tcPr>
            <w:tcW w:w="5387" w:type="dxa"/>
            <w:tcBorders>
              <w:top w:val="single" w:sz="4" w:space="0" w:color="auto"/>
              <w:left w:val="single" w:sz="4" w:space="0" w:color="auto"/>
              <w:bottom w:val="single" w:sz="4" w:space="0" w:color="auto"/>
              <w:right w:val="single" w:sz="4" w:space="0" w:color="auto"/>
            </w:tcBorders>
          </w:tcPr>
          <w:p w14:paraId="5D4A88AE" w14:textId="6FDC338A" w:rsidR="00707FC2" w:rsidRPr="00654292" w:rsidRDefault="00707FC2">
            <w:pPr>
              <w:spacing w:before="60" w:after="60" w:line="320" w:lineRule="exact"/>
              <w:jc w:val="both"/>
              <w:rPr>
                <w:rFonts w:ascii="Times New Roman" w:hAnsi="Times New Roman"/>
                <w:b/>
                <w:color w:val="000000" w:themeColor="text1"/>
                <w:sz w:val="24"/>
                <w:szCs w:val="24"/>
                <w:u w:val="single"/>
              </w:rPr>
            </w:pPr>
            <w:r w:rsidRPr="00654292">
              <w:rPr>
                <w:rFonts w:ascii="Times New Roman" w:hAnsi="Times New Roman"/>
                <w:b/>
                <w:color w:val="000000" w:themeColor="text1"/>
                <w:sz w:val="24"/>
                <w:szCs w:val="24"/>
                <w:u w:val="single"/>
              </w:rPr>
              <w:lastRenderedPageBreak/>
              <w:t>1. Tổ chức tài chính vi mô Thanh Hóa</w:t>
            </w:r>
            <w:r w:rsidR="002A6BE5">
              <w:rPr>
                <w:rFonts w:ascii="Times New Roman" w:hAnsi="Times New Roman"/>
                <w:b/>
                <w:color w:val="000000" w:themeColor="text1"/>
                <w:sz w:val="24"/>
                <w:szCs w:val="24"/>
                <w:u w:val="single"/>
                <w:lang w:val="sv-SE"/>
              </w:rPr>
              <w:t>:</w:t>
            </w:r>
          </w:p>
          <w:p w14:paraId="0F6A5C8C" w14:textId="77777777" w:rsidR="00707FC2" w:rsidRPr="00654292" w:rsidRDefault="00707FC2">
            <w:pPr>
              <w:pStyle w:val="BodyTextIndent"/>
              <w:tabs>
                <w:tab w:val="left" w:pos="720"/>
                <w:tab w:val="left" w:pos="9639"/>
              </w:tabs>
              <w:spacing w:before="60" w:after="60" w:line="320" w:lineRule="exact"/>
              <w:ind w:right="35" w:firstLine="0"/>
              <w:rPr>
                <w:rFonts w:ascii="Times New Roman" w:hAnsi="Times New Roman"/>
                <w:bCs/>
                <w:color w:val="000000" w:themeColor="text1"/>
                <w:sz w:val="24"/>
                <w:lang w:val="vi-VN"/>
              </w:rPr>
            </w:pPr>
            <w:r w:rsidRPr="00654292">
              <w:rPr>
                <w:rFonts w:ascii="Times New Roman" w:hAnsi="Times New Roman"/>
                <w:bCs/>
                <w:color w:val="000000" w:themeColor="text1"/>
                <w:sz w:val="24"/>
                <w:lang w:val="vi-VN"/>
              </w:rPr>
              <w:t>Đề nghị sửa đổi như sau:</w:t>
            </w:r>
          </w:p>
          <w:p w14:paraId="7E6D1875" w14:textId="77777777" w:rsidR="00707FC2" w:rsidRPr="00654292" w:rsidRDefault="00707FC2">
            <w:pPr>
              <w:pStyle w:val="BodyTextIndent"/>
              <w:tabs>
                <w:tab w:val="left" w:pos="720"/>
                <w:tab w:val="left" w:pos="9639"/>
              </w:tabs>
              <w:spacing w:before="60" w:after="60" w:line="320" w:lineRule="exact"/>
              <w:ind w:right="35" w:firstLine="0"/>
              <w:rPr>
                <w:rFonts w:ascii="Times New Roman" w:hAnsi="Times New Roman"/>
                <w:color w:val="000000" w:themeColor="text1"/>
                <w:sz w:val="24"/>
                <w:lang w:val="vi-VN"/>
              </w:rPr>
            </w:pPr>
            <w:r w:rsidRPr="00654292">
              <w:rPr>
                <w:rFonts w:ascii="Times New Roman" w:hAnsi="Times New Roman"/>
                <w:color w:val="000000" w:themeColor="text1"/>
                <w:sz w:val="24"/>
                <w:lang w:val="vi-VN"/>
              </w:rPr>
              <w:t>1. Tổ chức tín dụng thực hiện thẩm định cấp tín dụng đảm bảo tối thiểu bao gồm các nội dung sau đây:</w:t>
            </w:r>
          </w:p>
          <w:p w14:paraId="3A504A26" w14:textId="77777777" w:rsidR="00707FC2" w:rsidRPr="00654292" w:rsidRDefault="00707FC2">
            <w:pPr>
              <w:tabs>
                <w:tab w:val="left" w:pos="426"/>
                <w:tab w:val="left" w:pos="851"/>
              </w:tabs>
              <w:spacing w:before="60" w:after="60" w:line="320" w:lineRule="exact"/>
              <w:jc w:val="both"/>
              <w:rPr>
                <w:rFonts w:ascii="Times New Roman" w:hAnsi="Times New Roman"/>
                <w:color w:val="000000" w:themeColor="text1"/>
                <w:sz w:val="24"/>
                <w:szCs w:val="24"/>
                <w:lang w:val="vi-VN"/>
              </w:rPr>
            </w:pPr>
            <w:r w:rsidRPr="00654292">
              <w:rPr>
                <w:rFonts w:ascii="Times New Roman" w:hAnsi="Times New Roman"/>
                <w:color w:val="000000" w:themeColor="text1"/>
                <w:sz w:val="24"/>
                <w:szCs w:val="24"/>
                <w:lang w:val="vi-VN"/>
              </w:rPr>
              <w:t>a) Xác định cụ thể người có liên quan của khách hàng, tổng dư nợ cấp tín dụng của khách hàng, tổng dư nợ cấp tín dụng của khách hàng và người có liên quan đối với trường hợp tại thời điểm đề nghị cho vay, khách hàng có tổng mức dư nợ cấp tín dụng (bao gồm cả mức dư nợ cho vay mà khách hàng đang đề nghị cho vay) lớn hơn hoặc bằng 0,5% vốn tự có của tổ chức tài chính vi mô đó tại cuối ngày làm việc gần nhất;</w:t>
            </w:r>
          </w:p>
          <w:p w14:paraId="35396135" w14:textId="77777777" w:rsidR="00707FC2" w:rsidRPr="00654292" w:rsidRDefault="00707FC2">
            <w:pPr>
              <w:tabs>
                <w:tab w:val="left" w:pos="426"/>
                <w:tab w:val="left" w:pos="851"/>
              </w:tabs>
              <w:spacing w:before="60" w:after="60" w:line="320" w:lineRule="exact"/>
              <w:jc w:val="both"/>
              <w:rPr>
                <w:rFonts w:ascii="Times New Roman" w:hAnsi="Times New Roman"/>
                <w:color w:val="000000" w:themeColor="text1"/>
                <w:sz w:val="24"/>
                <w:szCs w:val="24"/>
              </w:rPr>
            </w:pPr>
            <w:r w:rsidRPr="00654292">
              <w:rPr>
                <w:rFonts w:ascii="Times New Roman" w:hAnsi="Times New Roman"/>
                <w:color w:val="000000" w:themeColor="text1"/>
                <w:sz w:val="24"/>
                <w:szCs w:val="24"/>
              </w:rPr>
              <w:lastRenderedPageBreak/>
              <w:t>Lý do:</w:t>
            </w:r>
          </w:p>
          <w:p w14:paraId="7552FA14" w14:textId="77777777" w:rsidR="00707FC2" w:rsidRPr="00654292" w:rsidRDefault="00707FC2">
            <w:pPr>
              <w:tabs>
                <w:tab w:val="left" w:pos="426"/>
                <w:tab w:val="left" w:pos="851"/>
              </w:tabs>
              <w:spacing w:before="60" w:after="60" w:line="320" w:lineRule="exact"/>
              <w:jc w:val="both"/>
              <w:rPr>
                <w:rFonts w:ascii="Times New Roman" w:hAnsi="Times New Roman"/>
                <w:i/>
                <w:iCs/>
                <w:color w:val="000000" w:themeColor="text1"/>
                <w:sz w:val="24"/>
                <w:szCs w:val="24"/>
                <w:lang w:val="vi-VN"/>
              </w:rPr>
            </w:pPr>
            <w:r w:rsidRPr="00654292">
              <w:rPr>
                <w:rFonts w:ascii="Times New Roman" w:hAnsi="Times New Roman"/>
                <w:color w:val="000000" w:themeColor="text1"/>
                <w:sz w:val="24"/>
                <w:szCs w:val="24"/>
                <w:lang w:val="vi-VN"/>
              </w:rPr>
              <w:t>Liên quan đến</w:t>
            </w:r>
            <w:r w:rsidRPr="00654292">
              <w:rPr>
                <w:rFonts w:ascii="Times New Roman" w:hAnsi="Times New Roman"/>
                <w:color w:val="000000" w:themeColor="text1"/>
                <w:sz w:val="24"/>
                <w:szCs w:val="24"/>
              </w:rPr>
              <w:t xml:space="preserve"> </w:t>
            </w:r>
            <w:r w:rsidRPr="00654292">
              <w:rPr>
                <w:rFonts w:ascii="Times New Roman" w:hAnsi="Times New Roman"/>
                <w:color w:val="000000" w:themeColor="text1"/>
                <w:sz w:val="24"/>
                <w:szCs w:val="24"/>
                <w:lang w:val="vi-VN"/>
              </w:rPr>
              <w:t xml:space="preserve">thông tin về người có liên quan của khách hàng vay vốn để phục vụ việc thẩm định cấp tín dụng, tại Khoản 4 Điều 1 Thông tư số 12/2024/TT-NHNN ngày 28/6/2024 Sửa đổi, bổ sung một số điều của Thông tư số 39/2016/TT-NHNN ngày 30/12/2016 của Thống đốc NHNN Việt Nam quy định về hoạt động cho vay của tổ chức tín dụng, chi nhánh ngân hàng nước ngoài đối với khách hàng (Thông tư 12) đã quy định khi có nhu cầu vay vốn, khách hàng phải cung cấp cho tổ chức tín dụng thông tin về người có liên quan của khách hàng trong trường hợp: </w:t>
            </w:r>
            <w:r w:rsidRPr="00654292">
              <w:rPr>
                <w:rFonts w:ascii="Times New Roman" w:hAnsi="Times New Roman"/>
                <w:i/>
                <w:iCs/>
                <w:color w:val="000000" w:themeColor="text1"/>
                <w:sz w:val="24"/>
                <w:szCs w:val="24"/>
                <w:lang w:val="vi-VN"/>
              </w:rPr>
              <w:t>“Tại thời điểm đề nghị cho vay tại tổ chức tín dụng phi ngân hàng, tổ chức tài chính vi mô, khách hàng có tổng mức dư nợ cấp tín dụng (bao gồm cả mức dư nợ cho vay mà khách hàng đang đề nghị cho vay) lớn hơn hoặc bằng 0,5% vốn tự có của tổ chức tín dụng phi ngân hàng, tổ chức tài chính vi mô đó tại cuối ngày làm việc gần nhất”.</w:t>
            </w:r>
          </w:p>
          <w:p w14:paraId="73ADA02A" w14:textId="3578463D" w:rsidR="00707FC2" w:rsidRPr="00654292" w:rsidRDefault="00707FC2">
            <w:pPr>
              <w:tabs>
                <w:tab w:val="left" w:pos="426"/>
                <w:tab w:val="left" w:pos="851"/>
              </w:tabs>
              <w:spacing w:before="60" w:after="60" w:line="320" w:lineRule="exact"/>
              <w:jc w:val="both"/>
              <w:rPr>
                <w:rFonts w:ascii="Times New Roman" w:hAnsi="Times New Roman"/>
                <w:color w:val="000000" w:themeColor="text1"/>
                <w:sz w:val="24"/>
                <w:szCs w:val="24"/>
                <w:lang w:val="vi-VN"/>
              </w:rPr>
            </w:pPr>
            <w:r w:rsidRPr="00654292">
              <w:rPr>
                <w:rFonts w:ascii="Times New Roman" w:hAnsi="Times New Roman"/>
                <w:color w:val="000000" w:themeColor="text1"/>
                <w:sz w:val="24"/>
                <w:szCs w:val="24"/>
                <w:lang w:val="vi-VN"/>
              </w:rPr>
              <w:t>Do vậy, việc đề nghị sửa đổi Dự thảo Thông tư là để đảm bảo quy định tại các Thông tư hướng dẫn thực hiện Luật Các tổ chức tín dụng năm 2024 của Ngân hàng Nhà nước được thống nhất (sửa đổi để thống nhất với quy định tại Thông tư 12) và phù hợp với thực tế các tổ chức TCVM đang thực hiện.</w:t>
            </w:r>
          </w:p>
        </w:tc>
        <w:tc>
          <w:tcPr>
            <w:tcW w:w="4296" w:type="dxa"/>
          </w:tcPr>
          <w:p w14:paraId="3DC26A11" w14:textId="77777777" w:rsidR="00707FC2" w:rsidRPr="00654292" w:rsidRDefault="00707FC2">
            <w:pPr>
              <w:spacing w:before="60" w:after="60" w:line="320" w:lineRule="exact"/>
              <w:jc w:val="both"/>
              <w:rPr>
                <w:rFonts w:ascii="Times New Roman" w:hAnsi="Times New Roman"/>
                <w:b/>
                <w:color w:val="000000" w:themeColor="text1"/>
                <w:sz w:val="24"/>
                <w:szCs w:val="24"/>
                <w:u w:val="single"/>
              </w:rPr>
            </w:pPr>
            <w:r w:rsidRPr="00654292">
              <w:rPr>
                <w:rFonts w:ascii="Times New Roman" w:hAnsi="Times New Roman"/>
                <w:b/>
                <w:color w:val="000000" w:themeColor="text1"/>
                <w:sz w:val="24"/>
                <w:szCs w:val="24"/>
                <w:u w:val="single"/>
              </w:rPr>
              <w:lastRenderedPageBreak/>
              <w:t>1. Tiếp thu 1 phần</w:t>
            </w:r>
          </w:p>
          <w:p w14:paraId="506F40C4" w14:textId="77777777" w:rsidR="00707FC2" w:rsidRPr="00654292" w:rsidRDefault="00707FC2">
            <w:pPr>
              <w:spacing w:before="60" w:after="60" w:line="320" w:lineRule="exact"/>
              <w:jc w:val="both"/>
              <w:rPr>
                <w:rFonts w:ascii="Times New Roman" w:hAnsi="Times New Roman"/>
                <w:color w:val="000000" w:themeColor="text1"/>
                <w:sz w:val="24"/>
                <w:szCs w:val="24"/>
              </w:rPr>
            </w:pPr>
            <w:r w:rsidRPr="00654292">
              <w:rPr>
                <w:rFonts w:ascii="Times New Roman" w:hAnsi="Times New Roman"/>
                <w:color w:val="000000" w:themeColor="text1"/>
                <w:sz w:val="24"/>
                <w:szCs w:val="24"/>
              </w:rPr>
              <w:t>Cục An toàn hệ thống đã chỉnh sửa như sau:</w:t>
            </w:r>
          </w:p>
          <w:p w14:paraId="09267BB4" w14:textId="3FF7717A" w:rsidR="00707FC2" w:rsidRPr="00654292" w:rsidRDefault="00707FC2">
            <w:pPr>
              <w:pStyle w:val="BodyTextIndent"/>
              <w:tabs>
                <w:tab w:val="left" w:pos="720"/>
                <w:tab w:val="left" w:pos="9639"/>
              </w:tabs>
              <w:spacing w:before="60" w:after="60" w:line="320" w:lineRule="exact"/>
              <w:ind w:right="35" w:firstLine="0"/>
              <w:rPr>
                <w:rFonts w:ascii="Times New Roman" w:hAnsi="Times New Roman"/>
                <w:i/>
                <w:color w:val="000000" w:themeColor="text1"/>
                <w:sz w:val="24"/>
                <w:lang w:val="vi-VN"/>
              </w:rPr>
            </w:pPr>
            <w:r w:rsidRPr="00654292">
              <w:rPr>
                <w:rFonts w:ascii="Times New Roman" w:hAnsi="Times New Roman"/>
                <w:i/>
                <w:color w:val="000000" w:themeColor="text1"/>
                <w:sz w:val="24"/>
              </w:rPr>
              <w:t>“</w:t>
            </w:r>
            <w:r w:rsidRPr="00654292">
              <w:rPr>
                <w:rFonts w:ascii="Times New Roman" w:hAnsi="Times New Roman"/>
                <w:i/>
                <w:color w:val="000000" w:themeColor="text1"/>
                <w:sz w:val="24"/>
                <w:lang w:val="vi-VN"/>
              </w:rPr>
              <w:t>1. Tổ chức tín dụng thực hiện thẩm định cấp tín dụng đảm bảo tối thiểu bao gồm các nội dung sau đây:</w:t>
            </w:r>
          </w:p>
          <w:p w14:paraId="24644DDB" w14:textId="41E3D03A" w:rsidR="00707FC2" w:rsidRPr="00654292" w:rsidRDefault="00707FC2">
            <w:pPr>
              <w:tabs>
                <w:tab w:val="left" w:pos="426"/>
                <w:tab w:val="left" w:pos="851"/>
              </w:tabs>
              <w:spacing w:before="60" w:after="60" w:line="320" w:lineRule="exact"/>
              <w:jc w:val="both"/>
              <w:rPr>
                <w:rFonts w:ascii="Times New Roman" w:hAnsi="Times New Roman"/>
                <w:i/>
                <w:color w:val="000000" w:themeColor="text1"/>
                <w:sz w:val="24"/>
                <w:szCs w:val="24"/>
              </w:rPr>
            </w:pPr>
            <w:r w:rsidRPr="00654292">
              <w:rPr>
                <w:rFonts w:ascii="Times New Roman" w:hAnsi="Times New Roman"/>
                <w:i/>
                <w:color w:val="000000" w:themeColor="text1"/>
                <w:sz w:val="24"/>
                <w:szCs w:val="24"/>
                <w:lang w:val="vi-VN"/>
              </w:rPr>
              <w:t>a) Xác định cụ thể người có liên quan của khách hàng</w:t>
            </w:r>
            <w:r w:rsidRPr="00654292">
              <w:rPr>
                <w:rFonts w:ascii="Times New Roman" w:hAnsi="Times New Roman"/>
                <w:i/>
                <w:color w:val="000000" w:themeColor="text1"/>
                <w:sz w:val="24"/>
                <w:szCs w:val="24"/>
              </w:rPr>
              <w:t xml:space="preserve"> </w:t>
            </w:r>
            <w:r w:rsidRPr="00654292">
              <w:rPr>
                <w:rFonts w:ascii="Times New Roman" w:hAnsi="Times New Roman"/>
                <w:b/>
                <w:i/>
                <w:color w:val="000000" w:themeColor="text1"/>
                <w:sz w:val="24"/>
                <w:szCs w:val="24"/>
              </w:rPr>
              <w:t>theo quy định của pháp luật</w:t>
            </w:r>
            <w:r w:rsidRPr="00654292">
              <w:rPr>
                <w:rFonts w:ascii="Times New Roman" w:hAnsi="Times New Roman"/>
                <w:b/>
                <w:i/>
                <w:color w:val="000000" w:themeColor="text1"/>
                <w:sz w:val="24"/>
                <w:szCs w:val="24"/>
                <w:lang w:val="vi-VN"/>
              </w:rPr>
              <w:t>,</w:t>
            </w:r>
            <w:r w:rsidRPr="00654292">
              <w:rPr>
                <w:rFonts w:ascii="Times New Roman" w:hAnsi="Times New Roman"/>
                <w:i/>
                <w:color w:val="000000" w:themeColor="text1"/>
                <w:sz w:val="24"/>
                <w:szCs w:val="24"/>
                <w:lang w:val="vi-VN"/>
              </w:rPr>
              <w:t xml:space="preserve"> tổng dư nợ cấp tín dụng của khách hàng, tổng dư nợ cấp tín dụng của khách hàng và người có liên quan đối với trường hợp tại thời điểm đề nghị cho vay, khách hàng có </w:t>
            </w:r>
            <w:r w:rsidRPr="00654292">
              <w:rPr>
                <w:rFonts w:ascii="Times New Roman" w:hAnsi="Times New Roman"/>
                <w:i/>
                <w:color w:val="000000" w:themeColor="text1"/>
                <w:sz w:val="24"/>
                <w:szCs w:val="24"/>
                <w:lang w:val="vi-VN"/>
              </w:rPr>
              <w:lastRenderedPageBreak/>
              <w:t>tổng mức dư nợ cấp tín dụng (bao gồm cả mức dư nợ cho vay mà khách hàng đang đề nghị cho vay) lớn hơn hoặc bằng 0,5% vốn tự có của tổ chức tài chính vi mô đó tại cuối ngày làm việc gần nhất</w:t>
            </w:r>
            <w:r w:rsidRPr="00654292">
              <w:rPr>
                <w:rFonts w:ascii="Times New Roman" w:hAnsi="Times New Roman"/>
                <w:i/>
                <w:color w:val="000000" w:themeColor="text1"/>
                <w:sz w:val="24"/>
                <w:szCs w:val="24"/>
              </w:rPr>
              <w:t>”.</w:t>
            </w:r>
          </w:p>
          <w:p w14:paraId="66E66E28" w14:textId="5D8D96F2" w:rsidR="00707FC2" w:rsidRPr="00654292" w:rsidRDefault="00707FC2">
            <w:pPr>
              <w:spacing w:before="60" w:after="60" w:line="320" w:lineRule="exact"/>
              <w:jc w:val="both"/>
              <w:rPr>
                <w:rFonts w:ascii="Times New Roman" w:hAnsi="Times New Roman"/>
                <w:b/>
                <w:color w:val="000000" w:themeColor="text1"/>
                <w:sz w:val="24"/>
                <w:szCs w:val="24"/>
                <w:u w:val="single"/>
              </w:rPr>
            </w:pPr>
          </w:p>
        </w:tc>
      </w:tr>
      <w:tr w:rsidR="00707FC2" w:rsidRPr="00654292" w14:paraId="141A7067" w14:textId="77777777" w:rsidTr="0012123E">
        <w:tc>
          <w:tcPr>
            <w:tcW w:w="670" w:type="dxa"/>
            <w:vMerge/>
          </w:tcPr>
          <w:p w14:paraId="6C84BC65" w14:textId="3A1C8F7A" w:rsidR="00707FC2" w:rsidRPr="00654292" w:rsidRDefault="00707FC2">
            <w:pPr>
              <w:spacing w:before="60" w:after="60" w:line="320" w:lineRule="exact"/>
              <w:jc w:val="both"/>
              <w:rPr>
                <w:rFonts w:ascii="Times New Roman" w:hAnsi="Times New Roman"/>
                <w:color w:val="000000" w:themeColor="text1"/>
                <w:sz w:val="24"/>
                <w:szCs w:val="24"/>
              </w:rPr>
            </w:pPr>
          </w:p>
        </w:tc>
        <w:tc>
          <w:tcPr>
            <w:tcW w:w="3725" w:type="dxa"/>
            <w:vMerge/>
          </w:tcPr>
          <w:p w14:paraId="3B3C6288" w14:textId="2D8744D5" w:rsidR="00707FC2" w:rsidRPr="00654292" w:rsidRDefault="00707FC2">
            <w:pPr>
              <w:tabs>
                <w:tab w:val="left" w:pos="993"/>
              </w:tabs>
              <w:spacing w:before="60" w:after="60" w:line="320" w:lineRule="exact"/>
              <w:jc w:val="both"/>
              <w:rPr>
                <w:rFonts w:ascii="Times New Roman" w:hAnsi="Times New Roman"/>
                <w:b/>
                <w:color w:val="000000" w:themeColor="text1"/>
                <w:sz w:val="24"/>
                <w:szCs w:val="24"/>
                <w:lang w:val="nl-NL"/>
              </w:rPr>
            </w:pPr>
          </w:p>
        </w:tc>
        <w:tc>
          <w:tcPr>
            <w:tcW w:w="5387" w:type="dxa"/>
            <w:tcBorders>
              <w:top w:val="single" w:sz="4" w:space="0" w:color="auto"/>
              <w:left w:val="single" w:sz="4" w:space="0" w:color="auto"/>
              <w:bottom w:val="single" w:sz="4" w:space="0" w:color="auto"/>
              <w:right w:val="single" w:sz="4" w:space="0" w:color="auto"/>
            </w:tcBorders>
          </w:tcPr>
          <w:p w14:paraId="781DFBCB" w14:textId="6DB220BA" w:rsidR="00707FC2" w:rsidRPr="00654292" w:rsidRDefault="00707FC2">
            <w:pPr>
              <w:tabs>
                <w:tab w:val="left" w:pos="426"/>
                <w:tab w:val="left" w:pos="851"/>
              </w:tabs>
              <w:spacing w:before="60" w:after="60" w:line="320" w:lineRule="exact"/>
              <w:jc w:val="both"/>
              <w:rPr>
                <w:rFonts w:ascii="Times New Roman" w:hAnsi="Times New Roman"/>
                <w:b/>
                <w:color w:val="000000" w:themeColor="text1"/>
                <w:sz w:val="24"/>
                <w:szCs w:val="24"/>
                <w:u w:val="single"/>
              </w:rPr>
            </w:pPr>
            <w:r w:rsidRPr="00654292">
              <w:rPr>
                <w:rFonts w:ascii="Times New Roman" w:hAnsi="Times New Roman"/>
                <w:b/>
                <w:color w:val="000000" w:themeColor="text1"/>
                <w:sz w:val="24"/>
                <w:szCs w:val="24"/>
                <w:u w:val="single"/>
              </w:rPr>
              <w:t>2. Tổ chức tài chính vi mô TYM</w:t>
            </w:r>
            <w:r w:rsidR="002A6BE5">
              <w:rPr>
                <w:rFonts w:ascii="Times New Roman" w:hAnsi="Times New Roman"/>
                <w:b/>
                <w:color w:val="000000" w:themeColor="text1"/>
                <w:sz w:val="24"/>
                <w:szCs w:val="24"/>
                <w:u w:val="single"/>
                <w:lang w:val="sv-SE"/>
              </w:rPr>
              <w:t>:</w:t>
            </w:r>
          </w:p>
          <w:p w14:paraId="169CCE5B" w14:textId="373D0D27" w:rsidR="00707FC2" w:rsidRPr="00654292" w:rsidRDefault="00707FC2">
            <w:pPr>
              <w:tabs>
                <w:tab w:val="left" w:pos="426"/>
                <w:tab w:val="left" w:pos="851"/>
              </w:tabs>
              <w:spacing w:before="60" w:after="60" w:line="320" w:lineRule="exact"/>
              <w:jc w:val="both"/>
              <w:rPr>
                <w:rFonts w:ascii="Times New Roman" w:hAnsi="Times New Roman"/>
                <w:b/>
                <w:color w:val="000000" w:themeColor="text1"/>
                <w:sz w:val="24"/>
                <w:szCs w:val="24"/>
                <w:u w:val="single"/>
              </w:rPr>
            </w:pPr>
            <w:r w:rsidRPr="00654292">
              <w:rPr>
                <w:rFonts w:ascii="Times New Roman" w:hAnsi="Times New Roman"/>
                <w:color w:val="000000" w:themeColor="text1"/>
                <w:sz w:val="24"/>
                <w:szCs w:val="24"/>
              </w:rPr>
              <w:t xml:space="preserve">Bổ sung thêm điểm đ khoản 1 Điều 29  Đánh giá năng lực tài chính, khả năng trả nợ, tính khả thi và hiệu quả </w:t>
            </w:r>
            <w:r w:rsidRPr="00654292">
              <w:rPr>
                <w:rFonts w:ascii="Times New Roman" w:hAnsi="Times New Roman"/>
                <w:color w:val="000000" w:themeColor="text1"/>
                <w:sz w:val="24"/>
                <w:szCs w:val="24"/>
              </w:rPr>
              <w:lastRenderedPageBreak/>
              <w:t>của phương án, dự án sử dụng vốn vay, xem xét các rủi ro tiềm ẩn có thể ảnh hưởng đến khả năng trả nợ của khách hàng (bổ sung cho đầy đủ hơn)</w:t>
            </w:r>
          </w:p>
        </w:tc>
        <w:tc>
          <w:tcPr>
            <w:tcW w:w="4296" w:type="dxa"/>
          </w:tcPr>
          <w:p w14:paraId="7A723649" w14:textId="77777777" w:rsidR="00707FC2" w:rsidRPr="00AB26A7" w:rsidRDefault="00707FC2">
            <w:pPr>
              <w:spacing w:before="60" w:after="60" w:line="320" w:lineRule="exact"/>
              <w:jc w:val="both"/>
              <w:rPr>
                <w:rFonts w:ascii="Times New Roman" w:hAnsi="Times New Roman"/>
                <w:b/>
                <w:color w:val="000000" w:themeColor="text1"/>
                <w:sz w:val="24"/>
                <w:szCs w:val="24"/>
                <w:u w:val="single"/>
              </w:rPr>
            </w:pPr>
            <w:r w:rsidRPr="00654292">
              <w:rPr>
                <w:rFonts w:ascii="Times New Roman" w:hAnsi="Times New Roman"/>
                <w:b/>
                <w:color w:val="000000" w:themeColor="text1"/>
                <w:sz w:val="24"/>
                <w:szCs w:val="24"/>
                <w:u w:val="single"/>
              </w:rPr>
              <w:lastRenderedPageBreak/>
              <w:t>2. B</w:t>
            </w:r>
            <w:r w:rsidRPr="00707FC2">
              <w:rPr>
                <w:rFonts w:ascii="Times New Roman" w:hAnsi="Times New Roman"/>
                <w:b/>
                <w:color w:val="000000" w:themeColor="text1"/>
                <w:sz w:val="24"/>
                <w:szCs w:val="24"/>
                <w:u w:val="single"/>
              </w:rPr>
              <w:t>ả</w:t>
            </w:r>
            <w:r w:rsidRPr="00AB26A7">
              <w:rPr>
                <w:rFonts w:ascii="Times New Roman" w:hAnsi="Times New Roman"/>
                <w:b/>
                <w:color w:val="000000" w:themeColor="text1"/>
                <w:sz w:val="24"/>
                <w:szCs w:val="24"/>
                <w:u w:val="single"/>
              </w:rPr>
              <w:t>o lưu</w:t>
            </w:r>
          </w:p>
          <w:p w14:paraId="18A52F76" w14:textId="0A99940C" w:rsidR="00707FC2" w:rsidRPr="00654292" w:rsidRDefault="00707FC2">
            <w:pPr>
              <w:spacing w:before="60" w:after="60" w:line="320" w:lineRule="exact"/>
              <w:jc w:val="both"/>
              <w:rPr>
                <w:rFonts w:ascii="Times New Roman" w:hAnsi="Times New Roman"/>
                <w:color w:val="000000" w:themeColor="text1"/>
                <w:sz w:val="24"/>
                <w:szCs w:val="24"/>
              </w:rPr>
            </w:pPr>
            <w:r w:rsidRPr="00AB26A7">
              <w:rPr>
                <w:rFonts w:ascii="Times New Roman" w:hAnsi="Times New Roman"/>
                <w:color w:val="000000" w:themeColor="text1"/>
                <w:sz w:val="24"/>
                <w:szCs w:val="24"/>
              </w:rPr>
              <w:t xml:space="preserve">Điểm b khoản 1 Điều 29 quy định: </w:t>
            </w:r>
            <w:r w:rsidRPr="00AB26A7">
              <w:rPr>
                <w:rFonts w:ascii="Times New Roman" w:hAnsi="Times New Roman"/>
                <w:i/>
                <w:color w:val="000000" w:themeColor="text1"/>
                <w:sz w:val="24"/>
                <w:szCs w:val="24"/>
              </w:rPr>
              <w:t xml:space="preserve">b) Đánh giá các điều kiện cấp tín dụng theo quy </w:t>
            </w:r>
            <w:r w:rsidRPr="00AB26A7">
              <w:rPr>
                <w:rFonts w:ascii="Times New Roman" w:hAnsi="Times New Roman"/>
                <w:i/>
                <w:color w:val="000000" w:themeColor="text1"/>
                <w:sz w:val="24"/>
                <w:szCs w:val="24"/>
              </w:rPr>
              <w:lastRenderedPageBreak/>
              <w:t>định của pháp luật có liên quan.</w:t>
            </w:r>
            <w:r w:rsidRPr="00AB26A7">
              <w:rPr>
                <w:rFonts w:ascii="Times New Roman" w:hAnsi="Times New Roman"/>
                <w:color w:val="000000" w:themeColor="text1"/>
                <w:sz w:val="24"/>
                <w:szCs w:val="24"/>
              </w:rPr>
              <w:t xml:space="preserve"> Quy định này yêu cầu TCTD phải thực hiện đánh giá việc đáp ứng các điều kiện để được cho vay của khách hàng theo quy định pháp luật liên quan (Thông tư 39/2016/TT-NHNN được sửa đổi bổ sung bởi Thông tư 06/2023/TT-NHNN), theo đó Điều 7 Thông tư 39/2016/TT-NHNN bao gồm: nhu cầu vay vốn để sử dụng vào mục đích hợp pháp, có phương án sử dụng vốn khả thi, có khả năng tài chính để trả nợ.</w:t>
            </w:r>
          </w:p>
        </w:tc>
      </w:tr>
      <w:tr w:rsidR="00707FC2" w:rsidRPr="00654292" w14:paraId="1EA9BB82" w14:textId="77777777" w:rsidTr="0012123E">
        <w:tc>
          <w:tcPr>
            <w:tcW w:w="670" w:type="dxa"/>
            <w:vMerge/>
          </w:tcPr>
          <w:p w14:paraId="5EEC00E6" w14:textId="01177B6B" w:rsidR="00707FC2" w:rsidRPr="00654292" w:rsidRDefault="00707FC2">
            <w:pPr>
              <w:spacing w:before="60" w:after="60" w:line="320" w:lineRule="exact"/>
              <w:jc w:val="both"/>
              <w:rPr>
                <w:rFonts w:ascii="Times New Roman" w:hAnsi="Times New Roman"/>
                <w:color w:val="000000" w:themeColor="text1"/>
                <w:sz w:val="24"/>
                <w:szCs w:val="24"/>
              </w:rPr>
            </w:pPr>
          </w:p>
        </w:tc>
        <w:tc>
          <w:tcPr>
            <w:tcW w:w="3725" w:type="dxa"/>
            <w:vMerge/>
          </w:tcPr>
          <w:p w14:paraId="6DB49902" w14:textId="0E4E515E" w:rsidR="00707FC2" w:rsidRPr="00654292" w:rsidRDefault="00707FC2">
            <w:pPr>
              <w:tabs>
                <w:tab w:val="left" w:pos="993"/>
              </w:tabs>
              <w:spacing w:before="60" w:after="60" w:line="320" w:lineRule="exact"/>
              <w:jc w:val="both"/>
              <w:rPr>
                <w:rFonts w:ascii="Times New Roman" w:eastAsia="Times New Roman" w:hAnsi="Times New Roman"/>
                <w:b/>
                <w:bCs/>
                <w:color w:val="000000" w:themeColor="text1"/>
                <w:sz w:val="24"/>
                <w:szCs w:val="24"/>
                <w:lang w:val="nl-NL"/>
              </w:rPr>
            </w:pPr>
          </w:p>
        </w:tc>
        <w:tc>
          <w:tcPr>
            <w:tcW w:w="5387" w:type="dxa"/>
            <w:tcBorders>
              <w:top w:val="single" w:sz="4" w:space="0" w:color="auto"/>
              <w:left w:val="single" w:sz="4" w:space="0" w:color="auto"/>
              <w:bottom w:val="single" w:sz="4" w:space="0" w:color="auto"/>
              <w:right w:val="single" w:sz="4" w:space="0" w:color="auto"/>
            </w:tcBorders>
          </w:tcPr>
          <w:p w14:paraId="445ED0C5" w14:textId="659E797A" w:rsidR="00707FC2" w:rsidRPr="00654292" w:rsidRDefault="00707FC2">
            <w:pPr>
              <w:spacing w:before="60" w:after="60" w:line="320" w:lineRule="exact"/>
              <w:jc w:val="both"/>
              <w:rPr>
                <w:rFonts w:ascii="Times New Roman" w:hAnsi="Times New Roman"/>
                <w:b/>
                <w:color w:val="000000" w:themeColor="text1"/>
                <w:sz w:val="24"/>
                <w:szCs w:val="24"/>
                <w:u w:val="single"/>
              </w:rPr>
            </w:pPr>
            <w:r w:rsidRPr="00654292">
              <w:rPr>
                <w:rFonts w:ascii="Times New Roman" w:hAnsi="Times New Roman"/>
                <w:b/>
                <w:color w:val="000000" w:themeColor="text1"/>
                <w:sz w:val="24"/>
                <w:szCs w:val="24"/>
                <w:u w:val="single"/>
              </w:rPr>
              <w:t>3. Tổ chức tài chính vi mô CEP</w:t>
            </w:r>
            <w:r w:rsidR="002A6BE5">
              <w:rPr>
                <w:rFonts w:ascii="Times New Roman" w:hAnsi="Times New Roman"/>
                <w:b/>
                <w:color w:val="000000" w:themeColor="text1"/>
                <w:sz w:val="24"/>
                <w:szCs w:val="24"/>
                <w:u w:val="single"/>
                <w:lang w:val="sv-SE"/>
              </w:rPr>
              <w:t>:</w:t>
            </w:r>
          </w:p>
          <w:p w14:paraId="047BF6E7" w14:textId="77777777" w:rsidR="00707FC2" w:rsidRPr="00654292" w:rsidRDefault="00707FC2">
            <w:pPr>
              <w:spacing w:before="60" w:after="60" w:line="320" w:lineRule="exact"/>
              <w:jc w:val="both"/>
              <w:rPr>
                <w:rFonts w:ascii="Times New Roman" w:hAnsi="Times New Roman"/>
                <w:color w:val="000000" w:themeColor="text1"/>
                <w:sz w:val="24"/>
                <w:szCs w:val="24"/>
              </w:rPr>
            </w:pPr>
            <w:r w:rsidRPr="00654292">
              <w:rPr>
                <w:rFonts w:ascii="Times New Roman" w:hAnsi="Times New Roman"/>
                <w:color w:val="000000" w:themeColor="text1"/>
                <w:sz w:val="24"/>
                <w:szCs w:val="24"/>
              </w:rPr>
              <w:t>Kính đề nghị NHNN xem xét một số nội dung sau:</w:t>
            </w:r>
          </w:p>
          <w:p w14:paraId="22BBAD86" w14:textId="77777777" w:rsidR="00707FC2" w:rsidRPr="00654292" w:rsidRDefault="00707FC2">
            <w:pPr>
              <w:spacing w:before="60" w:after="60" w:line="320" w:lineRule="exact"/>
              <w:jc w:val="both"/>
              <w:rPr>
                <w:rFonts w:ascii="Times New Roman" w:hAnsi="Times New Roman"/>
                <w:color w:val="000000" w:themeColor="text1"/>
                <w:sz w:val="24"/>
                <w:szCs w:val="24"/>
              </w:rPr>
            </w:pPr>
            <w:r w:rsidRPr="00654292">
              <w:rPr>
                <w:rFonts w:ascii="Times New Roman" w:hAnsi="Times New Roman"/>
                <w:color w:val="000000" w:themeColor="text1"/>
                <w:sz w:val="24"/>
                <w:szCs w:val="24"/>
              </w:rPr>
              <w:t>1. Đối chiếu quy định tại điểm b khoản 1 và khoản 2 Điều 9 Thông tư 39/2016/TT-NHNN ngày 30/12/2016 và các văn bản sửa đổi, bổ sung để làm rõ các trường hợp phát sinh nghĩa vụ cung cấp thông tin người có liên quan của khách hàng.</w:t>
            </w:r>
          </w:p>
          <w:p w14:paraId="14FCAA99" w14:textId="77777777" w:rsidR="00707FC2" w:rsidRPr="00654292" w:rsidRDefault="00707FC2">
            <w:pPr>
              <w:spacing w:before="60" w:after="60" w:line="320" w:lineRule="exact"/>
              <w:jc w:val="both"/>
              <w:rPr>
                <w:rFonts w:ascii="Times New Roman" w:hAnsi="Times New Roman"/>
                <w:color w:val="000000" w:themeColor="text1"/>
                <w:sz w:val="24"/>
                <w:szCs w:val="24"/>
              </w:rPr>
            </w:pPr>
            <w:r w:rsidRPr="00654292">
              <w:rPr>
                <w:rFonts w:ascii="Times New Roman" w:hAnsi="Times New Roman"/>
                <w:color w:val="000000" w:themeColor="text1"/>
                <w:sz w:val="24"/>
                <w:szCs w:val="24"/>
              </w:rPr>
              <w:t>2. Làm rõ thêm văn bản quy phạm pháp luật giúp xác định “người có liên quan của khách hàng”, nhằm thuận lợi hóa công tác tuân thủ của tổ chức tín dụng. Trường hợp tiếp thu, kính đề nghị NHNN xem xét làm rõ tương tự tại điểm c khoản 1 Điều 43 Dự thảo Thông tư (gạch đầu dòng thứ hai).</w:t>
            </w:r>
          </w:p>
        </w:tc>
        <w:tc>
          <w:tcPr>
            <w:tcW w:w="4296" w:type="dxa"/>
          </w:tcPr>
          <w:p w14:paraId="28578932" w14:textId="27E4ACCB" w:rsidR="00707FC2" w:rsidRPr="00654292" w:rsidRDefault="00707FC2">
            <w:pPr>
              <w:spacing w:before="60" w:after="60" w:line="320" w:lineRule="exact"/>
              <w:jc w:val="both"/>
              <w:rPr>
                <w:rFonts w:ascii="Times New Roman" w:hAnsi="Times New Roman"/>
                <w:b/>
                <w:color w:val="000000" w:themeColor="text1"/>
                <w:sz w:val="24"/>
                <w:szCs w:val="24"/>
                <w:u w:val="single"/>
              </w:rPr>
            </w:pPr>
            <w:r w:rsidRPr="00654292">
              <w:rPr>
                <w:rFonts w:ascii="Times New Roman" w:hAnsi="Times New Roman"/>
                <w:b/>
                <w:color w:val="000000" w:themeColor="text1"/>
                <w:sz w:val="24"/>
                <w:szCs w:val="24"/>
                <w:u w:val="single"/>
              </w:rPr>
              <w:t>3. Tiếp thu một phần</w:t>
            </w:r>
          </w:p>
          <w:p w14:paraId="76C0AF8E" w14:textId="257205C7" w:rsidR="00707FC2" w:rsidRPr="00654292" w:rsidRDefault="00707FC2">
            <w:pPr>
              <w:spacing w:before="60" w:after="60" w:line="320" w:lineRule="exact"/>
              <w:jc w:val="both"/>
              <w:rPr>
                <w:rFonts w:ascii="Times New Roman" w:hAnsi="Times New Roman"/>
                <w:color w:val="000000" w:themeColor="text1"/>
                <w:sz w:val="24"/>
                <w:szCs w:val="24"/>
              </w:rPr>
            </w:pPr>
            <w:r w:rsidRPr="00654292">
              <w:rPr>
                <w:rFonts w:ascii="Times New Roman" w:hAnsi="Times New Roman"/>
                <w:color w:val="000000" w:themeColor="text1"/>
                <w:sz w:val="24"/>
                <w:szCs w:val="24"/>
              </w:rPr>
              <w:t>Cục An toàn hệ thống đã chỉnh sửa như đã nêu tại mục 1.</w:t>
            </w:r>
          </w:p>
          <w:p w14:paraId="3C297CE9" w14:textId="5EC6D563" w:rsidR="00707FC2" w:rsidRPr="00654292" w:rsidRDefault="00707FC2">
            <w:pPr>
              <w:spacing w:before="60" w:after="60" w:line="320" w:lineRule="exact"/>
              <w:jc w:val="both"/>
              <w:rPr>
                <w:rFonts w:ascii="Times New Roman" w:hAnsi="Times New Roman"/>
                <w:color w:val="000000" w:themeColor="text1"/>
                <w:sz w:val="24"/>
                <w:szCs w:val="24"/>
              </w:rPr>
            </w:pPr>
            <w:r w:rsidRPr="00654292">
              <w:rPr>
                <w:rFonts w:ascii="Times New Roman" w:hAnsi="Times New Roman"/>
                <w:color w:val="000000" w:themeColor="text1"/>
                <w:sz w:val="24"/>
                <w:szCs w:val="24"/>
              </w:rPr>
              <w:t>Việc xác định “người có liên quan” được thực hiện theo quy định tại khoản 24 Điều 4 Luật Các TCTD</w:t>
            </w:r>
          </w:p>
        </w:tc>
      </w:tr>
      <w:tr w:rsidR="00707FC2" w:rsidRPr="00654292" w14:paraId="21213064" w14:textId="77777777" w:rsidTr="0012123E">
        <w:tc>
          <w:tcPr>
            <w:tcW w:w="670" w:type="dxa"/>
          </w:tcPr>
          <w:p w14:paraId="708B1AED" w14:textId="591BDDC9" w:rsidR="00707FC2" w:rsidRPr="00654292" w:rsidRDefault="00707FC2">
            <w:pPr>
              <w:spacing w:before="60" w:after="60" w:line="320" w:lineRule="exact"/>
              <w:jc w:val="both"/>
              <w:rPr>
                <w:rFonts w:ascii="Times New Roman" w:hAnsi="Times New Roman"/>
                <w:color w:val="000000" w:themeColor="text1"/>
                <w:sz w:val="24"/>
                <w:szCs w:val="24"/>
              </w:rPr>
            </w:pPr>
          </w:p>
        </w:tc>
        <w:tc>
          <w:tcPr>
            <w:tcW w:w="3725" w:type="dxa"/>
          </w:tcPr>
          <w:p w14:paraId="2394F8D9" w14:textId="77777777" w:rsidR="00707FC2" w:rsidRPr="00654292" w:rsidRDefault="00707FC2">
            <w:pPr>
              <w:keepNext/>
              <w:spacing w:before="60" w:after="60" w:line="320" w:lineRule="exact"/>
              <w:outlineLvl w:val="1"/>
              <w:rPr>
                <w:rFonts w:ascii="Times New Roman" w:hAnsi="Times New Roman"/>
                <w:color w:val="000000" w:themeColor="text1"/>
                <w:sz w:val="24"/>
                <w:szCs w:val="24"/>
                <w:lang w:val="nl-NL"/>
              </w:rPr>
            </w:pPr>
            <w:r w:rsidRPr="00654292">
              <w:rPr>
                <w:rFonts w:ascii="Times New Roman" w:hAnsi="Times New Roman"/>
                <w:b/>
                <w:color w:val="000000" w:themeColor="text1"/>
                <w:sz w:val="24"/>
                <w:szCs w:val="24"/>
                <w:lang w:val="nl-NL"/>
              </w:rPr>
              <w:t>Điều 31. Quản lý tín dụng</w:t>
            </w:r>
          </w:p>
          <w:p w14:paraId="251B7553" w14:textId="77777777" w:rsidR="00707FC2" w:rsidRPr="00654292" w:rsidRDefault="00707FC2">
            <w:pPr>
              <w:spacing w:before="60" w:after="60" w:line="320" w:lineRule="exact"/>
              <w:jc w:val="both"/>
              <w:rPr>
                <w:rFonts w:ascii="Times New Roman" w:eastAsia="Times New Roman" w:hAnsi="Times New Roman"/>
                <w:color w:val="000000" w:themeColor="text1"/>
                <w:sz w:val="24"/>
                <w:szCs w:val="24"/>
                <w:lang w:val="nl-NL"/>
              </w:rPr>
            </w:pPr>
            <w:r w:rsidRPr="00654292">
              <w:rPr>
                <w:rFonts w:ascii="Times New Roman" w:eastAsia="Times New Roman" w:hAnsi="Times New Roman"/>
                <w:color w:val="000000" w:themeColor="text1"/>
                <w:sz w:val="24"/>
                <w:szCs w:val="24"/>
                <w:lang w:val="nl-NL"/>
              </w:rPr>
              <w:lastRenderedPageBreak/>
              <w:t>1. Tổ chức tín dụng thực hiện quản lý tín dụng đáp ứng các yêu cầu sau đây:</w:t>
            </w:r>
          </w:p>
          <w:p w14:paraId="2970B87C" w14:textId="77777777" w:rsidR="00707FC2" w:rsidRPr="00654292" w:rsidRDefault="00707FC2">
            <w:pPr>
              <w:spacing w:before="60" w:after="60" w:line="320" w:lineRule="exact"/>
              <w:jc w:val="both"/>
              <w:rPr>
                <w:rFonts w:ascii="Times New Roman" w:eastAsia="Times New Roman" w:hAnsi="Times New Roman"/>
                <w:color w:val="000000" w:themeColor="text1"/>
                <w:sz w:val="24"/>
                <w:szCs w:val="24"/>
                <w:lang w:val="nl-NL"/>
              </w:rPr>
            </w:pPr>
            <w:r w:rsidRPr="00654292">
              <w:rPr>
                <w:rFonts w:ascii="Times New Roman" w:eastAsia="Times New Roman" w:hAnsi="Times New Roman"/>
                <w:color w:val="000000" w:themeColor="text1"/>
                <w:sz w:val="24"/>
                <w:szCs w:val="24"/>
                <w:lang w:val="nl-NL"/>
              </w:rPr>
              <w:t>a) Quy định cụ thể trách nhiệm, thẩm quyền của cá nhân, bộ phận trong việc lập, lưu trữ hồ sơ tín dụng bảo đảm các hồ sơ tín dụng đầy đủ theo quy định của pháp luật;</w:t>
            </w:r>
          </w:p>
          <w:p w14:paraId="646243E3" w14:textId="77777777" w:rsidR="00707FC2" w:rsidRPr="00654292" w:rsidRDefault="00707FC2">
            <w:pPr>
              <w:spacing w:before="60" w:after="60" w:line="320" w:lineRule="exact"/>
              <w:jc w:val="both"/>
              <w:rPr>
                <w:rFonts w:ascii="Times New Roman" w:eastAsia="Times New Roman" w:hAnsi="Times New Roman"/>
                <w:color w:val="000000" w:themeColor="text1"/>
                <w:sz w:val="24"/>
                <w:szCs w:val="24"/>
                <w:lang w:val="nl-NL"/>
              </w:rPr>
            </w:pPr>
            <w:r w:rsidRPr="00654292">
              <w:rPr>
                <w:rFonts w:ascii="Times New Roman" w:eastAsia="Times New Roman" w:hAnsi="Times New Roman"/>
                <w:color w:val="000000" w:themeColor="text1"/>
                <w:sz w:val="24"/>
                <w:szCs w:val="24"/>
                <w:lang w:val="nl-NL"/>
              </w:rPr>
              <w:t>b) Giải ngân phù hợp với mục đích sử dụng vốn, loại hình cấp tín dụng;</w:t>
            </w:r>
          </w:p>
          <w:p w14:paraId="28D34950" w14:textId="77777777" w:rsidR="00707FC2" w:rsidRPr="00654292" w:rsidRDefault="00707FC2">
            <w:pPr>
              <w:spacing w:before="60" w:after="60" w:line="320" w:lineRule="exact"/>
              <w:jc w:val="both"/>
              <w:rPr>
                <w:rFonts w:ascii="Times New Roman" w:eastAsia="Times New Roman" w:hAnsi="Times New Roman"/>
                <w:color w:val="000000" w:themeColor="text1"/>
                <w:sz w:val="24"/>
                <w:szCs w:val="24"/>
                <w:lang w:val="nl-NL"/>
              </w:rPr>
            </w:pPr>
            <w:r w:rsidRPr="00654292">
              <w:rPr>
                <w:rFonts w:ascii="Times New Roman" w:eastAsia="Times New Roman" w:hAnsi="Times New Roman"/>
                <w:color w:val="000000" w:themeColor="text1"/>
                <w:sz w:val="24"/>
                <w:szCs w:val="24"/>
                <w:lang w:val="nl-NL"/>
              </w:rPr>
              <w:t>c) Giám sát khoản cấp tín dụng sau khi được giải ngân phải đảm bảo nguyên tắc: Kiểm tra việc sử dụng vốn vay và thực hiện các điều khoản khác trong hợp đồng cấp tín dụng của khách hàng; Đánh giá các yếu tố ảnh hưởng đến khả năng trả nợ của khách hàng; Theo dõi lịch trả nợ, nhắc nhở khách hàng thực hiện nghĩa vụ trả nợ khi đến hạn, báo cáo kịp thời cho các cấp có thẩm quyền khi khách hàng có nguy cơ không thực hiện hoặc chậm thực hiện nghĩa vụ trả nợ;</w:t>
            </w:r>
          </w:p>
          <w:p w14:paraId="4CB0407A" w14:textId="77777777" w:rsidR="00707FC2" w:rsidRPr="00654292" w:rsidRDefault="00707FC2">
            <w:pPr>
              <w:spacing w:before="60" w:after="60" w:line="320" w:lineRule="exact"/>
              <w:jc w:val="both"/>
              <w:rPr>
                <w:rFonts w:ascii="Times New Roman" w:eastAsia="Times New Roman" w:hAnsi="Times New Roman"/>
                <w:color w:val="000000" w:themeColor="text1"/>
                <w:sz w:val="24"/>
                <w:szCs w:val="24"/>
                <w:lang w:val="nl-NL"/>
              </w:rPr>
            </w:pPr>
            <w:r w:rsidRPr="00654292">
              <w:rPr>
                <w:rFonts w:ascii="Times New Roman" w:eastAsia="Times New Roman" w:hAnsi="Times New Roman"/>
                <w:color w:val="000000" w:themeColor="text1"/>
                <w:sz w:val="24"/>
                <w:szCs w:val="24"/>
                <w:lang w:val="nl-NL"/>
              </w:rPr>
              <w:t>d) Quy định rõ tiêu chí, phương pháp xác định khoản cấp tín dụng có vấn đề, quản lý khoản cấp tín dụng có vấn đề để có biện pháp xử lý kịp thời.</w:t>
            </w:r>
          </w:p>
          <w:p w14:paraId="1805769F" w14:textId="77777777" w:rsidR="00707FC2" w:rsidRDefault="00707FC2">
            <w:pPr>
              <w:spacing w:before="60" w:after="60" w:line="320" w:lineRule="exact"/>
              <w:jc w:val="both"/>
              <w:rPr>
                <w:rFonts w:ascii="Times New Roman" w:eastAsia="Times New Roman" w:hAnsi="Times New Roman"/>
                <w:color w:val="000000" w:themeColor="text1"/>
                <w:sz w:val="24"/>
                <w:szCs w:val="24"/>
                <w:lang w:val="nl-NL"/>
              </w:rPr>
            </w:pPr>
            <w:r w:rsidRPr="00654292">
              <w:rPr>
                <w:rFonts w:ascii="Times New Roman" w:eastAsia="Times New Roman" w:hAnsi="Times New Roman"/>
                <w:color w:val="000000" w:themeColor="text1"/>
                <w:sz w:val="24"/>
                <w:szCs w:val="24"/>
                <w:lang w:val="nl-NL"/>
              </w:rPr>
              <w:lastRenderedPageBreak/>
              <w:t>2. Tổ chức tín dụng phải lưu trữ hồ sơ tín dụng và các thông tin khác có liên quan theo quy định của pháp luật.</w:t>
            </w:r>
          </w:p>
          <w:p w14:paraId="20A66DED" w14:textId="77777777" w:rsidR="002836A2" w:rsidRPr="00654292" w:rsidRDefault="002836A2">
            <w:pPr>
              <w:spacing w:before="60" w:after="60" w:line="320" w:lineRule="exact"/>
              <w:jc w:val="both"/>
              <w:rPr>
                <w:rFonts w:ascii="Times New Roman" w:eastAsia="Times New Roman" w:hAnsi="Times New Roman"/>
                <w:b/>
                <w:bCs/>
                <w:color w:val="000000" w:themeColor="text1"/>
                <w:sz w:val="24"/>
                <w:szCs w:val="24"/>
                <w:lang w:val="nl-NL"/>
              </w:rPr>
            </w:pPr>
          </w:p>
        </w:tc>
        <w:tc>
          <w:tcPr>
            <w:tcW w:w="5387" w:type="dxa"/>
            <w:tcBorders>
              <w:top w:val="single" w:sz="4" w:space="0" w:color="auto"/>
              <w:left w:val="single" w:sz="4" w:space="0" w:color="auto"/>
              <w:bottom w:val="single" w:sz="4" w:space="0" w:color="auto"/>
              <w:right w:val="single" w:sz="4" w:space="0" w:color="auto"/>
            </w:tcBorders>
          </w:tcPr>
          <w:p w14:paraId="2BD3DC44" w14:textId="0BA72B8B" w:rsidR="00707FC2" w:rsidRPr="00654292" w:rsidRDefault="00707FC2">
            <w:pPr>
              <w:spacing w:before="60" w:after="60" w:line="320" w:lineRule="exact"/>
              <w:jc w:val="both"/>
              <w:rPr>
                <w:rFonts w:ascii="Times New Roman" w:hAnsi="Times New Roman"/>
                <w:b/>
                <w:color w:val="000000" w:themeColor="text1"/>
                <w:sz w:val="24"/>
                <w:szCs w:val="24"/>
                <w:u w:val="single"/>
              </w:rPr>
            </w:pPr>
            <w:r w:rsidRPr="00654292">
              <w:rPr>
                <w:rFonts w:ascii="Times New Roman" w:hAnsi="Times New Roman"/>
                <w:b/>
                <w:color w:val="000000" w:themeColor="text1"/>
                <w:sz w:val="24"/>
                <w:szCs w:val="24"/>
                <w:u w:val="single"/>
              </w:rPr>
              <w:lastRenderedPageBreak/>
              <w:t>1. Tổ chức tài chính vi mô CEP</w:t>
            </w:r>
            <w:r w:rsidR="002A6BE5">
              <w:rPr>
                <w:rFonts w:ascii="Times New Roman" w:hAnsi="Times New Roman"/>
                <w:b/>
                <w:color w:val="000000" w:themeColor="text1"/>
                <w:sz w:val="24"/>
                <w:szCs w:val="24"/>
                <w:u w:val="single"/>
                <w:lang w:val="sv-SE"/>
              </w:rPr>
              <w:t>:</w:t>
            </w:r>
          </w:p>
          <w:p w14:paraId="79B5D4E5" w14:textId="77777777" w:rsidR="00707FC2" w:rsidRPr="00654292" w:rsidRDefault="00707FC2">
            <w:pPr>
              <w:spacing w:before="60" w:after="60" w:line="320" w:lineRule="exact"/>
              <w:jc w:val="both"/>
              <w:rPr>
                <w:rFonts w:ascii="Times New Roman" w:hAnsi="Times New Roman"/>
                <w:color w:val="000000" w:themeColor="text1"/>
                <w:sz w:val="24"/>
                <w:szCs w:val="24"/>
              </w:rPr>
            </w:pPr>
            <w:r w:rsidRPr="00654292">
              <w:rPr>
                <w:rFonts w:ascii="Times New Roman" w:hAnsi="Times New Roman"/>
                <w:color w:val="000000" w:themeColor="text1"/>
                <w:sz w:val="24"/>
                <w:szCs w:val="24"/>
              </w:rPr>
              <w:t>Kính đề nghị NHNN xem xét điều chỉnh như sau:</w:t>
            </w:r>
          </w:p>
          <w:p w14:paraId="4FB55E3C" w14:textId="77777777" w:rsidR="00707FC2" w:rsidRPr="00654292" w:rsidRDefault="00707FC2">
            <w:pPr>
              <w:spacing w:before="60" w:after="60" w:line="320" w:lineRule="exact"/>
              <w:jc w:val="both"/>
              <w:rPr>
                <w:rFonts w:ascii="Times New Roman" w:hAnsi="Times New Roman"/>
                <w:color w:val="000000" w:themeColor="text1"/>
                <w:sz w:val="24"/>
                <w:szCs w:val="24"/>
              </w:rPr>
            </w:pPr>
            <w:r w:rsidRPr="00654292">
              <w:rPr>
                <w:rFonts w:ascii="Times New Roman" w:hAnsi="Times New Roman"/>
                <w:color w:val="000000" w:themeColor="text1"/>
                <w:sz w:val="24"/>
                <w:szCs w:val="24"/>
              </w:rPr>
              <w:lastRenderedPageBreak/>
              <w:t xml:space="preserve">“Giám sát khoản cấp tín dụng sau khi được giải ngân phải đảm bảo nguyên tắc: Kiểm tra việc sử dụng vốn vay và thực hiện các điều khoản khác trong hợp đồng cấp tín dụng của khách hàng </w:t>
            </w:r>
            <w:r w:rsidRPr="00654292">
              <w:rPr>
                <w:rFonts w:ascii="Times New Roman" w:hAnsi="Times New Roman"/>
                <w:b/>
                <w:color w:val="000000" w:themeColor="text1"/>
                <w:sz w:val="24"/>
                <w:szCs w:val="24"/>
              </w:rPr>
              <w:t>phù hợp theo quy định tại Luật Các tổ chức tín dụng và quy định của Ngân hàng Nhà nước</w:t>
            </w:r>
            <w:r w:rsidRPr="00654292">
              <w:rPr>
                <w:rFonts w:ascii="Times New Roman" w:hAnsi="Times New Roman"/>
                <w:color w:val="000000" w:themeColor="text1"/>
                <w:sz w:val="24"/>
                <w:szCs w:val="24"/>
              </w:rPr>
              <w:t>; Đánh giá các yếu tố ảnh hưởng đến khả năng trả nợ của khách hàng; Theo dõi lịch trả nợ, nhắc nhở khách hàng thực hiện nghĩa vụ trả nợ khi đến hạn, báo cáo kịp thời cho các cấp có thẩm quyền khi khách hàng có nguy cơ không thực hiện hoặc chậm thực hiện nghĩa vụ trả nợ.”</w:t>
            </w:r>
          </w:p>
          <w:p w14:paraId="7BED062D" w14:textId="77777777" w:rsidR="00707FC2" w:rsidRPr="00654292" w:rsidRDefault="00707FC2">
            <w:pPr>
              <w:spacing w:before="60" w:after="60" w:line="320" w:lineRule="exact"/>
              <w:jc w:val="both"/>
              <w:rPr>
                <w:rFonts w:ascii="Times New Roman" w:hAnsi="Times New Roman"/>
                <w:color w:val="000000" w:themeColor="text1"/>
                <w:sz w:val="24"/>
                <w:szCs w:val="24"/>
              </w:rPr>
            </w:pPr>
            <w:r w:rsidRPr="00654292">
              <w:rPr>
                <w:rFonts w:ascii="Times New Roman" w:hAnsi="Times New Roman"/>
                <w:color w:val="000000" w:themeColor="text1"/>
                <w:sz w:val="24"/>
                <w:szCs w:val="24"/>
              </w:rPr>
              <w:t>Lý do: Đảm bảo phù hợp với nội dung được quy định về kiểm tra việc sử dụng vốn tại Thông tư quy định về hoạt động cho vay của NHNN.</w:t>
            </w:r>
          </w:p>
        </w:tc>
        <w:tc>
          <w:tcPr>
            <w:tcW w:w="4296" w:type="dxa"/>
          </w:tcPr>
          <w:p w14:paraId="404EE267" w14:textId="6CA6A336" w:rsidR="00707FC2" w:rsidRPr="00654292" w:rsidRDefault="00707FC2">
            <w:pPr>
              <w:spacing w:before="60" w:after="60" w:line="320" w:lineRule="exact"/>
              <w:jc w:val="both"/>
              <w:rPr>
                <w:rFonts w:ascii="Times New Roman" w:hAnsi="Times New Roman"/>
                <w:b/>
                <w:color w:val="000000" w:themeColor="text1"/>
                <w:sz w:val="24"/>
                <w:szCs w:val="24"/>
                <w:u w:val="single"/>
              </w:rPr>
            </w:pPr>
            <w:r w:rsidRPr="00654292">
              <w:rPr>
                <w:rFonts w:ascii="Times New Roman" w:hAnsi="Times New Roman"/>
                <w:b/>
                <w:color w:val="000000" w:themeColor="text1"/>
                <w:sz w:val="24"/>
                <w:szCs w:val="24"/>
                <w:u w:val="single"/>
              </w:rPr>
              <w:lastRenderedPageBreak/>
              <w:t>1. Tiếp thu</w:t>
            </w:r>
          </w:p>
          <w:p w14:paraId="4F12D925" w14:textId="5BA47B43" w:rsidR="00707FC2" w:rsidRPr="00654292" w:rsidRDefault="00707FC2">
            <w:pPr>
              <w:spacing w:before="60" w:after="60" w:line="320" w:lineRule="exact"/>
              <w:jc w:val="both"/>
              <w:rPr>
                <w:rFonts w:ascii="Times New Roman" w:hAnsi="Times New Roman"/>
                <w:color w:val="000000" w:themeColor="text1"/>
                <w:sz w:val="24"/>
                <w:szCs w:val="24"/>
              </w:rPr>
            </w:pPr>
            <w:r w:rsidRPr="00654292">
              <w:rPr>
                <w:rFonts w:ascii="Times New Roman" w:hAnsi="Times New Roman"/>
                <w:color w:val="000000" w:themeColor="text1"/>
                <w:sz w:val="24"/>
                <w:szCs w:val="24"/>
              </w:rPr>
              <w:t>Cục An toàn hệ thống các tổ chức tín dụng đã chỉnh sửa trực tiếp tại dự thảo Thông tư</w:t>
            </w:r>
          </w:p>
        </w:tc>
      </w:tr>
      <w:tr w:rsidR="00707FC2" w:rsidRPr="00654292" w14:paraId="28563EEA" w14:textId="77777777" w:rsidTr="0012123E">
        <w:tc>
          <w:tcPr>
            <w:tcW w:w="670" w:type="dxa"/>
          </w:tcPr>
          <w:p w14:paraId="5C80D299" w14:textId="77777777" w:rsidR="00707FC2" w:rsidRPr="00654292" w:rsidRDefault="00707FC2">
            <w:pPr>
              <w:spacing w:before="60" w:after="60" w:line="320" w:lineRule="exact"/>
              <w:jc w:val="both"/>
              <w:rPr>
                <w:rFonts w:ascii="Times New Roman" w:hAnsi="Times New Roman"/>
                <w:color w:val="000000" w:themeColor="text1"/>
                <w:sz w:val="24"/>
                <w:szCs w:val="24"/>
              </w:rPr>
            </w:pPr>
          </w:p>
        </w:tc>
        <w:tc>
          <w:tcPr>
            <w:tcW w:w="3725" w:type="dxa"/>
          </w:tcPr>
          <w:p w14:paraId="3B03D043" w14:textId="77777777" w:rsidR="00707FC2" w:rsidRPr="00654292" w:rsidRDefault="00707FC2">
            <w:pPr>
              <w:pStyle w:val="Heading1"/>
              <w:spacing w:before="60" w:after="60" w:line="320" w:lineRule="exact"/>
              <w:jc w:val="center"/>
              <w:outlineLvl w:val="0"/>
              <w:rPr>
                <w:rFonts w:ascii="Times New Roman" w:hAnsi="Times New Roman" w:cs="Times New Roman"/>
                <w:b/>
                <w:color w:val="000000" w:themeColor="text1"/>
                <w:sz w:val="24"/>
                <w:szCs w:val="24"/>
              </w:rPr>
            </w:pPr>
            <w:r w:rsidRPr="00654292">
              <w:rPr>
                <w:rFonts w:ascii="Times New Roman" w:hAnsi="Times New Roman" w:cs="Times New Roman"/>
                <w:color w:val="000000" w:themeColor="text1"/>
                <w:sz w:val="24"/>
                <w:szCs w:val="24"/>
              </w:rPr>
              <w:t>Chương IV</w:t>
            </w:r>
          </w:p>
          <w:p w14:paraId="1C5978AD" w14:textId="77777777" w:rsidR="00707FC2" w:rsidRPr="00654292" w:rsidRDefault="00707FC2">
            <w:pPr>
              <w:pStyle w:val="Heading1"/>
              <w:spacing w:before="60" w:after="60" w:line="320" w:lineRule="exact"/>
              <w:jc w:val="center"/>
              <w:outlineLvl w:val="0"/>
              <w:rPr>
                <w:rFonts w:ascii="Times New Roman" w:hAnsi="Times New Roman" w:cs="Times New Roman"/>
                <w:color w:val="000000" w:themeColor="text1"/>
                <w:sz w:val="24"/>
                <w:szCs w:val="24"/>
              </w:rPr>
            </w:pPr>
            <w:r w:rsidRPr="00654292">
              <w:rPr>
                <w:rFonts w:ascii="Times New Roman" w:hAnsi="Times New Roman" w:cs="Times New Roman"/>
                <w:color w:val="000000" w:themeColor="text1"/>
                <w:sz w:val="24"/>
                <w:szCs w:val="24"/>
              </w:rPr>
              <w:t>QUẢN LÝ RỦI RO</w:t>
            </w:r>
          </w:p>
          <w:p w14:paraId="0FB86250" w14:textId="77777777" w:rsidR="00707FC2" w:rsidRPr="00654292" w:rsidRDefault="00707FC2">
            <w:pPr>
              <w:pStyle w:val="Heading1"/>
              <w:spacing w:before="60" w:after="60" w:line="320" w:lineRule="exact"/>
              <w:jc w:val="center"/>
              <w:outlineLvl w:val="0"/>
              <w:rPr>
                <w:rFonts w:ascii="Times New Roman" w:hAnsi="Times New Roman" w:cs="Times New Roman"/>
                <w:color w:val="000000" w:themeColor="text1"/>
                <w:sz w:val="24"/>
                <w:szCs w:val="24"/>
              </w:rPr>
            </w:pPr>
            <w:r w:rsidRPr="00654292">
              <w:rPr>
                <w:rFonts w:ascii="Times New Roman" w:hAnsi="Times New Roman" w:cs="Times New Roman"/>
                <w:color w:val="000000" w:themeColor="text1"/>
                <w:sz w:val="24"/>
                <w:szCs w:val="24"/>
              </w:rPr>
              <w:t>Mục 3</w:t>
            </w:r>
          </w:p>
          <w:p w14:paraId="2FA05F98" w14:textId="77777777" w:rsidR="00707FC2" w:rsidRPr="00654292" w:rsidRDefault="00707FC2">
            <w:pPr>
              <w:pStyle w:val="Heading1"/>
              <w:spacing w:before="60" w:after="60" w:line="320" w:lineRule="exact"/>
              <w:jc w:val="center"/>
              <w:outlineLvl w:val="0"/>
              <w:rPr>
                <w:rFonts w:ascii="Times New Roman" w:hAnsi="Times New Roman" w:cs="Times New Roman"/>
                <w:b/>
                <w:color w:val="000000" w:themeColor="text1"/>
                <w:sz w:val="24"/>
                <w:szCs w:val="24"/>
              </w:rPr>
            </w:pPr>
            <w:r w:rsidRPr="00654292">
              <w:rPr>
                <w:rFonts w:ascii="Times New Roman" w:hAnsi="Times New Roman" w:cs="Times New Roman"/>
                <w:color w:val="000000" w:themeColor="text1"/>
                <w:sz w:val="24"/>
                <w:szCs w:val="24"/>
              </w:rPr>
              <w:t>QUẢN LÝ RỦI RO THANH KHOẢN</w:t>
            </w:r>
          </w:p>
          <w:p w14:paraId="551C21C1" w14:textId="77777777" w:rsidR="00707FC2" w:rsidRPr="00654292" w:rsidRDefault="00707FC2">
            <w:pPr>
              <w:pStyle w:val="Heading2"/>
              <w:spacing w:before="60" w:line="320" w:lineRule="exact"/>
              <w:outlineLvl w:val="1"/>
              <w:rPr>
                <w:rFonts w:ascii="Times New Roman" w:hAnsi="Times New Roman" w:cs="Times New Roman"/>
                <w:i w:val="0"/>
                <w:color w:val="000000" w:themeColor="text1"/>
                <w:sz w:val="24"/>
                <w:szCs w:val="24"/>
              </w:rPr>
            </w:pPr>
          </w:p>
        </w:tc>
        <w:tc>
          <w:tcPr>
            <w:tcW w:w="5387" w:type="dxa"/>
            <w:tcBorders>
              <w:top w:val="single" w:sz="4" w:space="0" w:color="auto"/>
              <w:left w:val="single" w:sz="4" w:space="0" w:color="auto"/>
              <w:bottom w:val="single" w:sz="4" w:space="0" w:color="auto"/>
              <w:right w:val="single" w:sz="4" w:space="0" w:color="auto"/>
            </w:tcBorders>
          </w:tcPr>
          <w:p w14:paraId="0D683201" w14:textId="467720B6" w:rsidR="00707FC2" w:rsidRPr="00654292" w:rsidRDefault="00707FC2">
            <w:pPr>
              <w:spacing w:before="60" w:after="60" w:line="320" w:lineRule="exact"/>
              <w:jc w:val="both"/>
              <w:rPr>
                <w:rFonts w:ascii="Times New Roman" w:hAnsi="Times New Roman"/>
                <w:b/>
                <w:color w:val="000000" w:themeColor="text1"/>
                <w:sz w:val="24"/>
                <w:szCs w:val="24"/>
                <w:u w:val="single"/>
              </w:rPr>
            </w:pPr>
            <w:r w:rsidRPr="00654292">
              <w:rPr>
                <w:rFonts w:ascii="Times New Roman" w:hAnsi="Times New Roman"/>
                <w:b/>
                <w:color w:val="000000" w:themeColor="text1"/>
                <w:sz w:val="24"/>
                <w:szCs w:val="24"/>
                <w:u w:val="single"/>
              </w:rPr>
              <w:t>1. Tổ chức tài chính vi mô Thanh Hóa:</w:t>
            </w:r>
          </w:p>
          <w:p w14:paraId="3347D1B7" w14:textId="7152FDEB" w:rsidR="00707FC2" w:rsidRPr="00654292" w:rsidRDefault="00707FC2">
            <w:pPr>
              <w:spacing w:before="60" w:after="60" w:line="320" w:lineRule="exact"/>
              <w:jc w:val="both"/>
              <w:rPr>
                <w:rFonts w:ascii="Times New Roman" w:hAnsi="Times New Roman"/>
                <w:b/>
                <w:color w:val="000000" w:themeColor="text1"/>
                <w:sz w:val="24"/>
                <w:szCs w:val="24"/>
                <w:u w:val="single"/>
              </w:rPr>
            </w:pPr>
            <w:r w:rsidRPr="00654292">
              <w:rPr>
                <w:rFonts w:ascii="Times New Roman" w:hAnsi="Times New Roman"/>
                <w:color w:val="000000" w:themeColor="text1"/>
                <w:sz w:val="24"/>
                <w:szCs w:val="24"/>
                <w:lang w:val="vi-VN"/>
              </w:rPr>
              <w:t xml:space="preserve">Đề nghị nghiên cứu sửa đổi nội dung Mục </w:t>
            </w:r>
            <w:r w:rsidRPr="00654292">
              <w:rPr>
                <w:rFonts w:ascii="Times New Roman" w:hAnsi="Times New Roman"/>
                <w:color w:val="000000" w:themeColor="text1"/>
                <w:sz w:val="24"/>
                <w:szCs w:val="24"/>
                <w:lang w:val="nb-NO"/>
              </w:rPr>
              <w:t>3</w:t>
            </w:r>
            <w:r w:rsidRPr="00654292">
              <w:rPr>
                <w:rFonts w:ascii="Times New Roman" w:hAnsi="Times New Roman"/>
                <w:color w:val="000000" w:themeColor="text1"/>
                <w:sz w:val="24"/>
                <w:szCs w:val="24"/>
                <w:lang w:val="vi-VN"/>
              </w:rPr>
              <w:t>, Chương IV theo hướng tách riêng quy định cho Ngân hàng Hợp tác xã và quy định</w:t>
            </w:r>
            <w:r w:rsidRPr="00654292">
              <w:rPr>
                <w:rFonts w:ascii="Times New Roman" w:hAnsi="Times New Roman"/>
                <w:color w:val="000000" w:themeColor="text1"/>
                <w:sz w:val="24"/>
                <w:szCs w:val="24"/>
                <w:lang w:val="nb-NO"/>
              </w:rPr>
              <w:t xml:space="preserve"> cho</w:t>
            </w:r>
            <w:r w:rsidRPr="00654292">
              <w:rPr>
                <w:rFonts w:ascii="Times New Roman" w:hAnsi="Times New Roman"/>
                <w:color w:val="000000" w:themeColor="text1"/>
                <w:sz w:val="24"/>
                <w:szCs w:val="24"/>
                <w:lang w:val="vi-VN"/>
              </w:rPr>
              <w:t xml:space="preserve"> Tổ chức Tài chính vi mô.</w:t>
            </w:r>
          </w:p>
          <w:p w14:paraId="2AA124DF" w14:textId="77777777" w:rsidR="00707FC2" w:rsidRPr="00654292" w:rsidRDefault="00707FC2">
            <w:pPr>
              <w:tabs>
                <w:tab w:val="left" w:pos="426"/>
                <w:tab w:val="left" w:pos="851"/>
              </w:tabs>
              <w:spacing w:before="60" w:after="60" w:line="320" w:lineRule="exact"/>
              <w:jc w:val="both"/>
              <w:rPr>
                <w:rFonts w:ascii="Times New Roman" w:hAnsi="Times New Roman"/>
                <w:color w:val="000000" w:themeColor="text1"/>
                <w:sz w:val="24"/>
                <w:szCs w:val="24"/>
                <w:lang w:val="nb-NO"/>
              </w:rPr>
            </w:pPr>
            <w:r w:rsidRPr="00654292">
              <w:rPr>
                <w:rFonts w:ascii="Times New Roman" w:hAnsi="Times New Roman"/>
                <w:color w:val="000000" w:themeColor="text1"/>
                <w:sz w:val="24"/>
                <w:szCs w:val="24"/>
                <w:lang w:val="vi-VN"/>
              </w:rPr>
              <w:t xml:space="preserve">Dự thảo Thông tư đang quy định các yêu cầu áp dụng chung cho các tổ chức tín dụng là Ngân hàng hợp tác xã, Quỹ tín dụng nhân dân và Tổ chức tài chính vi mô tại Điều 32, 33, 34. Tuy nhiên, so với Ngân hàng Hợp tác xã và Quỹ tín dụng nhân dân, Tổ chức Tài chính vi mô có những quy định riêng và khác biệt về các tỷ lệ đảm bảo an toàn, chẳng hạn như: quy định hiện hành tại Thông tư 33/2015/TT-NHNN (đã được sửa đổi bổ sung tại Thông tư 24/2024/TT-NHNN) quy định về các tỷ lệ đảm bảo an toàn trong hoạt động của tổ chức Tài chính vi mô bao gồm: a) Tỷ lệ an toàn vốn tổi thiểu; b) Tỷ lệ về khả năng chi trả. Trong khi đó tại dự thảo Thông tư đang quy định bao gồm cả các tỷ lệ như: </w:t>
            </w:r>
            <w:r w:rsidRPr="00654292">
              <w:rPr>
                <w:rFonts w:ascii="Times New Roman" w:hAnsi="Times New Roman"/>
                <w:color w:val="000000" w:themeColor="text1"/>
                <w:sz w:val="24"/>
                <w:szCs w:val="24"/>
                <w:lang w:val="nb-NO"/>
              </w:rPr>
              <w:t>tỷ lệ Dư nợ cho vay so với Tổng tiền gửi, tỷ lệ tối đa của nguồn vốn ngắn hạn được sử dụng để cho vay trung hạn và dài hạn,</w:t>
            </w:r>
            <w:r w:rsidRPr="00654292">
              <w:rPr>
                <w:rFonts w:ascii="Times New Roman" w:hAnsi="Times New Roman"/>
                <w:color w:val="000000" w:themeColor="text1"/>
                <w:sz w:val="24"/>
                <w:szCs w:val="24"/>
                <w:lang w:val="vi-VN"/>
              </w:rPr>
              <w:t xml:space="preserve">…. Ngoài ra, đặc thù hoạt động thu nợ của các tổ chức tài chính vi mô là chia nhỏ, trả dần, theo đó, mặc dù các món vay có thời hạn vay trung hạn nhưng dòng tiền mà khách hàng nắm giữ </w:t>
            </w:r>
            <w:r w:rsidRPr="00654292">
              <w:rPr>
                <w:rFonts w:ascii="Times New Roman" w:hAnsi="Times New Roman"/>
                <w:color w:val="000000" w:themeColor="text1"/>
                <w:sz w:val="24"/>
                <w:szCs w:val="24"/>
                <w:lang w:val="vi-VN"/>
              </w:rPr>
              <w:lastRenderedPageBreak/>
              <w:t>thực tế giảm dần theo thời gian sử dụng vốn, do vậy, việc áp dụng các tỷ lệ như</w:t>
            </w:r>
            <w:r w:rsidRPr="00654292">
              <w:rPr>
                <w:rFonts w:ascii="Times New Roman" w:hAnsi="Times New Roman"/>
                <w:color w:val="000000" w:themeColor="text1"/>
                <w:sz w:val="24"/>
                <w:szCs w:val="24"/>
                <w:lang w:val="nb-NO"/>
              </w:rPr>
              <w:t xml:space="preserve"> tỷ lệ tối đa của nguồn vốn ngắn hạn được sử dụng để cho vay trung hạn và dài hạn không phù hợp với thực trạng thu hồi nợ thực tế nêu trên.</w:t>
            </w:r>
          </w:p>
          <w:p w14:paraId="767D3CA9" w14:textId="03104779" w:rsidR="00707FC2" w:rsidRPr="00654292" w:rsidRDefault="00707FC2">
            <w:pPr>
              <w:spacing w:before="60" w:after="60" w:line="320" w:lineRule="exact"/>
              <w:jc w:val="both"/>
              <w:rPr>
                <w:rFonts w:ascii="Times New Roman" w:hAnsi="Times New Roman"/>
                <w:color w:val="000000" w:themeColor="text1"/>
                <w:sz w:val="24"/>
                <w:szCs w:val="24"/>
              </w:rPr>
            </w:pPr>
            <w:r w:rsidRPr="00654292">
              <w:rPr>
                <w:rFonts w:ascii="Times New Roman" w:hAnsi="Times New Roman"/>
                <w:color w:val="000000" w:themeColor="text1"/>
                <w:sz w:val="24"/>
                <w:szCs w:val="24"/>
                <w:lang w:val="vi-VN"/>
              </w:rPr>
              <w:t>T</w:t>
            </w:r>
            <w:r w:rsidRPr="00654292">
              <w:rPr>
                <w:rFonts w:ascii="Times New Roman" w:hAnsi="Times New Roman"/>
                <w:color w:val="000000" w:themeColor="text1"/>
                <w:sz w:val="24"/>
                <w:szCs w:val="24"/>
                <w:lang w:val="nb-NO"/>
              </w:rPr>
              <w:t>ừ hoạt động thực tế,</w:t>
            </w:r>
            <w:r w:rsidRPr="00654292">
              <w:rPr>
                <w:rFonts w:ascii="Times New Roman" w:hAnsi="Times New Roman"/>
                <w:color w:val="000000" w:themeColor="text1"/>
                <w:sz w:val="24"/>
                <w:szCs w:val="24"/>
                <w:lang w:val="vi-VN"/>
              </w:rPr>
              <w:t xml:space="preserve"> TCVM Thanh Hoá đề nghị NHNN nghiên cứu chỉnh sửa nội dung quy định tại </w:t>
            </w:r>
            <w:r w:rsidRPr="00654292">
              <w:rPr>
                <w:rFonts w:ascii="Times New Roman" w:hAnsi="Times New Roman"/>
                <w:color w:val="000000" w:themeColor="text1"/>
                <w:sz w:val="24"/>
                <w:szCs w:val="24"/>
                <w:lang w:val="nb-NO"/>
              </w:rPr>
              <w:t>M</w:t>
            </w:r>
            <w:r w:rsidRPr="00654292">
              <w:rPr>
                <w:rFonts w:ascii="Times New Roman" w:hAnsi="Times New Roman"/>
                <w:color w:val="000000" w:themeColor="text1"/>
                <w:sz w:val="24"/>
                <w:szCs w:val="24"/>
                <w:lang w:val="vi-VN"/>
              </w:rPr>
              <w:t xml:space="preserve">ục </w:t>
            </w:r>
            <w:r w:rsidRPr="00654292">
              <w:rPr>
                <w:rFonts w:ascii="Times New Roman" w:hAnsi="Times New Roman"/>
                <w:color w:val="000000" w:themeColor="text1"/>
                <w:sz w:val="24"/>
                <w:szCs w:val="24"/>
                <w:lang w:val="nb-NO"/>
              </w:rPr>
              <w:t>3</w:t>
            </w:r>
            <w:r w:rsidRPr="00654292">
              <w:rPr>
                <w:rFonts w:ascii="Times New Roman" w:hAnsi="Times New Roman"/>
                <w:color w:val="000000" w:themeColor="text1"/>
                <w:sz w:val="24"/>
                <w:szCs w:val="24"/>
                <w:lang w:val="vi-VN"/>
              </w:rPr>
              <w:t xml:space="preserve">, chương IV để phù hợp với các thông tư khác đã ban hành cũng như với thực tiễn hoạt động của </w:t>
            </w:r>
            <w:r w:rsidRPr="00654292">
              <w:rPr>
                <w:rFonts w:ascii="Times New Roman" w:hAnsi="Times New Roman"/>
                <w:color w:val="000000" w:themeColor="text1"/>
                <w:sz w:val="24"/>
                <w:szCs w:val="24"/>
                <w:lang w:val="nb-NO"/>
              </w:rPr>
              <w:t xml:space="preserve">tổ chức </w:t>
            </w:r>
            <w:r w:rsidRPr="00654292">
              <w:rPr>
                <w:rFonts w:ascii="Times New Roman" w:hAnsi="Times New Roman"/>
                <w:color w:val="000000" w:themeColor="text1"/>
                <w:sz w:val="24"/>
                <w:szCs w:val="24"/>
                <w:lang w:val="vi-VN"/>
              </w:rPr>
              <w:t>TCVM.</w:t>
            </w:r>
          </w:p>
        </w:tc>
        <w:tc>
          <w:tcPr>
            <w:tcW w:w="4296" w:type="dxa"/>
          </w:tcPr>
          <w:p w14:paraId="0FA05B5E" w14:textId="77777777" w:rsidR="00707FC2" w:rsidRPr="00654292" w:rsidRDefault="00707FC2">
            <w:pPr>
              <w:spacing w:before="60" w:after="60" w:line="320" w:lineRule="exact"/>
              <w:jc w:val="both"/>
              <w:rPr>
                <w:rFonts w:ascii="Times New Roman" w:hAnsi="Times New Roman"/>
                <w:b/>
                <w:color w:val="000000" w:themeColor="text1"/>
                <w:sz w:val="24"/>
                <w:szCs w:val="24"/>
                <w:u w:val="single"/>
              </w:rPr>
            </w:pPr>
            <w:r w:rsidRPr="00654292">
              <w:rPr>
                <w:rFonts w:ascii="Times New Roman" w:hAnsi="Times New Roman"/>
                <w:b/>
                <w:color w:val="000000" w:themeColor="text1"/>
                <w:sz w:val="24"/>
                <w:szCs w:val="24"/>
                <w:u w:val="single"/>
              </w:rPr>
              <w:lastRenderedPageBreak/>
              <w:t>1. Tiếp thu 1 phần</w:t>
            </w:r>
          </w:p>
          <w:p w14:paraId="15DDCDB0" w14:textId="77777777" w:rsidR="00707FC2" w:rsidRPr="00654292" w:rsidRDefault="00707FC2">
            <w:pPr>
              <w:spacing w:before="60" w:after="60" w:line="320" w:lineRule="exact"/>
              <w:jc w:val="both"/>
              <w:rPr>
                <w:rFonts w:ascii="Times New Roman" w:hAnsi="Times New Roman"/>
                <w:i/>
                <w:color w:val="000000" w:themeColor="text1"/>
                <w:sz w:val="24"/>
                <w:szCs w:val="24"/>
              </w:rPr>
            </w:pPr>
            <w:r w:rsidRPr="00654292">
              <w:rPr>
                <w:rFonts w:ascii="Times New Roman" w:hAnsi="Times New Roman"/>
                <w:color w:val="000000" w:themeColor="text1"/>
                <w:sz w:val="24"/>
                <w:szCs w:val="24"/>
              </w:rPr>
              <w:t xml:space="preserve">Chỉnh sửa điểm a khoản 2 Điều 32 thành như sau: </w:t>
            </w:r>
            <w:r w:rsidRPr="00654292">
              <w:rPr>
                <w:rFonts w:ascii="Times New Roman" w:hAnsi="Times New Roman"/>
                <w:i/>
                <w:color w:val="000000" w:themeColor="text1"/>
                <w:sz w:val="24"/>
                <w:szCs w:val="24"/>
              </w:rPr>
              <w:t xml:space="preserve">a) Các hạn mức rủi ro bảo đảm tuân thủ quy định của pháp luật </w:t>
            </w:r>
            <w:r w:rsidRPr="00654292">
              <w:rPr>
                <w:rFonts w:ascii="Times New Roman" w:hAnsi="Times New Roman"/>
                <w:i/>
                <w:color w:val="000000" w:themeColor="text1"/>
                <w:sz w:val="24"/>
                <w:szCs w:val="24"/>
                <w:u w:val="single"/>
              </w:rPr>
              <w:t>có liên quan</w:t>
            </w:r>
            <w:r w:rsidRPr="00654292">
              <w:rPr>
                <w:rFonts w:ascii="Times New Roman" w:hAnsi="Times New Roman"/>
                <w:i/>
                <w:color w:val="000000" w:themeColor="text1"/>
                <w:sz w:val="24"/>
                <w:szCs w:val="24"/>
              </w:rPr>
              <w:t xml:space="preserve"> về tỷ lệ khả năng chi trả, tỷ lệ Dư nợ cho vay so với Tổng tiền gửi, tỷ lệ tối đa của nguồn vốn ngắn hạn được sử dụng để cho vay trung hạn và dài hạn;</w:t>
            </w:r>
          </w:p>
          <w:p w14:paraId="654522D5" w14:textId="3735D86B" w:rsidR="00707FC2" w:rsidRPr="00654292" w:rsidRDefault="00707FC2">
            <w:pPr>
              <w:spacing w:before="60" w:after="60" w:line="320" w:lineRule="exact"/>
              <w:jc w:val="both"/>
              <w:rPr>
                <w:rFonts w:ascii="Times New Roman" w:hAnsi="Times New Roman"/>
                <w:color w:val="000000" w:themeColor="text1"/>
                <w:sz w:val="24"/>
                <w:szCs w:val="24"/>
              </w:rPr>
            </w:pPr>
          </w:p>
        </w:tc>
      </w:tr>
      <w:tr w:rsidR="00707FC2" w:rsidRPr="00654292" w14:paraId="02CF2115" w14:textId="77777777" w:rsidTr="0012123E">
        <w:tc>
          <w:tcPr>
            <w:tcW w:w="670" w:type="dxa"/>
            <w:vMerge w:val="restart"/>
          </w:tcPr>
          <w:p w14:paraId="54ED981A" w14:textId="77777777" w:rsidR="00707FC2" w:rsidRPr="00654292" w:rsidRDefault="00707FC2">
            <w:pPr>
              <w:spacing w:before="60" w:after="60" w:line="320" w:lineRule="exact"/>
              <w:jc w:val="both"/>
              <w:rPr>
                <w:rFonts w:ascii="Times New Roman" w:hAnsi="Times New Roman"/>
                <w:color w:val="000000" w:themeColor="text1"/>
                <w:sz w:val="24"/>
                <w:szCs w:val="24"/>
              </w:rPr>
            </w:pPr>
          </w:p>
        </w:tc>
        <w:tc>
          <w:tcPr>
            <w:tcW w:w="3725" w:type="dxa"/>
            <w:vMerge w:val="restart"/>
          </w:tcPr>
          <w:p w14:paraId="58466F4C" w14:textId="77777777" w:rsidR="00707FC2" w:rsidRPr="00654292" w:rsidRDefault="00707FC2">
            <w:pPr>
              <w:pStyle w:val="Heading2"/>
              <w:spacing w:before="60" w:line="320" w:lineRule="exact"/>
              <w:outlineLvl w:val="1"/>
              <w:rPr>
                <w:rFonts w:ascii="Times New Roman" w:hAnsi="Times New Roman" w:cs="Times New Roman"/>
                <w:b w:val="0"/>
                <w:i w:val="0"/>
                <w:color w:val="000000" w:themeColor="text1"/>
                <w:sz w:val="24"/>
                <w:szCs w:val="24"/>
              </w:rPr>
            </w:pPr>
            <w:r w:rsidRPr="00654292">
              <w:rPr>
                <w:rFonts w:ascii="Times New Roman" w:hAnsi="Times New Roman" w:cs="Times New Roman"/>
                <w:i w:val="0"/>
                <w:color w:val="000000" w:themeColor="text1"/>
                <w:sz w:val="24"/>
                <w:szCs w:val="24"/>
              </w:rPr>
              <w:t>Điều 32. Yêu cầu, chiến lược quản lý rủi ro thanh khoản, hạn mức rủi ro thanh khoản</w:t>
            </w:r>
          </w:p>
          <w:p w14:paraId="21289B3E" w14:textId="77777777" w:rsidR="00707FC2" w:rsidRPr="00654292" w:rsidRDefault="00707FC2">
            <w:pPr>
              <w:pBdr>
                <w:top w:val="nil"/>
                <w:left w:val="nil"/>
                <w:bottom w:val="nil"/>
                <w:right w:val="nil"/>
                <w:between w:val="nil"/>
              </w:pBdr>
              <w:spacing w:before="60" w:after="60" w:line="320" w:lineRule="exact"/>
              <w:jc w:val="both"/>
              <w:rPr>
                <w:rFonts w:ascii="Times New Roman" w:eastAsia="Times New Roman" w:hAnsi="Times New Roman"/>
                <w:color w:val="000000" w:themeColor="text1"/>
                <w:sz w:val="24"/>
                <w:szCs w:val="24"/>
                <w:lang w:val="nl-NL"/>
              </w:rPr>
            </w:pPr>
            <w:r w:rsidRPr="00654292">
              <w:rPr>
                <w:rFonts w:ascii="Times New Roman" w:eastAsia="Times New Roman" w:hAnsi="Times New Roman"/>
                <w:color w:val="000000" w:themeColor="text1"/>
                <w:sz w:val="24"/>
                <w:szCs w:val="24"/>
                <w:lang w:val="nl-NL"/>
              </w:rPr>
              <w:t>1. Quản lý rủi ro thanh khoản phải đáp ứng tối thiểu các yêu cầu sau đây:</w:t>
            </w:r>
          </w:p>
          <w:p w14:paraId="2DD84AD4" w14:textId="77777777" w:rsidR="00707FC2" w:rsidRPr="00654292" w:rsidRDefault="00707FC2">
            <w:pPr>
              <w:spacing w:before="60" w:after="60" w:line="320" w:lineRule="exact"/>
              <w:jc w:val="both"/>
              <w:rPr>
                <w:rFonts w:ascii="Times New Roman" w:eastAsia="Times New Roman" w:hAnsi="Times New Roman"/>
                <w:color w:val="000000" w:themeColor="text1"/>
                <w:sz w:val="24"/>
                <w:szCs w:val="24"/>
                <w:lang w:val="nl-NL"/>
              </w:rPr>
            </w:pPr>
            <w:r w:rsidRPr="00654292">
              <w:rPr>
                <w:rFonts w:ascii="Times New Roman" w:eastAsia="Times New Roman" w:hAnsi="Times New Roman"/>
                <w:color w:val="000000" w:themeColor="text1"/>
                <w:sz w:val="24"/>
                <w:szCs w:val="24"/>
                <w:lang w:val="nl-NL"/>
              </w:rPr>
              <w:t>a) Duy trì đủ tài sản có tính thanh khoản cao để đáp ứng nhu cầu thanh khoản trong điều kiện ngân hàng hợp tác xã hoạt động bình thường và có diễn biến bất lợi về thanh khoản (bao gồm cả việc xác định tổn thất, chi phí khi tiếp cận thanh khoản trên thị trường);</w:t>
            </w:r>
          </w:p>
          <w:p w14:paraId="5DBB6E6C" w14:textId="77777777" w:rsidR="00707FC2" w:rsidRPr="00654292" w:rsidRDefault="00707FC2">
            <w:pPr>
              <w:spacing w:before="60" w:after="60" w:line="320" w:lineRule="exact"/>
              <w:jc w:val="both"/>
              <w:rPr>
                <w:rFonts w:ascii="Times New Roman" w:eastAsia="Times New Roman" w:hAnsi="Times New Roman"/>
                <w:color w:val="000000" w:themeColor="text1"/>
                <w:sz w:val="24"/>
                <w:szCs w:val="24"/>
                <w:lang w:val="nl-NL"/>
              </w:rPr>
            </w:pPr>
            <w:r w:rsidRPr="00654292">
              <w:rPr>
                <w:rFonts w:ascii="Times New Roman" w:eastAsia="Times New Roman" w:hAnsi="Times New Roman"/>
                <w:color w:val="000000" w:themeColor="text1"/>
                <w:sz w:val="24"/>
                <w:szCs w:val="24"/>
                <w:lang w:val="nl-NL"/>
              </w:rPr>
              <w:t>b) Thực hiện quản lý thanh khoản theo quy định tại Điều 33 Thông tư này;</w:t>
            </w:r>
          </w:p>
          <w:p w14:paraId="7A88030B" w14:textId="77777777" w:rsidR="00707FC2" w:rsidRPr="00654292" w:rsidRDefault="00707FC2">
            <w:pPr>
              <w:spacing w:before="60" w:after="60" w:line="320" w:lineRule="exact"/>
              <w:jc w:val="both"/>
              <w:rPr>
                <w:rFonts w:ascii="Times New Roman" w:eastAsia="Times New Roman" w:hAnsi="Times New Roman"/>
                <w:color w:val="000000" w:themeColor="text1"/>
                <w:sz w:val="24"/>
                <w:szCs w:val="24"/>
                <w:lang w:val="nl-NL"/>
              </w:rPr>
            </w:pPr>
            <w:r w:rsidRPr="00654292">
              <w:rPr>
                <w:rFonts w:ascii="Times New Roman" w:eastAsia="Times New Roman" w:hAnsi="Times New Roman"/>
                <w:color w:val="000000" w:themeColor="text1"/>
                <w:sz w:val="24"/>
                <w:szCs w:val="24"/>
                <w:lang w:val="nl-NL"/>
              </w:rPr>
              <w:lastRenderedPageBreak/>
              <w:t>c) Xác định được chi phí đáp ứng nhu cầu thanh khoản và rủi ro thanh khoản trong việc định giá vốn nội bộ, đánh giá kết quả kinh doanh đối với các hoạt động kinh doanh trọng yếu (bao gồm cả nội bảng và ngoại bảng).</w:t>
            </w:r>
          </w:p>
          <w:p w14:paraId="4EE9A6B8" w14:textId="77777777" w:rsidR="00707FC2" w:rsidRPr="00654292" w:rsidRDefault="00707FC2">
            <w:pPr>
              <w:spacing w:before="60" w:after="60" w:line="320" w:lineRule="exact"/>
              <w:jc w:val="both"/>
              <w:rPr>
                <w:rFonts w:ascii="Times New Roman" w:eastAsia="Times New Roman" w:hAnsi="Times New Roman"/>
                <w:color w:val="000000" w:themeColor="text1"/>
                <w:sz w:val="24"/>
                <w:szCs w:val="24"/>
                <w:lang w:val="nl-NL"/>
              </w:rPr>
            </w:pPr>
            <w:r w:rsidRPr="00654292">
              <w:rPr>
                <w:rFonts w:ascii="Times New Roman" w:eastAsia="Times New Roman" w:hAnsi="Times New Roman"/>
                <w:color w:val="000000" w:themeColor="text1"/>
                <w:sz w:val="24"/>
                <w:szCs w:val="24"/>
                <w:lang w:val="nl-NL"/>
              </w:rPr>
              <w:t>2. Chiến lược quản lý rủi ro thanh khoản tối thiểu bao gồm các nội dung sau đây:</w:t>
            </w:r>
          </w:p>
          <w:p w14:paraId="74ADC612" w14:textId="77777777" w:rsidR="00707FC2" w:rsidRPr="00654292" w:rsidRDefault="00707FC2">
            <w:pPr>
              <w:spacing w:before="60" w:after="60" w:line="320" w:lineRule="exact"/>
              <w:jc w:val="both"/>
              <w:rPr>
                <w:rFonts w:ascii="Times New Roman" w:eastAsia="Times New Roman" w:hAnsi="Times New Roman"/>
                <w:color w:val="000000" w:themeColor="text1"/>
                <w:sz w:val="24"/>
                <w:szCs w:val="24"/>
                <w:lang w:val="nl-NL"/>
              </w:rPr>
            </w:pPr>
            <w:r w:rsidRPr="00654292">
              <w:rPr>
                <w:rFonts w:ascii="Times New Roman" w:eastAsia="Times New Roman" w:hAnsi="Times New Roman"/>
                <w:color w:val="000000" w:themeColor="text1"/>
                <w:sz w:val="24"/>
                <w:szCs w:val="24"/>
                <w:lang w:val="nl-NL"/>
              </w:rPr>
              <w:t>a) Nguyên tắc để quản lý thanh khoản;</w:t>
            </w:r>
          </w:p>
          <w:p w14:paraId="49948997" w14:textId="77777777" w:rsidR="00707FC2" w:rsidRPr="00654292" w:rsidRDefault="00707FC2">
            <w:pPr>
              <w:spacing w:before="60" w:after="60" w:line="320" w:lineRule="exact"/>
              <w:jc w:val="both"/>
              <w:rPr>
                <w:rFonts w:ascii="Times New Roman" w:eastAsia="Times New Roman" w:hAnsi="Times New Roman"/>
                <w:color w:val="000000" w:themeColor="text1"/>
                <w:sz w:val="24"/>
                <w:szCs w:val="24"/>
                <w:lang w:val="nl-NL"/>
              </w:rPr>
            </w:pPr>
            <w:r w:rsidRPr="00654292">
              <w:rPr>
                <w:rFonts w:ascii="Times New Roman" w:eastAsia="Times New Roman" w:hAnsi="Times New Roman"/>
                <w:color w:val="000000" w:themeColor="text1"/>
                <w:sz w:val="24"/>
                <w:szCs w:val="24"/>
                <w:lang w:val="nl-NL"/>
              </w:rPr>
              <w:t>b) Chiến lược đa dạng hóa nguồn vốn huy động, thời hạn vốn huy động để tăng sự ổn định Nợ phải trả, hỗ trợ thanh khoản hàng ngày;</w:t>
            </w:r>
          </w:p>
          <w:p w14:paraId="626F32CE" w14:textId="77777777" w:rsidR="00707FC2" w:rsidRPr="00654292" w:rsidRDefault="00707FC2">
            <w:pPr>
              <w:spacing w:before="60" w:after="60" w:line="320" w:lineRule="exact"/>
              <w:jc w:val="both"/>
              <w:rPr>
                <w:rFonts w:ascii="Times New Roman" w:eastAsia="Times New Roman" w:hAnsi="Times New Roman"/>
                <w:color w:val="000000" w:themeColor="text1"/>
                <w:sz w:val="24"/>
                <w:szCs w:val="24"/>
                <w:lang w:val="nl-NL"/>
              </w:rPr>
            </w:pPr>
            <w:r w:rsidRPr="00654292">
              <w:rPr>
                <w:rFonts w:ascii="Times New Roman" w:eastAsia="Times New Roman" w:hAnsi="Times New Roman"/>
                <w:color w:val="000000" w:themeColor="text1"/>
                <w:sz w:val="24"/>
                <w:szCs w:val="24"/>
                <w:lang w:val="nl-NL"/>
              </w:rPr>
              <w:t>c) Nguyên tắc thực hiện kiểm tra sức chịu đựng về thanh khoản.</w:t>
            </w:r>
          </w:p>
          <w:p w14:paraId="5EFCF794" w14:textId="77777777" w:rsidR="00707FC2" w:rsidRPr="00654292" w:rsidRDefault="00707FC2">
            <w:pPr>
              <w:spacing w:before="60" w:after="60" w:line="320" w:lineRule="exact"/>
              <w:jc w:val="both"/>
              <w:rPr>
                <w:rFonts w:ascii="Times New Roman" w:eastAsia="Times New Roman" w:hAnsi="Times New Roman"/>
                <w:color w:val="000000" w:themeColor="text1"/>
                <w:sz w:val="24"/>
                <w:szCs w:val="24"/>
                <w:lang w:val="nl-NL"/>
              </w:rPr>
            </w:pPr>
            <w:r w:rsidRPr="00654292">
              <w:rPr>
                <w:rFonts w:ascii="Times New Roman" w:eastAsia="Times New Roman" w:hAnsi="Times New Roman"/>
                <w:color w:val="000000" w:themeColor="text1"/>
                <w:sz w:val="24"/>
                <w:szCs w:val="24"/>
                <w:lang w:val="nl-NL"/>
              </w:rPr>
              <w:t>3. Hạn mức rủi ro thanh khoản bao gồm:</w:t>
            </w:r>
          </w:p>
          <w:p w14:paraId="29B2D470" w14:textId="77777777" w:rsidR="00707FC2" w:rsidRPr="00654292" w:rsidRDefault="00707FC2">
            <w:pPr>
              <w:spacing w:before="60" w:after="60" w:line="320" w:lineRule="exact"/>
              <w:jc w:val="both"/>
              <w:rPr>
                <w:rFonts w:ascii="Times New Roman" w:eastAsia="Times New Roman" w:hAnsi="Times New Roman"/>
                <w:color w:val="000000" w:themeColor="text1"/>
                <w:sz w:val="24"/>
                <w:szCs w:val="24"/>
                <w:lang w:val="nl-NL"/>
              </w:rPr>
            </w:pPr>
            <w:r w:rsidRPr="00654292">
              <w:rPr>
                <w:rFonts w:ascii="Times New Roman" w:eastAsia="Times New Roman" w:hAnsi="Times New Roman"/>
                <w:color w:val="000000" w:themeColor="text1"/>
                <w:sz w:val="24"/>
                <w:szCs w:val="24"/>
                <w:lang w:val="nl-NL"/>
              </w:rPr>
              <w:t>a) Các hạn mức rủi ro bảo đảm tuân thủ quy định của pháp luật về tỷ lệ khả năng chi trả, tỷ lệ Dư nợ cho vay</w:t>
            </w:r>
            <w:r w:rsidRPr="00654292">
              <w:rPr>
                <w:rFonts w:ascii="Times New Roman" w:eastAsia="Times New Roman" w:hAnsi="Times New Roman"/>
                <w:color w:val="000000" w:themeColor="text1"/>
                <w:sz w:val="24"/>
                <w:szCs w:val="24"/>
                <w:lang w:val="vi-VN"/>
              </w:rPr>
              <w:t xml:space="preserve"> so với </w:t>
            </w:r>
            <w:r w:rsidRPr="00654292">
              <w:rPr>
                <w:rFonts w:ascii="Times New Roman" w:eastAsia="Times New Roman" w:hAnsi="Times New Roman"/>
                <w:color w:val="000000" w:themeColor="text1"/>
                <w:sz w:val="24"/>
                <w:szCs w:val="24"/>
                <w:lang w:val="nl-NL"/>
              </w:rPr>
              <w:t xml:space="preserve">Tổng tiền gửi, tỷ lệ </w:t>
            </w:r>
            <w:r w:rsidRPr="00654292">
              <w:rPr>
                <w:rFonts w:ascii="Times New Roman" w:eastAsia="Times New Roman" w:hAnsi="Times New Roman"/>
                <w:color w:val="000000" w:themeColor="text1"/>
                <w:sz w:val="24"/>
                <w:szCs w:val="24"/>
                <w:lang w:val="vi-VN"/>
              </w:rPr>
              <w:t xml:space="preserve">tối đa của nguồn </w:t>
            </w:r>
            <w:r w:rsidRPr="00654292">
              <w:rPr>
                <w:rFonts w:ascii="Times New Roman" w:eastAsia="Times New Roman" w:hAnsi="Times New Roman"/>
                <w:color w:val="000000" w:themeColor="text1"/>
                <w:sz w:val="24"/>
                <w:szCs w:val="24"/>
                <w:lang w:val="nl-NL"/>
              </w:rPr>
              <w:t>vốn ngắn hạn</w:t>
            </w:r>
            <w:r w:rsidRPr="00654292">
              <w:rPr>
                <w:rFonts w:ascii="Times New Roman" w:eastAsia="Times New Roman" w:hAnsi="Times New Roman"/>
                <w:color w:val="000000" w:themeColor="text1"/>
                <w:sz w:val="24"/>
                <w:szCs w:val="24"/>
                <w:lang w:val="vi-VN"/>
              </w:rPr>
              <w:t xml:space="preserve"> được</w:t>
            </w:r>
            <w:r w:rsidRPr="00654292">
              <w:rPr>
                <w:rFonts w:ascii="Times New Roman" w:eastAsia="Times New Roman" w:hAnsi="Times New Roman"/>
                <w:color w:val="000000" w:themeColor="text1"/>
                <w:sz w:val="24"/>
                <w:szCs w:val="24"/>
                <w:lang w:val="nl-NL"/>
              </w:rPr>
              <w:t xml:space="preserve"> sử dụng để cho vay trung</w:t>
            </w:r>
            <w:r w:rsidRPr="00654292">
              <w:rPr>
                <w:rFonts w:ascii="Times New Roman" w:eastAsia="Times New Roman" w:hAnsi="Times New Roman"/>
                <w:color w:val="000000" w:themeColor="text1"/>
                <w:sz w:val="24"/>
                <w:szCs w:val="24"/>
                <w:lang w:val="vi-VN"/>
              </w:rPr>
              <w:t xml:space="preserve"> hạn và</w:t>
            </w:r>
            <w:r w:rsidRPr="00654292">
              <w:rPr>
                <w:rFonts w:ascii="Times New Roman" w:eastAsia="Times New Roman" w:hAnsi="Times New Roman"/>
                <w:color w:val="000000" w:themeColor="text1"/>
                <w:sz w:val="24"/>
                <w:szCs w:val="24"/>
                <w:lang w:val="nl-NL"/>
              </w:rPr>
              <w:t xml:space="preserve"> dài hạn;</w:t>
            </w:r>
          </w:p>
          <w:p w14:paraId="39F0F4AA" w14:textId="4C8CA733" w:rsidR="00707FC2" w:rsidRPr="00654292" w:rsidRDefault="00707FC2">
            <w:pPr>
              <w:spacing w:before="60" w:after="60" w:line="320" w:lineRule="exact"/>
              <w:jc w:val="both"/>
              <w:rPr>
                <w:rFonts w:ascii="Times New Roman" w:hAnsi="Times New Roman"/>
                <w:i/>
                <w:color w:val="000000" w:themeColor="text1"/>
                <w:sz w:val="24"/>
                <w:szCs w:val="24"/>
              </w:rPr>
            </w:pPr>
            <w:r w:rsidRPr="00654292">
              <w:rPr>
                <w:rFonts w:ascii="Times New Roman" w:eastAsia="Times New Roman" w:hAnsi="Times New Roman"/>
                <w:color w:val="000000" w:themeColor="text1"/>
                <w:sz w:val="24"/>
                <w:szCs w:val="24"/>
                <w:lang w:val="nl-NL"/>
              </w:rPr>
              <w:lastRenderedPageBreak/>
              <w:t>b) Các hạn mức khác theo quy định nội bộ của ngân hàng hợp tác xã.</w:t>
            </w:r>
          </w:p>
        </w:tc>
        <w:tc>
          <w:tcPr>
            <w:tcW w:w="5387" w:type="dxa"/>
            <w:tcBorders>
              <w:top w:val="single" w:sz="4" w:space="0" w:color="auto"/>
              <w:left w:val="single" w:sz="4" w:space="0" w:color="auto"/>
              <w:bottom w:val="single" w:sz="4" w:space="0" w:color="auto"/>
              <w:right w:val="single" w:sz="4" w:space="0" w:color="auto"/>
            </w:tcBorders>
          </w:tcPr>
          <w:p w14:paraId="2E15E968" w14:textId="273E2E64" w:rsidR="00707FC2" w:rsidRPr="00654292" w:rsidRDefault="00707FC2">
            <w:pPr>
              <w:spacing w:before="60" w:after="60" w:line="320" w:lineRule="exact"/>
              <w:jc w:val="both"/>
              <w:rPr>
                <w:rFonts w:ascii="Times New Roman" w:hAnsi="Times New Roman"/>
                <w:b/>
                <w:color w:val="000000" w:themeColor="text1"/>
                <w:sz w:val="24"/>
                <w:szCs w:val="24"/>
                <w:u w:val="single"/>
              </w:rPr>
            </w:pPr>
            <w:r w:rsidRPr="00654292">
              <w:rPr>
                <w:rFonts w:ascii="Times New Roman" w:hAnsi="Times New Roman"/>
                <w:b/>
                <w:color w:val="000000" w:themeColor="text1"/>
                <w:sz w:val="24"/>
                <w:szCs w:val="24"/>
                <w:u w:val="single"/>
              </w:rPr>
              <w:lastRenderedPageBreak/>
              <w:t>1. Tổ chức tài chính vi mô CEP</w:t>
            </w:r>
            <w:r w:rsidR="002A6BE5">
              <w:rPr>
                <w:rFonts w:ascii="Times New Roman" w:hAnsi="Times New Roman"/>
                <w:b/>
                <w:color w:val="000000" w:themeColor="text1"/>
                <w:sz w:val="24"/>
                <w:szCs w:val="24"/>
                <w:u w:val="single"/>
                <w:lang w:val="sv-SE"/>
              </w:rPr>
              <w:t>:</w:t>
            </w:r>
          </w:p>
          <w:p w14:paraId="19A81333" w14:textId="77777777" w:rsidR="00707FC2" w:rsidRPr="00654292" w:rsidRDefault="00707FC2">
            <w:pPr>
              <w:spacing w:before="60" w:after="60" w:line="320" w:lineRule="exact"/>
              <w:jc w:val="both"/>
              <w:rPr>
                <w:rFonts w:ascii="Times New Roman" w:hAnsi="Times New Roman"/>
                <w:color w:val="000000" w:themeColor="text1"/>
                <w:sz w:val="24"/>
                <w:szCs w:val="24"/>
              </w:rPr>
            </w:pPr>
            <w:r w:rsidRPr="00654292">
              <w:rPr>
                <w:rFonts w:ascii="Times New Roman" w:hAnsi="Times New Roman"/>
                <w:color w:val="000000" w:themeColor="text1"/>
                <w:sz w:val="24"/>
                <w:szCs w:val="24"/>
              </w:rPr>
              <w:t>Kính đề nghị NHNN xem xét làm rõ quy định này có áp dụng cho tổ chức tài chính vi mô hay không, xét thấy nội dung đề cập trực tiếp đến ngân hàng hợp tác xã.</w:t>
            </w:r>
          </w:p>
          <w:p w14:paraId="6BE6E1B7" w14:textId="77777777" w:rsidR="00707FC2" w:rsidRPr="00654292" w:rsidRDefault="00707FC2">
            <w:pPr>
              <w:spacing w:before="60" w:after="60" w:line="320" w:lineRule="exact"/>
              <w:jc w:val="both"/>
              <w:rPr>
                <w:rFonts w:ascii="Times New Roman" w:hAnsi="Times New Roman"/>
                <w:b/>
                <w:color w:val="000000" w:themeColor="text1"/>
                <w:sz w:val="24"/>
                <w:szCs w:val="24"/>
                <w:u w:val="single"/>
              </w:rPr>
            </w:pPr>
          </w:p>
        </w:tc>
        <w:tc>
          <w:tcPr>
            <w:tcW w:w="4296" w:type="dxa"/>
            <w:vMerge w:val="restart"/>
          </w:tcPr>
          <w:p w14:paraId="5E2CD7D2" w14:textId="77777777" w:rsidR="00707FC2" w:rsidRPr="00654292" w:rsidRDefault="00707FC2">
            <w:pPr>
              <w:spacing w:before="60" w:after="60" w:line="320" w:lineRule="exact"/>
              <w:jc w:val="both"/>
              <w:rPr>
                <w:rFonts w:ascii="Times New Roman" w:hAnsi="Times New Roman"/>
                <w:b/>
                <w:color w:val="000000" w:themeColor="text1"/>
                <w:sz w:val="24"/>
                <w:szCs w:val="24"/>
                <w:u w:val="single"/>
              </w:rPr>
            </w:pPr>
            <w:r w:rsidRPr="00654292">
              <w:rPr>
                <w:rFonts w:ascii="Times New Roman" w:hAnsi="Times New Roman"/>
                <w:b/>
                <w:color w:val="000000" w:themeColor="text1"/>
                <w:sz w:val="24"/>
                <w:szCs w:val="24"/>
                <w:u w:val="single"/>
              </w:rPr>
              <w:t>1,2,  Tiếp thu 1 phần</w:t>
            </w:r>
          </w:p>
          <w:p w14:paraId="136E2005" w14:textId="323C356A" w:rsidR="00707FC2" w:rsidRPr="00654292" w:rsidRDefault="00707FC2">
            <w:pPr>
              <w:spacing w:before="60" w:after="60" w:line="320" w:lineRule="exact"/>
              <w:jc w:val="both"/>
              <w:rPr>
                <w:rFonts w:ascii="Times New Roman" w:hAnsi="Times New Roman"/>
                <w:i/>
                <w:color w:val="000000" w:themeColor="text1"/>
                <w:sz w:val="24"/>
                <w:szCs w:val="24"/>
              </w:rPr>
            </w:pPr>
            <w:r w:rsidRPr="00654292">
              <w:rPr>
                <w:rFonts w:ascii="Times New Roman" w:hAnsi="Times New Roman"/>
                <w:color w:val="000000" w:themeColor="text1"/>
                <w:sz w:val="24"/>
                <w:szCs w:val="24"/>
              </w:rPr>
              <w:t xml:space="preserve">Chỉnh sửa nội dung điểm a khoản 1 Điều 32 do quy định tại Điều 32 áp dụng chung cho tổ chức tín dụng là hợp tác xã và tổ chức tài chính vi mô: </w:t>
            </w:r>
            <w:r w:rsidRPr="00654292">
              <w:rPr>
                <w:rFonts w:ascii="Times New Roman" w:hAnsi="Times New Roman"/>
                <w:i/>
                <w:color w:val="000000" w:themeColor="text1"/>
                <w:sz w:val="24"/>
                <w:szCs w:val="24"/>
              </w:rPr>
              <w:t>a) Duy trì đủ tài sản có tính thanh khoản cao để đáp ứng nhu cầu thanh khoản trong điều kiện</w:t>
            </w:r>
            <w:r w:rsidRPr="00654292">
              <w:rPr>
                <w:rFonts w:ascii="Times New Roman" w:hAnsi="Times New Roman"/>
                <w:i/>
                <w:color w:val="000000" w:themeColor="text1"/>
                <w:sz w:val="24"/>
                <w:szCs w:val="24"/>
                <w:u w:val="single"/>
              </w:rPr>
              <w:t xml:space="preserve"> tổ chức tín dụng</w:t>
            </w:r>
            <w:r w:rsidRPr="00654292">
              <w:rPr>
                <w:rFonts w:ascii="Times New Roman" w:hAnsi="Times New Roman"/>
                <w:i/>
                <w:color w:val="000000" w:themeColor="text1"/>
                <w:sz w:val="24"/>
                <w:szCs w:val="24"/>
              </w:rPr>
              <w:t xml:space="preserve"> hoạt động bình thường và có diễn biến bất lợi về thanh khoản (bao gồm cả việc xác định tổn thất, chi phí khi tiếp cận thanh khoản trên thị trường);</w:t>
            </w:r>
          </w:p>
        </w:tc>
      </w:tr>
      <w:tr w:rsidR="00707FC2" w:rsidRPr="00654292" w14:paraId="32F47AA3" w14:textId="77777777" w:rsidTr="0012123E">
        <w:tc>
          <w:tcPr>
            <w:tcW w:w="670" w:type="dxa"/>
            <w:vMerge/>
          </w:tcPr>
          <w:p w14:paraId="2DD3D669" w14:textId="77777777" w:rsidR="00707FC2" w:rsidRPr="00654292" w:rsidRDefault="00707FC2">
            <w:pPr>
              <w:spacing w:before="60" w:after="60" w:line="320" w:lineRule="exact"/>
              <w:jc w:val="both"/>
              <w:rPr>
                <w:rFonts w:ascii="Times New Roman" w:hAnsi="Times New Roman"/>
                <w:color w:val="000000" w:themeColor="text1"/>
                <w:sz w:val="24"/>
                <w:szCs w:val="24"/>
              </w:rPr>
            </w:pPr>
          </w:p>
        </w:tc>
        <w:tc>
          <w:tcPr>
            <w:tcW w:w="3725" w:type="dxa"/>
            <w:vMerge/>
          </w:tcPr>
          <w:p w14:paraId="32D54C44" w14:textId="596A2626" w:rsidR="00707FC2" w:rsidRPr="00654292" w:rsidRDefault="00707FC2">
            <w:pPr>
              <w:spacing w:before="60" w:after="60" w:line="320" w:lineRule="exact"/>
              <w:jc w:val="both"/>
              <w:rPr>
                <w:rFonts w:ascii="Times New Roman" w:hAnsi="Times New Roman"/>
                <w:i/>
                <w:color w:val="000000" w:themeColor="text1"/>
                <w:sz w:val="24"/>
                <w:szCs w:val="24"/>
              </w:rPr>
            </w:pPr>
          </w:p>
        </w:tc>
        <w:tc>
          <w:tcPr>
            <w:tcW w:w="5387" w:type="dxa"/>
            <w:tcBorders>
              <w:top w:val="single" w:sz="4" w:space="0" w:color="auto"/>
              <w:left w:val="single" w:sz="4" w:space="0" w:color="auto"/>
              <w:bottom w:val="single" w:sz="4" w:space="0" w:color="auto"/>
              <w:right w:val="single" w:sz="4" w:space="0" w:color="auto"/>
            </w:tcBorders>
          </w:tcPr>
          <w:p w14:paraId="258A3A48" w14:textId="17868354" w:rsidR="00707FC2" w:rsidRPr="00654292" w:rsidRDefault="00707FC2">
            <w:pPr>
              <w:spacing w:before="60" w:after="60" w:line="320" w:lineRule="exact"/>
              <w:jc w:val="both"/>
              <w:rPr>
                <w:rFonts w:ascii="Times New Roman" w:hAnsi="Times New Roman"/>
                <w:b/>
                <w:color w:val="000000" w:themeColor="text1"/>
                <w:sz w:val="24"/>
                <w:szCs w:val="24"/>
                <w:u w:val="single"/>
              </w:rPr>
            </w:pPr>
            <w:r w:rsidRPr="00654292">
              <w:rPr>
                <w:rFonts w:ascii="Times New Roman" w:hAnsi="Times New Roman"/>
                <w:b/>
                <w:color w:val="000000" w:themeColor="text1"/>
                <w:sz w:val="24"/>
                <w:szCs w:val="24"/>
                <w:u w:val="single"/>
              </w:rPr>
              <w:t>2. Tổ chức tài chính vi mô Thanh Hóa</w:t>
            </w:r>
            <w:r w:rsidR="002A6BE5">
              <w:rPr>
                <w:rFonts w:ascii="Times New Roman" w:hAnsi="Times New Roman"/>
                <w:b/>
                <w:color w:val="000000" w:themeColor="text1"/>
                <w:sz w:val="24"/>
                <w:szCs w:val="24"/>
                <w:u w:val="single"/>
                <w:lang w:val="sv-SE"/>
              </w:rPr>
              <w:t>:</w:t>
            </w:r>
            <w:r w:rsidRPr="00654292">
              <w:rPr>
                <w:rFonts w:ascii="Times New Roman" w:hAnsi="Times New Roman"/>
                <w:b/>
                <w:color w:val="000000" w:themeColor="text1"/>
                <w:sz w:val="24"/>
                <w:szCs w:val="24"/>
                <w:u w:val="single"/>
              </w:rPr>
              <w:t xml:space="preserve"> </w:t>
            </w:r>
          </w:p>
          <w:p w14:paraId="3BDBA98A" w14:textId="40A85112" w:rsidR="00707FC2" w:rsidRPr="00654292" w:rsidRDefault="00707FC2">
            <w:pPr>
              <w:spacing w:before="60" w:after="60" w:line="320" w:lineRule="exact"/>
              <w:jc w:val="both"/>
              <w:rPr>
                <w:rFonts w:ascii="Times New Roman" w:hAnsi="Times New Roman"/>
                <w:color w:val="000000" w:themeColor="text1"/>
                <w:sz w:val="24"/>
                <w:szCs w:val="24"/>
                <w:lang w:val="vi-VN"/>
              </w:rPr>
            </w:pPr>
            <w:r w:rsidRPr="00654292">
              <w:rPr>
                <w:rFonts w:ascii="Times New Roman" w:hAnsi="Times New Roman"/>
                <w:color w:val="000000" w:themeColor="text1"/>
                <w:sz w:val="24"/>
                <w:szCs w:val="24"/>
                <w:lang w:val="vi-VN"/>
              </w:rPr>
              <w:t>Tại Điểm a Khoản 1 Điều 32 đang quy định yêu cầu đối với ngân hàng hợp tác xã. Vậy có được hiểu tổ chức TCVM không được yêu cầu thực hiện quy định này.</w:t>
            </w:r>
          </w:p>
        </w:tc>
        <w:tc>
          <w:tcPr>
            <w:tcW w:w="4296" w:type="dxa"/>
            <w:vMerge/>
          </w:tcPr>
          <w:p w14:paraId="7503EEFE" w14:textId="77777777" w:rsidR="00707FC2" w:rsidRPr="00654292" w:rsidRDefault="00707FC2">
            <w:pPr>
              <w:spacing w:before="60" w:after="60" w:line="320" w:lineRule="exact"/>
              <w:jc w:val="both"/>
              <w:rPr>
                <w:rFonts w:ascii="Times New Roman" w:hAnsi="Times New Roman"/>
                <w:b/>
                <w:color w:val="000000" w:themeColor="text1"/>
                <w:sz w:val="24"/>
                <w:szCs w:val="24"/>
                <w:u w:val="single"/>
              </w:rPr>
            </w:pPr>
          </w:p>
        </w:tc>
      </w:tr>
      <w:tr w:rsidR="00707FC2" w:rsidRPr="00654292" w14:paraId="1071ED31" w14:textId="77777777" w:rsidTr="0012123E">
        <w:tc>
          <w:tcPr>
            <w:tcW w:w="670" w:type="dxa"/>
            <w:vMerge/>
          </w:tcPr>
          <w:p w14:paraId="3AD18270" w14:textId="77777777" w:rsidR="00707FC2" w:rsidRPr="00654292" w:rsidRDefault="00707FC2">
            <w:pPr>
              <w:spacing w:before="60" w:after="60" w:line="320" w:lineRule="exact"/>
              <w:jc w:val="both"/>
              <w:rPr>
                <w:rFonts w:ascii="Times New Roman" w:hAnsi="Times New Roman"/>
                <w:color w:val="000000" w:themeColor="text1"/>
                <w:sz w:val="24"/>
                <w:szCs w:val="24"/>
              </w:rPr>
            </w:pPr>
          </w:p>
        </w:tc>
        <w:tc>
          <w:tcPr>
            <w:tcW w:w="3725" w:type="dxa"/>
            <w:vMerge/>
          </w:tcPr>
          <w:p w14:paraId="1285E093" w14:textId="3D4324BD" w:rsidR="00707FC2" w:rsidRPr="00654292" w:rsidRDefault="00707FC2">
            <w:pPr>
              <w:spacing w:before="60" w:after="60" w:line="320" w:lineRule="exact"/>
              <w:jc w:val="both"/>
              <w:rPr>
                <w:rFonts w:ascii="Times New Roman" w:hAnsi="Times New Roman"/>
                <w:i/>
                <w:color w:val="000000" w:themeColor="text1"/>
                <w:sz w:val="24"/>
                <w:szCs w:val="24"/>
              </w:rPr>
            </w:pPr>
          </w:p>
        </w:tc>
        <w:tc>
          <w:tcPr>
            <w:tcW w:w="5387" w:type="dxa"/>
            <w:tcBorders>
              <w:top w:val="single" w:sz="4" w:space="0" w:color="auto"/>
              <w:left w:val="single" w:sz="4" w:space="0" w:color="auto"/>
              <w:bottom w:val="single" w:sz="4" w:space="0" w:color="auto"/>
              <w:right w:val="single" w:sz="4" w:space="0" w:color="auto"/>
            </w:tcBorders>
          </w:tcPr>
          <w:p w14:paraId="6CDDC9F0" w14:textId="77777777" w:rsidR="00707FC2" w:rsidRPr="00654292" w:rsidRDefault="00707FC2">
            <w:pPr>
              <w:spacing w:before="60" w:after="60" w:line="320" w:lineRule="exact"/>
              <w:jc w:val="both"/>
              <w:rPr>
                <w:rFonts w:ascii="Times New Roman" w:hAnsi="Times New Roman"/>
                <w:b/>
                <w:color w:val="000000" w:themeColor="text1"/>
                <w:sz w:val="24"/>
                <w:szCs w:val="24"/>
                <w:u w:val="single"/>
              </w:rPr>
            </w:pPr>
            <w:r w:rsidRPr="00654292">
              <w:rPr>
                <w:rFonts w:ascii="Times New Roman" w:hAnsi="Times New Roman"/>
                <w:b/>
                <w:color w:val="000000" w:themeColor="text1"/>
                <w:sz w:val="24"/>
                <w:szCs w:val="24"/>
                <w:u w:val="single"/>
              </w:rPr>
              <w:t>3. Tổ chức tài chính vi mô TYM:</w:t>
            </w:r>
          </w:p>
          <w:p w14:paraId="1398F6B3" w14:textId="77777777" w:rsidR="00707FC2" w:rsidRPr="00654292" w:rsidRDefault="00707FC2">
            <w:pPr>
              <w:spacing w:before="60" w:after="60" w:line="320" w:lineRule="exact"/>
              <w:jc w:val="both"/>
              <w:rPr>
                <w:rFonts w:ascii="Times New Roman" w:hAnsi="Times New Roman"/>
                <w:color w:val="000000" w:themeColor="text1"/>
                <w:sz w:val="24"/>
                <w:szCs w:val="24"/>
              </w:rPr>
            </w:pPr>
            <w:r w:rsidRPr="00654292">
              <w:rPr>
                <w:rFonts w:ascii="Times New Roman" w:hAnsi="Times New Roman"/>
                <w:color w:val="000000" w:themeColor="text1"/>
                <w:sz w:val="24"/>
                <w:szCs w:val="24"/>
              </w:rPr>
              <w:t xml:space="preserve">(i) </w:t>
            </w:r>
            <w:r w:rsidRPr="00654292">
              <w:rPr>
                <w:rFonts w:ascii="Times New Roman" w:hAnsi="Times New Roman"/>
                <w:color w:val="000000" w:themeColor="text1"/>
                <w:sz w:val="24"/>
                <w:szCs w:val="24"/>
                <w:lang w:val="vi-VN"/>
              </w:rPr>
              <w:t>Điểm a Khoản 1 Điều 32</w:t>
            </w:r>
            <w:r w:rsidRPr="00654292">
              <w:rPr>
                <w:rFonts w:ascii="Times New Roman" w:hAnsi="Times New Roman"/>
                <w:color w:val="000000" w:themeColor="text1"/>
                <w:sz w:val="24"/>
                <w:szCs w:val="24"/>
              </w:rPr>
              <w:t xml:space="preserve"> đề nghị làm rõ điều khoản này có áp dụng đối với tổ chức tài chính  vi mô hay chỉ áp dụng đối với ngân hàng hợp tác xã.</w:t>
            </w:r>
          </w:p>
          <w:p w14:paraId="6E3CE3E7" w14:textId="77777777" w:rsidR="00707FC2" w:rsidRPr="00654292" w:rsidRDefault="00707FC2">
            <w:pPr>
              <w:spacing w:before="60" w:after="60" w:line="320" w:lineRule="exact"/>
              <w:jc w:val="both"/>
              <w:rPr>
                <w:rFonts w:ascii="Times New Roman" w:hAnsi="Times New Roman"/>
                <w:color w:val="000000" w:themeColor="text1"/>
                <w:sz w:val="24"/>
                <w:szCs w:val="24"/>
              </w:rPr>
            </w:pPr>
            <w:r w:rsidRPr="00654292">
              <w:rPr>
                <w:rFonts w:ascii="Times New Roman" w:hAnsi="Times New Roman"/>
                <w:color w:val="000000" w:themeColor="text1"/>
                <w:sz w:val="24"/>
                <w:szCs w:val="24"/>
              </w:rPr>
              <w:lastRenderedPageBreak/>
              <w:t>(ii) Điểm a, khoản 3, Điều 32: Xem xét điều chỉnh điều này như sau:</w:t>
            </w:r>
          </w:p>
          <w:p w14:paraId="30FFFB92" w14:textId="77777777" w:rsidR="00707FC2" w:rsidRPr="00654292" w:rsidRDefault="00707FC2">
            <w:pPr>
              <w:spacing w:before="60" w:after="60" w:line="320" w:lineRule="exact"/>
              <w:jc w:val="both"/>
              <w:rPr>
                <w:rFonts w:ascii="Times New Roman" w:hAnsi="Times New Roman"/>
                <w:color w:val="000000" w:themeColor="text1"/>
                <w:sz w:val="24"/>
                <w:szCs w:val="24"/>
              </w:rPr>
            </w:pPr>
            <w:r w:rsidRPr="00654292">
              <w:rPr>
                <w:rFonts w:ascii="Times New Roman" w:hAnsi="Times New Roman"/>
                <w:color w:val="000000" w:themeColor="text1"/>
                <w:sz w:val="24"/>
                <w:szCs w:val="24"/>
              </w:rPr>
              <w:t>+ Đối với tổ chức tín dụng là hợp tác xã: Các hạn mức rủi ro bảo đảm tuân thủ quy định của pháp luật về tỷ lệ khả năng chi trả, tỷ lệ Dư nợ cho vay so với Tổng tiền gửi, tỷ lệ tối đa của nguồn vốn ngắn hạn được sử dụng để cho vay trung hạn và dài hạn.</w:t>
            </w:r>
          </w:p>
          <w:p w14:paraId="6762E42E" w14:textId="77777777" w:rsidR="00707FC2" w:rsidRPr="00654292" w:rsidRDefault="00707FC2">
            <w:pPr>
              <w:spacing w:before="60" w:after="60" w:line="320" w:lineRule="exact"/>
              <w:jc w:val="both"/>
              <w:rPr>
                <w:rFonts w:ascii="Times New Roman" w:hAnsi="Times New Roman"/>
                <w:color w:val="000000" w:themeColor="text1"/>
                <w:sz w:val="24"/>
                <w:szCs w:val="24"/>
              </w:rPr>
            </w:pPr>
            <w:r w:rsidRPr="00654292">
              <w:rPr>
                <w:rFonts w:ascii="Times New Roman" w:hAnsi="Times New Roman"/>
                <w:color w:val="000000" w:themeColor="text1"/>
                <w:sz w:val="24"/>
                <w:szCs w:val="24"/>
              </w:rPr>
              <w:t>+ Đối với tổ chức tín dụng là tổ chức tài chính vi mô: Các hạn mức rủi ro bảo đảm tuân thủ quy định của pháp luật về tỷ lệ khả năng chi trả.</w:t>
            </w:r>
          </w:p>
          <w:p w14:paraId="350531BB" w14:textId="3020DBD8" w:rsidR="00707FC2" w:rsidRPr="00654292" w:rsidRDefault="00707FC2">
            <w:pPr>
              <w:tabs>
                <w:tab w:val="left" w:pos="993"/>
              </w:tabs>
              <w:spacing w:before="60" w:after="60" w:line="320" w:lineRule="exact"/>
              <w:jc w:val="both"/>
              <w:rPr>
                <w:rFonts w:ascii="Times New Roman" w:hAnsi="Times New Roman"/>
                <w:color w:val="000000" w:themeColor="text1"/>
                <w:sz w:val="24"/>
                <w:szCs w:val="24"/>
              </w:rPr>
            </w:pPr>
            <w:r w:rsidRPr="00654292">
              <w:rPr>
                <w:rFonts w:ascii="Times New Roman" w:hAnsi="Times New Roman"/>
                <w:color w:val="000000" w:themeColor="text1"/>
                <w:sz w:val="24"/>
                <w:szCs w:val="24"/>
              </w:rPr>
              <w:t xml:space="preserve">Lý do: theo thông tư 33/2015/TT-NHNN và 24/2024/TT-NHNN về các tỷ lệ đảm bảo an toàn áp dụng cho tổ chức tài chính vi mô, chỉ có chỉ số tỷ lệ khả năng chi trả là giới hạn liên quan đến rủi ro thanh khoản của Tổ chức tài chính vi mô. Do đó, đề xuất sửa điều này để Tổ chức tài chính vi mô chỉ theo dõi việc tuân thủ tỷ lệ khả năng chi trả theo đúng quy định. </w:t>
            </w:r>
          </w:p>
        </w:tc>
        <w:tc>
          <w:tcPr>
            <w:tcW w:w="4296" w:type="dxa"/>
          </w:tcPr>
          <w:p w14:paraId="7F9CAC73" w14:textId="77777777" w:rsidR="00707FC2" w:rsidRPr="0012123E" w:rsidRDefault="00707FC2">
            <w:pPr>
              <w:spacing w:before="60" w:after="60" w:line="320" w:lineRule="exact"/>
              <w:jc w:val="both"/>
              <w:rPr>
                <w:rFonts w:ascii="Times New Roman" w:hAnsi="Times New Roman"/>
                <w:b/>
                <w:color w:val="000000" w:themeColor="text1"/>
                <w:sz w:val="24"/>
                <w:szCs w:val="24"/>
                <w:u w:val="single"/>
              </w:rPr>
            </w:pPr>
            <w:r w:rsidRPr="0012123E">
              <w:rPr>
                <w:rFonts w:ascii="Times New Roman" w:hAnsi="Times New Roman"/>
                <w:b/>
                <w:color w:val="000000" w:themeColor="text1"/>
                <w:sz w:val="24"/>
                <w:szCs w:val="24"/>
                <w:u w:val="single"/>
              </w:rPr>
              <w:lastRenderedPageBreak/>
              <w:t>3(i). Tiếp thu</w:t>
            </w:r>
          </w:p>
          <w:p w14:paraId="3890A3E6" w14:textId="77777777" w:rsidR="00707FC2" w:rsidRPr="00654292" w:rsidRDefault="00707FC2">
            <w:pPr>
              <w:spacing w:before="60" w:after="60" w:line="320" w:lineRule="exact"/>
              <w:jc w:val="both"/>
              <w:rPr>
                <w:rFonts w:ascii="Times New Roman" w:hAnsi="Times New Roman"/>
                <w:i/>
                <w:color w:val="000000" w:themeColor="text1"/>
                <w:sz w:val="24"/>
                <w:szCs w:val="24"/>
              </w:rPr>
            </w:pPr>
            <w:r w:rsidRPr="00654292">
              <w:rPr>
                <w:rFonts w:ascii="Times New Roman" w:hAnsi="Times New Roman"/>
                <w:color w:val="000000" w:themeColor="text1"/>
                <w:sz w:val="24"/>
                <w:szCs w:val="24"/>
              </w:rPr>
              <w:t xml:space="preserve">Chỉnh sửa điểm b khoản 3 Điều 32 DTTT thành: </w:t>
            </w:r>
            <w:r w:rsidRPr="00654292">
              <w:rPr>
                <w:rFonts w:ascii="Times New Roman" w:hAnsi="Times New Roman"/>
                <w:i/>
                <w:color w:val="000000" w:themeColor="text1"/>
                <w:sz w:val="24"/>
                <w:szCs w:val="24"/>
              </w:rPr>
              <w:t xml:space="preserve">b) Các hạn mức khác theo quy định nội bộ của </w:t>
            </w:r>
            <w:r w:rsidRPr="00654292">
              <w:rPr>
                <w:rFonts w:ascii="Times New Roman" w:hAnsi="Times New Roman"/>
                <w:i/>
                <w:color w:val="000000" w:themeColor="text1"/>
                <w:sz w:val="24"/>
                <w:szCs w:val="24"/>
                <w:u w:val="single"/>
              </w:rPr>
              <w:t>tổ chức tín dụng</w:t>
            </w:r>
            <w:r w:rsidRPr="00654292">
              <w:rPr>
                <w:rFonts w:ascii="Times New Roman" w:hAnsi="Times New Roman"/>
                <w:i/>
                <w:color w:val="000000" w:themeColor="text1"/>
                <w:sz w:val="24"/>
                <w:szCs w:val="24"/>
              </w:rPr>
              <w:t>.</w:t>
            </w:r>
          </w:p>
          <w:p w14:paraId="1FEC8C98" w14:textId="77777777" w:rsidR="00707FC2" w:rsidRPr="0012123E" w:rsidRDefault="00707FC2">
            <w:pPr>
              <w:spacing w:before="60" w:after="60" w:line="320" w:lineRule="exact"/>
              <w:jc w:val="both"/>
              <w:rPr>
                <w:rFonts w:ascii="Times New Roman" w:hAnsi="Times New Roman"/>
                <w:b/>
                <w:color w:val="000000" w:themeColor="text1"/>
                <w:sz w:val="24"/>
                <w:szCs w:val="24"/>
                <w:u w:val="single"/>
              </w:rPr>
            </w:pPr>
            <w:r w:rsidRPr="0012123E">
              <w:rPr>
                <w:rFonts w:ascii="Times New Roman" w:hAnsi="Times New Roman"/>
                <w:b/>
                <w:color w:val="000000" w:themeColor="text1"/>
                <w:sz w:val="24"/>
                <w:szCs w:val="24"/>
                <w:u w:val="single"/>
              </w:rPr>
              <w:t>3 (ii). Tiếp thu 1 phần</w:t>
            </w:r>
          </w:p>
          <w:p w14:paraId="50DA551F" w14:textId="77777777" w:rsidR="00707FC2" w:rsidRPr="00654292" w:rsidRDefault="00707FC2">
            <w:pPr>
              <w:spacing w:before="60" w:after="60" w:line="320" w:lineRule="exact"/>
              <w:jc w:val="both"/>
              <w:rPr>
                <w:rFonts w:ascii="Times New Roman" w:hAnsi="Times New Roman"/>
                <w:i/>
                <w:color w:val="000000" w:themeColor="text1"/>
                <w:sz w:val="24"/>
                <w:szCs w:val="24"/>
              </w:rPr>
            </w:pPr>
            <w:r w:rsidRPr="00654292">
              <w:rPr>
                <w:rFonts w:ascii="Times New Roman" w:hAnsi="Times New Roman"/>
                <w:b/>
                <w:color w:val="000000" w:themeColor="text1"/>
                <w:sz w:val="24"/>
                <w:szCs w:val="24"/>
              </w:rPr>
              <w:lastRenderedPageBreak/>
              <w:t xml:space="preserve">Chỉnh sửa điểm a khoản 3 Điều 32 tại DTTT thành: </w:t>
            </w:r>
            <w:r w:rsidRPr="00654292">
              <w:rPr>
                <w:rFonts w:ascii="Times New Roman" w:hAnsi="Times New Roman"/>
                <w:i/>
                <w:color w:val="000000" w:themeColor="text1"/>
                <w:sz w:val="24"/>
                <w:szCs w:val="24"/>
              </w:rPr>
              <w:t xml:space="preserve">a) Các hạn mức rủi ro bảo đảm tuân thủ quy định của pháp luật </w:t>
            </w:r>
            <w:r w:rsidRPr="00654292">
              <w:rPr>
                <w:rFonts w:ascii="Times New Roman" w:hAnsi="Times New Roman"/>
                <w:i/>
                <w:color w:val="000000" w:themeColor="text1"/>
                <w:sz w:val="24"/>
                <w:szCs w:val="24"/>
                <w:u w:val="single"/>
              </w:rPr>
              <w:t>có liên quan</w:t>
            </w:r>
            <w:r w:rsidRPr="00654292">
              <w:rPr>
                <w:rFonts w:ascii="Times New Roman" w:hAnsi="Times New Roman"/>
                <w:i/>
                <w:color w:val="000000" w:themeColor="text1"/>
                <w:sz w:val="24"/>
                <w:szCs w:val="24"/>
              </w:rPr>
              <w:t xml:space="preserve"> về tỷ lệ khả năng chi trả, tỷ lệ Dư nợ cho vay so với Tổng tiền gửi, tỷ lệ tối đa của nguồn vốn ngắn hạn được sử dụng để cho vay trung hạn và dài hạn;</w:t>
            </w:r>
          </w:p>
          <w:p w14:paraId="2351B3F8" w14:textId="77777777" w:rsidR="00707FC2" w:rsidRPr="00654292" w:rsidRDefault="00707FC2">
            <w:pPr>
              <w:spacing w:before="60" w:after="60" w:line="320" w:lineRule="exact"/>
              <w:jc w:val="both"/>
              <w:rPr>
                <w:rFonts w:ascii="Times New Roman" w:hAnsi="Times New Roman"/>
                <w:b/>
                <w:color w:val="000000" w:themeColor="text1"/>
                <w:sz w:val="24"/>
                <w:szCs w:val="24"/>
                <w:u w:val="single"/>
              </w:rPr>
            </w:pPr>
          </w:p>
        </w:tc>
      </w:tr>
      <w:tr w:rsidR="00707FC2" w:rsidRPr="00654292" w14:paraId="3E9A3C12" w14:textId="77777777" w:rsidTr="0012123E">
        <w:tc>
          <w:tcPr>
            <w:tcW w:w="670" w:type="dxa"/>
          </w:tcPr>
          <w:p w14:paraId="0334F310" w14:textId="192C1D21" w:rsidR="00707FC2" w:rsidRPr="00654292" w:rsidRDefault="00707FC2">
            <w:pPr>
              <w:spacing w:before="60" w:after="60" w:line="320" w:lineRule="exact"/>
              <w:jc w:val="both"/>
              <w:rPr>
                <w:rFonts w:ascii="Times New Roman" w:hAnsi="Times New Roman"/>
                <w:color w:val="000000" w:themeColor="text1"/>
                <w:sz w:val="24"/>
                <w:szCs w:val="24"/>
              </w:rPr>
            </w:pPr>
          </w:p>
        </w:tc>
        <w:tc>
          <w:tcPr>
            <w:tcW w:w="3725" w:type="dxa"/>
          </w:tcPr>
          <w:p w14:paraId="0A84D9B5" w14:textId="77777777" w:rsidR="00707FC2" w:rsidRPr="00654292" w:rsidRDefault="00707FC2">
            <w:pPr>
              <w:keepNext/>
              <w:spacing w:before="60" w:after="60" w:line="320" w:lineRule="exact"/>
              <w:outlineLvl w:val="1"/>
              <w:rPr>
                <w:rFonts w:ascii="Times New Roman" w:hAnsi="Times New Roman"/>
                <w:b/>
                <w:sz w:val="24"/>
                <w:szCs w:val="24"/>
                <w:lang w:val="nl-NL"/>
              </w:rPr>
            </w:pPr>
            <w:r w:rsidRPr="00654292">
              <w:rPr>
                <w:rFonts w:ascii="Times New Roman" w:hAnsi="Times New Roman"/>
                <w:b/>
                <w:sz w:val="24"/>
                <w:szCs w:val="24"/>
                <w:lang w:val="nl-NL"/>
              </w:rPr>
              <w:t>Điều 34. Nhận dạng, đo lường, theo dõi và kiểm soát rủi ro thanh khoản</w:t>
            </w:r>
          </w:p>
          <w:p w14:paraId="5FF69EB2" w14:textId="77777777" w:rsidR="00707FC2" w:rsidRPr="00654292" w:rsidRDefault="00707FC2">
            <w:pPr>
              <w:keepNext/>
              <w:spacing w:before="60" w:after="60" w:line="320" w:lineRule="exact"/>
              <w:outlineLvl w:val="1"/>
              <w:rPr>
                <w:rFonts w:ascii="Times New Roman" w:hAnsi="Times New Roman"/>
                <w:sz w:val="24"/>
                <w:szCs w:val="24"/>
                <w:lang w:val="nl-NL"/>
              </w:rPr>
            </w:pPr>
            <w:r w:rsidRPr="00654292">
              <w:rPr>
                <w:rFonts w:ascii="Times New Roman" w:hAnsi="Times New Roman"/>
                <w:sz w:val="24"/>
                <w:szCs w:val="24"/>
                <w:lang w:val="nl-NL"/>
              </w:rPr>
              <w:t>2. Đo lường, theo dõi rủi ro thanh khoản tối thiểu đảm bảo các yêu cầu sau  đây:</w:t>
            </w:r>
          </w:p>
          <w:p w14:paraId="26C44533" w14:textId="12C3DFC9" w:rsidR="00707FC2" w:rsidRPr="00654292" w:rsidRDefault="00707FC2">
            <w:pPr>
              <w:keepNext/>
              <w:spacing w:before="60" w:after="60" w:line="320" w:lineRule="exact"/>
              <w:outlineLvl w:val="1"/>
              <w:rPr>
                <w:rFonts w:ascii="Times New Roman" w:hAnsi="Times New Roman"/>
                <w:sz w:val="24"/>
                <w:szCs w:val="24"/>
                <w:lang w:val="nl-NL"/>
              </w:rPr>
            </w:pPr>
            <w:r w:rsidRPr="00654292">
              <w:rPr>
                <w:rFonts w:ascii="Times New Roman" w:hAnsi="Times New Roman"/>
                <w:sz w:val="24"/>
                <w:szCs w:val="24"/>
                <w:lang w:val="nl-NL"/>
              </w:rPr>
              <w:t>....</w:t>
            </w:r>
          </w:p>
          <w:p w14:paraId="7F6CE1B4" w14:textId="77777777" w:rsidR="00707FC2" w:rsidRPr="00654292" w:rsidRDefault="00707FC2">
            <w:pPr>
              <w:keepNext/>
              <w:spacing w:before="60" w:after="60" w:line="320" w:lineRule="exact"/>
              <w:outlineLvl w:val="1"/>
              <w:rPr>
                <w:rFonts w:ascii="Times New Roman" w:hAnsi="Times New Roman"/>
                <w:sz w:val="24"/>
                <w:szCs w:val="24"/>
                <w:lang w:val="nl-NL"/>
              </w:rPr>
            </w:pPr>
            <w:r w:rsidRPr="00654292">
              <w:rPr>
                <w:rFonts w:ascii="Times New Roman" w:hAnsi="Times New Roman"/>
                <w:sz w:val="24"/>
                <w:szCs w:val="24"/>
                <w:lang w:val="nl-NL"/>
              </w:rPr>
              <w:t xml:space="preserve">b) Theo dõi việc tuân thủ tỷ lệ khả năng chi trả, tỷ lệ Dư nợ cho vay/Tổng tiền gửi, </w:t>
            </w:r>
            <w:r w:rsidRPr="0062469D">
              <w:rPr>
                <w:rFonts w:ascii="Times New Roman" w:hAnsi="Times New Roman"/>
                <w:sz w:val="24"/>
                <w:szCs w:val="24"/>
                <w:u w:val="single"/>
                <w:lang w:val="nl-NL"/>
              </w:rPr>
              <w:t>tỷ lệ vốn ngắn hạn sử dụng để cho vay trung hạn và dài hạn</w:t>
            </w:r>
            <w:r w:rsidRPr="00654292">
              <w:rPr>
                <w:rFonts w:ascii="Times New Roman" w:hAnsi="Times New Roman"/>
                <w:sz w:val="24"/>
                <w:szCs w:val="24"/>
                <w:lang w:val="nl-NL"/>
              </w:rPr>
              <w:t>, các tỷ lệ thanh khoản khác (nếu có).</w:t>
            </w:r>
          </w:p>
          <w:p w14:paraId="215D6E9A" w14:textId="0F1BC5BB" w:rsidR="00707FC2" w:rsidRPr="00654292" w:rsidRDefault="00707FC2">
            <w:pPr>
              <w:keepNext/>
              <w:spacing w:before="60" w:after="60" w:line="320" w:lineRule="exact"/>
              <w:outlineLvl w:val="1"/>
              <w:rPr>
                <w:rFonts w:ascii="Times New Roman" w:hAnsi="Times New Roman"/>
                <w:sz w:val="24"/>
                <w:szCs w:val="24"/>
                <w:lang w:val="nl-NL"/>
              </w:rPr>
            </w:pPr>
            <w:r w:rsidRPr="00654292">
              <w:rPr>
                <w:rFonts w:ascii="Times New Roman" w:hAnsi="Times New Roman"/>
                <w:sz w:val="24"/>
                <w:szCs w:val="24"/>
                <w:lang w:val="nl-NL"/>
              </w:rPr>
              <w:t>...</w:t>
            </w:r>
          </w:p>
        </w:tc>
        <w:tc>
          <w:tcPr>
            <w:tcW w:w="5387" w:type="dxa"/>
            <w:tcBorders>
              <w:top w:val="single" w:sz="4" w:space="0" w:color="auto"/>
              <w:left w:val="single" w:sz="4" w:space="0" w:color="auto"/>
              <w:bottom w:val="single" w:sz="4" w:space="0" w:color="auto"/>
              <w:right w:val="single" w:sz="4" w:space="0" w:color="auto"/>
            </w:tcBorders>
          </w:tcPr>
          <w:p w14:paraId="5F5F9000" w14:textId="1E68EE8E" w:rsidR="00707FC2" w:rsidRPr="00654292" w:rsidRDefault="00707FC2">
            <w:pPr>
              <w:spacing w:before="60" w:after="60" w:line="320" w:lineRule="exact"/>
              <w:jc w:val="both"/>
              <w:rPr>
                <w:rFonts w:ascii="Times New Roman" w:hAnsi="Times New Roman"/>
                <w:b/>
                <w:sz w:val="24"/>
                <w:szCs w:val="24"/>
                <w:u w:val="single"/>
              </w:rPr>
            </w:pPr>
            <w:r w:rsidRPr="00654292">
              <w:rPr>
                <w:rFonts w:ascii="Times New Roman" w:hAnsi="Times New Roman"/>
                <w:b/>
                <w:sz w:val="24"/>
                <w:szCs w:val="24"/>
                <w:u w:val="single"/>
              </w:rPr>
              <w:t>1. Tổ chức tài chính vi mô TYM</w:t>
            </w:r>
            <w:r w:rsidR="002A6BE5">
              <w:rPr>
                <w:rFonts w:ascii="Times New Roman" w:hAnsi="Times New Roman"/>
                <w:b/>
                <w:color w:val="000000" w:themeColor="text1"/>
                <w:sz w:val="24"/>
                <w:szCs w:val="24"/>
                <w:u w:val="single"/>
                <w:lang w:val="sv-SE"/>
              </w:rPr>
              <w:t>:</w:t>
            </w:r>
          </w:p>
          <w:p w14:paraId="469FD558" w14:textId="77777777" w:rsidR="00707FC2" w:rsidRPr="00654292" w:rsidRDefault="00707FC2">
            <w:pPr>
              <w:spacing w:before="60" w:after="60" w:line="320" w:lineRule="exact"/>
              <w:jc w:val="both"/>
              <w:rPr>
                <w:rFonts w:ascii="Times New Roman" w:hAnsi="Times New Roman"/>
                <w:sz w:val="24"/>
                <w:szCs w:val="24"/>
              </w:rPr>
            </w:pPr>
            <w:r w:rsidRPr="00654292">
              <w:rPr>
                <w:rFonts w:ascii="Times New Roman" w:hAnsi="Times New Roman"/>
                <w:sz w:val="24"/>
                <w:szCs w:val="24"/>
              </w:rPr>
              <w:t>Xem xét điều chỉnh điều này như sau:</w:t>
            </w:r>
          </w:p>
          <w:p w14:paraId="7CC85FF1" w14:textId="77777777" w:rsidR="00707FC2" w:rsidRPr="00654292" w:rsidRDefault="00707FC2">
            <w:pPr>
              <w:spacing w:before="60" w:after="60" w:line="320" w:lineRule="exact"/>
              <w:jc w:val="both"/>
              <w:rPr>
                <w:rFonts w:ascii="Times New Roman" w:hAnsi="Times New Roman"/>
                <w:sz w:val="24"/>
                <w:szCs w:val="24"/>
              </w:rPr>
            </w:pPr>
            <w:r w:rsidRPr="00654292">
              <w:rPr>
                <w:rFonts w:ascii="Times New Roman" w:hAnsi="Times New Roman"/>
                <w:sz w:val="24"/>
                <w:szCs w:val="24"/>
              </w:rPr>
              <w:t>-Đối với tổ chức tín dụng là hợp tác xã: Theo dõi việc tuân thủ tỷ lệ khả năng chi trả, tỷ lệ Dư nợ cho vay/Tổng tiền gửi, tỷ lệ vốn ngắn hạn sử dụng để cho vay trung hạn và dài hạn, các tỷ lệ thanh khoản khác (nếu có)</w:t>
            </w:r>
          </w:p>
          <w:p w14:paraId="79793814" w14:textId="77777777" w:rsidR="00707FC2" w:rsidRPr="00654292" w:rsidRDefault="00707FC2">
            <w:pPr>
              <w:spacing w:before="60" w:after="60" w:line="320" w:lineRule="exact"/>
              <w:jc w:val="both"/>
              <w:rPr>
                <w:rFonts w:ascii="Times New Roman" w:hAnsi="Times New Roman"/>
                <w:sz w:val="24"/>
                <w:szCs w:val="24"/>
              </w:rPr>
            </w:pPr>
            <w:r w:rsidRPr="00654292">
              <w:rPr>
                <w:rFonts w:ascii="Times New Roman" w:hAnsi="Times New Roman"/>
                <w:sz w:val="24"/>
                <w:szCs w:val="24"/>
              </w:rPr>
              <w:t>-Đối với tổ chức tín dụng là tổ chức tài chính vi mô: Theo dõi việc tuân thủ tỷ lệ khả năng chi trả, các tỷ lệ thanh khoản khác (nếu có).</w:t>
            </w:r>
          </w:p>
          <w:p w14:paraId="1868CFDC" w14:textId="34479147" w:rsidR="00707FC2" w:rsidRPr="00654292" w:rsidRDefault="00707FC2">
            <w:pPr>
              <w:spacing w:before="60" w:after="60" w:line="320" w:lineRule="exact"/>
              <w:jc w:val="both"/>
              <w:rPr>
                <w:rFonts w:ascii="Times New Roman" w:hAnsi="Times New Roman"/>
                <w:sz w:val="24"/>
                <w:szCs w:val="24"/>
              </w:rPr>
            </w:pPr>
            <w:r w:rsidRPr="00654292">
              <w:rPr>
                <w:rFonts w:ascii="Times New Roman" w:hAnsi="Times New Roman"/>
                <w:sz w:val="24"/>
                <w:szCs w:val="24"/>
              </w:rPr>
              <w:t>Lý do điều chỉnh: theo thông tư 33/2015/TT-NHNN và 24/2024/TT-NHNN về các tỷ lệ đảm bảo an toàn áp dụng cho tổ chức tài chính vi mô, chỉ có chỉ số tỷ lệ khả năng chi trả là giới hạn liên quan đến rủi ro thanh khoản của Tổ chức tài chính vi mô. Do đó, đề xuất sửa điều này để Tổ chức tài chính vi mô chỉ theo dõi việc tuân thủ tỷ lệ khả năng chi trả theo đúng quy định.</w:t>
            </w:r>
          </w:p>
        </w:tc>
        <w:tc>
          <w:tcPr>
            <w:tcW w:w="4296" w:type="dxa"/>
          </w:tcPr>
          <w:p w14:paraId="2C41AD66" w14:textId="77777777" w:rsidR="00707FC2" w:rsidRPr="00654292" w:rsidRDefault="00707FC2">
            <w:pPr>
              <w:spacing w:before="60" w:after="60" w:line="320" w:lineRule="exact"/>
              <w:jc w:val="both"/>
              <w:rPr>
                <w:rFonts w:ascii="Times New Roman" w:hAnsi="Times New Roman"/>
                <w:b/>
                <w:color w:val="000000" w:themeColor="text1"/>
                <w:sz w:val="24"/>
                <w:szCs w:val="24"/>
                <w:u w:val="single"/>
              </w:rPr>
            </w:pPr>
            <w:r w:rsidRPr="00654292">
              <w:rPr>
                <w:rFonts w:ascii="Times New Roman" w:hAnsi="Times New Roman"/>
                <w:b/>
                <w:color w:val="000000" w:themeColor="text1"/>
                <w:sz w:val="24"/>
                <w:szCs w:val="24"/>
                <w:u w:val="single"/>
              </w:rPr>
              <w:t>1. Bảo lưu</w:t>
            </w:r>
          </w:p>
          <w:p w14:paraId="72EBB738" w14:textId="77777777" w:rsidR="00707FC2" w:rsidRDefault="00707FC2">
            <w:pPr>
              <w:spacing w:before="60" w:after="60" w:line="320" w:lineRule="exact"/>
              <w:jc w:val="both"/>
              <w:rPr>
                <w:rFonts w:ascii="Times New Roman" w:hAnsi="Times New Roman"/>
                <w:color w:val="000000" w:themeColor="text1"/>
                <w:sz w:val="24"/>
                <w:szCs w:val="24"/>
              </w:rPr>
            </w:pPr>
            <w:r w:rsidRPr="00654292">
              <w:rPr>
                <w:rFonts w:ascii="Times New Roman" w:hAnsi="Times New Roman"/>
                <w:color w:val="000000" w:themeColor="text1"/>
                <w:sz w:val="24"/>
                <w:szCs w:val="24"/>
              </w:rPr>
              <w:t>Quy định tại điểm b khoản 2 Điều 34 đã đảm bảo việc TCTD tuân thủ các tỷ lệ theo quy định pháp luật đặc thù có liên quan.</w:t>
            </w:r>
          </w:p>
          <w:p w14:paraId="07FAE119" w14:textId="24895B5F" w:rsidR="003020EE" w:rsidRPr="00654292" w:rsidRDefault="003020EE">
            <w:pPr>
              <w:spacing w:before="60" w:after="60" w:line="320" w:lineRule="exact"/>
              <w:jc w:val="both"/>
              <w:rPr>
                <w:rFonts w:ascii="Times New Roman" w:hAnsi="Times New Roman"/>
                <w:color w:val="000000" w:themeColor="text1"/>
                <w:sz w:val="24"/>
                <w:szCs w:val="24"/>
              </w:rPr>
            </w:pPr>
          </w:p>
        </w:tc>
      </w:tr>
      <w:tr w:rsidR="00707FC2" w:rsidRPr="00654292" w14:paraId="0EB5AEEF" w14:textId="77777777" w:rsidTr="0012123E">
        <w:trPr>
          <w:trHeight w:val="1833"/>
        </w:trPr>
        <w:tc>
          <w:tcPr>
            <w:tcW w:w="670" w:type="dxa"/>
          </w:tcPr>
          <w:p w14:paraId="23785ACC" w14:textId="77777777" w:rsidR="00707FC2" w:rsidRPr="00654292" w:rsidRDefault="00707FC2">
            <w:pPr>
              <w:spacing w:before="60" w:after="60" w:line="320" w:lineRule="exact"/>
              <w:jc w:val="both"/>
              <w:rPr>
                <w:rFonts w:ascii="Times New Roman" w:hAnsi="Times New Roman"/>
                <w:color w:val="000000" w:themeColor="text1"/>
                <w:sz w:val="24"/>
                <w:szCs w:val="24"/>
              </w:rPr>
            </w:pPr>
          </w:p>
        </w:tc>
        <w:tc>
          <w:tcPr>
            <w:tcW w:w="3725" w:type="dxa"/>
          </w:tcPr>
          <w:p w14:paraId="1069D5ED" w14:textId="77777777" w:rsidR="00707FC2" w:rsidRPr="00654292" w:rsidRDefault="00707FC2">
            <w:pPr>
              <w:keepNext/>
              <w:spacing w:before="60" w:after="60" w:line="320" w:lineRule="exact"/>
              <w:outlineLvl w:val="1"/>
              <w:rPr>
                <w:rFonts w:ascii="Times New Roman" w:hAnsi="Times New Roman"/>
                <w:color w:val="000000" w:themeColor="text1"/>
                <w:sz w:val="24"/>
                <w:szCs w:val="24"/>
                <w:lang w:val="nl-NL"/>
              </w:rPr>
            </w:pPr>
            <w:r w:rsidRPr="00654292">
              <w:rPr>
                <w:rFonts w:ascii="Times New Roman" w:hAnsi="Times New Roman"/>
                <w:b/>
                <w:color w:val="000000" w:themeColor="text1"/>
                <w:sz w:val="24"/>
                <w:szCs w:val="24"/>
                <w:lang w:val="nl-NL"/>
              </w:rPr>
              <w:t xml:space="preserve">Điều 35. Kiểm tra sức chịu đựng về thanh khoản </w:t>
            </w:r>
          </w:p>
          <w:p w14:paraId="4740931A" w14:textId="77777777" w:rsidR="00707FC2" w:rsidRPr="00654292" w:rsidRDefault="00707FC2">
            <w:pPr>
              <w:spacing w:before="60" w:after="60" w:line="320" w:lineRule="exact"/>
              <w:jc w:val="both"/>
              <w:rPr>
                <w:rFonts w:ascii="Times New Roman" w:eastAsia="Times New Roman" w:hAnsi="Times New Roman"/>
                <w:color w:val="000000" w:themeColor="text1"/>
                <w:sz w:val="24"/>
                <w:szCs w:val="24"/>
                <w:lang w:val="nl-NL"/>
              </w:rPr>
            </w:pPr>
            <w:r w:rsidRPr="00654292">
              <w:rPr>
                <w:rFonts w:ascii="Times New Roman" w:eastAsia="Times New Roman" w:hAnsi="Times New Roman"/>
                <w:color w:val="000000" w:themeColor="text1"/>
                <w:sz w:val="24"/>
                <w:szCs w:val="24"/>
                <w:lang w:val="nl-NL"/>
              </w:rPr>
              <w:t>...</w:t>
            </w:r>
          </w:p>
          <w:p w14:paraId="13583A85" w14:textId="77777777" w:rsidR="00707FC2" w:rsidRPr="00654292" w:rsidRDefault="00707FC2">
            <w:pPr>
              <w:spacing w:before="60" w:after="60" w:line="320" w:lineRule="exact"/>
              <w:jc w:val="both"/>
              <w:rPr>
                <w:rFonts w:ascii="Times New Roman" w:eastAsia="Times New Roman" w:hAnsi="Times New Roman"/>
                <w:color w:val="000000" w:themeColor="text1"/>
                <w:sz w:val="24"/>
                <w:szCs w:val="24"/>
                <w:lang w:val="nl-NL"/>
              </w:rPr>
            </w:pPr>
            <w:r w:rsidRPr="00654292">
              <w:rPr>
                <w:rFonts w:ascii="Times New Roman" w:eastAsia="Times New Roman" w:hAnsi="Times New Roman"/>
                <w:color w:val="000000" w:themeColor="text1"/>
                <w:sz w:val="24"/>
                <w:szCs w:val="24"/>
                <w:lang w:val="nl-NL"/>
              </w:rPr>
              <w:t>3. Ngân hàng hợp tác xã thực hiện kiểm tra sức chịu đựng về thanh khoản như sau:</w:t>
            </w:r>
          </w:p>
          <w:p w14:paraId="3AC9AD46" w14:textId="77777777" w:rsidR="00707FC2" w:rsidRPr="00654292" w:rsidRDefault="00707FC2">
            <w:pPr>
              <w:spacing w:before="60" w:after="60" w:line="320" w:lineRule="exact"/>
              <w:jc w:val="both"/>
              <w:rPr>
                <w:rFonts w:ascii="Times New Roman" w:eastAsia="Times New Roman" w:hAnsi="Times New Roman"/>
                <w:color w:val="000000" w:themeColor="text1"/>
                <w:sz w:val="24"/>
                <w:szCs w:val="24"/>
                <w:lang w:val="nl-NL"/>
              </w:rPr>
            </w:pPr>
            <w:r w:rsidRPr="00654292">
              <w:rPr>
                <w:rFonts w:ascii="Times New Roman" w:eastAsia="Times New Roman" w:hAnsi="Times New Roman"/>
                <w:color w:val="000000" w:themeColor="text1"/>
                <w:sz w:val="24"/>
                <w:szCs w:val="24"/>
                <w:lang w:val="nl-NL"/>
              </w:rPr>
              <w:lastRenderedPageBreak/>
              <w:t>a) Lập tối thiểu 03 kịch bản có diễn biến bất lợi sau:</w:t>
            </w:r>
          </w:p>
          <w:p w14:paraId="66092FAB" w14:textId="77777777" w:rsidR="00707FC2" w:rsidRPr="00654292" w:rsidRDefault="00707FC2">
            <w:pPr>
              <w:spacing w:before="60" w:after="60" w:line="320" w:lineRule="exact"/>
              <w:jc w:val="both"/>
              <w:rPr>
                <w:rFonts w:ascii="Times New Roman" w:eastAsia="Times New Roman" w:hAnsi="Times New Roman"/>
                <w:color w:val="000000" w:themeColor="text1"/>
                <w:sz w:val="24"/>
                <w:szCs w:val="24"/>
                <w:lang w:val="nl-NL"/>
              </w:rPr>
            </w:pPr>
            <w:r w:rsidRPr="00654292">
              <w:rPr>
                <w:rFonts w:ascii="Times New Roman" w:eastAsia="Times New Roman" w:hAnsi="Times New Roman"/>
                <w:color w:val="000000" w:themeColor="text1"/>
                <w:sz w:val="24"/>
                <w:szCs w:val="24"/>
                <w:lang w:val="nl-NL"/>
              </w:rPr>
              <w:t xml:space="preserve">(i) Kịch bản căng thẳng đặc thù của tổ chức tín dụng: Khủng hoảng thanh khoản đối với một tổ chức tín dụng cụ thể trong khi thanh khoản toàn hệ thống vẫn ổn định. </w:t>
            </w:r>
          </w:p>
          <w:p w14:paraId="097699C7" w14:textId="77777777" w:rsidR="00707FC2" w:rsidRPr="00654292" w:rsidRDefault="00707FC2">
            <w:pPr>
              <w:spacing w:before="60" w:after="60" w:line="320" w:lineRule="exact"/>
              <w:jc w:val="both"/>
              <w:rPr>
                <w:rFonts w:ascii="Times New Roman" w:eastAsia="Times New Roman" w:hAnsi="Times New Roman"/>
                <w:color w:val="000000" w:themeColor="text1"/>
                <w:sz w:val="24"/>
                <w:szCs w:val="24"/>
                <w:lang w:val="nl-NL"/>
              </w:rPr>
            </w:pPr>
            <w:r w:rsidRPr="00654292">
              <w:rPr>
                <w:rFonts w:ascii="Times New Roman" w:eastAsia="Times New Roman" w:hAnsi="Times New Roman"/>
                <w:color w:val="000000" w:themeColor="text1"/>
                <w:sz w:val="24"/>
                <w:szCs w:val="24"/>
                <w:lang w:val="nl-NL"/>
              </w:rPr>
              <w:t>(ii) Kịch bản căng thẳng toàn hệ thống: Giả định xảy ra một cuộc khủng hoảng tài chính quy mô rộng có thể ảnh hưởng đến nhiều tổ chức tín dụng hoặc toàn bộ hệ thống tài chính.</w:t>
            </w:r>
          </w:p>
          <w:p w14:paraId="25F614ED" w14:textId="77777777" w:rsidR="00707FC2" w:rsidRPr="00654292" w:rsidRDefault="00707FC2">
            <w:pPr>
              <w:spacing w:before="60" w:after="60" w:line="320" w:lineRule="exact"/>
              <w:jc w:val="both"/>
              <w:rPr>
                <w:rFonts w:ascii="Times New Roman" w:eastAsia="Times New Roman" w:hAnsi="Times New Roman"/>
                <w:color w:val="000000" w:themeColor="text1"/>
                <w:sz w:val="24"/>
                <w:szCs w:val="24"/>
                <w:lang w:val="nl-NL"/>
              </w:rPr>
            </w:pPr>
            <w:r w:rsidRPr="00654292">
              <w:rPr>
                <w:rFonts w:ascii="Times New Roman" w:eastAsia="Times New Roman" w:hAnsi="Times New Roman"/>
                <w:color w:val="000000" w:themeColor="text1"/>
                <w:sz w:val="24"/>
                <w:szCs w:val="24"/>
                <w:lang w:val="nl-NL"/>
              </w:rPr>
              <w:t>(iii) Kịch bản hỗn hợp là kịch bản kết hợp yếu tố của sự kiện căng thẳng đặc thù của tổ chức tín dụng và căng thẳng toàn thị trường.</w:t>
            </w:r>
          </w:p>
          <w:p w14:paraId="6C8D9353" w14:textId="77777777" w:rsidR="00707FC2" w:rsidRPr="00654292" w:rsidRDefault="00707FC2">
            <w:pPr>
              <w:spacing w:before="60" w:after="60" w:line="320" w:lineRule="exact"/>
              <w:jc w:val="both"/>
              <w:rPr>
                <w:rFonts w:ascii="Times New Roman" w:eastAsia="Times New Roman" w:hAnsi="Times New Roman"/>
                <w:color w:val="000000" w:themeColor="text1"/>
                <w:sz w:val="24"/>
                <w:szCs w:val="24"/>
                <w:lang w:val="nl-NL"/>
              </w:rPr>
            </w:pPr>
            <w:r w:rsidRPr="00654292">
              <w:rPr>
                <w:rFonts w:ascii="Times New Roman" w:eastAsia="Times New Roman" w:hAnsi="Times New Roman"/>
                <w:color w:val="000000" w:themeColor="text1"/>
                <w:sz w:val="24"/>
                <w:szCs w:val="24"/>
                <w:lang w:val="nl-NL"/>
              </w:rPr>
              <w:t>Các kịch bản được lựa chọn phải đảm bảo khả năng xảy ra trên cơ sở phân tích các sự kiện trong quá khứ và dự báo diễn biến kinh tế vĩ mô. Các kịch bản được lựa chọn phải có tối thiểu các giả định về tiền gửi, chất lượng tín dụng.</w:t>
            </w:r>
          </w:p>
          <w:p w14:paraId="0E59BF15" w14:textId="77777777" w:rsidR="00707FC2" w:rsidRPr="00654292" w:rsidRDefault="00707FC2">
            <w:pPr>
              <w:spacing w:before="60" w:after="60" w:line="320" w:lineRule="exact"/>
              <w:jc w:val="both"/>
              <w:rPr>
                <w:rFonts w:ascii="Times New Roman" w:eastAsia="Times New Roman" w:hAnsi="Times New Roman"/>
                <w:color w:val="000000" w:themeColor="text1"/>
                <w:sz w:val="24"/>
                <w:szCs w:val="24"/>
                <w:lang w:val="nl-NL"/>
              </w:rPr>
            </w:pPr>
            <w:r w:rsidRPr="00654292">
              <w:rPr>
                <w:rFonts w:ascii="Times New Roman" w:eastAsia="Times New Roman" w:hAnsi="Times New Roman"/>
                <w:color w:val="000000" w:themeColor="text1"/>
                <w:sz w:val="24"/>
                <w:szCs w:val="24"/>
                <w:lang w:val="nl-NL"/>
              </w:rPr>
              <w:t>b) Tính toán tác động của các giả định đối với thanh khoản trong từng kịch bản;</w:t>
            </w:r>
          </w:p>
          <w:p w14:paraId="240439B5" w14:textId="77777777" w:rsidR="00707FC2" w:rsidRPr="00654292" w:rsidRDefault="00707FC2">
            <w:pPr>
              <w:spacing w:before="60" w:after="60" w:line="320" w:lineRule="exact"/>
              <w:jc w:val="both"/>
              <w:rPr>
                <w:rFonts w:ascii="Times New Roman" w:eastAsia="Times New Roman" w:hAnsi="Times New Roman"/>
                <w:color w:val="000000" w:themeColor="text1"/>
                <w:sz w:val="24"/>
                <w:szCs w:val="24"/>
                <w:lang w:val="nl-NL"/>
              </w:rPr>
            </w:pPr>
            <w:r w:rsidRPr="00654292">
              <w:rPr>
                <w:rFonts w:ascii="Times New Roman" w:eastAsia="Times New Roman" w:hAnsi="Times New Roman"/>
                <w:color w:val="000000" w:themeColor="text1"/>
                <w:sz w:val="24"/>
                <w:szCs w:val="24"/>
                <w:lang w:val="nl-NL"/>
              </w:rPr>
              <w:lastRenderedPageBreak/>
              <w:t xml:space="preserve">c) Lập báo cáo kết quả kiểm tra sức chịu đựng về thanh khoản (bao gồm số liệu định lượng và các phân tích, đánh giá định tính).  </w:t>
            </w:r>
          </w:p>
          <w:p w14:paraId="5126AD9E" w14:textId="77777777" w:rsidR="00707FC2" w:rsidRPr="00654292" w:rsidRDefault="00707FC2">
            <w:pPr>
              <w:spacing w:before="60" w:after="60" w:line="320" w:lineRule="exact"/>
              <w:jc w:val="both"/>
              <w:rPr>
                <w:rFonts w:ascii="Times New Roman" w:eastAsia="Times New Roman" w:hAnsi="Times New Roman"/>
                <w:color w:val="000000" w:themeColor="text1"/>
                <w:sz w:val="24"/>
                <w:szCs w:val="24"/>
                <w:lang w:val="nl-NL"/>
              </w:rPr>
            </w:pPr>
            <w:r w:rsidRPr="00654292">
              <w:rPr>
                <w:rFonts w:ascii="Times New Roman" w:eastAsia="Times New Roman" w:hAnsi="Times New Roman"/>
                <w:color w:val="000000" w:themeColor="text1"/>
                <w:sz w:val="24"/>
                <w:szCs w:val="24"/>
                <w:lang w:val="nl-NL"/>
              </w:rPr>
              <w:t>...</w:t>
            </w:r>
          </w:p>
          <w:p w14:paraId="5B400273" w14:textId="44830EDF" w:rsidR="00707FC2" w:rsidRPr="00654292" w:rsidRDefault="00707FC2" w:rsidP="0012123E">
            <w:pPr>
              <w:spacing w:before="60" w:after="60" w:line="320" w:lineRule="exact"/>
              <w:jc w:val="both"/>
              <w:rPr>
                <w:rFonts w:ascii="Times New Roman" w:hAnsi="Times New Roman"/>
                <w:b/>
                <w:color w:val="000000" w:themeColor="text1"/>
                <w:sz w:val="24"/>
                <w:szCs w:val="24"/>
                <w:lang w:val="nl-NL"/>
              </w:rPr>
            </w:pPr>
            <w:r w:rsidRPr="00654292">
              <w:rPr>
                <w:rFonts w:ascii="Times New Roman" w:eastAsia="Times New Roman" w:hAnsi="Times New Roman"/>
                <w:color w:val="000000" w:themeColor="text1"/>
                <w:sz w:val="24"/>
                <w:szCs w:val="24"/>
                <w:lang w:val="nl-NL"/>
              </w:rPr>
              <w:t>6. Tổ chức tài chính vi mô và quỹ tín dụng nhân dân không phải thực hiện kiểm tra sức chịu đựng về thanh khoản. Trường hợp thực hiện kiểm tra sức chịu đựng về thanh khoản, tổ chức tài chính vi mô và quỹ tín dụng nhân dân thực hiện theo quy định tại khoản 2, 3, 4 và khoản 5 Điều này.</w:t>
            </w:r>
          </w:p>
        </w:tc>
        <w:tc>
          <w:tcPr>
            <w:tcW w:w="5387" w:type="dxa"/>
            <w:tcBorders>
              <w:top w:val="single" w:sz="4" w:space="0" w:color="auto"/>
              <w:left w:val="single" w:sz="4" w:space="0" w:color="auto"/>
              <w:bottom w:val="single" w:sz="4" w:space="0" w:color="auto"/>
              <w:right w:val="single" w:sz="4" w:space="0" w:color="auto"/>
            </w:tcBorders>
          </w:tcPr>
          <w:p w14:paraId="063A2E37" w14:textId="72DE662A" w:rsidR="00D11E03" w:rsidRPr="00654292" w:rsidRDefault="00DE1333">
            <w:pPr>
              <w:spacing w:before="60" w:after="60" w:line="320" w:lineRule="exact"/>
              <w:jc w:val="both"/>
              <w:rPr>
                <w:rFonts w:ascii="Times New Roman" w:hAnsi="Times New Roman"/>
                <w:b/>
                <w:color w:val="000000" w:themeColor="text1"/>
                <w:sz w:val="24"/>
                <w:szCs w:val="24"/>
                <w:u w:val="single"/>
              </w:rPr>
            </w:pPr>
            <w:r>
              <w:rPr>
                <w:rFonts w:ascii="Times New Roman" w:hAnsi="Times New Roman"/>
                <w:b/>
                <w:color w:val="000000" w:themeColor="text1"/>
                <w:sz w:val="24"/>
                <w:szCs w:val="24"/>
                <w:u w:val="single"/>
              </w:rPr>
              <w:lastRenderedPageBreak/>
              <w:t>1</w:t>
            </w:r>
            <w:r w:rsidR="00D11E03" w:rsidRPr="00654292">
              <w:rPr>
                <w:rFonts w:ascii="Times New Roman" w:hAnsi="Times New Roman"/>
                <w:b/>
                <w:color w:val="000000" w:themeColor="text1"/>
                <w:sz w:val="24"/>
                <w:szCs w:val="24"/>
                <w:u w:val="single"/>
              </w:rPr>
              <w:t>. NHHTX:</w:t>
            </w:r>
          </w:p>
          <w:p w14:paraId="010BAECE" w14:textId="77777777" w:rsidR="00D11E03" w:rsidRPr="00654292" w:rsidRDefault="00D11E03">
            <w:pPr>
              <w:spacing w:before="60" w:after="60" w:line="320" w:lineRule="exact"/>
              <w:jc w:val="both"/>
              <w:rPr>
                <w:rFonts w:ascii="Times New Roman" w:hAnsi="Times New Roman"/>
                <w:color w:val="000000" w:themeColor="text1"/>
                <w:sz w:val="24"/>
                <w:szCs w:val="24"/>
              </w:rPr>
            </w:pPr>
            <w:r w:rsidRPr="00654292">
              <w:rPr>
                <w:rFonts w:ascii="Times New Roman" w:hAnsi="Times New Roman"/>
                <w:color w:val="000000" w:themeColor="text1"/>
                <w:sz w:val="24"/>
                <w:szCs w:val="24"/>
              </w:rPr>
              <w:t>- Bổ sung khái niệm kiểm tra sức chiu đựng</w:t>
            </w:r>
          </w:p>
          <w:p w14:paraId="383DB881" w14:textId="77777777" w:rsidR="00D11E03" w:rsidRPr="00654292" w:rsidRDefault="00D11E03">
            <w:pPr>
              <w:spacing w:before="60" w:after="60" w:line="320" w:lineRule="exact"/>
              <w:jc w:val="both"/>
              <w:rPr>
                <w:rFonts w:ascii="Times New Roman" w:hAnsi="Times New Roman"/>
                <w:bCs/>
                <w:i/>
                <w:color w:val="000000" w:themeColor="text1"/>
                <w:sz w:val="24"/>
                <w:szCs w:val="24"/>
              </w:rPr>
            </w:pPr>
            <w:r w:rsidRPr="00654292">
              <w:rPr>
                <w:rFonts w:ascii="Times New Roman" w:hAnsi="Times New Roman"/>
                <w:color w:val="000000" w:themeColor="text1"/>
                <w:sz w:val="24"/>
                <w:szCs w:val="24"/>
              </w:rPr>
              <w:t>- Đề nghị sửa đổi, bổ sung điểm a khoản 3 như sau:</w:t>
            </w:r>
            <w:r w:rsidRPr="00654292">
              <w:rPr>
                <w:rFonts w:ascii="Times New Roman" w:hAnsi="Times New Roman"/>
                <w:b/>
                <w:color w:val="000000" w:themeColor="text1"/>
                <w:sz w:val="24"/>
                <w:szCs w:val="24"/>
              </w:rPr>
              <w:t xml:space="preserve"> </w:t>
            </w:r>
            <w:r w:rsidRPr="00654292">
              <w:rPr>
                <w:rFonts w:ascii="Times New Roman" w:hAnsi="Times New Roman"/>
                <w:bCs/>
                <w:color w:val="000000" w:themeColor="text1"/>
                <w:sz w:val="24"/>
                <w:szCs w:val="24"/>
              </w:rPr>
              <w:t>“</w:t>
            </w:r>
            <w:r w:rsidRPr="00654292">
              <w:rPr>
                <w:rFonts w:ascii="Times New Roman" w:hAnsi="Times New Roman"/>
                <w:bCs/>
                <w:i/>
                <w:color w:val="000000" w:themeColor="text1"/>
                <w:sz w:val="24"/>
                <w:szCs w:val="24"/>
              </w:rPr>
              <w:t xml:space="preserve">a) Lập tối thiểu </w:t>
            </w:r>
            <w:r w:rsidRPr="00654292">
              <w:rPr>
                <w:rFonts w:ascii="Times New Roman" w:hAnsi="Times New Roman"/>
                <w:b/>
                <w:i/>
                <w:color w:val="000000" w:themeColor="text1"/>
                <w:sz w:val="24"/>
                <w:szCs w:val="24"/>
              </w:rPr>
              <w:t>02</w:t>
            </w:r>
            <w:r w:rsidRPr="00654292">
              <w:rPr>
                <w:rFonts w:ascii="Times New Roman" w:hAnsi="Times New Roman"/>
                <w:bCs/>
                <w:i/>
                <w:color w:val="000000" w:themeColor="text1"/>
                <w:sz w:val="24"/>
                <w:szCs w:val="24"/>
              </w:rPr>
              <w:t xml:space="preserve"> kịch bản có diễn biến bất lợi sau:</w:t>
            </w:r>
          </w:p>
          <w:p w14:paraId="32DBF206" w14:textId="77777777" w:rsidR="00D11E03" w:rsidRPr="00654292" w:rsidRDefault="00D11E03">
            <w:pPr>
              <w:spacing w:before="60" w:after="60" w:line="320" w:lineRule="exact"/>
              <w:jc w:val="both"/>
              <w:rPr>
                <w:rFonts w:ascii="Times New Roman" w:hAnsi="Times New Roman"/>
                <w:bCs/>
                <w:i/>
                <w:color w:val="000000" w:themeColor="text1"/>
                <w:sz w:val="24"/>
                <w:szCs w:val="24"/>
              </w:rPr>
            </w:pPr>
            <w:r w:rsidRPr="00654292">
              <w:rPr>
                <w:rFonts w:ascii="Times New Roman" w:hAnsi="Times New Roman"/>
                <w:bCs/>
                <w:i/>
                <w:color w:val="000000" w:themeColor="text1"/>
                <w:sz w:val="24"/>
                <w:szCs w:val="24"/>
              </w:rPr>
              <w:t xml:space="preserve">(i) Kịch bản căng thẳng đặc thù của tổ chức tín dụng: Khủng hoảng thanh khoản đối với một tổ chức tín </w:t>
            </w:r>
            <w:r w:rsidRPr="00654292">
              <w:rPr>
                <w:rFonts w:ascii="Times New Roman" w:hAnsi="Times New Roman"/>
                <w:bCs/>
                <w:i/>
                <w:color w:val="000000" w:themeColor="text1"/>
                <w:sz w:val="24"/>
                <w:szCs w:val="24"/>
              </w:rPr>
              <w:lastRenderedPageBreak/>
              <w:t xml:space="preserve">dụng cụ thể trong khi thanh khoản toàn hệ thống vẫn ổn định. </w:t>
            </w:r>
          </w:p>
          <w:p w14:paraId="3AE0A839" w14:textId="77777777" w:rsidR="00D11E03" w:rsidRPr="00654292" w:rsidRDefault="00D11E03">
            <w:pPr>
              <w:spacing w:before="60" w:after="60" w:line="320" w:lineRule="exact"/>
              <w:jc w:val="both"/>
              <w:rPr>
                <w:rFonts w:ascii="Times New Roman" w:hAnsi="Times New Roman"/>
                <w:bCs/>
                <w:i/>
                <w:color w:val="000000" w:themeColor="text1"/>
                <w:sz w:val="24"/>
                <w:szCs w:val="24"/>
              </w:rPr>
            </w:pPr>
            <w:r w:rsidRPr="00654292">
              <w:rPr>
                <w:rFonts w:ascii="Times New Roman" w:hAnsi="Times New Roman"/>
                <w:bCs/>
                <w:i/>
                <w:color w:val="000000" w:themeColor="text1"/>
                <w:sz w:val="24"/>
                <w:szCs w:val="24"/>
              </w:rPr>
              <w:t>(ii) Kịch bản căng thẳng toàn hệ thống: Giả định xảy ra một cuộc khủng hoảng tài chính quy mô rộng có thể ảnh hưởng đến nhiều tổ chức tín dụng hoặc toàn bộ hệ thống tài chính.</w:t>
            </w:r>
          </w:p>
          <w:p w14:paraId="2B4D8567" w14:textId="77777777" w:rsidR="00D11E03" w:rsidRPr="00654292" w:rsidRDefault="00D11E03">
            <w:pPr>
              <w:spacing w:before="60" w:after="60" w:line="320" w:lineRule="exact"/>
              <w:jc w:val="both"/>
              <w:rPr>
                <w:rFonts w:ascii="Times New Roman" w:hAnsi="Times New Roman"/>
                <w:bCs/>
                <w:strike/>
                <w:color w:val="000000" w:themeColor="text1"/>
                <w:sz w:val="24"/>
                <w:szCs w:val="24"/>
              </w:rPr>
            </w:pPr>
            <w:r w:rsidRPr="00654292">
              <w:rPr>
                <w:rFonts w:ascii="Times New Roman" w:hAnsi="Times New Roman"/>
                <w:bCs/>
                <w:i/>
                <w:strike/>
                <w:color w:val="000000" w:themeColor="text1"/>
                <w:sz w:val="24"/>
                <w:szCs w:val="24"/>
              </w:rPr>
              <w:t>(iii) Kịch bản hỗn hợp là kịch bản kết hợp yếu tố của sự kiện căng thẳng đặc thù của tổ chức tín dụng và căng thẳng toàn thị trường.</w:t>
            </w:r>
          </w:p>
          <w:p w14:paraId="58037FA8" w14:textId="77777777" w:rsidR="00D11E03" w:rsidRPr="00654292" w:rsidRDefault="00D11E03">
            <w:pPr>
              <w:spacing w:before="60" w:after="60" w:line="320" w:lineRule="exact"/>
              <w:jc w:val="both"/>
              <w:rPr>
                <w:rFonts w:ascii="Times New Roman" w:hAnsi="Times New Roman"/>
                <w:bCs/>
                <w:color w:val="000000" w:themeColor="text1"/>
                <w:sz w:val="24"/>
                <w:szCs w:val="24"/>
              </w:rPr>
            </w:pPr>
            <w:r w:rsidRPr="00654292">
              <w:rPr>
                <w:rFonts w:ascii="Times New Roman" w:hAnsi="Times New Roman"/>
                <w:bCs/>
                <w:color w:val="000000" w:themeColor="text1"/>
                <w:sz w:val="24"/>
                <w:szCs w:val="24"/>
              </w:rPr>
              <w:t>…”</w:t>
            </w:r>
          </w:p>
          <w:p w14:paraId="41AAD469" w14:textId="31621D3A" w:rsidR="00707FC2" w:rsidRPr="00654292" w:rsidRDefault="00D11E03">
            <w:pPr>
              <w:spacing w:before="60" w:after="60" w:line="320" w:lineRule="exact"/>
              <w:jc w:val="both"/>
              <w:rPr>
                <w:rFonts w:ascii="Times New Roman" w:hAnsi="Times New Roman"/>
                <w:color w:val="000000" w:themeColor="text1"/>
                <w:sz w:val="24"/>
                <w:szCs w:val="24"/>
              </w:rPr>
            </w:pPr>
            <w:r w:rsidRPr="00654292">
              <w:rPr>
                <w:rFonts w:ascii="Times New Roman" w:hAnsi="Times New Roman"/>
                <w:bCs/>
                <w:color w:val="000000" w:themeColor="text1"/>
                <w:sz w:val="24"/>
                <w:szCs w:val="24"/>
                <w:u w:val="single"/>
              </w:rPr>
              <w:t>Lý do</w:t>
            </w:r>
            <w:r w:rsidRPr="00654292">
              <w:rPr>
                <w:rFonts w:ascii="Times New Roman" w:hAnsi="Times New Roman"/>
                <w:bCs/>
                <w:color w:val="000000" w:themeColor="text1"/>
                <w:sz w:val="24"/>
                <w:szCs w:val="24"/>
              </w:rPr>
              <w:t xml:space="preserve">: NHHT đề xuất thực hiện tối thiểu 02 kịch bản để phù hợp với quy mô, nguồn lực của NHHT, do để mô phỏng kịch bản hỗn hợp, NHHT cần có dữ liệu định lượng từ cả thị trường lẫn nội bộ, trong khi thực tế nhiều thông số không sẵn có, việc kết hợp 02 kịch bản dễ dẫn đến việc mô phỏng mức độ căng thẳng không chính xác, kém tin cậy, vượt quá tác động thực tế,  giá trị thực tiễn mang lại không lớn. Mặt khác, kịch bản hỗn hợp thực chất là sự kết hợp giữa kịch bản đặc thù của ngân hàng và kịch bản toàn hệ thống, khi NHHT đã xây dựng được 02 kịch bản riêng lẻ thì về cơ bản đã đo lường được các rủi ro có thể xảy ra. Bên cạnh đó, Dự thảo Thông tư bổ sung rất nhiều quy định mới, đòi hỏi NHHT phải có sự đầu tư lớn về nguồn lực, thời gian để triển khai các công việc nghiên cứu, khảo sát, thu thập, phân tích thông tin, dữ liệu, đánh giá tác động...để hoàn thiện hệ thống kiểm soát nội nội theo quy định. Vì vậy, NHHT đề xuất như trên để tạo </w:t>
            </w:r>
            <w:r w:rsidRPr="00654292">
              <w:rPr>
                <w:rFonts w:ascii="Times New Roman" w:hAnsi="Times New Roman"/>
                <w:bCs/>
                <w:color w:val="000000" w:themeColor="text1"/>
                <w:sz w:val="24"/>
                <w:szCs w:val="24"/>
              </w:rPr>
              <w:lastRenderedPageBreak/>
              <w:t>điều kiện cho NHHT dần tiếp cận, đáp ứng các quy định như các NHTM theo lộ trình, NHHT sẽ chủ động xây dựng các kịch bản bất lợi khác để phòng ngừa rủi ro khi đã có đủ cơ sở, nguồn lực.</w:t>
            </w:r>
          </w:p>
        </w:tc>
        <w:tc>
          <w:tcPr>
            <w:tcW w:w="4296" w:type="dxa"/>
          </w:tcPr>
          <w:p w14:paraId="1DC25C6A" w14:textId="59023B56" w:rsidR="00D11E03" w:rsidRPr="00654292" w:rsidRDefault="00DE1333">
            <w:pPr>
              <w:spacing w:before="60" w:after="60" w:line="320" w:lineRule="exact"/>
              <w:jc w:val="both"/>
              <w:rPr>
                <w:rFonts w:ascii="Times New Roman" w:hAnsi="Times New Roman"/>
                <w:b/>
                <w:color w:val="000000" w:themeColor="text1"/>
                <w:sz w:val="24"/>
                <w:szCs w:val="24"/>
                <w:u w:val="single"/>
              </w:rPr>
            </w:pPr>
            <w:r>
              <w:rPr>
                <w:rFonts w:ascii="Times New Roman" w:hAnsi="Times New Roman"/>
                <w:b/>
                <w:color w:val="000000" w:themeColor="text1"/>
                <w:sz w:val="24"/>
                <w:szCs w:val="24"/>
                <w:u w:val="single"/>
              </w:rPr>
              <w:lastRenderedPageBreak/>
              <w:t>1</w:t>
            </w:r>
            <w:r w:rsidR="00D11E03" w:rsidRPr="00654292">
              <w:rPr>
                <w:rFonts w:ascii="Times New Roman" w:hAnsi="Times New Roman"/>
                <w:b/>
                <w:color w:val="000000" w:themeColor="text1"/>
                <w:sz w:val="24"/>
                <w:szCs w:val="24"/>
                <w:u w:val="single"/>
              </w:rPr>
              <w:t>. Tiếp thu</w:t>
            </w:r>
          </w:p>
          <w:p w14:paraId="51A3A9CB" w14:textId="504BDFD9" w:rsidR="00707FC2" w:rsidRPr="00654292" w:rsidRDefault="00D11E03">
            <w:pPr>
              <w:spacing w:before="60" w:after="60" w:line="320" w:lineRule="exact"/>
              <w:jc w:val="both"/>
              <w:rPr>
                <w:rFonts w:ascii="Times New Roman" w:hAnsi="Times New Roman"/>
                <w:b/>
                <w:color w:val="000000" w:themeColor="text1"/>
                <w:sz w:val="24"/>
                <w:szCs w:val="24"/>
                <w:u w:val="single"/>
              </w:rPr>
            </w:pPr>
            <w:r w:rsidRPr="00654292">
              <w:rPr>
                <w:rFonts w:ascii="Times New Roman" w:hAnsi="Times New Roman"/>
                <w:color w:val="000000" w:themeColor="text1"/>
                <w:sz w:val="24"/>
                <w:szCs w:val="24"/>
              </w:rPr>
              <w:t xml:space="preserve">Cục An toàn hệ thống các TCTD đã chỉnh sửa tại dự thảo Thông tư </w:t>
            </w:r>
          </w:p>
        </w:tc>
      </w:tr>
      <w:tr w:rsidR="00707FC2" w:rsidRPr="00654292" w14:paraId="537E0719" w14:textId="77777777" w:rsidTr="0012123E">
        <w:tc>
          <w:tcPr>
            <w:tcW w:w="670" w:type="dxa"/>
            <w:vMerge w:val="restart"/>
          </w:tcPr>
          <w:p w14:paraId="4EB01986" w14:textId="77777777" w:rsidR="00707FC2" w:rsidRPr="00654292" w:rsidRDefault="00707FC2">
            <w:pPr>
              <w:spacing w:before="60" w:after="60" w:line="320" w:lineRule="exact"/>
              <w:jc w:val="both"/>
              <w:rPr>
                <w:rFonts w:ascii="Times New Roman" w:hAnsi="Times New Roman"/>
                <w:color w:val="000000" w:themeColor="text1"/>
                <w:sz w:val="24"/>
                <w:szCs w:val="24"/>
              </w:rPr>
            </w:pPr>
          </w:p>
        </w:tc>
        <w:tc>
          <w:tcPr>
            <w:tcW w:w="3725" w:type="dxa"/>
            <w:vMerge w:val="restart"/>
          </w:tcPr>
          <w:p w14:paraId="77DA15C0" w14:textId="77777777" w:rsidR="00707FC2" w:rsidRPr="00654292" w:rsidRDefault="00707FC2">
            <w:pPr>
              <w:keepNext/>
              <w:spacing w:before="60" w:after="60" w:line="320" w:lineRule="exact"/>
              <w:outlineLvl w:val="1"/>
              <w:rPr>
                <w:rFonts w:ascii="Times New Roman" w:hAnsi="Times New Roman"/>
                <w:i/>
                <w:color w:val="000000" w:themeColor="text1"/>
                <w:sz w:val="24"/>
                <w:szCs w:val="24"/>
                <w:lang w:val="nl-NL"/>
              </w:rPr>
            </w:pPr>
            <w:r w:rsidRPr="00654292">
              <w:rPr>
                <w:rFonts w:ascii="Times New Roman" w:hAnsi="Times New Roman"/>
                <w:b/>
                <w:bCs/>
                <w:color w:val="000000" w:themeColor="text1"/>
                <w:sz w:val="24"/>
                <w:szCs w:val="24"/>
                <w:lang w:val="nl-NL"/>
              </w:rPr>
              <w:t xml:space="preserve">Điều </w:t>
            </w:r>
            <w:r w:rsidRPr="00654292">
              <w:rPr>
                <w:rFonts w:ascii="Times New Roman" w:eastAsia="Times New Roman" w:hAnsi="Times New Roman"/>
                <w:b/>
                <w:bCs/>
                <w:color w:val="000000" w:themeColor="text1"/>
                <w:sz w:val="24"/>
                <w:szCs w:val="24"/>
                <w:lang w:val="nl-NL" w:eastAsia="ja-JP"/>
              </w:rPr>
              <w:t>41</w:t>
            </w:r>
            <w:r w:rsidRPr="00654292">
              <w:rPr>
                <w:rFonts w:ascii="Times New Roman" w:hAnsi="Times New Roman"/>
                <w:b/>
                <w:bCs/>
                <w:color w:val="000000" w:themeColor="text1"/>
                <w:sz w:val="24"/>
                <w:szCs w:val="24"/>
                <w:lang w:val="nl-NL"/>
              </w:rPr>
              <w:t>. Ch</w:t>
            </w:r>
            <w:r w:rsidRPr="00654292">
              <w:rPr>
                <w:rFonts w:ascii="Times New Roman" w:eastAsia="Times New Roman" w:hAnsi="Times New Roman"/>
                <w:b/>
                <w:bCs/>
                <w:color w:val="000000" w:themeColor="text1"/>
                <w:sz w:val="24"/>
                <w:szCs w:val="24"/>
                <w:lang w:val="nl-NL" w:eastAsia="ja-JP"/>
              </w:rPr>
              <w:t>iến lược</w:t>
            </w:r>
            <w:r w:rsidRPr="00654292">
              <w:rPr>
                <w:rFonts w:ascii="Times New Roman" w:hAnsi="Times New Roman"/>
                <w:b/>
                <w:bCs/>
                <w:color w:val="000000" w:themeColor="text1"/>
                <w:sz w:val="24"/>
                <w:szCs w:val="24"/>
                <w:lang w:val="nl-NL"/>
              </w:rPr>
              <w:t xml:space="preserve"> quản lý rủi ro tập trung</w:t>
            </w:r>
            <w:r w:rsidRPr="00654292">
              <w:rPr>
                <w:rFonts w:ascii="Times New Roman" w:eastAsia="Times New Roman" w:hAnsi="Times New Roman"/>
                <w:b/>
                <w:bCs/>
                <w:color w:val="000000" w:themeColor="text1"/>
                <w:sz w:val="24"/>
                <w:szCs w:val="24"/>
                <w:lang w:val="nl-NL" w:eastAsia="ja-JP"/>
              </w:rPr>
              <w:t xml:space="preserve">, hạn </w:t>
            </w:r>
            <w:r w:rsidRPr="00654292">
              <w:rPr>
                <w:rFonts w:ascii="Times New Roman" w:hAnsi="Times New Roman"/>
                <w:b/>
                <w:color w:val="000000" w:themeColor="text1"/>
                <w:sz w:val="24"/>
                <w:szCs w:val="24"/>
                <w:lang w:val="nl-NL"/>
              </w:rPr>
              <w:t>mức rủi ro tập trung</w:t>
            </w:r>
          </w:p>
          <w:p w14:paraId="04815593" w14:textId="77777777" w:rsidR="00707FC2" w:rsidRPr="00654292" w:rsidRDefault="00707FC2">
            <w:pPr>
              <w:spacing w:before="60" w:after="60" w:line="320" w:lineRule="exact"/>
              <w:jc w:val="both"/>
              <w:rPr>
                <w:rFonts w:ascii="Times New Roman" w:eastAsia="Times New Roman" w:hAnsi="Times New Roman"/>
                <w:color w:val="000000" w:themeColor="text1"/>
                <w:sz w:val="24"/>
                <w:szCs w:val="24"/>
                <w:lang w:val="nl-NL" w:eastAsia="ja-JP"/>
              </w:rPr>
            </w:pPr>
            <w:r w:rsidRPr="00654292">
              <w:rPr>
                <w:rFonts w:ascii="Times New Roman" w:eastAsia="Times New Roman" w:hAnsi="Times New Roman"/>
                <w:bCs/>
                <w:color w:val="000000" w:themeColor="text1"/>
                <w:sz w:val="24"/>
                <w:szCs w:val="24"/>
                <w:lang w:val="nl-NL"/>
              </w:rPr>
              <w:t>1. Ch</w:t>
            </w:r>
            <w:r w:rsidRPr="00654292">
              <w:rPr>
                <w:rFonts w:ascii="Times New Roman" w:eastAsia="Times New Roman" w:hAnsi="Times New Roman"/>
                <w:bCs/>
                <w:color w:val="000000" w:themeColor="text1"/>
                <w:sz w:val="24"/>
                <w:szCs w:val="24"/>
                <w:lang w:val="nl-NL" w:eastAsia="ja-JP"/>
              </w:rPr>
              <w:t>iến lược</w:t>
            </w:r>
            <w:r w:rsidRPr="00654292">
              <w:rPr>
                <w:rFonts w:ascii="Times New Roman" w:eastAsia="Times New Roman" w:hAnsi="Times New Roman"/>
                <w:bCs/>
                <w:color w:val="000000" w:themeColor="text1"/>
                <w:sz w:val="24"/>
                <w:szCs w:val="24"/>
                <w:lang w:val="nl-NL"/>
              </w:rPr>
              <w:t xml:space="preserve"> quản lý rủi ro tập tru</w:t>
            </w:r>
            <w:r w:rsidRPr="00654292">
              <w:rPr>
                <w:rFonts w:ascii="Times New Roman" w:eastAsia="Times New Roman" w:hAnsi="Times New Roman"/>
                <w:bCs/>
                <w:color w:val="000000" w:themeColor="text1"/>
                <w:sz w:val="24"/>
                <w:szCs w:val="24"/>
                <w:lang w:val="nl-NL" w:eastAsia="ja-JP"/>
              </w:rPr>
              <w:t>n</w:t>
            </w:r>
            <w:r w:rsidRPr="00654292">
              <w:rPr>
                <w:rFonts w:ascii="Times New Roman" w:eastAsia="Times New Roman" w:hAnsi="Times New Roman"/>
                <w:bCs/>
                <w:color w:val="000000" w:themeColor="text1"/>
                <w:sz w:val="24"/>
                <w:szCs w:val="24"/>
                <w:lang w:val="nl-NL"/>
              </w:rPr>
              <w:t xml:space="preserve">g áp dụng </w:t>
            </w:r>
            <w:r w:rsidRPr="00654292">
              <w:rPr>
                <w:rFonts w:ascii="Times New Roman" w:eastAsia="Times New Roman" w:hAnsi="Times New Roman"/>
                <w:color w:val="000000" w:themeColor="text1"/>
                <w:sz w:val="24"/>
                <w:szCs w:val="24"/>
                <w:lang w:val="nl-NL"/>
              </w:rPr>
              <w:t xml:space="preserve">tối thiểu </w:t>
            </w:r>
            <w:r w:rsidRPr="00654292">
              <w:rPr>
                <w:rFonts w:ascii="Times New Roman" w:eastAsia="Times New Roman" w:hAnsi="Times New Roman"/>
                <w:color w:val="000000" w:themeColor="text1"/>
                <w:sz w:val="24"/>
                <w:szCs w:val="24"/>
                <w:lang w:val="nl-NL" w:eastAsia="ja-JP"/>
              </w:rPr>
              <w:t>đối với</w:t>
            </w:r>
            <w:r w:rsidRPr="00654292">
              <w:rPr>
                <w:rFonts w:ascii="Times New Roman" w:eastAsia="Times New Roman" w:hAnsi="Times New Roman"/>
                <w:color w:val="000000" w:themeColor="text1"/>
                <w:sz w:val="24"/>
                <w:szCs w:val="24"/>
                <w:lang w:val="nl-NL"/>
              </w:rPr>
              <w:t>:</w:t>
            </w:r>
          </w:p>
          <w:p w14:paraId="70BC8E63" w14:textId="77777777" w:rsidR="00707FC2" w:rsidRPr="00654292" w:rsidRDefault="00707FC2">
            <w:pPr>
              <w:spacing w:before="60" w:after="60" w:line="320" w:lineRule="exact"/>
              <w:jc w:val="both"/>
              <w:rPr>
                <w:rFonts w:ascii="Times New Roman" w:eastAsia="Times New Roman" w:hAnsi="Times New Roman"/>
                <w:color w:val="000000" w:themeColor="text1"/>
                <w:sz w:val="24"/>
                <w:szCs w:val="24"/>
                <w:lang w:val="nl-NL" w:eastAsia="ja-JP"/>
              </w:rPr>
            </w:pPr>
            <w:r w:rsidRPr="00654292">
              <w:rPr>
                <w:rFonts w:ascii="Times New Roman" w:eastAsia="Times New Roman" w:hAnsi="Times New Roman"/>
                <w:color w:val="000000" w:themeColor="text1"/>
                <w:sz w:val="24"/>
                <w:szCs w:val="24"/>
                <w:lang w:val="nl-NL" w:eastAsia="ja-JP"/>
              </w:rPr>
              <w:t>a) Hoạt động cấp tín dụng;</w:t>
            </w:r>
          </w:p>
          <w:p w14:paraId="0CAF6FB1" w14:textId="77777777" w:rsidR="00707FC2" w:rsidRPr="00654292" w:rsidRDefault="00707FC2">
            <w:pPr>
              <w:spacing w:before="60" w:after="60" w:line="320" w:lineRule="exact"/>
              <w:jc w:val="both"/>
              <w:rPr>
                <w:rFonts w:ascii="Times New Roman" w:eastAsia="Times New Roman" w:hAnsi="Times New Roman"/>
                <w:color w:val="000000" w:themeColor="text1"/>
                <w:sz w:val="24"/>
                <w:szCs w:val="24"/>
                <w:lang w:val="nl-NL" w:eastAsia="ja-JP"/>
              </w:rPr>
            </w:pPr>
            <w:r w:rsidRPr="00654292">
              <w:rPr>
                <w:rFonts w:ascii="Times New Roman" w:eastAsia="Times New Roman" w:hAnsi="Times New Roman"/>
                <w:color w:val="000000" w:themeColor="text1"/>
                <w:sz w:val="24"/>
                <w:szCs w:val="24"/>
                <w:lang w:val="nl-NL" w:eastAsia="ja-JP"/>
              </w:rPr>
              <w:t>b) Hoạt động giao dịch tự doanh.</w:t>
            </w:r>
          </w:p>
          <w:p w14:paraId="415C995D" w14:textId="77777777" w:rsidR="00707FC2" w:rsidRPr="00654292" w:rsidRDefault="00707FC2">
            <w:pPr>
              <w:spacing w:before="60" w:after="60" w:line="320" w:lineRule="exact"/>
              <w:jc w:val="both"/>
              <w:rPr>
                <w:rFonts w:ascii="Times New Roman" w:eastAsia="Times New Roman" w:hAnsi="Times New Roman"/>
                <w:bCs/>
                <w:color w:val="000000" w:themeColor="text1"/>
                <w:sz w:val="24"/>
                <w:szCs w:val="24"/>
                <w:lang w:val="nl-NL" w:eastAsia="ja-JP"/>
              </w:rPr>
            </w:pPr>
            <w:r w:rsidRPr="00654292">
              <w:rPr>
                <w:rFonts w:ascii="Times New Roman" w:eastAsia="Times New Roman" w:hAnsi="Times New Roman"/>
                <w:color w:val="000000" w:themeColor="text1"/>
                <w:sz w:val="24"/>
                <w:szCs w:val="24"/>
                <w:lang w:val="nl-NL" w:eastAsia="ja-JP"/>
              </w:rPr>
              <w:t xml:space="preserve">2. </w:t>
            </w:r>
            <w:r w:rsidRPr="00654292">
              <w:rPr>
                <w:rFonts w:ascii="Times New Roman" w:eastAsia="Times New Roman" w:hAnsi="Times New Roman"/>
                <w:bCs/>
                <w:color w:val="000000" w:themeColor="text1"/>
                <w:sz w:val="24"/>
                <w:szCs w:val="24"/>
                <w:lang w:val="nl-NL"/>
              </w:rPr>
              <w:t>Ch</w:t>
            </w:r>
            <w:r w:rsidRPr="00654292">
              <w:rPr>
                <w:rFonts w:ascii="Times New Roman" w:eastAsia="Times New Roman" w:hAnsi="Times New Roman"/>
                <w:bCs/>
                <w:color w:val="000000" w:themeColor="text1"/>
                <w:sz w:val="24"/>
                <w:szCs w:val="24"/>
                <w:lang w:val="nl-NL" w:eastAsia="ja-JP"/>
              </w:rPr>
              <w:t>iến lược</w:t>
            </w:r>
            <w:r w:rsidRPr="00654292">
              <w:rPr>
                <w:rFonts w:ascii="Times New Roman" w:eastAsia="Times New Roman" w:hAnsi="Times New Roman"/>
                <w:bCs/>
                <w:color w:val="000000" w:themeColor="text1"/>
                <w:sz w:val="24"/>
                <w:szCs w:val="24"/>
                <w:lang w:val="nl-NL"/>
              </w:rPr>
              <w:t xml:space="preserve"> quản lý rủi ro tập trung</w:t>
            </w:r>
            <w:r w:rsidRPr="00654292">
              <w:rPr>
                <w:rFonts w:ascii="Times New Roman" w:eastAsia="Times New Roman" w:hAnsi="Times New Roman"/>
                <w:bCs/>
                <w:color w:val="000000" w:themeColor="text1"/>
                <w:sz w:val="24"/>
                <w:szCs w:val="24"/>
                <w:lang w:val="nl-NL" w:eastAsia="ja-JP"/>
              </w:rPr>
              <w:t xml:space="preserve"> tối thiểu bao gồm các nội dung sau đây:</w:t>
            </w:r>
          </w:p>
          <w:p w14:paraId="18746A3E" w14:textId="77777777" w:rsidR="00707FC2" w:rsidRPr="00654292" w:rsidRDefault="00707FC2">
            <w:pPr>
              <w:spacing w:before="60" w:after="60" w:line="320" w:lineRule="exact"/>
              <w:jc w:val="both"/>
              <w:rPr>
                <w:rFonts w:ascii="Times New Roman" w:eastAsia="Times New Roman" w:hAnsi="Times New Roman"/>
                <w:bCs/>
                <w:color w:val="000000" w:themeColor="text1"/>
                <w:sz w:val="24"/>
                <w:szCs w:val="24"/>
                <w:lang w:val="nl-NL" w:eastAsia="ja-JP"/>
              </w:rPr>
            </w:pPr>
            <w:r w:rsidRPr="00654292">
              <w:rPr>
                <w:rFonts w:ascii="Times New Roman" w:eastAsia="Times New Roman" w:hAnsi="Times New Roman"/>
                <w:bCs/>
                <w:color w:val="000000" w:themeColor="text1"/>
                <w:sz w:val="24"/>
                <w:szCs w:val="24"/>
                <w:lang w:val="nl-NL" w:eastAsia="ja-JP"/>
              </w:rPr>
              <w:t>a) Đối với hoạt động cấp tín dụng:</w:t>
            </w:r>
          </w:p>
          <w:p w14:paraId="451C7DC0" w14:textId="77777777" w:rsidR="00707FC2" w:rsidRPr="00654292" w:rsidRDefault="00707FC2">
            <w:pPr>
              <w:spacing w:before="60" w:after="60" w:line="320" w:lineRule="exact"/>
              <w:jc w:val="both"/>
              <w:rPr>
                <w:rFonts w:ascii="Times New Roman" w:eastAsia="Times New Roman" w:hAnsi="Times New Roman"/>
                <w:color w:val="000000" w:themeColor="text1"/>
                <w:sz w:val="24"/>
                <w:szCs w:val="24"/>
                <w:lang w:val="nl-NL" w:eastAsia="ja-JP"/>
              </w:rPr>
            </w:pPr>
            <w:r w:rsidRPr="00654292">
              <w:rPr>
                <w:rFonts w:ascii="Times New Roman" w:eastAsia="Times New Roman" w:hAnsi="Times New Roman"/>
                <w:color w:val="000000" w:themeColor="text1"/>
                <w:sz w:val="24"/>
                <w:szCs w:val="24"/>
                <w:lang w:val="nl-NL" w:eastAsia="ja-JP"/>
              </w:rPr>
              <w:t xml:space="preserve">(i) </w:t>
            </w:r>
            <w:r w:rsidRPr="00654292">
              <w:rPr>
                <w:rFonts w:ascii="Times New Roman" w:eastAsia="Times New Roman" w:hAnsi="Times New Roman"/>
                <w:color w:val="000000" w:themeColor="text1"/>
                <w:sz w:val="24"/>
                <w:szCs w:val="24"/>
                <w:lang w:val="nl-NL"/>
              </w:rPr>
              <w:t xml:space="preserve">Nguyên tắc </w:t>
            </w:r>
            <w:r w:rsidRPr="00654292">
              <w:rPr>
                <w:rFonts w:ascii="Times New Roman" w:eastAsia="Times New Roman" w:hAnsi="Times New Roman"/>
                <w:color w:val="000000" w:themeColor="text1"/>
                <w:sz w:val="24"/>
                <w:szCs w:val="24"/>
                <w:lang w:val="nl-NL" w:eastAsia="ja-JP"/>
              </w:rPr>
              <w:t xml:space="preserve">xác định hạn mức tập trung tín dụng theo sản phẩm tín </w:t>
            </w:r>
            <w:r w:rsidRPr="00654292">
              <w:rPr>
                <w:rFonts w:ascii="Times New Roman" w:eastAsia="Times New Roman" w:hAnsi="Times New Roman"/>
                <w:color w:val="000000" w:themeColor="text1"/>
                <w:sz w:val="24"/>
                <w:szCs w:val="24"/>
                <w:lang w:val="nl-NL" w:eastAsia="ja-JP"/>
              </w:rPr>
              <w:lastRenderedPageBreak/>
              <w:t xml:space="preserve">dụng, </w:t>
            </w:r>
            <w:r w:rsidRPr="00654292">
              <w:rPr>
                <w:rFonts w:ascii="Times New Roman" w:eastAsia="Times New Roman" w:hAnsi="Times New Roman"/>
                <w:color w:val="000000" w:themeColor="text1"/>
                <w:sz w:val="24"/>
                <w:szCs w:val="24"/>
                <w:lang w:val="nl-NL"/>
              </w:rPr>
              <w:t>khách hàng</w:t>
            </w:r>
            <w:r w:rsidRPr="00654292">
              <w:rPr>
                <w:rFonts w:ascii="Times New Roman" w:eastAsia="Times New Roman" w:hAnsi="Times New Roman"/>
                <w:color w:val="000000" w:themeColor="text1"/>
                <w:sz w:val="24"/>
                <w:szCs w:val="24"/>
                <w:lang w:val="nl-NL" w:eastAsia="ja-JP"/>
              </w:rPr>
              <w:t>,</w:t>
            </w:r>
            <w:r w:rsidRPr="00654292">
              <w:rPr>
                <w:rFonts w:ascii="Times New Roman" w:eastAsia="Times New Roman" w:hAnsi="Times New Roman"/>
                <w:color w:val="000000" w:themeColor="text1"/>
                <w:sz w:val="24"/>
                <w:szCs w:val="24"/>
                <w:lang w:val="nl-NL"/>
              </w:rPr>
              <w:t xml:space="preserve"> ngành, lĩnh vực kinh tế</w:t>
            </w:r>
            <w:r w:rsidRPr="00654292">
              <w:rPr>
                <w:rFonts w:ascii="Times New Roman" w:eastAsia="Times New Roman" w:hAnsi="Times New Roman"/>
                <w:color w:val="000000" w:themeColor="text1"/>
                <w:sz w:val="24"/>
                <w:szCs w:val="24"/>
                <w:lang w:val="nl-NL" w:eastAsia="ja-JP"/>
              </w:rPr>
              <w:t>;</w:t>
            </w:r>
          </w:p>
          <w:p w14:paraId="7111158D" w14:textId="77777777" w:rsidR="00707FC2" w:rsidRPr="00654292" w:rsidRDefault="00707FC2">
            <w:pPr>
              <w:spacing w:before="60" w:after="60" w:line="320" w:lineRule="exact"/>
              <w:jc w:val="both"/>
              <w:rPr>
                <w:rFonts w:ascii="Times New Roman" w:eastAsia="Times New Roman" w:hAnsi="Times New Roman"/>
                <w:color w:val="000000" w:themeColor="text1"/>
                <w:sz w:val="24"/>
                <w:szCs w:val="24"/>
                <w:lang w:val="nl-NL" w:eastAsia="ja-JP"/>
              </w:rPr>
            </w:pPr>
            <w:r w:rsidRPr="00654292">
              <w:rPr>
                <w:rFonts w:ascii="Times New Roman" w:eastAsia="Times New Roman" w:hAnsi="Times New Roman"/>
                <w:color w:val="000000" w:themeColor="text1"/>
                <w:sz w:val="24"/>
                <w:szCs w:val="24"/>
                <w:lang w:val="nl-NL" w:eastAsia="ja-JP"/>
              </w:rPr>
              <w:t xml:space="preserve">(ii) </w:t>
            </w:r>
            <w:r w:rsidRPr="00654292">
              <w:rPr>
                <w:rFonts w:ascii="Times New Roman" w:eastAsia="Times New Roman" w:hAnsi="Times New Roman"/>
                <w:color w:val="000000" w:themeColor="text1"/>
                <w:sz w:val="24"/>
                <w:szCs w:val="24"/>
                <w:lang w:val="nl-NL"/>
              </w:rPr>
              <w:t>Các tiêu chí xác định người có liên quan của khách hàng phù hợp với quy định của pháp luật</w:t>
            </w:r>
            <w:r w:rsidRPr="00654292">
              <w:rPr>
                <w:rFonts w:ascii="Times New Roman" w:eastAsia="Times New Roman" w:hAnsi="Times New Roman"/>
                <w:color w:val="000000" w:themeColor="text1"/>
                <w:sz w:val="24"/>
                <w:szCs w:val="24"/>
                <w:lang w:val="nl-NL" w:eastAsia="ja-JP"/>
              </w:rPr>
              <w:t>;</w:t>
            </w:r>
          </w:p>
          <w:p w14:paraId="3774A428" w14:textId="77777777" w:rsidR="00707FC2" w:rsidRPr="00654292" w:rsidRDefault="00707FC2">
            <w:pPr>
              <w:spacing w:before="60" w:after="60" w:line="320" w:lineRule="exact"/>
              <w:jc w:val="both"/>
              <w:rPr>
                <w:rFonts w:ascii="Times New Roman" w:eastAsia="Times New Roman" w:hAnsi="Times New Roman"/>
                <w:color w:val="000000" w:themeColor="text1"/>
                <w:sz w:val="24"/>
                <w:szCs w:val="24"/>
                <w:lang w:val="nl-NL" w:eastAsia="ja-JP"/>
              </w:rPr>
            </w:pPr>
            <w:r w:rsidRPr="00654292">
              <w:rPr>
                <w:rFonts w:ascii="Times New Roman" w:eastAsia="Times New Roman" w:hAnsi="Times New Roman"/>
                <w:color w:val="000000" w:themeColor="text1"/>
                <w:sz w:val="24"/>
                <w:szCs w:val="24"/>
                <w:lang w:val="nl-NL" w:eastAsia="ja-JP"/>
              </w:rPr>
              <w:t xml:space="preserve">(iii) Nguyên tắc xác định mức độ đa dạng và mức độ tương tác giữa các sản phẩm tín dụng, </w:t>
            </w:r>
            <w:r w:rsidRPr="00654292">
              <w:rPr>
                <w:rFonts w:ascii="Times New Roman" w:eastAsia="Times New Roman" w:hAnsi="Times New Roman"/>
                <w:color w:val="000000" w:themeColor="text1"/>
                <w:sz w:val="24"/>
                <w:szCs w:val="24"/>
                <w:lang w:val="nl-NL"/>
              </w:rPr>
              <w:t>ngành, lĩnh vực kinh tế</w:t>
            </w:r>
            <w:r w:rsidRPr="00654292">
              <w:rPr>
                <w:rFonts w:ascii="Times New Roman" w:eastAsia="Times New Roman" w:hAnsi="Times New Roman"/>
                <w:color w:val="000000" w:themeColor="text1"/>
                <w:sz w:val="24"/>
                <w:szCs w:val="24"/>
                <w:lang w:val="nl-NL" w:eastAsia="ja-JP"/>
              </w:rPr>
              <w:t>;</w:t>
            </w:r>
          </w:p>
          <w:p w14:paraId="10CA5598" w14:textId="77777777" w:rsidR="00707FC2" w:rsidRPr="00654292" w:rsidRDefault="00707FC2">
            <w:pPr>
              <w:spacing w:before="60" w:after="60" w:line="320" w:lineRule="exact"/>
              <w:jc w:val="both"/>
              <w:rPr>
                <w:rFonts w:ascii="Times New Roman" w:eastAsia="Times New Roman" w:hAnsi="Times New Roman"/>
                <w:bCs/>
                <w:color w:val="000000" w:themeColor="text1"/>
                <w:sz w:val="24"/>
                <w:szCs w:val="24"/>
                <w:lang w:val="nl-NL" w:eastAsia="ja-JP"/>
              </w:rPr>
            </w:pPr>
            <w:r w:rsidRPr="00654292">
              <w:rPr>
                <w:rFonts w:ascii="Times New Roman" w:eastAsia="Times New Roman" w:hAnsi="Times New Roman"/>
                <w:bCs/>
                <w:color w:val="000000" w:themeColor="text1"/>
                <w:sz w:val="24"/>
                <w:szCs w:val="24"/>
                <w:lang w:val="nl-NL" w:eastAsia="ja-JP"/>
              </w:rPr>
              <w:t>b) Đối với hoạt động giao dịch tự doanh:</w:t>
            </w:r>
          </w:p>
          <w:p w14:paraId="3D427180" w14:textId="77777777" w:rsidR="00707FC2" w:rsidRPr="00654292" w:rsidRDefault="00707FC2">
            <w:pPr>
              <w:spacing w:before="60" w:after="60" w:line="320" w:lineRule="exact"/>
              <w:jc w:val="both"/>
              <w:rPr>
                <w:rFonts w:ascii="Times New Roman" w:eastAsia="Times New Roman" w:hAnsi="Times New Roman"/>
                <w:color w:val="000000" w:themeColor="text1"/>
                <w:sz w:val="24"/>
                <w:szCs w:val="24"/>
                <w:lang w:val="nl-NL"/>
              </w:rPr>
            </w:pPr>
            <w:r w:rsidRPr="00654292">
              <w:rPr>
                <w:rFonts w:ascii="Times New Roman" w:eastAsia="Times New Roman" w:hAnsi="Times New Roman"/>
                <w:color w:val="000000" w:themeColor="text1"/>
                <w:sz w:val="24"/>
                <w:szCs w:val="24"/>
                <w:lang w:val="nl-NL" w:eastAsia="ja-JP"/>
              </w:rPr>
              <w:t>(i</w:t>
            </w:r>
            <w:r w:rsidRPr="00654292">
              <w:rPr>
                <w:rFonts w:ascii="Times New Roman" w:eastAsia="Times New Roman" w:hAnsi="Times New Roman"/>
                <w:color w:val="000000" w:themeColor="text1"/>
                <w:sz w:val="24"/>
                <w:szCs w:val="24"/>
                <w:lang w:val="nl-NL"/>
              </w:rPr>
              <w:t xml:space="preserve">) Nguyên tắc </w:t>
            </w:r>
            <w:r w:rsidRPr="00654292">
              <w:rPr>
                <w:rFonts w:ascii="Times New Roman" w:eastAsia="Times New Roman" w:hAnsi="Times New Roman"/>
                <w:color w:val="000000" w:themeColor="text1"/>
                <w:sz w:val="24"/>
                <w:szCs w:val="24"/>
                <w:lang w:val="nl-NL" w:eastAsia="ja-JP"/>
              </w:rPr>
              <w:t xml:space="preserve">xác định hạn mức tập trung giao dịch tự </w:t>
            </w:r>
            <w:r w:rsidRPr="00654292">
              <w:rPr>
                <w:rFonts w:ascii="Times New Roman" w:eastAsia="Times New Roman" w:hAnsi="Times New Roman"/>
                <w:color w:val="000000" w:themeColor="text1"/>
                <w:sz w:val="24"/>
                <w:szCs w:val="24"/>
                <w:lang w:val="nl-NL"/>
              </w:rPr>
              <w:t>doanh theo đối tác</w:t>
            </w:r>
            <w:r w:rsidRPr="00654292">
              <w:rPr>
                <w:rFonts w:ascii="Times New Roman" w:eastAsia="Times New Roman" w:hAnsi="Times New Roman"/>
                <w:color w:val="000000" w:themeColor="text1"/>
                <w:sz w:val="24"/>
                <w:szCs w:val="24"/>
                <w:lang w:val="nl-NL" w:eastAsia="ja-JP"/>
              </w:rPr>
              <w:t xml:space="preserve"> giao dịch, sản phẩm giao dịch, loại tiền tệ</w:t>
            </w:r>
            <w:r w:rsidRPr="00654292">
              <w:rPr>
                <w:rFonts w:ascii="Times New Roman" w:eastAsia="Times New Roman" w:hAnsi="Times New Roman"/>
                <w:color w:val="000000" w:themeColor="text1"/>
                <w:sz w:val="24"/>
                <w:szCs w:val="24"/>
                <w:lang w:val="nl-NL"/>
              </w:rPr>
              <w:t>;</w:t>
            </w:r>
          </w:p>
          <w:p w14:paraId="390907B4" w14:textId="77777777" w:rsidR="00707FC2" w:rsidRPr="00654292" w:rsidRDefault="00707FC2">
            <w:pPr>
              <w:spacing w:before="60" w:after="60" w:line="320" w:lineRule="exact"/>
              <w:jc w:val="both"/>
              <w:rPr>
                <w:rFonts w:ascii="Times New Roman" w:eastAsia="Times New Roman" w:hAnsi="Times New Roman"/>
                <w:color w:val="000000" w:themeColor="text1"/>
                <w:sz w:val="24"/>
                <w:szCs w:val="24"/>
                <w:lang w:val="nl-NL" w:eastAsia="ja-JP"/>
              </w:rPr>
            </w:pPr>
            <w:r w:rsidRPr="00654292">
              <w:rPr>
                <w:rFonts w:ascii="Times New Roman" w:eastAsia="Times New Roman" w:hAnsi="Times New Roman"/>
                <w:color w:val="000000" w:themeColor="text1"/>
                <w:sz w:val="24"/>
                <w:szCs w:val="24"/>
                <w:lang w:val="nl-NL" w:eastAsia="ja-JP"/>
              </w:rPr>
              <w:t>(ii</w:t>
            </w:r>
            <w:r w:rsidRPr="00654292">
              <w:rPr>
                <w:rFonts w:ascii="Times New Roman" w:eastAsia="Times New Roman" w:hAnsi="Times New Roman"/>
                <w:color w:val="000000" w:themeColor="text1"/>
                <w:sz w:val="24"/>
                <w:szCs w:val="24"/>
                <w:lang w:val="nl-NL"/>
              </w:rPr>
              <w:t>)</w:t>
            </w:r>
            <w:r w:rsidRPr="00654292">
              <w:rPr>
                <w:rFonts w:ascii="Times New Roman" w:eastAsia="Times New Roman" w:hAnsi="Times New Roman"/>
                <w:color w:val="000000" w:themeColor="text1"/>
                <w:sz w:val="24"/>
                <w:szCs w:val="24"/>
                <w:lang w:val="nl-NL" w:eastAsia="ja-JP"/>
              </w:rPr>
              <w:t xml:space="preserve"> Tiêu chí xác định danh mục giao dịch tự doanh để áp dụng hạn mức tập trung giao dịch tự doanh đảm bảo mức độ đa dạng và mức độ tương tác theo quy định của tổ chức tín dụng.</w:t>
            </w:r>
          </w:p>
          <w:p w14:paraId="2A7953D1" w14:textId="77777777" w:rsidR="00707FC2" w:rsidRPr="00654292" w:rsidRDefault="00707FC2">
            <w:pPr>
              <w:spacing w:before="60" w:after="60" w:line="320" w:lineRule="exact"/>
              <w:jc w:val="both"/>
              <w:rPr>
                <w:rFonts w:ascii="Times New Roman" w:eastAsia="Times New Roman" w:hAnsi="Times New Roman"/>
                <w:color w:val="000000" w:themeColor="text1"/>
                <w:sz w:val="24"/>
                <w:szCs w:val="24"/>
                <w:lang w:val="nl-NL" w:eastAsia="ja-JP"/>
              </w:rPr>
            </w:pPr>
            <w:r w:rsidRPr="00654292">
              <w:rPr>
                <w:rFonts w:ascii="Times New Roman" w:eastAsia="Times New Roman" w:hAnsi="Times New Roman"/>
                <w:color w:val="000000" w:themeColor="text1"/>
                <w:sz w:val="24"/>
                <w:szCs w:val="24"/>
                <w:lang w:val="nl-NL" w:eastAsia="ja-JP"/>
              </w:rPr>
              <w:t>3</w:t>
            </w:r>
            <w:r w:rsidRPr="00654292">
              <w:rPr>
                <w:rFonts w:ascii="Times New Roman" w:eastAsia="Times New Roman" w:hAnsi="Times New Roman"/>
                <w:color w:val="000000" w:themeColor="text1"/>
                <w:sz w:val="24"/>
                <w:szCs w:val="24"/>
                <w:lang w:val="nl-NL"/>
              </w:rPr>
              <w:t xml:space="preserve">. </w:t>
            </w:r>
            <w:r w:rsidRPr="00654292">
              <w:rPr>
                <w:rFonts w:ascii="Times New Roman" w:eastAsia="Times New Roman" w:hAnsi="Times New Roman"/>
                <w:color w:val="000000" w:themeColor="text1"/>
                <w:sz w:val="24"/>
                <w:szCs w:val="24"/>
                <w:lang w:val="nl-NL" w:eastAsia="ja-JP"/>
              </w:rPr>
              <w:t>H</w:t>
            </w:r>
            <w:r w:rsidRPr="00654292">
              <w:rPr>
                <w:rFonts w:ascii="Times New Roman" w:eastAsia="Times New Roman" w:hAnsi="Times New Roman"/>
                <w:color w:val="000000" w:themeColor="text1"/>
                <w:sz w:val="24"/>
                <w:szCs w:val="24"/>
                <w:lang w:val="nl-NL"/>
              </w:rPr>
              <w:t xml:space="preserve">ạn mức rủi ro </w:t>
            </w:r>
            <w:r w:rsidRPr="00654292">
              <w:rPr>
                <w:rFonts w:ascii="Times New Roman" w:eastAsia="Times New Roman" w:hAnsi="Times New Roman"/>
                <w:color w:val="000000" w:themeColor="text1"/>
                <w:sz w:val="24"/>
                <w:szCs w:val="24"/>
                <w:lang w:val="nl-NL" w:eastAsia="ja-JP"/>
              </w:rPr>
              <w:t xml:space="preserve">tập trung tối thiểu </w:t>
            </w:r>
            <w:r w:rsidRPr="00654292">
              <w:rPr>
                <w:rFonts w:ascii="Times New Roman" w:eastAsia="Times New Roman" w:hAnsi="Times New Roman"/>
                <w:color w:val="000000" w:themeColor="text1"/>
                <w:sz w:val="24"/>
                <w:szCs w:val="24"/>
                <w:lang w:val="nl-NL"/>
              </w:rPr>
              <w:t>bao gồm</w:t>
            </w:r>
            <w:r w:rsidRPr="00654292">
              <w:rPr>
                <w:rFonts w:ascii="Times New Roman" w:eastAsia="Times New Roman" w:hAnsi="Times New Roman"/>
                <w:color w:val="000000" w:themeColor="text1"/>
                <w:sz w:val="24"/>
                <w:szCs w:val="24"/>
                <w:lang w:val="nl-NL" w:eastAsia="ja-JP"/>
              </w:rPr>
              <w:t>:</w:t>
            </w:r>
          </w:p>
          <w:p w14:paraId="0B914116" w14:textId="77777777" w:rsidR="00707FC2" w:rsidRPr="00654292" w:rsidRDefault="00707FC2">
            <w:pPr>
              <w:spacing w:before="60" w:after="60" w:line="320" w:lineRule="exact"/>
              <w:jc w:val="both"/>
              <w:rPr>
                <w:rFonts w:ascii="Times New Roman" w:eastAsia="Times New Roman" w:hAnsi="Times New Roman"/>
                <w:bCs/>
                <w:color w:val="000000" w:themeColor="text1"/>
                <w:sz w:val="24"/>
                <w:szCs w:val="24"/>
                <w:lang w:val="nl-NL" w:eastAsia="ja-JP"/>
              </w:rPr>
            </w:pPr>
            <w:r w:rsidRPr="00654292">
              <w:rPr>
                <w:rFonts w:ascii="Times New Roman" w:eastAsia="Times New Roman" w:hAnsi="Times New Roman"/>
                <w:color w:val="000000" w:themeColor="text1"/>
                <w:sz w:val="24"/>
                <w:szCs w:val="24"/>
                <w:lang w:val="nl-NL" w:eastAsia="ja-JP"/>
              </w:rPr>
              <w:t xml:space="preserve">a) </w:t>
            </w:r>
            <w:r w:rsidRPr="00654292">
              <w:rPr>
                <w:rFonts w:ascii="Times New Roman" w:eastAsia="Times New Roman" w:hAnsi="Times New Roman"/>
                <w:bCs/>
                <w:color w:val="000000" w:themeColor="text1"/>
                <w:sz w:val="24"/>
                <w:szCs w:val="24"/>
                <w:lang w:val="nl-NL" w:eastAsia="ja-JP"/>
              </w:rPr>
              <w:t>Đối với hoạt động cấp tín dụng:</w:t>
            </w:r>
          </w:p>
          <w:p w14:paraId="5E7A9965" w14:textId="77777777" w:rsidR="00707FC2" w:rsidRPr="00654292" w:rsidRDefault="00707FC2">
            <w:pPr>
              <w:spacing w:before="60" w:after="60" w:line="320" w:lineRule="exact"/>
              <w:jc w:val="both"/>
              <w:rPr>
                <w:rFonts w:ascii="Times New Roman" w:eastAsia="Times New Roman" w:hAnsi="Times New Roman"/>
                <w:bCs/>
                <w:color w:val="000000" w:themeColor="text1"/>
                <w:sz w:val="24"/>
                <w:szCs w:val="24"/>
                <w:lang w:val="nl-NL" w:eastAsia="ja-JP"/>
              </w:rPr>
            </w:pPr>
            <w:r w:rsidRPr="00654292">
              <w:rPr>
                <w:rFonts w:ascii="Times New Roman" w:eastAsia="Times New Roman" w:hAnsi="Times New Roman"/>
                <w:bCs/>
                <w:color w:val="000000" w:themeColor="text1"/>
                <w:sz w:val="24"/>
                <w:szCs w:val="24"/>
                <w:lang w:val="nl-NL" w:eastAsia="ja-JP"/>
              </w:rPr>
              <w:t xml:space="preserve">(i) Hạn mức cấp tín dụng cho một khách hàng, khách hàng và người có liên quan so với tổng dư nợ; </w:t>
            </w:r>
          </w:p>
          <w:p w14:paraId="205B9E92" w14:textId="77777777" w:rsidR="00707FC2" w:rsidRPr="00654292" w:rsidRDefault="00707FC2">
            <w:pPr>
              <w:spacing w:before="60" w:after="60" w:line="320" w:lineRule="exact"/>
              <w:jc w:val="both"/>
              <w:rPr>
                <w:rFonts w:ascii="Times New Roman" w:eastAsia="Times New Roman" w:hAnsi="Times New Roman"/>
                <w:color w:val="000000" w:themeColor="text1"/>
                <w:sz w:val="24"/>
                <w:szCs w:val="24"/>
                <w:lang w:val="nl-NL" w:eastAsia="ja-JP"/>
              </w:rPr>
            </w:pPr>
            <w:r w:rsidRPr="00654292">
              <w:rPr>
                <w:rFonts w:ascii="Times New Roman" w:eastAsia="Times New Roman" w:hAnsi="Times New Roman"/>
                <w:bCs/>
                <w:color w:val="000000" w:themeColor="text1"/>
                <w:sz w:val="24"/>
                <w:szCs w:val="24"/>
                <w:lang w:val="nl-NL" w:eastAsia="ja-JP"/>
              </w:rPr>
              <w:lastRenderedPageBreak/>
              <w:t xml:space="preserve">(ii) Hạn mức tập trung tín dụng </w:t>
            </w:r>
            <w:r w:rsidRPr="00654292">
              <w:rPr>
                <w:rFonts w:ascii="Times New Roman" w:eastAsia="Times New Roman" w:hAnsi="Times New Roman"/>
                <w:color w:val="000000" w:themeColor="text1"/>
                <w:sz w:val="24"/>
                <w:szCs w:val="24"/>
                <w:lang w:val="nl-NL" w:eastAsia="ja-JP"/>
              </w:rPr>
              <w:t xml:space="preserve">cho sản phẩm tín dụng, </w:t>
            </w:r>
            <w:r w:rsidRPr="00654292">
              <w:rPr>
                <w:rFonts w:ascii="Times New Roman" w:eastAsia="Times New Roman" w:hAnsi="Times New Roman"/>
                <w:color w:val="000000" w:themeColor="text1"/>
                <w:sz w:val="24"/>
                <w:szCs w:val="24"/>
                <w:lang w:val="nl-NL"/>
              </w:rPr>
              <w:t>ngành, lĩnh vực kinh tế</w:t>
            </w:r>
            <w:r w:rsidRPr="00654292">
              <w:rPr>
                <w:rFonts w:ascii="Times New Roman" w:eastAsia="Times New Roman" w:hAnsi="Times New Roman"/>
                <w:color w:val="000000" w:themeColor="text1"/>
                <w:sz w:val="24"/>
                <w:szCs w:val="24"/>
                <w:lang w:val="nl-NL" w:eastAsia="ja-JP"/>
              </w:rPr>
              <w:t xml:space="preserve"> trên cơ sở tỷ trọng dư nợ của sản phẩm tín dụng,</w:t>
            </w:r>
            <w:r w:rsidRPr="00654292">
              <w:rPr>
                <w:rFonts w:ascii="Times New Roman" w:eastAsia="Times New Roman" w:hAnsi="Times New Roman"/>
                <w:color w:val="000000" w:themeColor="text1"/>
                <w:sz w:val="24"/>
                <w:szCs w:val="24"/>
                <w:lang w:val="nl-NL"/>
              </w:rPr>
              <w:t xml:space="preserve"> ngành, lĩnh vực kinh tế </w:t>
            </w:r>
            <w:r w:rsidRPr="00654292">
              <w:rPr>
                <w:rFonts w:ascii="Times New Roman" w:eastAsia="Times New Roman" w:hAnsi="Times New Roman"/>
                <w:color w:val="000000" w:themeColor="text1"/>
                <w:sz w:val="24"/>
                <w:szCs w:val="24"/>
                <w:lang w:val="nl-NL" w:eastAsia="ja-JP"/>
              </w:rPr>
              <w:t>so với tổng dư nợ;</w:t>
            </w:r>
          </w:p>
          <w:p w14:paraId="54D01BDF" w14:textId="75DF0993" w:rsidR="00707FC2" w:rsidRPr="00654292" w:rsidRDefault="00707FC2">
            <w:pPr>
              <w:spacing w:before="60" w:after="60" w:line="320" w:lineRule="exact"/>
              <w:jc w:val="both"/>
              <w:rPr>
                <w:rFonts w:ascii="Times New Roman" w:hAnsi="Times New Roman"/>
                <w:b/>
                <w:bCs/>
                <w:color w:val="000000" w:themeColor="text1"/>
                <w:sz w:val="24"/>
                <w:szCs w:val="24"/>
                <w:lang w:val="nl-NL"/>
              </w:rPr>
            </w:pPr>
            <w:r w:rsidRPr="00654292">
              <w:rPr>
                <w:rFonts w:ascii="Times New Roman" w:eastAsia="Times New Roman" w:hAnsi="Times New Roman"/>
                <w:color w:val="000000" w:themeColor="text1"/>
                <w:sz w:val="24"/>
                <w:szCs w:val="24"/>
                <w:lang w:val="nl-NL" w:eastAsia="ja-JP"/>
              </w:rPr>
              <w:t xml:space="preserve">b) Đối với hoạt động giao dịch tự doanh: </w:t>
            </w:r>
            <w:r w:rsidRPr="00654292">
              <w:rPr>
                <w:rFonts w:ascii="Times New Roman" w:eastAsia="Times New Roman" w:hAnsi="Times New Roman"/>
                <w:color w:val="000000" w:themeColor="text1"/>
                <w:sz w:val="24"/>
                <w:szCs w:val="24"/>
                <w:lang w:val="nl-NL"/>
              </w:rPr>
              <w:t xml:space="preserve">hạn mức </w:t>
            </w:r>
            <w:r w:rsidRPr="00654292">
              <w:rPr>
                <w:rFonts w:ascii="Times New Roman" w:eastAsia="Times New Roman" w:hAnsi="Times New Roman"/>
                <w:color w:val="000000" w:themeColor="text1"/>
                <w:sz w:val="24"/>
                <w:szCs w:val="24"/>
                <w:lang w:val="nl-NL" w:eastAsia="ja-JP"/>
              </w:rPr>
              <w:t xml:space="preserve">tập trung giao dịch cho </w:t>
            </w:r>
            <w:r w:rsidRPr="00654292">
              <w:rPr>
                <w:rFonts w:ascii="Times New Roman" w:eastAsia="Times New Roman" w:hAnsi="Times New Roman"/>
                <w:color w:val="000000" w:themeColor="text1"/>
                <w:sz w:val="24"/>
                <w:szCs w:val="24"/>
                <w:lang w:val="nl-NL"/>
              </w:rPr>
              <w:t>đối tác</w:t>
            </w:r>
            <w:r w:rsidRPr="00654292">
              <w:rPr>
                <w:rFonts w:ascii="Times New Roman" w:eastAsia="Times New Roman" w:hAnsi="Times New Roman"/>
                <w:color w:val="000000" w:themeColor="text1"/>
                <w:sz w:val="24"/>
                <w:szCs w:val="24"/>
                <w:lang w:val="nl-NL" w:eastAsia="ja-JP"/>
              </w:rPr>
              <w:t xml:space="preserve"> giao dịch, sản phẩm giao dịch, loại tiền tệ trên cơ sở tỷ trọng số dư của </w:t>
            </w:r>
            <w:r w:rsidRPr="00654292">
              <w:rPr>
                <w:rFonts w:ascii="Times New Roman" w:eastAsia="Times New Roman" w:hAnsi="Times New Roman"/>
                <w:color w:val="000000" w:themeColor="text1"/>
                <w:sz w:val="24"/>
                <w:szCs w:val="24"/>
                <w:lang w:val="nl-NL"/>
              </w:rPr>
              <w:t>đối tác</w:t>
            </w:r>
            <w:r w:rsidRPr="00654292">
              <w:rPr>
                <w:rFonts w:ascii="Times New Roman" w:eastAsia="Times New Roman" w:hAnsi="Times New Roman"/>
                <w:color w:val="000000" w:themeColor="text1"/>
                <w:sz w:val="24"/>
                <w:szCs w:val="24"/>
                <w:lang w:val="nl-NL" w:eastAsia="ja-JP"/>
              </w:rPr>
              <w:t xml:space="preserve"> giao dịch, sản phẩm giao dịch, loại tiền tệ so với tổng số dư giao dịch tự doanh.</w:t>
            </w:r>
          </w:p>
        </w:tc>
        <w:tc>
          <w:tcPr>
            <w:tcW w:w="5387" w:type="dxa"/>
            <w:tcBorders>
              <w:top w:val="single" w:sz="4" w:space="0" w:color="auto"/>
              <w:left w:val="single" w:sz="4" w:space="0" w:color="auto"/>
              <w:bottom w:val="single" w:sz="4" w:space="0" w:color="auto"/>
              <w:right w:val="single" w:sz="4" w:space="0" w:color="auto"/>
            </w:tcBorders>
          </w:tcPr>
          <w:p w14:paraId="1FBDD709" w14:textId="3A948A8A" w:rsidR="00707FC2" w:rsidRPr="00654292" w:rsidRDefault="00707FC2">
            <w:pPr>
              <w:spacing w:before="60" w:after="60" w:line="320" w:lineRule="exact"/>
              <w:jc w:val="both"/>
              <w:rPr>
                <w:rFonts w:ascii="Times New Roman" w:hAnsi="Times New Roman"/>
                <w:b/>
                <w:color w:val="000000" w:themeColor="text1"/>
                <w:sz w:val="24"/>
                <w:szCs w:val="24"/>
                <w:u w:val="single"/>
              </w:rPr>
            </w:pPr>
            <w:r w:rsidRPr="00654292">
              <w:rPr>
                <w:rFonts w:ascii="Times New Roman" w:hAnsi="Times New Roman"/>
                <w:b/>
                <w:color w:val="000000" w:themeColor="text1"/>
                <w:sz w:val="24"/>
                <w:szCs w:val="24"/>
                <w:u w:val="single"/>
              </w:rPr>
              <w:lastRenderedPageBreak/>
              <w:t>1. Tổ chức tài chính vi mô CEP</w:t>
            </w:r>
            <w:r w:rsidR="002A6BE5">
              <w:rPr>
                <w:rFonts w:ascii="Times New Roman" w:hAnsi="Times New Roman"/>
                <w:b/>
                <w:color w:val="000000" w:themeColor="text1"/>
                <w:sz w:val="24"/>
                <w:szCs w:val="24"/>
                <w:u w:val="single"/>
                <w:lang w:val="sv-SE"/>
              </w:rPr>
              <w:t>:</w:t>
            </w:r>
          </w:p>
          <w:p w14:paraId="4ECA0CF5" w14:textId="0560F332" w:rsidR="00707FC2" w:rsidRPr="00654292" w:rsidRDefault="00707FC2">
            <w:pPr>
              <w:spacing w:before="60" w:after="60" w:line="320" w:lineRule="exact"/>
              <w:jc w:val="both"/>
              <w:rPr>
                <w:rFonts w:ascii="Times New Roman" w:hAnsi="Times New Roman"/>
                <w:color w:val="000000" w:themeColor="text1"/>
                <w:sz w:val="24"/>
                <w:szCs w:val="24"/>
              </w:rPr>
            </w:pPr>
            <w:r w:rsidRPr="00654292">
              <w:rPr>
                <w:rFonts w:ascii="Times New Roman" w:hAnsi="Times New Roman"/>
                <w:color w:val="000000" w:themeColor="text1"/>
                <w:sz w:val="24"/>
                <w:szCs w:val="24"/>
              </w:rPr>
              <w:t>Kính đề nghị NHNN xem xét làm rõ thêm tại Dự thảo Thông tư theo hướng công tác quản lý rủi ro tập trung chỉ áp dụng đối với ngân hàng hợp tác xã. Trường hợp tiếp thu, kính đề nghị NHNN xem xét điều chỉnh các nội dung có liên quan khác (bao gồm báo cáo nội bộ về hệ thống kiểm soát nội bộ tại Điều 6 Dự thảo Thông tư.</w:t>
            </w:r>
          </w:p>
        </w:tc>
        <w:tc>
          <w:tcPr>
            <w:tcW w:w="4296" w:type="dxa"/>
          </w:tcPr>
          <w:p w14:paraId="65BBFE1A" w14:textId="6DCFA348" w:rsidR="00707FC2" w:rsidRPr="00654292" w:rsidRDefault="00707FC2">
            <w:pPr>
              <w:spacing w:before="60" w:after="60" w:line="320" w:lineRule="exact"/>
              <w:jc w:val="both"/>
              <w:rPr>
                <w:rFonts w:ascii="Times New Roman" w:hAnsi="Times New Roman"/>
                <w:b/>
                <w:color w:val="000000" w:themeColor="text1"/>
                <w:sz w:val="24"/>
                <w:szCs w:val="24"/>
                <w:u w:val="single"/>
              </w:rPr>
            </w:pPr>
            <w:r w:rsidRPr="00654292">
              <w:rPr>
                <w:rFonts w:ascii="Times New Roman" w:hAnsi="Times New Roman"/>
                <w:b/>
                <w:color w:val="000000" w:themeColor="text1"/>
                <w:sz w:val="24"/>
                <w:szCs w:val="24"/>
                <w:u w:val="single"/>
              </w:rPr>
              <w:t xml:space="preserve">1. </w:t>
            </w:r>
            <w:r w:rsidR="00243254">
              <w:rPr>
                <w:rFonts w:ascii="Times New Roman" w:hAnsi="Times New Roman"/>
                <w:b/>
                <w:color w:val="000000" w:themeColor="text1"/>
                <w:sz w:val="24"/>
                <w:szCs w:val="24"/>
                <w:u w:val="single"/>
              </w:rPr>
              <w:t>Tiếp thu</w:t>
            </w:r>
          </w:p>
          <w:p w14:paraId="78102B58" w14:textId="4C3CE88E" w:rsidR="00707FC2" w:rsidRDefault="00243254">
            <w:pPr>
              <w:spacing w:before="60" w:after="60" w:line="320" w:lineRule="exact"/>
              <w:jc w:val="both"/>
              <w:rPr>
                <w:rFonts w:ascii="Times New Roman" w:hAnsi="Times New Roman"/>
                <w:color w:val="000000" w:themeColor="text1"/>
                <w:sz w:val="24"/>
                <w:szCs w:val="24"/>
              </w:rPr>
            </w:pPr>
            <w:r>
              <w:rPr>
                <w:rFonts w:ascii="Times New Roman" w:hAnsi="Times New Roman"/>
                <w:color w:val="000000" w:themeColor="text1"/>
                <w:sz w:val="24"/>
                <w:szCs w:val="24"/>
              </w:rPr>
              <w:t>Cục An toàn hệ thống đã bổ sung như sau:</w:t>
            </w:r>
          </w:p>
          <w:p w14:paraId="7BCED798" w14:textId="11CF3134" w:rsidR="00243254" w:rsidRPr="00243254" w:rsidRDefault="00243254" w:rsidP="00243254">
            <w:pPr>
              <w:spacing w:before="60" w:after="60" w:line="320" w:lineRule="exact"/>
              <w:jc w:val="both"/>
              <w:rPr>
                <w:rFonts w:ascii="Times New Roman" w:hAnsi="Times New Roman"/>
                <w:i/>
                <w:color w:val="000000" w:themeColor="text1"/>
                <w:sz w:val="24"/>
                <w:szCs w:val="24"/>
                <w:lang w:val="nl-NL"/>
              </w:rPr>
            </w:pPr>
            <w:r w:rsidRPr="0012123E">
              <w:rPr>
                <w:rFonts w:ascii="Times New Roman" w:hAnsi="Times New Roman"/>
                <w:i/>
                <w:color w:val="000000" w:themeColor="text1"/>
                <w:sz w:val="24"/>
                <w:szCs w:val="24"/>
              </w:rPr>
              <w:t>“</w:t>
            </w:r>
            <w:r w:rsidRPr="0012123E">
              <w:rPr>
                <w:rFonts w:ascii="Times New Roman" w:hAnsi="Times New Roman"/>
                <w:b/>
                <w:bCs/>
                <w:i/>
                <w:color w:val="000000" w:themeColor="text1"/>
                <w:sz w:val="24"/>
                <w:szCs w:val="24"/>
                <w:lang w:val="nl-NL"/>
              </w:rPr>
              <w:t xml:space="preserve">Điều 41. Chiến lược quản lý rủi ro tập trung, hạn </w:t>
            </w:r>
            <w:r w:rsidRPr="0012123E">
              <w:rPr>
                <w:rFonts w:ascii="Times New Roman" w:hAnsi="Times New Roman"/>
                <w:b/>
                <w:i/>
                <w:color w:val="000000" w:themeColor="text1"/>
                <w:sz w:val="24"/>
                <w:szCs w:val="24"/>
                <w:lang w:val="nl-NL"/>
              </w:rPr>
              <w:t>mức rủi ro tập trung</w:t>
            </w:r>
          </w:p>
          <w:p w14:paraId="4931CD37" w14:textId="50710882" w:rsidR="00243254" w:rsidRPr="0012123E" w:rsidRDefault="00243254" w:rsidP="00243254">
            <w:pPr>
              <w:spacing w:before="60" w:after="60" w:line="320" w:lineRule="exact"/>
              <w:jc w:val="both"/>
              <w:rPr>
                <w:rFonts w:ascii="Times New Roman" w:hAnsi="Times New Roman"/>
                <w:i/>
                <w:color w:val="000000" w:themeColor="text1"/>
                <w:sz w:val="24"/>
                <w:szCs w:val="24"/>
                <w:lang w:val="nl-NL"/>
              </w:rPr>
            </w:pPr>
            <w:r w:rsidRPr="0012123E">
              <w:rPr>
                <w:rFonts w:ascii="Times New Roman" w:hAnsi="Times New Roman"/>
                <w:bCs/>
                <w:i/>
                <w:color w:val="000000" w:themeColor="text1"/>
                <w:sz w:val="24"/>
                <w:szCs w:val="24"/>
                <w:lang w:val="nl-NL"/>
              </w:rPr>
              <w:t xml:space="preserve">1. </w:t>
            </w:r>
            <w:r w:rsidR="001866F7">
              <w:rPr>
                <w:rFonts w:ascii="Times New Roman" w:hAnsi="Times New Roman"/>
                <w:bCs/>
                <w:i/>
                <w:color w:val="000000" w:themeColor="text1"/>
                <w:sz w:val="24"/>
                <w:szCs w:val="24"/>
                <w:lang w:val="nl-NL"/>
              </w:rPr>
              <w:t>Tổ chức tín dụng là hợp tác xây dựng c</w:t>
            </w:r>
            <w:r w:rsidRPr="0012123E">
              <w:rPr>
                <w:rFonts w:ascii="Times New Roman" w:hAnsi="Times New Roman"/>
                <w:bCs/>
                <w:i/>
                <w:color w:val="000000" w:themeColor="text1"/>
                <w:sz w:val="24"/>
                <w:szCs w:val="24"/>
                <w:lang w:val="nl-NL"/>
              </w:rPr>
              <w:t xml:space="preserve">hiến lược quản lý rủi ro tập trung áp dụng </w:t>
            </w:r>
            <w:r w:rsidRPr="0012123E">
              <w:rPr>
                <w:rFonts w:ascii="Times New Roman" w:hAnsi="Times New Roman"/>
                <w:i/>
                <w:color w:val="000000" w:themeColor="text1"/>
                <w:sz w:val="24"/>
                <w:szCs w:val="24"/>
                <w:lang w:val="nl-NL"/>
              </w:rPr>
              <w:t>tối thiểu đối với:</w:t>
            </w:r>
          </w:p>
          <w:p w14:paraId="169A9F82" w14:textId="77777777" w:rsidR="00243254" w:rsidRPr="0012123E" w:rsidRDefault="00243254" w:rsidP="00243254">
            <w:pPr>
              <w:spacing w:before="60" w:after="60" w:line="320" w:lineRule="exact"/>
              <w:jc w:val="both"/>
              <w:rPr>
                <w:rFonts w:ascii="Times New Roman" w:hAnsi="Times New Roman"/>
                <w:i/>
                <w:color w:val="000000" w:themeColor="text1"/>
                <w:sz w:val="24"/>
                <w:szCs w:val="24"/>
                <w:lang w:val="nl-NL"/>
              </w:rPr>
            </w:pPr>
            <w:r w:rsidRPr="0012123E">
              <w:rPr>
                <w:rFonts w:ascii="Times New Roman" w:hAnsi="Times New Roman"/>
                <w:i/>
                <w:color w:val="000000" w:themeColor="text1"/>
                <w:sz w:val="24"/>
                <w:szCs w:val="24"/>
                <w:lang w:val="nl-NL"/>
              </w:rPr>
              <w:t>a) Hoạt động cấp tín dụng;</w:t>
            </w:r>
          </w:p>
          <w:p w14:paraId="44E6009D" w14:textId="1EEA373A" w:rsidR="00243254" w:rsidRDefault="00243254" w:rsidP="00243254">
            <w:pPr>
              <w:spacing w:before="60" w:after="60" w:line="320" w:lineRule="exact"/>
              <w:jc w:val="both"/>
              <w:rPr>
                <w:rFonts w:ascii="Times New Roman" w:hAnsi="Times New Roman"/>
                <w:i/>
                <w:color w:val="000000" w:themeColor="text1"/>
                <w:sz w:val="24"/>
                <w:szCs w:val="24"/>
                <w:lang w:val="nl-NL"/>
              </w:rPr>
            </w:pPr>
            <w:r w:rsidRPr="0012123E">
              <w:rPr>
                <w:rFonts w:ascii="Times New Roman" w:hAnsi="Times New Roman"/>
                <w:i/>
                <w:color w:val="000000" w:themeColor="text1"/>
                <w:sz w:val="24"/>
                <w:szCs w:val="24"/>
                <w:lang w:val="nl-NL"/>
              </w:rPr>
              <w:t>b) Hoạt động giao dịch tự doanh</w:t>
            </w:r>
            <w:r w:rsidR="001866F7">
              <w:rPr>
                <w:rFonts w:ascii="Times New Roman" w:hAnsi="Times New Roman"/>
                <w:i/>
                <w:color w:val="000000" w:themeColor="text1"/>
                <w:sz w:val="24"/>
                <w:szCs w:val="24"/>
                <w:lang w:val="nl-NL"/>
              </w:rPr>
              <w:t xml:space="preserve"> (nếu có)</w:t>
            </w:r>
            <w:r w:rsidRPr="0012123E">
              <w:rPr>
                <w:rFonts w:ascii="Times New Roman" w:hAnsi="Times New Roman"/>
                <w:i/>
                <w:color w:val="000000" w:themeColor="text1"/>
                <w:sz w:val="24"/>
                <w:szCs w:val="24"/>
                <w:lang w:val="nl-NL"/>
              </w:rPr>
              <w:t>.”.</w:t>
            </w:r>
          </w:p>
          <w:p w14:paraId="1B603487" w14:textId="77777777" w:rsidR="001866F7" w:rsidRDefault="001866F7" w:rsidP="00243254">
            <w:pPr>
              <w:spacing w:before="60" w:after="60" w:line="320" w:lineRule="exact"/>
              <w:jc w:val="both"/>
              <w:rPr>
                <w:rFonts w:ascii="Times New Roman" w:hAnsi="Times New Roman"/>
                <w:i/>
                <w:color w:val="000000" w:themeColor="text1"/>
                <w:sz w:val="24"/>
                <w:szCs w:val="24"/>
                <w:lang w:val="nl-NL"/>
              </w:rPr>
            </w:pPr>
          </w:p>
          <w:p w14:paraId="54CBD597" w14:textId="77777777" w:rsidR="001866F7" w:rsidRPr="0012123E" w:rsidRDefault="001866F7" w:rsidP="00243254">
            <w:pPr>
              <w:spacing w:before="60" w:after="60" w:line="320" w:lineRule="exact"/>
              <w:jc w:val="both"/>
              <w:rPr>
                <w:rFonts w:ascii="Times New Roman" w:hAnsi="Times New Roman"/>
                <w:i/>
                <w:color w:val="000000" w:themeColor="text1"/>
                <w:sz w:val="24"/>
                <w:szCs w:val="24"/>
                <w:lang w:val="nl-NL"/>
              </w:rPr>
            </w:pPr>
          </w:p>
          <w:p w14:paraId="385FEFC4" w14:textId="77777777" w:rsidR="00707FC2" w:rsidRPr="00654292" w:rsidRDefault="00707FC2">
            <w:pPr>
              <w:spacing w:before="60" w:after="60" w:line="320" w:lineRule="exact"/>
              <w:jc w:val="both"/>
              <w:rPr>
                <w:rFonts w:ascii="Times New Roman" w:hAnsi="Times New Roman"/>
                <w:b/>
                <w:color w:val="000000" w:themeColor="text1"/>
                <w:sz w:val="24"/>
                <w:szCs w:val="24"/>
                <w:u w:val="single"/>
              </w:rPr>
            </w:pPr>
          </w:p>
        </w:tc>
      </w:tr>
      <w:tr w:rsidR="00707FC2" w:rsidRPr="00654292" w14:paraId="10919D91" w14:textId="77777777" w:rsidTr="0012123E">
        <w:tc>
          <w:tcPr>
            <w:tcW w:w="670" w:type="dxa"/>
            <w:vMerge/>
          </w:tcPr>
          <w:p w14:paraId="2A050097" w14:textId="5A94DA10" w:rsidR="00707FC2" w:rsidRPr="00654292" w:rsidRDefault="00707FC2">
            <w:pPr>
              <w:spacing w:before="60" w:after="60" w:line="320" w:lineRule="exact"/>
              <w:jc w:val="both"/>
              <w:rPr>
                <w:rFonts w:ascii="Times New Roman" w:hAnsi="Times New Roman"/>
                <w:color w:val="000000" w:themeColor="text1"/>
                <w:sz w:val="24"/>
                <w:szCs w:val="24"/>
              </w:rPr>
            </w:pPr>
          </w:p>
        </w:tc>
        <w:tc>
          <w:tcPr>
            <w:tcW w:w="3725" w:type="dxa"/>
            <w:vMerge/>
          </w:tcPr>
          <w:p w14:paraId="0F742E93" w14:textId="7B7CA530" w:rsidR="00707FC2" w:rsidRPr="00654292" w:rsidRDefault="00707FC2">
            <w:pPr>
              <w:spacing w:before="60" w:after="60" w:line="320" w:lineRule="exact"/>
              <w:jc w:val="both"/>
              <w:rPr>
                <w:rFonts w:ascii="Times New Roman" w:eastAsia="Times New Roman" w:hAnsi="Times New Roman"/>
                <w:b/>
                <w:bCs/>
                <w:color w:val="000000" w:themeColor="text1"/>
                <w:sz w:val="24"/>
                <w:szCs w:val="24"/>
                <w:lang w:val="nl-NL"/>
              </w:rPr>
            </w:pPr>
          </w:p>
        </w:tc>
        <w:tc>
          <w:tcPr>
            <w:tcW w:w="5387" w:type="dxa"/>
            <w:tcBorders>
              <w:top w:val="single" w:sz="4" w:space="0" w:color="auto"/>
              <w:left w:val="single" w:sz="4" w:space="0" w:color="auto"/>
              <w:bottom w:val="single" w:sz="4" w:space="0" w:color="auto"/>
              <w:right w:val="single" w:sz="4" w:space="0" w:color="auto"/>
            </w:tcBorders>
          </w:tcPr>
          <w:p w14:paraId="3D42639F" w14:textId="6F939883" w:rsidR="00707FC2" w:rsidRPr="00654292" w:rsidRDefault="00707FC2">
            <w:pPr>
              <w:spacing w:before="60" w:after="60" w:line="320" w:lineRule="exact"/>
              <w:jc w:val="both"/>
              <w:rPr>
                <w:rFonts w:ascii="Times New Roman" w:hAnsi="Times New Roman"/>
                <w:b/>
                <w:sz w:val="24"/>
                <w:szCs w:val="24"/>
                <w:u w:val="single"/>
              </w:rPr>
            </w:pPr>
            <w:r w:rsidRPr="00654292">
              <w:rPr>
                <w:rFonts w:ascii="Times New Roman" w:hAnsi="Times New Roman"/>
                <w:b/>
                <w:sz w:val="24"/>
                <w:szCs w:val="24"/>
                <w:u w:val="single"/>
              </w:rPr>
              <w:t>2. Tổ chức tài chính vi mô TYM</w:t>
            </w:r>
            <w:r w:rsidR="002A6BE5">
              <w:rPr>
                <w:rFonts w:ascii="Times New Roman" w:hAnsi="Times New Roman"/>
                <w:b/>
                <w:color w:val="000000" w:themeColor="text1"/>
                <w:sz w:val="24"/>
                <w:szCs w:val="24"/>
                <w:u w:val="single"/>
                <w:lang w:val="sv-SE"/>
              </w:rPr>
              <w:t>:</w:t>
            </w:r>
          </w:p>
          <w:p w14:paraId="334C7A50" w14:textId="57B26EAB" w:rsidR="00707FC2" w:rsidRPr="00654292" w:rsidRDefault="00707FC2">
            <w:pPr>
              <w:spacing w:before="60" w:after="60" w:line="320" w:lineRule="exact"/>
              <w:jc w:val="both"/>
              <w:rPr>
                <w:rFonts w:ascii="Times New Roman" w:hAnsi="Times New Roman"/>
                <w:sz w:val="24"/>
                <w:szCs w:val="24"/>
              </w:rPr>
            </w:pPr>
            <w:r w:rsidRPr="00654292">
              <w:rPr>
                <w:rFonts w:ascii="Times New Roman" w:hAnsi="Times New Roman"/>
                <w:sz w:val="24"/>
                <w:szCs w:val="24"/>
              </w:rPr>
              <w:t xml:space="preserve">Tiết i điểm a, Khoản 2 và Tiết ii, điểm a, Khoản 3 Điều 41: Đề nghị bỏ cụm từ “ngành, lĩnh vực kinh tế”. Lý do: Đề nghị báo cáo cơ cấu tín dụng theo ngành, lĩnh vực kinh tế không áp dụng với TCVM vì các khoản vay nhỏ lẻ, phục vụ nhu cầu sinh kế và tiêu dùng thiết yếu của hộ gia đình, cá nhân nên việc phân loại vào các ngành, lãnh vực chưa thực sự phù hợp như các dự án lớn. </w:t>
            </w:r>
          </w:p>
          <w:p w14:paraId="59C9CB92" w14:textId="249151AE" w:rsidR="00707FC2" w:rsidRPr="00654292" w:rsidRDefault="00707FC2">
            <w:pPr>
              <w:spacing w:before="60" w:after="60" w:line="320" w:lineRule="exact"/>
              <w:jc w:val="both"/>
              <w:rPr>
                <w:rFonts w:ascii="Times New Roman" w:hAnsi="Times New Roman"/>
                <w:color w:val="000000" w:themeColor="text1"/>
                <w:sz w:val="24"/>
                <w:szCs w:val="24"/>
              </w:rPr>
            </w:pPr>
          </w:p>
        </w:tc>
        <w:tc>
          <w:tcPr>
            <w:tcW w:w="4296" w:type="dxa"/>
          </w:tcPr>
          <w:p w14:paraId="3353AF09" w14:textId="2E815223" w:rsidR="00707FC2" w:rsidRPr="0012123E" w:rsidRDefault="00707FC2" w:rsidP="0012123E">
            <w:pPr>
              <w:tabs>
                <w:tab w:val="left" w:pos="1545"/>
              </w:tabs>
              <w:spacing w:before="60" w:after="60" w:line="320" w:lineRule="exact"/>
              <w:jc w:val="both"/>
              <w:rPr>
                <w:rFonts w:ascii="Times New Roman" w:hAnsi="Times New Roman"/>
                <w:b/>
                <w:color w:val="000000" w:themeColor="text1"/>
                <w:sz w:val="24"/>
                <w:szCs w:val="24"/>
                <w:u w:val="single"/>
              </w:rPr>
            </w:pPr>
            <w:r w:rsidRPr="0012123E">
              <w:rPr>
                <w:rFonts w:ascii="Times New Roman" w:hAnsi="Times New Roman"/>
                <w:b/>
                <w:color w:val="000000" w:themeColor="text1"/>
                <w:sz w:val="24"/>
                <w:szCs w:val="24"/>
                <w:u w:val="single"/>
              </w:rPr>
              <w:t xml:space="preserve">2. </w:t>
            </w:r>
            <w:r w:rsidR="00571F1C" w:rsidRPr="0012123E">
              <w:rPr>
                <w:rFonts w:ascii="Times New Roman" w:hAnsi="Times New Roman"/>
                <w:b/>
                <w:color w:val="000000" w:themeColor="text1"/>
                <w:sz w:val="24"/>
                <w:szCs w:val="24"/>
                <w:u w:val="single"/>
              </w:rPr>
              <w:t>Tiếp thu</w:t>
            </w:r>
            <w:r w:rsidR="00A83FE1" w:rsidRPr="0012123E">
              <w:rPr>
                <w:rFonts w:ascii="Times New Roman" w:hAnsi="Times New Roman"/>
                <w:b/>
                <w:color w:val="000000" w:themeColor="text1"/>
                <w:sz w:val="24"/>
                <w:szCs w:val="24"/>
              </w:rPr>
              <w:tab/>
            </w:r>
          </w:p>
          <w:p w14:paraId="2D938CE9" w14:textId="734C8337" w:rsidR="00571F1C" w:rsidRPr="00571F1C" w:rsidRDefault="00A83FE1">
            <w:pPr>
              <w:spacing w:before="60" w:after="60" w:line="320" w:lineRule="exact"/>
              <w:jc w:val="both"/>
              <w:rPr>
                <w:rFonts w:ascii="Times New Roman" w:hAnsi="Times New Roman"/>
                <w:color w:val="000000" w:themeColor="text1"/>
                <w:sz w:val="24"/>
                <w:szCs w:val="24"/>
              </w:rPr>
            </w:pPr>
            <w:r>
              <w:rPr>
                <w:rFonts w:ascii="Times New Roman" w:hAnsi="Times New Roman"/>
                <w:color w:val="000000" w:themeColor="text1"/>
                <w:sz w:val="24"/>
                <w:szCs w:val="24"/>
              </w:rPr>
              <w:t>Cục An toàn hệ thống đã c</w:t>
            </w:r>
            <w:r w:rsidR="00571F1C" w:rsidRPr="0012123E">
              <w:rPr>
                <w:rFonts w:ascii="Times New Roman" w:hAnsi="Times New Roman"/>
                <w:color w:val="000000" w:themeColor="text1"/>
                <w:sz w:val="24"/>
                <w:szCs w:val="24"/>
              </w:rPr>
              <w:t>hỉnh sửa tương ứng tại DTTT</w:t>
            </w:r>
          </w:p>
        </w:tc>
      </w:tr>
      <w:tr w:rsidR="00D11E03" w:rsidRPr="00654292" w14:paraId="40FB9334" w14:textId="77777777" w:rsidTr="0012123E">
        <w:tc>
          <w:tcPr>
            <w:tcW w:w="670" w:type="dxa"/>
            <w:vMerge w:val="restart"/>
          </w:tcPr>
          <w:p w14:paraId="318DF14C" w14:textId="2C6EBCBE" w:rsidR="00D11E03" w:rsidRPr="00654292" w:rsidRDefault="00D11E03">
            <w:pPr>
              <w:spacing w:before="60" w:after="60" w:line="320" w:lineRule="exact"/>
              <w:jc w:val="both"/>
              <w:rPr>
                <w:rFonts w:ascii="Times New Roman" w:hAnsi="Times New Roman"/>
                <w:color w:val="000000" w:themeColor="text1"/>
                <w:sz w:val="24"/>
                <w:szCs w:val="24"/>
              </w:rPr>
            </w:pPr>
          </w:p>
        </w:tc>
        <w:tc>
          <w:tcPr>
            <w:tcW w:w="3725" w:type="dxa"/>
            <w:vMerge w:val="restart"/>
          </w:tcPr>
          <w:p w14:paraId="54F43E8A" w14:textId="77777777" w:rsidR="00D11E03" w:rsidRPr="00654292" w:rsidRDefault="00D11E03">
            <w:pPr>
              <w:pStyle w:val="Heading2"/>
              <w:spacing w:before="60" w:line="320" w:lineRule="exact"/>
              <w:jc w:val="both"/>
              <w:outlineLvl w:val="1"/>
              <w:rPr>
                <w:rFonts w:ascii="Times New Roman" w:hAnsi="Times New Roman" w:cs="Times New Roman"/>
                <w:b w:val="0"/>
                <w:i w:val="0"/>
                <w:color w:val="000000" w:themeColor="text1"/>
                <w:sz w:val="24"/>
                <w:szCs w:val="24"/>
              </w:rPr>
            </w:pPr>
            <w:r w:rsidRPr="00654292">
              <w:rPr>
                <w:rFonts w:ascii="Times New Roman" w:hAnsi="Times New Roman" w:cs="Times New Roman"/>
                <w:i w:val="0"/>
                <w:color w:val="000000" w:themeColor="text1"/>
                <w:sz w:val="24"/>
                <w:szCs w:val="24"/>
              </w:rPr>
              <w:t>Điều 43. Nguyên tắc kiểm toán nội bộ</w:t>
            </w:r>
          </w:p>
          <w:p w14:paraId="39102713" w14:textId="77777777" w:rsidR="00D11E03" w:rsidRPr="00654292" w:rsidRDefault="00D11E03">
            <w:pPr>
              <w:spacing w:before="60" w:after="60" w:line="320" w:lineRule="exact"/>
              <w:jc w:val="both"/>
              <w:rPr>
                <w:rFonts w:ascii="Times New Roman" w:hAnsi="Times New Roman"/>
                <w:color w:val="000000" w:themeColor="text1"/>
                <w:sz w:val="24"/>
                <w:szCs w:val="24"/>
              </w:rPr>
            </w:pPr>
            <w:r w:rsidRPr="00654292">
              <w:rPr>
                <w:rFonts w:ascii="Times New Roman" w:hAnsi="Times New Roman"/>
                <w:color w:val="000000" w:themeColor="text1"/>
                <w:sz w:val="24"/>
                <w:szCs w:val="24"/>
              </w:rPr>
              <w:t xml:space="preserve">1. Nguyên tắc độc lập: </w:t>
            </w:r>
          </w:p>
          <w:p w14:paraId="3BB7CFCE" w14:textId="77777777" w:rsidR="00D11E03" w:rsidRPr="00654292" w:rsidRDefault="00D11E03">
            <w:pPr>
              <w:spacing w:before="60" w:after="60" w:line="320" w:lineRule="exact"/>
              <w:jc w:val="both"/>
              <w:rPr>
                <w:rFonts w:ascii="Times New Roman" w:hAnsi="Times New Roman"/>
                <w:color w:val="000000" w:themeColor="text1"/>
                <w:sz w:val="24"/>
                <w:szCs w:val="24"/>
              </w:rPr>
            </w:pPr>
            <w:r w:rsidRPr="00654292">
              <w:rPr>
                <w:rFonts w:ascii="Times New Roman" w:hAnsi="Times New Roman"/>
                <w:color w:val="000000" w:themeColor="text1"/>
                <w:sz w:val="24"/>
                <w:szCs w:val="24"/>
              </w:rPr>
              <w:t>a) Kiểm toán viên nội bộ, bộ phận kiểm toán nội bộ không được đồng thời đảm nhận các công việc, nhiệm vụ của các cá nhân, bộ phận khác;</w:t>
            </w:r>
          </w:p>
          <w:p w14:paraId="15ABEBC1" w14:textId="77777777" w:rsidR="00D11E03" w:rsidRPr="00654292" w:rsidRDefault="00D11E03">
            <w:pPr>
              <w:spacing w:before="60" w:after="60" w:line="320" w:lineRule="exact"/>
              <w:jc w:val="both"/>
              <w:rPr>
                <w:rFonts w:ascii="Times New Roman" w:hAnsi="Times New Roman"/>
                <w:color w:val="000000" w:themeColor="text1"/>
                <w:sz w:val="24"/>
                <w:szCs w:val="24"/>
              </w:rPr>
            </w:pPr>
            <w:r w:rsidRPr="00654292">
              <w:rPr>
                <w:rFonts w:ascii="Times New Roman" w:hAnsi="Times New Roman"/>
                <w:color w:val="000000" w:themeColor="text1"/>
                <w:sz w:val="24"/>
                <w:szCs w:val="24"/>
              </w:rPr>
              <w:t>b) Kiểm toán nội bộ không chịu bất cứ sự chi phối, can thiệp của các cá nhân, bộ phận khác;</w:t>
            </w:r>
          </w:p>
          <w:p w14:paraId="7F7FFD63" w14:textId="77777777" w:rsidR="00D11E03" w:rsidRPr="00654292" w:rsidRDefault="00D11E03">
            <w:pPr>
              <w:spacing w:before="60" w:after="60" w:line="320" w:lineRule="exact"/>
              <w:jc w:val="both"/>
              <w:rPr>
                <w:rFonts w:ascii="Times New Roman" w:hAnsi="Times New Roman"/>
                <w:color w:val="000000" w:themeColor="text1"/>
                <w:sz w:val="24"/>
                <w:szCs w:val="24"/>
              </w:rPr>
            </w:pPr>
            <w:r w:rsidRPr="00654292">
              <w:rPr>
                <w:rFonts w:ascii="Times New Roman" w:hAnsi="Times New Roman"/>
                <w:color w:val="000000" w:themeColor="text1"/>
                <w:sz w:val="24"/>
                <w:szCs w:val="24"/>
              </w:rPr>
              <w:t>c) Kiểm toán viên nội bộ không thực hiện kiểm toán nội bộ đối với:</w:t>
            </w:r>
          </w:p>
          <w:p w14:paraId="6C28BA98" w14:textId="77777777" w:rsidR="00D11E03" w:rsidRPr="00654292" w:rsidRDefault="00D11E03">
            <w:pPr>
              <w:spacing w:before="60" w:after="60" w:line="320" w:lineRule="exact"/>
              <w:jc w:val="both"/>
              <w:rPr>
                <w:rFonts w:ascii="Times New Roman" w:hAnsi="Times New Roman"/>
                <w:color w:val="000000" w:themeColor="text1"/>
                <w:sz w:val="24"/>
                <w:szCs w:val="24"/>
              </w:rPr>
            </w:pPr>
            <w:r w:rsidRPr="00654292">
              <w:rPr>
                <w:rFonts w:ascii="Times New Roman" w:hAnsi="Times New Roman"/>
                <w:color w:val="000000" w:themeColor="text1"/>
                <w:sz w:val="24"/>
                <w:szCs w:val="24"/>
              </w:rPr>
              <w:t xml:space="preserve">- Quy định nội bộ về kiểm toán nội bộ, kế hoạch kiểm toán nội bộ do kiểm toán viên nội bộ đó xây dựng; </w:t>
            </w:r>
          </w:p>
          <w:p w14:paraId="718B4E54" w14:textId="77777777" w:rsidR="00D11E03" w:rsidRPr="00654292" w:rsidRDefault="00D11E03">
            <w:pPr>
              <w:spacing w:before="60" w:after="60" w:line="320" w:lineRule="exact"/>
              <w:jc w:val="both"/>
              <w:rPr>
                <w:rFonts w:ascii="Times New Roman" w:hAnsi="Times New Roman"/>
                <w:color w:val="000000" w:themeColor="text1"/>
                <w:sz w:val="24"/>
                <w:szCs w:val="24"/>
              </w:rPr>
            </w:pPr>
            <w:r w:rsidRPr="00654292">
              <w:rPr>
                <w:rFonts w:ascii="Times New Roman" w:hAnsi="Times New Roman"/>
                <w:color w:val="000000" w:themeColor="text1"/>
                <w:sz w:val="24"/>
                <w:szCs w:val="24"/>
              </w:rPr>
              <w:lastRenderedPageBreak/>
              <w:t>- Đơn vị, bộ phận mà người đứng đầu đơn vị, bộ phận là người có liên quan của kiểm toán viên nội bộ đó;</w:t>
            </w:r>
          </w:p>
          <w:p w14:paraId="0848E920" w14:textId="77777777" w:rsidR="00D11E03" w:rsidRPr="00654292" w:rsidRDefault="00D11E03">
            <w:pPr>
              <w:spacing w:before="60" w:after="60" w:line="320" w:lineRule="exact"/>
              <w:jc w:val="both"/>
              <w:rPr>
                <w:rFonts w:ascii="Times New Roman" w:hAnsi="Times New Roman"/>
                <w:color w:val="000000" w:themeColor="text1"/>
                <w:sz w:val="24"/>
                <w:szCs w:val="24"/>
              </w:rPr>
            </w:pPr>
            <w:r w:rsidRPr="00654292">
              <w:rPr>
                <w:rFonts w:ascii="Times New Roman" w:hAnsi="Times New Roman"/>
                <w:color w:val="000000" w:themeColor="text1"/>
                <w:sz w:val="24"/>
                <w:szCs w:val="24"/>
              </w:rPr>
              <w:t xml:space="preserve">- Hoạt động, bộ phận mà kiểm toán viên nội bộ đó thực hiện, chịu trách nhiệm trong thời hạn 01 năm kể từ khi không thực hiện, chịu trách nhiệm đối với hoạt động, bộ phận đó; </w:t>
            </w:r>
          </w:p>
          <w:p w14:paraId="702426CC" w14:textId="77777777" w:rsidR="00D11E03" w:rsidRPr="00654292" w:rsidRDefault="00D11E03">
            <w:pPr>
              <w:spacing w:before="60" w:after="60" w:line="320" w:lineRule="exact"/>
              <w:jc w:val="both"/>
              <w:rPr>
                <w:rFonts w:ascii="Times New Roman" w:hAnsi="Times New Roman"/>
                <w:color w:val="000000" w:themeColor="text1"/>
                <w:sz w:val="24"/>
                <w:szCs w:val="24"/>
              </w:rPr>
            </w:pPr>
            <w:r w:rsidRPr="00654292">
              <w:rPr>
                <w:rFonts w:ascii="Times New Roman" w:hAnsi="Times New Roman"/>
                <w:color w:val="000000" w:themeColor="text1"/>
                <w:sz w:val="24"/>
                <w:szCs w:val="24"/>
              </w:rPr>
              <w:t>- Tiêu chí xây dựng mức lương, lợi ích khác đối với các chức danh thuộc bộ phận kiểm toán nội bộ phải tách biệt với kết quả kinh doanh, kết quả hoạt động của các đơn vị, bộ phận khác.</w:t>
            </w:r>
          </w:p>
          <w:p w14:paraId="35F14676" w14:textId="77777777" w:rsidR="00D11E03" w:rsidRPr="00654292" w:rsidRDefault="00D11E03">
            <w:pPr>
              <w:spacing w:before="60" w:after="60" w:line="320" w:lineRule="exact"/>
              <w:jc w:val="both"/>
              <w:rPr>
                <w:rFonts w:ascii="Times New Roman" w:hAnsi="Times New Roman"/>
                <w:color w:val="000000" w:themeColor="text1"/>
                <w:sz w:val="24"/>
                <w:szCs w:val="24"/>
              </w:rPr>
            </w:pPr>
            <w:r w:rsidRPr="00654292">
              <w:rPr>
                <w:rFonts w:ascii="Times New Roman" w:hAnsi="Times New Roman"/>
                <w:color w:val="000000" w:themeColor="text1"/>
                <w:sz w:val="24"/>
                <w:szCs w:val="24"/>
              </w:rPr>
              <w:t xml:space="preserve">2. Nguyên tắc khách quan: </w:t>
            </w:r>
          </w:p>
          <w:p w14:paraId="0428FB81" w14:textId="77777777" w:rsidR="00D11E03" w:rsidRPr="00654292" w:rsidRDefault="00D11E03">
            <w:pPr>
              <w:spacing w:before="60" w:after="60" w:line="320" w:lineRule="exact"/>
              <w:jc w:val="both"/>
              <w:rPr>
                <w:rFonts w:ascii="Times New Roman" w:hAnsi="Times New Roman"/>
                <w:color w:val="000000" w:themeColor="text1"/>
                <w:sz w:val="24"/>
                <w:szCs w:val="24"/>
              </w:rPr>
            </w:pPr>
            <w:r w:rsidRPr="00654292">
              <w:rPr>
                <w:rFonts w:ascii="Times New Roman" w:hAnsi="Times New Roman"/>
                <w:color w:val="000000" w:themeColor="text1"/>
                <w:sz w:val="24"/>
                <w:szCs w:val="24"/>
              </w:rPr>
              <w:t>a) Các ghi nhận kiểm toán trong báo cáo kiểm toán nội bộ phải được phân tích cẩn trọng và dựa trên cơ sở các dữ liệu, thông tin thu thập được;</w:t>
            </w:r>
          </w:p>
          <w:p w14:paraId="33454726" w14:textId="77777777" w:rsidR="00D11E03" w:rsidRPr="00654292" w:rsidRDefault="00D11E03">
            <w:pPr>
              <w:spacing w:before="60" w:after="60" w:line="320" w:lineRule="exact"/>
              <w:jc w:val="both"/>
              <w:rPr>
                <w:rFonts w:ascii="Times New Roman" w:hAnsi="Times New Roman"/>
                <w:color w:val="000000" w:themeColor="text1"/>
                <w:sz w:val="24"/>
                <w:szCs w:val="24"/>
              </w:rPr>
            </w:pPr>
            <w:r w:rsidRPr="00654292">
              <w:rPr>
                <w:rFonts w:ascii="Times New Roman" w:hAnsi="Times New Roman"/>
                <w:color w:val="000000" w:themeColor="text1"/>
                <w:sz w:val="24"/>
                <w:szCs w:val="24"/>
              </w:rPr>
              <w:t>b) Kiểm toán viên nội bộ phải trung thực khi thực hiện báo cáo, đánh giá trong quá trình kiểm toán nội bộ;</w:t>
            </w:r>
          </w:p>
          <w:p w14:paraId="03C75AFE" w14:textId="77777777" w:rsidR="00D11E03" w:rsidRPr="00654292" w:rsidRDefault="00D11E03">
            <w:pPr>
              <w:spacing w:before="60" w:after="60" w:line="320" w:lineRule="exact"/>
              <w:jc w:val="both"/>
              <w:rPr>
                <w:rFonts w:ascii="Times New Roman" w:hAnsi="Times New Roman"/>
                <w:color w:val="000000" w:themeColor="text1"/>
                <w:sz w:val="24"/>
                <w:szCs w:val="24"/>
              </w:rPr>
            </w:pPr>
            <w:r w:rsidRPr="00654292">
              <w:rPr>
                <w:rFonts w:ascii="Times New Roman" w:hAnsi="Times New Roman"/>
                <w:color w:val="000000" w:themeColor="text1"/>
                <w:sz w:val="24"/>
                <w:szCs w:val="24"/>
              </w:rPr>
              <w:t>c) Kiểm toán viên nội bộ có quyền và nghĩa vụ báo cáo các cấp có thẩm quyền về các vấn đề liên quan đến tính khách quan trong quá trình thực hiện kiểm toán nội bộ.</w:t>
            </w:r>
          </w:p>
          <w:p w14:paraId="11FA821E" w14:textId="77777777" w:rsidR="00D11E03" w:rsidRPr="00654292" w:rsidRDefault="00D11E03">
            <w:pPr>
              <w:spacing w:before="60" w:after="60" w:line="320" w:lineRule="exact"/>
              <w:jc w:val="both"/>
              <w:rPr>
                <w:rFonts w:ascii="Times New Roman" w:hAnsi="Times New Roman"/>
                <w:color w:val="000000" w:themeColor="text1"/>
                <w:sz w:val="24"/>
                <w:szCs w:val="24"/>
              </w:rPr>
            </w:pPr>
            <w:r w:rsidRPr="00654292">
              <w:rPr>
                <w:rFonts w:ascii="Times New Roman" w:hAnsi="Times New Roman"/>
                <w:color w:val="000000" w:themeColor="text1"/>
                <w:sz w:val="24"/>
                <w:szCs w:val="24"/>
              </w:rPr>
              <w:lastRenderedPageBreak/>
              <w:t>3. Nguyên tắc chuyên nghiệp:</w:t>
            </w:r>
          </w:p>
          <w:p w14:paraId="525E6315" w14:textId="77777777" w:rsidR="00D11E03" w:rsidRPr="00654292" w:rsidRDefault="00D11E03">
            <w:pPr>
              <w:spacing w:before="60" w:after="60" w:line="320" w:lineRule="exact"/>
              <w:jc w:val="both"/>
              <w:rPr>
                <w:rFonts w:ascii="Times New Roman" w:hAnsi="Times New Roman"/>
                <w:color w:val="000000" w:themeColor="text1"/>
                <w:sz w:val="24"/>
                <w:szCs w:val="24"/>
                <w:lang w:eastAsia="ja-JP"/>
              </w:rPr>
            </w:pPr>
            <w:r w:rsidRPr="00654292">
              <w:rPr>
                <w:rFonts w:ascii="Times New Roman" w:hAnsi="Times New Roman"/>
                <w:color w:val="000000" w:themeColor="text1"/>
                <w:sz w:val="24"/>
                <w:szCs w:val="24"/>
              </w:rPr>
              <w:t xml:space="preserve">a) Ngân hàng hợp tác xã phải có ít nhất một kiểm toán viên </w:t>
            </w:r>
            <w:r w:rsidRPr="00654292">
              <w:rPr>
                <w:rFonts w:ascii="Times New Roman" w:hAnsi="Times New Roman"/>
                <w:color w:val="000000" w:themeColor="text1"/>
                <w:sz w:val="24"/>
                <w:szCs w:val="24"/>
                <w:lang w:eastAsia="ja-JP"/>
              </w:rPr>
              <w:t xml:space="preserve">nội bộ hoặc đi thuê để thực hiện </w:t>
            </w:r>
            <w:r w:rsidRPr="00654292">
              <w:rPr>
                <w:rFonts w:ascii="Times New Roman" w:hAnsi="Times New Roman"/>
                <w:color w:val="000000" w:themeColor="text1"/>
                <w:sz w:val="24"/>
                <w:szCs w:val="24"/>
              </w:rPr>
              <w:t xml:space="preserve">kiểm </w:t>
            </w:r>
            <w:r w:rsidRPr="00654292">
              <w:rPr>
                <w:rFonts w:ascii="Times New Roman" w:hAnsi="Times New Roman"/>
                <w:color w:val="000000" w:themeColor="text1"/>
                <w:sz w:val="24"/>
                <w:szCs w:val="24"/>
                <w:lang w:eastAsia="ja-JP"/>
              </w:rPr>
              <w:t>toán</w:t>
            </w:r>
            <w:r w:rsidRPr="00654292">
              <w:rPr>
                <w:rFonts w:ascii="Times New Roman" w:hAnsi="Times New Roman"/>
                <w:color w:val="000000" w:themeColor="text1"/>
                <w:sz w:val="24"/>
                <w:szCs w:val="24"/>
              </w:rPr>
              <w:t xml:space="preserve"> công nghệ thông tin</w:t>
            </w:r>
            <w:r w:rsidRPr="00654292">
              <w:rPr>
                <w:rFonts w:ascii="Times New Roman" w:hAnsi="Times New Roman"/>
                <w:color w:val="000000" w:themeColor="text1"/>
                <w:sz w:val="24"/>
                <w:szCs w:val="24"/>
                <w:lang w:eastAsia="ja-JP"/>
              </w:rPr>
              <w:t xml:space="preserve">, ứng dụng công nghệ (sau đây gọi là kiểm toán viên công nghệ); </w:t>
            </w:r>
          </w:p>
          <w:p w14:paraId="0A0C0096" w14:textId="77777777" w:rsidR="00D11E03" w:rsidRPr="00654292" w:rsidRDefault="00D11E03">
            <w:pPr>
              <w:spacing w:before="60" w:after="60" w:line="320" w:lineRule="exact"/>
              <w:jc w:val="both"/>
              <w:rPr>
                <w:rFonts w:ascii="Times New Roman" w:hAnsi="Times New Roman"/>
                <w:color w:val="000000" w:themeColor="text1"/>
                <w:sz w:val="24"/>
                <w:szCs w:val="24"/>
              </w:rPr>
            </w:pPr>
            <w:r w:rsidRPr="00654292">
              <w:rPr>
                <w:rFonts w:ascii="Times New Roman" w:hAnsi="Times New Roman"/>
                <w:color w:val="000000" w:themeColor="text1"/>
                <w:sz w:val="24"/>
                <w:szCs w:val="24"/>
              </w:rPr>
              <w:t>b) Kiểm toán viên nội bộ phải đáp ứng các tiêu chuẩn quy định tại Điều 45 Thông tư này.</w:t>
            </w:r>
          </w:p>
          <w:p w14:paraId="2D6ECEA5" w14:textId="097F39CF" w:rsidR="00D11E03" w:rsidRPr="00654292" w:rsidRDefault="00D11E03">
            <w:pPr>
              <w:spacing w:before="60" w:after="60" w:line="320" w:lineRule="exact"/>
              <w:jc w:val="both"/>
              <w:rPr>
                <w:rFonts w:ascii="Times New Roman" w:hAnsi="Times New Roman"/>
                <w:i/>
                <w:color w:val="000000" w:themeColor="text1"/>
                <w:sz w:val="24"/>
                <w:szCs w:val="24"/>
              </w:rPr>
            </w:pPr>
            <w:r w:rsidRPr="00654292">
              <w:rPr>
                <w:rFonts w:ascii="Times New Roman" w:hAnsi="Times New Roman"/>
                <w:color w:val="000000" w:themeColor="text1"/>
                <w:sz w:val="24"/>
                <w:szCs w:val="24"/>
              </w:rPr>
              <w:t>4. Kiểm toán nội bộ phải có biện pháp kiểm tra việc đảm bảo các nguyên tắc quy định tại các khoản 1, 2, 3 Điều này trong quá trình thực hiện kiểm toán nội bộ (bao gồm cả quá trình lập, gửi báo cáo kiểm toán nội bộ). Trưởng kiểm toán nội bộ báo cáo kịp thời cho Ban kiểm soát khi phát hiện các trường hợp vi phạm, nguy cơ vi phạm các nguyên tắc quy định tại khoản 1 Điều này.</w:t>
            </w:r>
          </w:p>
        </w:tc>
        <w:tc>
          <w:tcPr>
            <w:tcW w:w="5387" w:type="dxa"/>
          </w:tcPr>
          <w:p w14:paraId="4C1197DC" w14:textId="5952C0CD" w:rsidR="00D11E03" w:rsidRPr="00654292" w:rsidRDefault="00DE1333">
            <w:pPr>
              <w:spacing w:before="60" w:after="60" w:line="320" w:lineRule="exact"/>
              <w:jc w:val="both"/>
              <w:rPr>
                <w:rFonts w:ascii="Times New Roman" w:hAnsi="Times New Roman"/>
                <w:b/>
                <w:color w:val="000000" w:themeColor="text1"/>
                <w:sz w:val="24"/>
                <w:szCs w:val="24"/>
                <w:u w:val="single"/>
              </w:rPr>
            </w:pPr>
            <w:r>
              <w:rPr>
                <w:rFonts w:ascii="Times New Roman" w:hAnsi="Times New Roman"/>
                <w:b/>
                <w:color w:val="000000" w:themeColor="text1"/>
                <w:sz w:val="24"/>
                <w:szCs w:val="24"/>
                <w:u w:val="single"/>
              </w:rPr>
              <w:lastRenderedPageBreak/>
              <w:t>1</w:t>
            </w:r>
            <w:r w:rsidR="00D11E03" w:rsidRPr="00654292">
              <w:rPr>
                <w:rFonts w:ascii="Times New Roman" w:hAnsi="Times New Roman"/>
                <w:b/>
                <w:color w:val="000000" w:themeColor="text1"/>
                <w:sz w:val="24"/>
                <w:szCs w:val="24"/>
                <w:u w:val="single"/>
              </w:rPr>
              <w:t>. Tổ chức tài chính vi mô CEP</w:t>
            </w:r>
            <w:r w:rsidR="002A6BE5">
              <w:rPr>
                <w:rFonts w:ascii="Times New Roman" w:hAnsi="Times New Roman"/>
                <w:b/>
                <w:color w:val="000000" w:themeColor="text1"/>
                <w:sz w:val="24"/>
                <w:szCs w:val="24"/>
                <w:u w:val="single"/>
                <w:lang w:val="sv-SE"/>
              </w:rPr>
              <w:t>:</w:t>
            </w:r>
          </w:p>
          <w:p w14:paraId="59FBA45E" w14:textId="77777777" w:rsidR="00D11E03" w:rsidRPr="00654292" w:rsidRDefault="00D11E03">
            <w:pPr>
              <w:spacing w:before="60" w:after="60" w:line="320" w:lineRule="exact"/>
              <w:jc w:val="both"/>
              <w:rPr>
                <w:rFonts w:ascii="Times New Roman" w:eastAsia="Times New Roman" w:hAnsi="Times New Roman"/>
                <w:color w:val="000000" w:themeColor="text1"/>
                <w:sz w:val="24"/>
                <w:szCs w:val="24"/>
              </w:rPr>
            </w:pPr>
            <w:r w:rsidRPr="00654292">
              <w:rPr>
                <w:rFonts w:ascii="Times New Roman" w:eastAsia="Times New Roman" w:hAnsi="Times New Roman"/>
                <w:color w:val="000000" w:themeColor="text1"/>
                <w:sz w:val="24"/>
                <w:szCs w:val="24"/>
              </w:rPr>
              <w:t>- Kính đề nghị NHNN xem xét sửa đổi gạch đầu thứ tư tại điểm c khoản 1 Điều 43 Dự thảo Thông tư thành điểm d khoản 1 Điều 43.</w:t>
            </w:r>
          </w:p>
          <w:p w14:paraId="25DD9500" w14:textId="77777777" w:rsidR="00D11E03" w:rsidRPr="00654292" w:rsidRDefault="00D11E03">
            <w:pPr>
              <w:spacing w:before="60" w:after="60" w:line="320" w:lineRule="exact"/>
              <w:jc w:val="both"/>
              <w:rPr>
                <w:rFonts w:ascii="Times New Roman" w:eastAsia="Times New Roman" w:hAnsi="Times New Roman"/>
                <w:color w:val="000000" w:themeColor="text1"/>
                <w:sz w:val="24"/>
                <w:szCs w:val="24"/>
              </w:rPr>
            </w:pPr>
            <w:r w:rsidRPr="00654292">
              <w:rPr>
                <w:rFonts w:ascii="Times New Roman" w:eastAsia="Times New Roman" w:hAnsi="Times New Roman"/>
                <w:color w:val="000000" w:themeColor="text1"/>
                <w:sz w:val="24"/>
                <w:szCs w:val="24"/>
              </w:rPr>
              <w:t>Lý do: Nội dung này là nguyên tắc, không phải là nội dung kiểm toán viên nội bộ không thực hiện kiểm toán.</w:t>
            </w:r>
          </w:p>
          <w:p w14:paraId="40A9D53A" w14:textId="77777777" w:rsidR="00D11E03" w:rsidRPr="00654292" w:rsidRDefault="00D11E03">
            <w:pPr>
              <w:spacing w:before="60" w:after="60" w:line="320" w:lineRule="exact"/>
              <w:jc w:val="both"/>
              <w:rPr>
                <w:rFonts w:ascii="Times New Roman" w:hAnsi="Times New Roman"/>
                <w:color w:val="000000" w:themeColor="text1"/>
                <w:sz w:val="24"/>
                <w:szCs w:val="24"/>
              </w:rPr>
            </w:pPr>
            <w:r w:rsidRPr="00654292">
              <w:rPr>
                <w:rFonts w:ascii="Times New Roman" w:hAnsi="Times New Roman"/>
                <w:color w:val="000000" w:themeColor="text1"/>
                <w:sz w:val="24"/>
                <w:szCs w:val="24"/>
              </w:rPr>
              <w:t xml:space="preserve">- Kính đề nghị NHNN xem xét sửa đổi như sau: “Kiểm toán viên nội bộ phải đáp ứng các tiêu chuẩn quy định tại </w:t>
            </w:r>
            <w:r w:rsidRPr="00654292">
              <w:rPr>
                <w:rFonts w:ascii="Times New Roman" w:hAnsi="Times New Roman"/>
                <w:b/>
                <w:color w:val="000000" w:themeColor="text1"/>
                <w:sz w:val="24"/>
                <w:szCs w:val="24"/>
              </w:rPr>
              <w:t>khoản 2, 3</w:t>
            </w:r>
            <w:r w:rsidRPr="00654292">
              <w:rPr>
                <w:rFonts w:ascii="Times New Roman" w:hAnsi="Times New Roman"/>
                <w:color w:val="000000" w:themeColor="text1"/>
                <w:sz w:val="24"/>
                <w:szCs w:val="24"/>
              </w:rPr>
              <w:t xml:space="preserve"> Điều 45 Thông tư này”.</w:t>
            </w:r>
          </w:p>
          <w:p w14:paraId="4E65DCB3" w14:textId="77777777" w:rsidR="00D11E03" w:rsidRPr="00654292" w:rsidRDefault="00D11E03">
            <w:pPr>
              <w:spacing w:before="60" w:after="60" w:line="320" w:lineRule="exact"/>
              <w:jc w:val="both"/>
              <w:rPr>
                <w:rFonts w:ascii="Times New Roman" w:hAnsi="Times New Roman"/>
                <w:iCs/>
                <w:color w:val="000000" w:themeColor="text1"/>
                <w:sz w:val="24"/>
                <w:szCs w:val="24"/>
              </w:rPr>
            </w:pPr>
            <w:r w:rsidRPr="00654292">
              <w:rPr>
                <w:rFonts w:ascii="Times New Roman" w:hAnsi="Times New Roman"/>
                <w:iCs/>
                <w:color w:val="000000" w:themeColor="text1"/>
                <w:sz w:val="24"/>
                <w:szCs w:val="24"/>
              </w:rPr>
              <w:t>Lý do: Khoản 1 Điều 45 Dự thảo Thông tư có quy định tiêu chuẩn đối với thành viên Ban kiểm soát.</w:t>
            </w:r>
          </w:p>
          <w:p w14:paraId="34D09592" w14:textId="77777777" w:rsidR="00D11E03" w:rsidRPr="00654292" w:rsidRDefault="00D11E03">
            <w:pPr>
              <w:spacing w:before="60" w:after="60" w:line="320" w:lineRule="exact"/>
              <w:jc w:val="both"/>
              <w:rPr>
                <w:rFonts w:ascii="Times New Roman" w:eastAsia="Times New Roman" w:hAnsi="Times New Roman"/>
                <w:color w:val="000000" w:themeColor="text1"/>
                <w:sz w:val="24"/>
                <w:szCs w:val="24"/>
              </w:rPr>
            </w:pPr>
            <w:r w:rsidRPr="00654292">
              <w:rPr>
                <w:rFonts w:ascii="Times New Roman" w:eastAsia="Times New Roman" w:hAnsi="Times New Roman"/>
                <w:color w:val="000000" w:themeColor="text1"/>
                <w:sz w:val="24"/>
                <w:szCs w:val="24"/>
              </w:rPr>
              <w:t>- Kính đề nghị NHNN xem xét sửa đổi như sau:</w:t>
            </w:r>
          </w:p>
          <w:p w14:paraId="4106D403" w14:textId="77777777" w:rsidR="00D11E03" w:rsidRPr="00654292" w:rsidRDefault="00D11E03">
            <w:pPr>
              <w:spacing w:before="60" w:after="60" w:line="320" w:lineRule="exact"/>
              <w:jc w:val="both"/>
              <w:rPr>
                <w:rFonts w:ascii="Times New Roman" w:eastAsia="Times New Roman" w:hAnsi="Times New Roman"/>
                <w:color w:val="000000" w:themeColor="text1"/>
                <w:sz w:val="24"/>
                <w:szCs w:val="24"/>
              </w:rPr>
            </w:pPr>
            <w:r w:rsidRPr="00654292">
              <w:rPr>
                <w:rFonts w:ascii="Times New Roman" w:eastAsia="Times New Roman" w:hAnsi="Times New Roman"/>
                <w:color w:val="000000" w:themeColor="text1"/>
                <w:sz w:val="24"/>
                <w:szCs w:val="24"/>
              </w:rPr>
              <w:t xml:space="preserve">“4. </w:t>
            </w:r>
            <w:r w:rsidRPr="00654292">
              <w:rPr>
                <w:rFonts w:ascii="Times New Roman" w:eastAsia="Times New Roman" w:hAnsi="Times New Roman"/>
                <w:b/>
                <w:color w:val="000000" w:themeColor="text1"/>
                <w:sz w:val="24"/>
                <w:szCs w:val="24"/>
              </w:rPr>
              <w:t>Bộ phận</w:t>
            </w:r>
            <w:r w:rsidRPr="00654292">
              <w:rPr>
                <w:rFonts w:ascii="Times New Roman" w:eastAsia="Times New Roman" w:hAnsi="Times New Roman"/>
                <w:color w:val="000000" w:themeColor="text1"/>
                <w:sz w:val="24"/>
                <w:szCs w:val="24"/>
              </w:rPr>
              <w:t xml:space="preserve"> kiểm toán nội bộ phải có biện pháp kiểm tra việc đảm bảo các nguyên tắc quy định tại các khoản </w:t>
            </w:r>
            <w:r w:rsidRPr="00654292">
              <w:rPr>
                <w:rFonts w:ascii="Times New Roman" w:eastAsia="Times New Roman" w:hAnsi="Times New Roman"/>
                <w:color w:val="000000" w:themeColor="text1"/>
                <w:sz w:val="24"/>
                <w:szCs w:val="24"/>
              </w:rPr>
              <w:lastRenderedPageBreak/>
              <w:t xml:space="preserve">1, 2, 3 Điều này trong quá trình thực hiện kiểm toán nội bộ (bao gồm cả quá trình lập, gửi báo cáo kiểm toán nội bộ). Trưởng kiểm toán nội bộ báo cáo kịp thời cho Ban kiểm soát khi phát hiện các trường hợp vi phạm, nguy cơ vi phạm các nguyên tắc quy định tại khoản 1, </w:t>
            </w:r>
            <w:r w:rsidRPr="00654292">
              <w:rPr>
                <w:rFonts w:ascii="Times New Roman" w:eastAsia="Times New Roman" w:hAnsi="Times New Roman"/>
                <w:b/>
                <w:color w:val="000000" w:themeColor="text1"/>
                <w:sz w:val="24"/>
                <w:szCs w:val="24"/>
              </w:rPr>
              <w:t>2, 3</w:t>
            </w:r>
            <w:r w:rsidRPr="00654292">
              <w:rPr>
                <w:rFonts w:ascii="Times New Roman" w:eastAsia="Times New Roman" w:hAnsi="Times New Roman"/>
                <w:color w:val="000000" w:themeColor="text1"/>
                <w:sz w:val="24"/>
                <w:szCs w:val="24"/>
              </w:rPr>
              <w:t xml:space="preserve"> Điều này."</w:t>
            </w:r>
          </w:p>
          <w:p w14:paraId="0EFA6836" w14:textId="01BE4020" w:rsidR="00D11E03" w:rsidRPr="00654292" w:rsidRDefault="00D11E03">
            <w:pPr>
              <w:spacing w:before="60" w:after="60" w:line="320" w:lineRule="exact"/>
              <w:jc w:val="both"/>
              <w:rPr>
                <w:rFonts w:ascii="Times New Roman" w:hAnsi="Times New Roman"/>
                <w:color w:val="000000" w:themeColor="text1"/>
                <w:sz w:val="24"/>
                <w:szCs w:val="24"/>
              </w:rPr>
            </w:pPr>
            <w:r w:rsidRPr="00654292">
              <w:rPr>
                <w:rFonts w:ascii="Times New Roman" w:eastAsia="Times New Roman" w:hAnsi="Times New Roman"/>
                <w:color w:val="000000" w:themeColor="text1"/>
                <w:sz w:val="24"/>
                <w:szCs w:val="24"/>
              </w:rPr>
              <w:t>Lý do: Bổ sung thêm "Bộ phận" để xác định chủ thể có trách nhiệm thực hiện, không phải là một hoạt động theo khoản 5 Điều 3 Dự thảo Thông tư; Bổ sung thêm khoản 2, 3 để đảm bảo đầy đủ các nguyên tắc kiểm toán nội bộ.</w:t>
            </w:r>
          </w:p>
        </w:tc>
        <w:tc>
          <w:tcPr>
            <w:tcW w:w="4296" w:type="dxa"/>
          </w:tcPr>
          <w:p w14:paraId="3E813E19" w14:textId="56BB60FF" w:rsidR="00D11E03" w:rsidRPr="00654292" w:rsidRDefault="00DE1333">
            <w:pPr>
              <w:spacing w:before="60" w:after="60" w:line="320" w:lineRule="exact"/>
              <w:jc w:val="both"/>
              <w:rPr>
                <w:rFonts w:ascii="Times New Roman" w:hAnsi="Times New Roman"/>
                <w:b/>
                <w:color w:val="000000" w:themeColor="text1"/>
                <w:sz w:val="24"/>
                <w:szCs w:val="24"/>
                <w:u w:val="single"/>
              </w:rPr>
            </w:pPr>
            <w:r>
              <w:rPr>
                <w:rFonts w:ascii="Times New Roman" w:hAnsi="Times New Roman"/>
                <w:b/>
                <w:color w:val="000000" w:themeColor="text1"/>
                <w:sz w:val="24"/>
                <w:szCs w:val="24"/>
                <w:u w:val="single"/>
              </w:rPr>
              <w:lastRenderedPageBreak/>
              <w:t>1</w:t>
            </w:r>
            <w:r w:rsidR="00D11E03" w:rsidRPr="00654292">
              <w:rPr>
                <w:rFonts w:ascii="Times New Roman" w:hAnsi="Times New Roman"/>
                <w:b/>
                <w:color w:val="000000" w:themeColor="text1"/>
                <w:sz w:val="24"/>
                <w:szCs w:val="24"/>
                <w:u w:val="single"/>
              </w:rPr>
              <w:t>. Tiếp thu</w:t>
            </w:r>
          </w:p>
          <w:p w14:paraId="7F382822" w14:textId="77777777" w:rsidR="00D11E03" w:rsidRPr="00654292" w:rsidRDefault="00D11E03">
            <w:pPr>
              <w:spacing w:before="60" w:after="60" w:line="320" w:lineRule="exact"/>
              <w:jc w:val="both"/>
              <w:rPr>
                <w:rFonts w:ascii="Times New Roman" w:hAnsi="Times New Roman"/>
                <w:color w:val="000000" w:themeColor="text1"/>
                <w:sz w:val="24"/>
                <w:szCs w:val="24"/>
              </w:rPr>
            </w:pPr>
            <w:r w:rsidRPr="00654292">
              <w:rPr>
                <w:rFonts w:ascii="Times New Roman" w:hAnsi="Times New Roman"/>
                <w:color w:val="000000" w:themeColor="text1"/>
                <w:sz w:val="24"/>
                <w:szCs w:val="24"/>
              </w:rPr>
              <w:t>Cục An toàn hệ thống các TCTD đã chỉnh sửa trực tiếp tại dự thảo Thông tư.</w:t>
            </w:r>
          </w:p>
          <w:p w14:paraId="377C920B" w14:textId="2C895DB4" w:rsidR="00D11E03" w:rsidRPr="00654292" w:rsidRDefault="00D11E03">
            <w:pPr>
              <w:spacing w:before="60" w:after="60" w:line="320" w:lineRule="exact"/>
              <w:jc w:val="both"/>
              <w:rPr>
                <w:rFonts w:ascii="Times New Roman" w:hAnsi="Times New Roman"/>
                <w:i/>
                <w:color w:val="000000" w:themeColor="text1"/>
                <w:sz w:val="24"/>
                <w:szCs w:val="24"/>
              </w:rPr>
            </w:pPr>
          </w:p>
        </w:tc>
      </w:tr>
      <w:tr w:rsidR="00707FC2" w:rsidRPr="00654292" w14:paraId="65D00954" w14:textId="77777777" w:rsidTr="0012123E">
        <w:tc>
          <w:tcPr>
            <w:tcW w:w="670" w:type="dxa"/>
            <w:vMerge/>
          </w:tcPr>
          <w:p w14:paraId="01405CC1" w14:textId="77777777" w:rsidR="00707FC2" w:rsidRPr="00654292" w:rsidRDefault="00707FC2">
            <w:pPr>
              <w:spacing w:before="60" w:after="60" w:line="320" w:lineRule="exact"/>
              <w:jc w:val="both"/>
              <w:rPr>
                <w:rFonts w:ascii="Times New Roman" w:hAnsi="Times New Roman"/>
                <w:color w:val="000000" w:themeColor="text1"/>
                <w:sz w:val="24"/>
                <w:szCs w:val="24"/>
              </w:rPr>
            </w:pPr>
          </w:p>
        </w:tc>
        <w:tc>
          <w:tcPr>
            <w:tcW w:w="3725" w:type="dxa"/>
            <w:vMerge/>
          </w:tcPr>
          <w:p w14:paraId="1D330B71" w14:textId="3072E011" w:rsidR="00707FC2" w:rsidRPr="00654292" w:rsidRDefault="00707FC2">
            <w:pPr>
              <w:spacing w:before="60" w:after="60" w:line="320" w:lineRule="exact"/>
              <w:jc w:val="both"/>
              <w:rPr>
                <w:rFonts w:ascii="Times New Roman" w:hAnsi="Times New Roman"/>
                <w:i/>
                <w:color w:val="000000" w:themeColor="text1"/>
                <w:sz w:val="24"/>
                <w:szCs w:val="24"/>
              </w:rPr>
            </w:pPr>
          </w:p>
        </w:tc>
        <w:tc>
          <w:tcPr>
            <w:tcW w:w="5387" w:type="dxa"/>
          </w:tcPr>
          <w:p w14:paraId="3D74642B" w14:textId="6D84FF62" w:rsidR="00707FC2" w:rsidRPr="00654292" w:rsidRDefault="00DE1333">
            <w:pPr>
              <w:spacing w:before="60" w:after="60" w:line="320" w:lineRule="exact"/>
              <w:jc w:val="both"/>
              <w:rPr>
                <w:rFonts w:ascii="Times New Roman" w:hAnsi="Times New Roman"/>
                <w:b/>
                <w:sz w:val="24"/>
                <w:szCs w:val="24"/>
                <w:u w:val="single"/>
              </w:rPr>
            </w:pPr>
            <w:r>
              <w:rPr>
                <w:rFonts w:ascii="Times New Roman" w:hAnsi="Times New Roman"/>
                <w:b/>
                <w:sz w:val="24"/>
                <w:szCs w:val="24"/>
                <w:u w:val="single"/>
              </w:rPr>
              <w:t>2</w:t>
            </w:r>
            <w:r w:rsidR="00707FC2" w:rsidRPr="00654292">
              <w:rPr>
                <w:rFonts w:ascii="Times New Roman" w:hAnsi="Times New Roman"/>
                <w:b/>
                <w:sz w:val="24"/>
                <w:szCs w:val="24"/>
                <w:u w:val="single"/>
              </w:rPr>
              <w:t>. Tổ chức tài chính vi mô TYM</w:t>
            </w:r>
            <w:r w:rsidR="002A6BE5">
              <w:rPr>
                <w:rFonts w:ascii="Times New Roman" w:hAnsi="Times New Roman"/>
                <w:b/>
                <w:color w:val="000000" w:themeColor="text1"/>
                <w:sz w:val="24"/>
                <w:szCs w:val="24"/>
                <w:u w:val="single"/>
                <w:lang w:val="sv-SE"/>
              </w:rPr>
              <w:t>:</w:t>
            </w:r>
          </w:p>
          <w:p w14:paraId="3533A11C" w14:textId="77777777" w:rsidR="00707FC2" w:rsidRPr="00654292" w:rsidRDefault="00707FC2">
            <w:pPr>
              <w:spacing w:before="60" w:after="60" w:line="320" w:lineRule="exact"/>
              <w:jc w:val="both"/>
              <w:rPr>
                <w:rFonts w:ascii="Times New Roman" w:hAnsi="Times New Roman"/>
                <w:sz w:val="24"/>
                <w:szCs w:val="24"/>
              </w:rPr>
            </w:pPr>
            <w:r w:rsidRPr="00654292">
              <w:rPr>
                <w:rFonts w:ascii="Times New Roman" w:hAnsi="Times New Roman"/>
                <w:sz w:val="24"/>
                <w:szCs w:val="24"/>
              </w:rPr>
              <w:t xml:space="preserve">(i) Điểm a khoản 3 Điều 43: </w:t>
            </w:r>
            <w:r w:rsidRPr="00654292">
              <w:rPr>
                <w:rFonts w:ascii="Times New Roman" w:hAnsi="Times New Roman"/>
                <w:sz w:val="24"/>
                <w:szCs w:val="24"/>
                <w:lang w:eastAsia="ja-JP"/>
              </w:rPr>
              <w:t>Tổ chức tài chính vi mô có hệ thống CNTT thì có cần có kiểm toán viên công nghệ không?</w:t>
            </w:r>
            <w:r w:rsidRPr="00654292">
              <w:rPr>
                <w:rFonts w:ascii="Times New Roman" w:hAnsi="Times New Roman"/>
                <w:sz w:val="24"/>
                <w:szCs w:val="24"/>
              </w:rPr>
              <w:t xml:space="preserve"> </w:t>
            </w:r>
          </w:p>
          <w:p w14:paraId="18B880B2" w14:textId="77777777" w:rsidR="00707FC2" w:rsidRPr="00654292" w:rsidRDefault="00707FC2">
            <w:pPr>
              <w:spacing w:before="60" w:after="60" w:line="320" w:lineRule="exact"/>
              <w:jc w:val="both"/>
              <w:rPr>
                <w:rFonts w:ascii="Times New Roman" w:hAnsi="Times New Roman"/>
                <w:sz w:val="24"/>
                <w:szCs w:val="24"/>
              </w:rPr>
            </w:pPr>
            <w:r w:rsidRPr="00654292">
              <w:rPr>
                <w:rFonts w:ascii="Times New Roman" w:hAnsi="Times New Roman"/>
                <w:sz w:val="24"/>
                <w:szCs w:val="24"/>
              </w:rPr>
              <w:t>(ii) Gạch đầu dòng thứ 3 điểm c khoản 1 Điều 43:</w:t>
            </w:r>
          </w:p>
          <w:p w14:paraId="792DF81D" w14:textId="77777777" w:rsidR="00707FC2" w:rsidRPr="00654292" w:rsidRDefault="00707FC2">
            <w:pPr>
              <w:spacing w:before="60" w:after="60" w:line="320" w:lineRule="exact"/>
              <w:jc w:val="both"/>
              <w:rPr>
                <w:rFonts w:ascii="Times New Roman" w:hAnsi="Times New Roman"/>
                <w:sz w:val="24"/>
                <w:szCs w:val="24"/>
              </w:rPr>
            </w:pPr>
            <w:r w:rsidRPr="00654292">
              <w:rPr>
                <w:rFonts w:ascii="Times New Roman" w:hAnsi="Times New Roman"/>
                <w:sz w:val="24"/>
                <w:szCs w:val="24"/>
              </w:rPr>
              <w:t>+ Điều này trái với quy định tại điểm c, khoản 3 Điều 6 Nghị định 05/2019/NĐ-CP về kiểm toán nội bộ (theo quy định này thì thời hạn là 03 năm): “c) Người làm công tác kiểm toán nội bộ không được tham gia kiểm toán các hoạt động, các bộ phận mà mình chịu trách nhiệm thực hiện hoạt động hoặc quản lý bộ phận đó trong thời hạn 03 năm kể từ khi có quyết định không thực hiện hoạt động hoặc quản lý bộ phận đó;”</w:t>
            </w:r>
          </w:p>
          <w:p w14:paraId="73946D5D" w14:textId="77777777" w:rsidR="00707FC2" w:rsidRPr="00654292" w:rsidRDefault="00707FC2">
            <w:pPr>
              <w:spacing w:before="60" w:after="60" w:line="320" w:lineRule="exact"/>
              <w:jc w:val="both"/>
              <w:rPr>
                <w:rFonts w:ascii="Times New Roman" w:hAnsi="Times New Roman"/>
                <w:color w:val="000000" w:themeColor="text1"/>
                <w:sz w:val="24"/>
                <w:szCs w:val="24"/>
              </w:rPr>
            </w:pPr>
            <w:r w:rsidRPr="00654292">
              <w:rPr>
                <w:rFonts w:ascii="Times New Roman" w:hAnsi="Times New Roman"/>
                <w:sz w:val="24"/>
                <w:szCs w:val="24"/>
              </w:rPr>
              <w:t xml:space="preserve">+ Cũng Theo quy định tại khoản 3 Điều 58 Luật số 64/2025/QH15 Luật ban hành văn bản quy phạm pháp luật 2025, theo đó: “3. Trường hợp các văn bản quy </w:t>
            </w:r>
            <w:r w:rsidRPr="00654292">
              <w:rPr>
                <w:rFonts w:ascii="Times New Roman" w:hAnsi="Times New Roman"/>
                <w:sz w:val="24"/>
                <w:szCs w:val="24"/>
              </w:rPr>
              <w:lastRenderedPageBreak/>
              <w:t xml:space="preserve">phạm pháp luật có quy định </w:t>
            </w:r>
            <w:r w:rsidRPr="00654292">
              <w:rPr>
                <w:rFonts w:ascii="Times New Roman" w:hAnsi="Times New Roman"/>
                <w:color w:val="000000" w:themeColor="text1"/>
                <w:sz w:val="24"/>
                <w:szCs w:val="24"/>
              </w:rPr>
              <w:t>khác nhau về cùng một vấn đề thì áp dụng văn bản có hiệu lực pháp lý cao hơn.” Do đó phải tuân thủ quy định tại Nghị định 05/2019/NĐ-CP.</w:t>
            </w:r>
          </w:p>
          <w:p w14:paraId="20347A4E" w14:textId="77777777" w:rsidR="00707FC2" w:rsidRPr="00654292" w:rsidRDefault="00707FC2">
            <w:pPr>
              <w:spacing w:before="60" w:after="60" w:line="320" w:lineRule="exact"/>
              <w:jc w:val="both"/>
              <w:rPr>
                <w:rFonts w:ascii="Times New Roman" w:hAnsi="Times New Roman"/>
                <w:color w:val="000000" w:themeColor="text1"/>
                <w:sz w:val="24"/>
                <w:szCs w:val="24"/>
              </w:rPr>
            </w:pPr>
            <w:r w:rsidRPr="00654292">
              <w:rPr>
                <w:rFonts w:ascii="Times New Roman" w:hAnsi="Times New Roman"/>
                <w:color w:val="000000" w:themeColor="text1"/>
                <w:sz w:val="24"/>
                <w:szCs w:val="24"/>
              </w:rPr>
              <w:t>(iii) Gạch đầu dòng thứ 4 Điểm c Khoản 1 Điều 43:</w:t>
            </w:r>
          </w:p>
          <w:p w14:paraId="4A4AB1C9" w14:textId="2013B1D2" w:rsidR="00707FC2" w:rsidRPr="00654292" w:rsidRDefault="00707FC2">
            <w:pPr>
              <w:spacing w:before="60" w:after="60" w:line="320" w:lineRule="exact"/>
              <w:jc w:val="both"/>
              <w:rPr>
                <w:rFonts w:ascii="Times New Roman" w:hAnsi="Times New Roman"/>
                <w:sz w:val="24"/>
                <w:szCs w:val="24"/>
                <w:lang w:eastAsia="ja-JP"/>
              </w:rPr>
            </w:pPr>
            <w:r w:rsidRPr="00654292">
              <w:rPr>
                <w:rFonts w:ascii="Times New Roman" w:hAnsi="Times New Roman"/>
                <w:color w:val="000000" w:themeColor="text1"/>
                <w:sz w:val="24"/>
                <w:szCs w:val="24"/>
              </w:rPr>
              <w:t>Đề nghị cơ quan soạn thảo có hướng dẫn cụ thể hơn về nội dung này. Hiện nay chế độ lương, thưởng của Ban Kiểm soát, HĐTV đang vận dụng theo Nghị định số 248/2025/NĐ-CP chế độ tiền lương, thù lao, tiền thưởng của lãnh đạo trong doanh nghiệp nhà nước.</w:t>
            </w:r>
          </w:p>
        </w:tc>
        <w:tc>
          <w:tcPr>
            <w:tcW w:w="4296" w:type="dxa"/>
          </w:tcPr>
          <w:p w14:paraId="233FEC1F" w14:textId="22465042" w:rsidR="00707FC2" w:rsidRPr="00654292" w:rsidRDefault="00DE1333">
            <w:pPr>
              <w:spacing w:before="60" w:after="60" w:line="320" w:lineRule="exact"/>
              <w:jc w:val="both"/>
              <w:rPr>
                <w:rFonts w:ascii="Times New Roman" w:hAnsi="Times New Roman"/>
                <w:b/>
                <w:color w:val="000000" w:themeColor="text1"/>
                <w:sz w:val="24"/>
                <w:szCs w:val="24"/>
                <w:u w:val="single"/>
              </w:rPr>
            </w:pPr>
            <w:r>
              <w:rPr>
                <w:rFonts w:ascii="Times New Roman" w:hAnsi="Times New Roman"/>
                <w:b/>
                <w:color w:val="000000" w:themeColor="text1"/>
                <w:sz w:val="24"/>
                <w:szCs w:val="24"/>
                <w:u w:val="single"/>
              </w:rPr>
              <w:lastRenderedPageBreak/>
              <w:t>2</w:t>
            </w:r>
            <w:r w:rsidR="00707FC2" w:rsidRPr="00654292">
              <w:rPr>
                <w:rFonts w:ascii="Times New Roman" w:hAnsi="Times New Roman"/>
                <w:b/>
                <w:color w:val="000000" w:themeColor="text1"/>
                <w:sz w:val="24"/>
                <w:szCs w:val="24"/>
                <w:u w:val="single"/>
              </w:rPr>
              <w:t>. Bảo lưu</w:t>
            </w:r>
          </w:p>
          <w:p w14:paraId="66523421" w14:textId="77777777" w:rsidR="00707FC2" w:rsidRPr="00654292" w:rsidRDefault="00707FC2">
            <w:pPr>
              <w:spacing w:before="60" w:after="60" w:line="320" w:lineRule="exact"/>
              <w:jc w:val="both"/>
              <w:rPr>
                <w:rFonts w:ascii="Times New Roman" w:hAnsi="Times New Roman"/>
                <w:i/>
                <w:color w:val="000000" w:themeColor="text1"/>
                <w:sz w:val="24"/>
                <w:szCs w:val="24"/>
              </w:rPr>
            </w:pPr>
            <w:r w:rsidRPr="00654292">
              <w:rPr>
                <w:rFonts w:ascii="Times New Roman" w:hAnsi="Times New Roman"/>
                <w:color w:val="000000" w:themeColor="text1"/>
                <w:sz w:val="24"/>
                <w:szCs w:val="24"/>
              </w:rPr>
              <w:t xml:space="preserve">(i) DTTT không yêu cầu QTDND, TCTCVM phải có riêng kiểm toán viên công nghệ do đặc thù quy mô hoạt động, năng lực tài chính của các loại hình này. Việc đề nghị bổ sung quy định rõ ràng về trách nhiệm kiểm toán (hoặc rà soát chuyên sâu) về công nghệ thông tin và bảo mật dữ liệu cho QTDND và TCTCVM: Tại điểm e khoản 1 Điều 15 dự thảo Thông tư đã quy định: </w:t>
            </w:r>
            <w:r w:rsidRPr="00654292">
              <w:rPr>
                <w:rFonts w:ascii="Times New Roman" w:hAnsi="Times New Roman"/>
                <w:i/>
                <w:color w:val="000000" w:themeColor="text1"/>
                <w:sz w:val="24"/>
                <w:szCs w:val="24"/>
              </w:rPr>
              <w:t>“</w:t>
            </w:r>
            <w:r w:rsidRPr="00654292">
              <w:rPr>
                <w:rFonts w:ascii="Times New Roman" w:hAnsi="Times New Roman"/>
                <w:i/>
                <w:color w:val="000000" w:themeColor="text1"/>
                <w:sz w:val="24"/>
                <w:szCs w:val="24"/>
                <w:lang w:val="nl-NL"/>
              </w:rPr>
              <w:t xml:space="preserve">Việc triển khai, vận hành, kiểm soát và duy trì hệ thống công nghệ thông tin, cơ chế trao đổi thông tin tuân thủ đúng quy định của pháp luật; quy định về đảm bảo an toàn, bảo mật hệ thống công nghệ thông tin trong hoạt động ngân hàng và cung cấp dịch vụ ngân hàng trên </w:t>
            </w:r>
            <w:r w:rsidRPr="00654292">
              <w:rPr>
                <w:rFonts w:ascii="Times New Roman" w:hAnsi="Times New Roman"/>
                <w:i/>
                <w:color w:val="000000" w:themeColor="text1"/>
                <w:sz w:val="24"/>
                <w:szCs w:val="24"/>
                <w:lang w:val="nl-NL"/>
              </w:rPr>
              <w:lastRenderedPageBreak/>
              <w:t>internet; kế hoạch ứng dụng công nghệ thông tin của tổ chức tín dụng theo từng giai đoạn; và quy định nội bộ của tổ chức tín dụng</w:t>
            </w:r>
            <w:r w:rsidRPr="00654292">
              <w:rPr>
                <w:rFonts w:ascii="Times New Roman" w:hAnsi="Times New Roman"/>
                <w:i/>
                <w:color w:val="000000" w:themeColor="text1"/>
                <w:sz w:val="24"/>
                <w:szCs w:val="24"/>
              </w:rPr>
              <w:t>”.</w:t>
            </w:r>
          </w:p>
          <w:p w14:paraId="7AA6D224" w14:textId="28DA8E49" w:rsidR="00707FC2" w:rsidRPr="00654292" w:rsidRDefault="00707FC2">
            <w:pPr>
              <w:spacing w:before="60" w:after="60" w:line="320" w:lineRule="exact"/>
              <w:jc w:val="both"/>
              <w:rPr>
                <w:rFonts w:ascii="Times New Roman" w:hAnsi="Times New Roman"/>
                <w:i/>
                <w:color w:val="000000" w:themeColor="text1"/>
                <w:sz w:val="24"/>
                <w:szCs w:val="24"/>
              </w:rPr>
            </w:pPr>
            <w:r w:rsidRPr="00654292">
              <w:rPr>
                <w:rFonts w:ascii="Times New Roman" w:hAnsi="Times New Roman"/>
                <w:color w:val="000000" w:themeColor="text1"/>
                <w:sz w:val="24"/>
                <w:szCs w:val="24"/>
              </w:rPr>
              <w:t xml:space="preserve">(ii) Khoản 3 Điều 2 Nghị định số 05/2019/NĐ-CP quy định: </w:t>
            </w:r>
            <w:r w:rsidRPr="00654292">
              <w:rPr>
                <w:rFonts w:ascii="Times New Roman" w:hAnsi="Times New Roman"/>
                <w:i/>
                <w:color w:val="000000" w:themeColor="text1"/>
                <w:sz w:val="24"/>
                <w:szCs w:val="24"/>
              </w:rPr>
              <w:t>“3. Công tác kiểm toán nội bộ của tổ chức tín dụng thực hiện theo Luật các tổ chức tín dụng, các văn bản hướng dẫn Luật và các văn bản hướng dẫn do Ngân hàng Nhà nước ban hành.”</w:t>
            </w:r>
          </w:p>
          <w:p w14:paraId="6CD8AE74" w14:textId="77777777" w:rsidR="00707FC2" w:rsidRPr="00654292" w:rsidRDefault="00707FC2">
            <w:pPr>
              <w:spacing w:before="60" w:after="60" w:line="320" w:lineRule="exact"/>
              <w:jc w:val="both"/>
              <w:rPr>
                <w:rFonts w:ascii="Times New Roman" w:hAnsi="Times New Roman"/>
                <w:color w:val="000000" w:themeColor="text1"/>
                <w:sz w:val="24"/>
                <w:szCs w:val="24"/>
              </w:rPr>
            </w:pPr>
            <w:r w:rsidRPr="00654292">
              <w:rPr>
                <w:rFonts w:ascii="Times New Roman" w:hAnsi="Times New Roman"/>
                <w:color w:val="000000" w:themeColor="text1"/>
                <w:sz w:val="24"/>
                <w:szCs w:val="24"/>
              </w:rPr>
              <w:t>Vì vậy, NHHTX, QTDND, TCTCVM thực hiện kiểm toán nội bộ theo hướng dẫn của NHNN ban hành là phù hợp với quy định tại Nghị định 05/2019/NĐ-CP.</w:t>
            </w:r>
          </w:p>
          <w:p w14:paraId="2E935927" w14:textId="57F46014" w:rsidR="00707FC2" w:rsidRPr="00654292" w:rsidRDefault="00707FC2">
            <w:pPr>
              <w:spacing w:before="60" w:after="60" w:line="320" w:lineRule="exact"/>
              <w:jc w:val="both"/>
              <w:rPr>
                <w:rFonts w:ascii="Times New Roman" w:hAnsi="Times New Roman"/>
                <w:color w:val="000000" w:themeColor="text1"/>
                <w:sz w:val="24"/>
                <w:szCs w:val="24"/>
              </w:rPr>
            </w:pPr>
            <w:r w:rsidRPr="00654292">
              <w:rPr>
                <w:rFonts w:ascii="Times New Roman" w:hAnsi="Times New Roman"/>
                <w:color w:val="000000" w:themeColor="text1"/>
                <w:sz w:val="24"/>
                <w:szCs w:val="24"/>
              </w:rPr>
              <w:t>(iii) Quy định này mang tính nguyên tắc, TCTD căn cứ trên nguyên tắc và các quy định pháp luật liên quan để ban hành tiêu chí xây dựng lượng, lợi ích khác cho bộ phận kiểm toán nội bộ của đơn vị mình.</w:t>
            </w:r>
          </w:p>
        </w:tc>
      </w:tr>
      <w:tr w:rsidR="00707FC2" w:rsidRPr="00654292" w14:paraId="5F564CD4" w14:textId="77777777" w:rsidTr="0012123E">
        <w:tc>
          <w:tcPr>
            <w:tcW w:w="670" w:type="dxa"/>
            <w:vMerge w:val="restart"/>
          </w:tcPr>
          <w:p w14:paraId="148352E6" w14:textId="77777777" w:rsidR="00707FC2" w:rsidRPr="00654292" w:rsidRDefault="00707FC2">
            <w:pPr>
              <w:spacing w:before="60" w:after="60" w:line="320" w:lineRule="exact"/>
              <w:jc w:val="both"/>
              <w:rPr>
                <w:rFonts w:ascii="Times New Roman" w:hAnsi="Times New Roman"/>
                <w:color w:val="000000" w:themeColor="text1"/>
                <w:sz w:val="24"/>
                <w:szCs w:val="24"/>
              </w:rPr>
            </w:pPr>
          </w:p>
        </w:tc>
        <w:tc>
          <w:tcPr>
            <w:tcW w:w="3725" w:type="dxa"/>
            <w:vMerge w:val="restart"/>
          </w:tcPr>
          <w:p w14:paraId="19B8F2A0" w14:textId="77777777" w:rsidR="00707FC2" w:rsidRPr="00654292" w:rsidRDefault="00707FC2">
            <w:pPr>
              <w:pStyle w:val="Heading2"/>
              <w:spacing w:before="60" w:line="320" w:lineRule="exact"/>
              <w:jc w:val="both"/>
              <w:outlineLvl w:val="1"/>
              <w:rPr>
                <w:rFonts w:ascii="Times New Roman" w:hAnsi="Times New Roman" w:cs="Times New Roman"/>
                <w:b w:val="0"/>
                <w:i w:val="0"/>
                <w:sz w:val="24"/>
                <w:szCs w:val="24"/>
              </w:rPr>
            </w:pPr>
            <w:r w:rsidRPr="00654292">
              <w:rPr>
                <w:rFonts w:ascii="Times New Roman" w:hAnsi="Times New Roman" w:cs="Times New Roman"/>
                <w:i w:val="0"/>
                <w:sz w:val="24"/>
                <w:szCs w:val="24"/>
              </w:rPr>
              <w:t>Điều 44. Cơ chế phối hợp</w:t>
            </w:r>
          </w:p>
          <w:p w14:paraId="674092E1" w14:textId="77777777" w:rsidR="00707FC2" w:rsidRPr="00654292" w:rsidRDefault="00707FC2">
            <w:pPr>
              <w:spacing w:before="60" w:after="60" w:line="320" w:lineRule="exact"/>
              <w:jc w:val="both"/>
              <w:rPr>
                <w:rFonts w:ascii="Times New Roman" w:hAnsi="Times New Roman"/>
                <w:sz w:val="24"/>
                <w:szCs w:val="24"/>
              </w:rPr>
            </w:pPr>
            <w:r w:rsidRPr="00654292">
              <w:rPr>
                <w:rFonts w:ascii="Times New Roman" w:hAnsi="Times New Roman"/>
                <w:sz w:val="24"/>
                <w:szCs w:val="24"/>
              </w:rPr>
              <w:t xml:space="preserve">1. Tổ chức tín dụng phải có cơ chế phối hợp giữa: </w:t>
            </w:r>
          </w:p>
          <w:p w14:paraId="334FA8C4" w14:textId="77777777" w:rsidR="00707FC2" w:rsidRPr="00654292" w:rsidRDefault="00707FC2">
            <w:pPr>
              <w:spacing w:before="60" w:after="60" w:line="320" w:lineRule="exact"/>
              <w:jc w:val="both"/>
              <w:rPr>
                <w:rFonts w:ascii="Times New Roman" w:hAnsi="Times New Roman"/>
                <w:sz w:val="24"/>
                <w:szCs w:val="24"/>
              </w:rPr>
            </w:pPr>
            <w:r w:rsidRPr="00654292">
              <w:rPr>
                <w:rFonts w:ascii="Times New Roman" w:hAnsi="Times New Roman"/>
                <w:sz w:val="24"/>
                <w:szCs w:val="24"/>
              </w:rPr>
              <w:t xml:space="preserve">a) Hội đồng quản trị, Hội đồng thành viên và Ban kiểm soát, bộ phận kiểm </w:t>
            </w:r>
            <w:r w:rsidRPr="00654292">
              <w:rPr>
                <w:rFonts w:ascii="Times New Roman" w:hAnsi="Times New Roman"/>
                <w:sz w:val="24"/>
                <w:szCs w:val="24"/>
              </w:rPr>
              <w:lastRenderedPageBreak/>
              <w:t xml:space="preserve">toán nội bộ theo quy định tại khoản 2 Điều này; </w:t>
            </w:r>
          </w:p>
          <w:p w14:paraId="120A37AE" w14:textId="77777777" w:rsidR="00707FC2" w:rsidRPr="00654292" w:rsidRDefault="00707FC2">
            <w:pPr>
              <w:spacing w:before="60" w:after="60" w:line="320" w:lineRule="exact"/>
              <w:jc w:val="both"/>
              <w:rPr>
                <w:rFonts w:ascii="Times New Roman" w:hAnsi="Times New Roman"/>
                <w:sz w:val="24"/>
                <w:szCs w:val="24"/>
              </w:rPr>
            </w:pPr>
            <w:r w:rsidRPr="00654292">
              <w:rPr>
                <w:rFonts w:ascii="Times New Roman" w:hAnsi="Times New Roman"/>
                <w:sz w:val="24"/>
                <w:szCs w:val="24"/>
              </w:rPr>
              <w:t>b) Tổng giám đốc (Giám đốc), các bộ phận và Ban kiểm soát, bộ phận kiểm toán nội bộ theo quy định tại khoản 3 Điều này.</w:t>
            </w:r>
          </w:p>
          <w:p w14:paraId="36FEEF78" w14:textId="298C01DB" w:rsidR="00707FC2" w:rsidRPr="00654292" w:rsidRDefault="00FD00F7">
            <w:pPr>
              <w:spacing w:before="60" w:after="60" w:line="320" w:lineRule="exact"/>
              <w:jc w:val="both"/>
              <w:rPr>
                <w:rFonts w:ascii="Times New Roman" w:hAnsi="Times New Roman"/>
                <w:sz w:val="24"/>
                <w:szCs w:val="24"/>
              </w:rPr>
            </w:pPr>
            <w:r>
              <w:rPr>
                <w:rFonts w:ascii="Times New Roman" w:hAnsi="Times New Roman"/>
                <w:sz w:val="24"/>
                <w:szCs w:val="24"/>
              </w:rPr>
              <w:t>…</w:t>
            </w:r>
          </w:p>
          <w:p w14:paraId="6D35ACA0" w14:textId="77777777" w:rsidR="00707FC2" w:rsidRPr="00654292" w:rsidRDefault="00707FC2">
            <w:pPr>
              <w:spacing w:before="60" w:after="60" w:line="320" w:lineRule="exact"/>
              <w:jc w:val="both"/>
              <w:rPr>
                <w:rFonts w:ascii="Times New Roman" w:hAnsi="Times New Roman"/>
                <w:sz w:val="24"/>
                <w:szCs w:val="24"/>
              </w:rPr>
            </w:pPr>
            <w:r w:rsidRPr="00654292">
              <w:rPr>
                <w:rFonts w:ascii="Times New Roman" w:hAnsi="Times New Roman"/>
                <w:sz w:val="24"/>
                <w:szCs w:val="24"/>
              </w:rPr>
              <w:t>3. Cơ chế phối hợp của Tổng giám đốc (Giám đốc), các bộ phận và Ban kiểm soát, bộ phận kiểm toán nội bộ của tổ chức tín dụng phải đảm bảo:</w:t>
            </w:r>
          </w:p>
          <w:p w14:paraId="3F2C74C1" w14:textId="77777777" w:rsidR="00707FC2" w:rsidRPr="00654292" w:rsidRDefault="00707FC2">
            <w:pPr>
              <w:spacing w:before="60" w:after="60" w:line="320" w:lineRule="exact"/>
              <w:jc w:val="both"/>
              <w:rPr>
                <w:rFonts w:ascii="Times New Roman" w:hAnsi="Times New Roman"/>
                <w:sz w:val="24"/>
                <w:szCs w:val="24"/>
              </w:rPr>
            </w:pPr>
            <w:r w:rsidRPr="00654292">
              <w:rPr>
                <w:rFonts w:ascii="Times New Roman" w:hAnsi="Times New Roman"/>
                <w:sz w:val="24"/>
                <w:szCs w:val="24"/>
              </w:rPr>
              <w:t>a) Tổng giám đốc (Giám đốc) phối hợp với bộ phận kiểm toán nội bộ khi kiểm toán nội bộ về giám sát của quản lý cấp cao đối với Tổng giám đốc (Giám đốc); chỉ đạo các bộ phận có liên quan cung cấp đầy đủ thông tin về rủi ro để bộ phận kiểm toán nội bộ lập kế hoạch kiểm toán nội bộ; tổ chức thực hiện các kiến nghị của Ban kiểm soát đối với Tổng giám đốc (Giám đốc) tại báo cáo kết quả kiểm toán nội bộ (nếu có) và báo cáo Ban kiểm soát kết quả thực hiện các kiến nghị;</w:t>
            </w:r>
          </w:p>
          <w:p w14:paraId="0D0FEC31" w14:textId="2787E90E" w:rsidR="00707FC2" w:rsidRPr="00654292" w:rsidRDefault="00707FC2">
            <w:pPr>
              <w:spacing w:before="60" w:after="60" w:line="320" w:lineRule="exact"/>
              <w:jc w:val="both"/>
              <w:rPr>
                <w:rFonts w:ascii="Times New Roman" w:hAnsi="Times New Roman"/>
                <w:i/>
                <w:sz w:val="24"/>
                <w:szCs w:val="24"/>
              </w:rPr>
            </w:pPr>
            <w:r w:rsidRPr="00654292">
              <w:rPr>
                <w:rFonts w:ascii="Times New Roman" w:hAnsi="Times New Roman"/>
                <w:sz w:val="24"/>
                <w:szCs w:val="24"/>
              </w:rPr>
              <w:t xml:space="preserve">b) Các bộ phận không thuộc Ban kiểm soát, bộ phận kiểm toán nội bộ cung cấp thông tin, tài liệu, hồ sơ đầy </w:t>
            </w:r>
            <w:r w:rsidRPr="00654292">
              <w:rPr>
                <w:rFonts w:ascii="Times New Roman" w:hAnsi="Times New Roman"/>
                <w:sz w:val="24"/>
                <w:szCs w:val="24"/>
              </w:rPr>
              <w:lastRenderedPageBreak/>
              <w:t xml:space="preserve">đủ, trung thực, chính xác theo yêu cầu của bộ phận kiểm toán nội bộ khi kiểm toán nội bộ; thông báo kịp thời cho bộ phận kiểm toán nội bộ khi phát hiện các tồn tại, vi phạm, tổn thất hoặc nguy cơ tổn thất; tạo điều kiện thuận lợi để bộ phận kiểm toán nội bộ thực hiện kiểm toán nội bộ; thực hiện các kiến nghị của kiểm toán nội bộ tại báo cáo kết quả kiểm toán nội bộ và báo cáo kiểm toán nội bộ kết quả thực hiện các kiến nghị. </w:t>
            </w:r>
          </w:p>
        </w:tc>
        <w:tc>
          <w:tcPr>
            <w:tcW w:w="5387" w:type="dxa"/>
          </w:tcPr>
          <w:p w14:paraId="0FD6EBB1" w14:textId="24A2F617" w:rsidR="00707FC2" w:rsidRPr="00654292" w:rsidRDefault="00707FC2">
            <w:pPr>
              <w:spacing w:before="60" w:after="60" w:line="320" w:lineRule="exact"/>
              <w:jc w:val="both"/>
              <w:rPr>
                <w:rFonts w:ascii="Times New Roman" w:hAnsi="Times New Roman"/>
                <w:b/>
                <w:sz w:val="24"/>
                <w:szCs w:val="24"/>
                <w:u w:val="single"/>
              </w:rPr>
            </w:pPr>
            <w:r w:rsidRPr="00654292">
              <w:rPr>
                <w:rFonts w:ascii="Times New Roman" w:hAnsi="Times New Roman"/>
                <w:b/>
                <w:sz w:val="24"/>
                <w:szCs w:val="24"/>
                <w:u w:val="single"/>
              </w:rPr>
              <w:lastRenderedPageBreak/>
              <w:t>1. Tổ chức tài chính vi mô TYM</w:t>
            </w:r>
            <w:r w:rsidR="002A6BE5">
              <w:rPr>
                <w:rFonts w:ascii="Times New Roman" w:hAnsi="Times New Roman"/>
                <w:b/>
                <w:color w:val="000000" w:themeColor="text1"/>
                <w:sz w:val="24"/>
                <w:szCs w:val="24"/>
                <w:u w:val="single"/>
                <w:lang w:val="sv-SE"/>
              </w:rPr>
              <w:t>:</w:t>
            </w:r>
          </w:p>
          <w:p w14:paraId="431C9CD3" w14:textId="77777777" w:rsidR="00707FC2" w:rsidRPr="00654292" w:rsidRDefault="00707FC2">
            <w:pPr>
              <w:spacing w:before="60" w:after="60" w:line="320" w:lineRule="exact"/>
              <w:jc w:val="both"/>
              <w:rPr>
                <w:rFonts w:ascii="Times New Roman" w:hAnsi="Times New Roman"/>
                <w:sz w:val="24"/>
                <w:szCs w:val="24"/>
              </w:rPr>
            </w:pPr>
            <w:r w:rsidRPr="00654292">
              <w:rPr>
                <w:rFonts w:ascii="Times New Roman" w:hAnsi="Times New Roman"/>
                <w:sz w:val="24"/>
                <w:szCs w:val="24"/>
              </w:rPr>
              <w:t>- Đề nghị làm rõ nghĩa điểm a khoản 1 Điều 44</w:t>
            </w:r>
          </w:p>
          <w:p w14:paraId="36E4D4D7" w14:textId="4666C237" w:rsidR="00707FC2" w:rsidRPr="00654292" w:rsidRDefault="00707FC2">
            <w:pPr>
              <w:spacing w:before="60" w:after="60" w:line="320" w:lineRule="exact"/>
              <w:jc w:val="both"/>
              <w:rPr>
                <w:rFonts w:ascii="Times New Roman" w:hAnsi="Times New Roman"/>
                <w:sz w:val="24"/>
                <w:szCs w:val="24"/>
              </w:rPr>
            </w:pPr>
            <w:r w:rsidRPr="00654292">
              <w:rPr>
                <w:rFonts w:ascii="Times New Roman" w:hAnsi="Times New Roman"/>
                <w:sz w:val="24"/>
                <w:szCs w:val="24"/>
              </w:rPr>
              <w:t xml:space="preserve">- Bổ sung thêm điểm c khoản 3 điều 44: Trường hợp các kiến nghị của kiểm toán nội bộ không được thực hiện hoặc thực hiện chưa đầy đủ, Tổng giám đốc (Giám đốc) phải giải trình bằng văn bản và chịu trách </w:t>
            </w:r>
            <w:r w:rsidRPr="00654292">
              <w:rPr>
                <w:rFonts w:ascii="Times New Roman" w:hAnsi="Times New Roman"/>
                <w:sz w:val="24"/>
                <w:szCs w:val="24"/>
              </w:rPr>
              <w:lastRenderedPageBreak/>
              <w:t>nhiệm trước Hội đồng quản trị/Hội đồng thành viên, Ban Kiểm soát (Bổ sung thêm cho chặt chẽ hơn).</w:t>
            </w:r>
          </w:p>
        </w:tc>
        <w:tc>
          <w:tcPr>
            <w:tcW w:w="4296" w:type="dxa"/>
          </w:tcPr>
          <w:p w14:paraId="324302FA" w14:textId="77777777" w:rsidR="00707FC2" w:rsidRPr="00654292" w:rsidRDefault="00707FC2">
            <w:pPr>
              <w:spacing w:before="60" w:after="60" w:line="320" w:lineRule="exact"/>
              <w:jc w:val="both"/>
              <w:rPr>
                <w:rFonts w:ascii="Times New Roman" w:hAnsi="Times New Roman"/>
                <w:b/>
                <w:color w:val="000000" w:themeColor="text1"/>
                <w:sz w:val="24"/>
                <w:szCs w:val="24"/>
                <w:u w:val="single"/>
              </w:rPr>
            </w:pPr>
            <w:r w:rsidRPr="00654292">
              <w:rPr>
                <w:rFonts w:ascii="Times New Roman" w:hAnsi="Times New Roman"/>
                <w:b/>
                <w:color w:val="000000" w:themeColor="text1"/>
                <w:sz w:val="24"/>
                <w:szCs w:val="24"/>
                <w:u w:val="single"/>
              </w:rPr>
              <w:lastRenderedPageBreak/>
              <w:t>1. Bảo lưu</w:t>
            </w:r>
          </w:p>
          <w:p w14:paraId="4FD6014B" w14:textId="77777777" w:rsidR="00707FC2" w:rsidRPr="00654292" w:rsidRDefault="00707FC2">
            <w:pPr>
              <w:spacing w:before="60" w:after="60" w:line="320" w:lineRule="exact"/>
              <w:jc w:val="both"/>
              <w:rPr>
                <w:rFonts w:ascii="Times New Roman" w:hAnsi="Times New Roman"/>
                <w:color w:val="000000" w:themeColor="text1"/>
                <w:sz w:val="24"/>
                <w:szCs w:val="24"/>
              </w:rPr>
            </w:pPr>
            <w:r w:rsidRPr="00654292">
              <w:rPr>
                <w:rFonts w:ascii="Times New Roman" w:hAnsi="Times New Roman"/>
                <w:color w:val="000000" w:themeColor="text1"/>
                <w:sz w:val="24"/>
                <w:szCs w:val="24"/>
              </w:rPr>
              <w:t>Quy định như dự thảo Thông tư là phù hợp</w:t>
            </w:r>
          </w:p>
          <w:p w14:paraId="03C60910" w14:textId="77777777" w:rsidR="00707FC2" w:rsidRPr="00654292" w:rsidRDefault="00707FC2">
            <w:pPr>
              <w:spacing w:before="60" w:after="60" w:line="320" w:lineRule="exact"/>
              <w:jc w:val="both"/>
              <w:rPr>
                <w:rFonts w:ascii="Times New Roman" w:hAnsi="Times New Roman"/>
                <w:b/>
                <w:color w:val="000000" w:themeColor="text1"/>
                <w:sz w:val="24"/>
                <w:szCs w:val="24"/>
                <w:u w:val="single"/>
              </w:rPr>
            </w:pPr>
          </w:p>
        </w:tc>
      </w:tr>
      <w:tr w:rsidR="00707FC2" w:rsidRPr="00654292" w14:paraId="082011A9" w14:textId="77777777" w:rsidTr="0012123E">
        <w:tc>
          <w:tcPr>
            <w:tcW w:w="670" w:type="dxa"/>
            <w:vMerge/>
          </w:tcPr>
          <w:p w14:paraId="578D7584" w14:textId="34AAF1F9" w:rsidR="00707FC2" w:rsidRPr="00654292" w:rsidRDefault="00707FC2">
            <w:pPr>
              <w:spacing w:before="60" w:after="60" w:line="320" w:lineRule="exact"/>
              <w:jc w:val="both"/>
              <w:rPr>
                <w:rFonts w:ascii="Times New Roman" w:hAnsi="Times New Roman"/>
                <w:color w:val="000000" w:themeColor="text1"/>
                <w:sz w:val="24"/>
                <w:szCs w:val="24"/>
              </w:rPr>
            </w:pPr>
          </w:p>
        </w:tc>
        <w:tc>
          <w:tcPr>
            <w:tcW w:w="3725" w:type="dxa"/>
            <w:vMerge/>
          </w:tcPr>
          <w:p w14:paraId="4584E94F" w14:textId="36F92D83" w:rsidR="00707FC2" w:rsidRPr="00654292" w:rsidRDefault="00707FC2">
            <w:pPr>
              <w:spacing w:before="60" w:after="60" w:line="320" w:lineRule="exact"/>
              <w:jc w:val="both"/>
              <w:rPr>
                <w:rFonts w:ascii="Times New Roman" w:hAnsi="Times New Roman"/>
                <w:color w:val="7030A0"/>
                <w:sz w:val="24"/>
                <w:szCs w:val="24"/>
              </w:rPr>
            </w:pPr>
          </w:p>
        </w:tc>
        <w:tc>
          <w:tcPr>
            <w:tcW w:w="5387" w:type="dxa"/>
          </w:tcPr>
          <w:p w14:paraId="0650DE78" w14:textId="7E81BEFA" w:rsidR="00707FC2" w:rsidRPr="00654292" w:rsidRDefault="00D0107E">
            <w:pPr>
              <w:spacing w:before="60" w:after="60" w:line="320" w:lineRule="exact"/>
              <w:jc w:val="both"/>
              <w:rPr>
                <w:rFonts w:ascii="Times New Roman" w:hAnsi="Times New Roman"/>
                <w:b/>
                <w:sz w:val="24"/>
                <w:szCs w:val="24"/>
                <w:u w:val="single"/>
              </w:rPr>
            </w:pPr>
            <w:r>
              <w:rPr>
                <w:rFonts w:ascii="Times New Roman" w:hAnsi="Times New Roman"/>
                <w:b/>
                <w:sz w:val="24"/>
                <w:szCs w:val="24"/>
                <w:u w:val="single"/>
              </w:rPr>
              <w:t>2</w:t>
            </w:r>
            <w:r w:rsidR="00707FC2" w:rsidRPr="00654292">
              <w:rPr>
                <w:rFonts w:ascii="Times New Roman" w:hAnsi="Times New Roman"/>
                <w:b/>
                <w:sz w:val="24"/>
                <w:szCs w:val="24"/>
                <w:u w:val="single"/>
              </w:rPr>
              <w:t>. Tổ chức tài chính vi mô CEP</w:t>
            </w:r>
            <w:r w:rsidR="002A6BE5">
              <w:rPr>
                <w:rFonts w:ascii="Times New Roman" w:hAnsi="Times New Roman"/>
                <w:b/>
                <w:color w:val="000000" w:themeColor="text1"/>
                <w:sz w:val="24"/>
                <w:szCs w:val="24"/>
                <w:u w:val="single"/>
                <w:lang w:val="sv-SE"/>
              </w:rPr>
              <w:t>:</w:t>
            </w:r>
          </w:p>
          <w:p w14:paraId="677366FA" w14:textId="77777777" w:rsidR="00707FC2" w:rsidRPr="00654292" w:rsidRDefault="00707FC2">
            <w:pPr>
              <w:spacing w:before="60" w:after="60" w:line="320" w:lineRule="exact"/>
              <w:jc w:val="both"/>
              <w:rPr>
                <w:rFonts w:ascii="Times New Roman" w:eastAsia="Times New Roman" w:hAnsi="Times New Roman"/>
                <w:sz w:val="24"/>
                <w:szCs w:val="24"/>
              </w:rPr>
            </w:pPr>
            <w:r w:rsidRPr="00654292">
              <w:rPr>
                <w:rFonts w:ascii="Times New Roman" w:eastAsia="Times New Roman" w:hAnsi="Times New Roman"/>
                <w:sz w:val="24"/>
                <w:szCs w:val="24"/>
              </w:rPr>
              <w:t>Kính đề nghị NHNN xem xét làm rõ thêm một số nội dung như sau:</w:t>
            </w:r>
          </w:p>
          <w:p w14:paraId="5142664D" w14:textId="77777777" w:rsidR="00707FC2" w:rsidRPr="00654292" w:rsidRDefault="00707FC2">
            <w:pPr>
              <w:spacing w:before="60" w:after="60" w:line="320" w:lineRule="exact"/>
              <w:jc w:val="both"/>
              <w:rPr>
                <w:rFonts w:ascii="Times New Roman" w:eastAsia="Times New Roman" w:hAnsi="Times New Roman"/>
                <w:sz w:val="24"/>
                <w:szCs w:val="24"/>
              </w:rPr>
            </w:pPr>
            <w:r w:rsidRPr="00654292">
              <w:rPr>
                <w:rFonts w:ascii="Times New Roman" w:eastAsia="Times New Roman" w:hAnsi="Times New Roman"/>
                <w:sz w:val="24"/>
                <w:szCs w:val="24"/>
              </w:rPr>
              <w:t>1. Các báo cáo kết quả kiểm toán nội bộ của bộ phận kiểm toán nội bộ về giám sát của quản lý cấp cao đối với Hội đồng quản trị, Hội đồng thành viên, Tổng giám đốc (Giám đốc) có phải là kiến nghị của Ban kiểm soát?</w:t>
            </w:r>
          </w:p>
          <w:p w14:paraId="7B5B7DDF" w14:textId="41C94869" w:rsidR="00707FC2" w:rsidRPr="00654292" w:rsidRDefault="00707FC2">
            <w:pPr>
              <w:spacing w:before="60" w:after="60" w:line="320" w:lineRule="exact"/>
              <w:jc w:val="both"/>
              <w:rPr>
                <w:rFonts w:ascii="Times New Roman" w:hAnsi="Times New Roman"/>
                <w:b/>
                <w:color w:val="7030A0"/>
                <w:sz w:val="24"/>
                <w:szCs w:val="24"/>
                <w:u w:val="single"/>
              </w:rPr>
            </w:pPr>
            <w:r w:rsidRPr="00654292">
              <w:rPr>
                <w:rFonts w:ascii="Times New Roman" w:eastAsia="Times New Roman" w:hAnsi="Times New Roman"/>
                <w:sz w:val="24"/>
                <w:szCs w:val="24"/>
              </w:rPr>
              <w:t>2. Các báo cáo kết quả kiểm toán nội bộ của bộ phận kiểm toán nội bộ tại các đơn vị, bộ phận có phải là kiến nghị của kiểm toán nội bộ? Kiểm toán nội bộ không kiến nghị đối với Tổng giám đốc (giám đốc) tại các báo cáo này?</w:t>
            </w:r>
          </w:p>
        </w:tc>
        <w:tc>
          <w:tcPr>
            <w:tcW w:w="4296" w:type="dxa"/>
          </w:tcPr>
          <w:p w14:paraId="4C4EE07F" w14:textId="52887634" w:rsidR="00707FC2" w:rsidRPr="00654292" w:rsidRDefault="00D0107E">
            <w:pPr>
              <w:spacing w:before="60" w:after="60" w:line="320" w:lineRule="exact"/>
              <w:jc w:val="both"/>
              <w:rPr>
                <w:rFonts w:ascii="Times New Roman" w:hAnsi="Times New Roman"/>
                <w:b/>
                <w:color w:val="000000" w:themeColor="text1"/>
                <w:sz w:val="24"/>
                <w:szCs w:val="24"/>
                <w:u w:val="single"/>
              </w:rPr>
            </w:pPr>
            <w:r>
              <w:rPr>
                <w:rFonts w:ascii="Times New Roman" w:hAnsi="Times New Roman"/>
                <w:b/>
                <w:color w:val="000000" w:themeColor="text1"/>
                <w:sz w:val="24"/>
                <w:szCs w:val="24"/>
                <w:u w:val="single"/>
              </w:rPr>
              <w:t>2</w:t>
            </w:r>
            <w:r w:rsidR="00707FC2" w:rsidRPr="00654292">
              <w:rPr>
                <w:rFonts w:ascii="Times New Roman" w:hAnsi="Times New Roman"/>
                <w:b/>
                <w:color w:val="000000" w:themeColor="text1"/>
                <w:sz w:val="24"/>
                <w:szCs w:val="24"/>
                <w:u w:val="single"/>
              </w:rPr>
              <w:t>. Bảo lưu</w:t>
            </w:r>
          </w:p>
          <w:p w14:paraId="61D6E93A" w14:textId="7C1D7751" w:rsidR="00707FC2" w:rsidRPr="00654292" w:rsidRDefault="00707FC2">
            <w:pPr>
              <w:spacing w:before="60" w:after="60" w:line="320" w:lineRule="exact"/>
              <w:jc w:val="both"/>
              <w:rPr>
                <w:rFonts w:ascii="Times New Roman" w:hAnsi="Times New Roman"/>
                <w:color w:val="000000" w:themeColor="text1"/>
                <w:sz w:val="24"/>
                <w:szCs w:val="24"/>
              </w:rPr>
            </w:pPr>
            <w:r w:rsidRPr="00654292">
              <w:rPr>
                <w:rFonts w:ascii="Times New Roman" w:hAnsi="Times New Roman"/>
                <w:color w:val="000000" w:themeColor="text1"/>
                <w:sz w:val="24"/>
                <w:szCs w:val="24"/>
                <w:lang w:val="nl-NL"/>
              </w:rPr>
              <w:t>- Một trong những nhiệm vụ của bộ phận kiểm toán nội bộ</w:t>
            </w:r>
            <w:r w:rsidRPr="00654292" w:rsidDel="00742389">
              <w:rPr>
                <w:rFonts w:ascii="Times New Roman" w:hAnsi="Times New Roman"/>
                <w:color w:val="000000" w:themeColor="text1"/>
                <w:sz w:val="24"/>
                <w:szCs w:val="24"/>
              </w:rPr>
              <w:t xml:space="preserve"> </w:t>
            </w:r>
            <w:r w:rsidRPr="00654292">
              <w:rPr>
                <w:rFonts w:ascii="Times New Roman" w:hAnsi="Times New Roman"/>
                <w:color w:val="000000" w:themeColor="text1"/>
                <w:sz w:val="24"/>
                <w:szCs w:val="24"/>
              </w:rPr>
              <w:t>là t</w:t>
            </w:r>
            <w:r w:rsidRPr="00654292">
              <w:rPr>
                <w:rFonts w:ascii="Times New Roman" w:hAnsi="Times New Roman"/>
                <w:color w:val="000000" w:themeColor="text1"/>
                <w:sz w:val="24"/>
                <w:szCs w:val="24"/>
                <w:lang w:val="nl-NL"/>
              </w:rPr>
              <w:t>heo dõi, đánh giá việc thực hiện các kiến nghị của Ban kiểm soát đối với Hội đồng quản trị, Hội đồng thành viên, Tổng giám đốc (Giám đốc), các cá nhân, bộ phận</w:t>
            </w:r>
            <w:r w:rsidRPr="00654292">
              <w:rPr>
                <w:rFonts w:ascii="Times New Roman" w:hAnsi="Times New Roman"/>
                <w:color w:val="000000" w:themeColor="text1"/>
                <w:sz w:val="24"/>
                <w:szCs w:val="24"/>
              </w:rPr>
              <w:t>. Do vậy, các báo cáo kết quả kiểm toán nội bộ là kiến nghị của Ban Kiểm soát trong việc thực hiện chức năng, nhiệm vụ được giao.</w:t>
            </w:r>
          </w:p>
          <w:p w14:paraId="7FF8D569" w14:textId="7B3007CB" w:rsidR="00707FC2" w:rsidRPr="00654292" w:rsidRDefault="00707FC2">
            <w:pPr>
              <w:spacing w:before="60" w:after="60" w:line="320" w:lineRule="exact"/>
              <w:jc w:val="both"/>
              <w:rPr>
                <w:rFonts w:ascii="Times New Roman" w:hAnsi="Times New Roman"/>
                <w:color w:val="000000" w:themeColor="text1"/>
                <w:sz w:val="24"/>
                <w:szCs w:val="24"/>
              </w:rPr>
            </w:pPr>
            <w:r w:rsidRPr="00654292">
              <w:rPr>
                <w:rFonts w:ascii="Times New Roman" w:hAnsi="Times New Roman"/>
                <w:color w:val="000000" w:themeColor="text1"/>
                <w:sz w:val="24"/>
                <w:szCs w:val="24"/>
              </w:rPr>
              <w:t>- Báo cáo kết quả kiểm toán nội bộ là kiến nghị của Ban kiểm soát theo quy định tại điểm e khoản 8 Điều 6</w:t>
            </w:r>
            <w:r w:rsidR="00AF7AE5">
              <w:rPr>
                <w:rFonts w:ascii="Times New Roman" w:hAnsi="Times New Roman"/>
                <w:color w:val="000000" w:themeColor="text1"/>
                <w:sz w:val="24"/>
                <w:szCs w:val="24"/>
              </w:rPr>
              <w:t xml:space="preserve"> và bộ phận KTNB là bộ phận trực thuộc BKS</w:t>
            </w:r>
            <w:r w:rsidRPr="00654292">
              <w:rPr>
                <w:rFonts w:ascii="Times New Roman" w:hAnsi="Times New Roman"/>
                <w:color w:val="000000" w:themeColor="text1"/>
                <w:sz w:val="24"/>
                <w:szCs w:val="24"/>
              </w:rPr>
              <w:t>.</w:t>
            </w:r>
          </w:p>
        </w:tc>
      </w:tr>
      <w:tr w:rsidR="00FD00F7" w:rsidRPr="00654292" w14:paraId="497DFA17" w14:textId="77777777" w:rsidTr="0012123E">
        <w:tc>
          <w:tcPr>
            <w:tcW w:w="670" w:type="dxa"/>
            <w:vMerge w:val="restart"/>
          </w:tcPr>
          <w:p w14:paraId="01DAA07E" w14:textId="77777777" w:rsidR="00FD00F7" w:rsidRPr="00F93898" w:rsidRDefault="00FD00F7">
            <w:pPr>
              <w:spacing w:before="60" w:after="60" w:line="320" w:lineRule="exact"/>
              <w:jc w:val="both"/>
              <w:rPr>
                <w:rFonts w:ascii="Times New Roman" w:hAnsi="Times New Roman"/>
                <w:color w:val="000000" w:themeColor="text1"/>
                <w:sz w:val="24"/>
                <w:szCs w:val="24"/>
              </w:rPr>
            </w:pPr>
          </w:p>
        </w:tc>
        <w:tc>
          <w:tcPr>
            <w:tcW w:w="3725" w:type="dxa"/>
            <w:vMerge w:val="restart"/>
          </w:tcPr>
          <w:p w14:paraId="32F73CAA" w14:textId="1E725B49" w:rsidR="00FD00F7" w:rsidRPr="00654292" w:rsidRDefault="00FD00F7">
            <w:pPr>
              <w:pStyle w:val="Heading2"/>
              <w:spacing w:before="60" w:line="320" w:lineRule="exact"/>
              <w:jc w:val="both"/>
              <w:outlineLvl w:val="1"/>
              <w:rPr>
                <w:rFonts w:ascii="Times New Roman" w:hAnsi="Times New Roman" w:cs="Times New Roman"/>
                <w:b w:val="0"/>
                <w:i w:val="0"/>
                <w:color w:val="000000" w:themeColor="text1"/>
                <w:sz w:val="24"/>
                <w:szCs w:val="24"/>
              </w:rPr>
            </w:pPr>
            <w:r w:rsidRPr="00654292">
              <w:rPr>
                <w:rFonts w:ascii="Times New Roman" w:hAnsi="Times New Roman" w:cs="Times New Roman"/>
                <w:i w:val="0"/>
                <w:color w:val="000000" w:themeColor="text1"/>
                <w:sz w:val="24"/>
                <w:szCs w:val="24"/>
              </w:rPr>
              <w:t>Điều 45. Tiêu chuẩn đối với thành viên Ban kiểm soát, kiểm toán viên nội bộ</w:t>
            </w:r>
          </w:p>
          <w:p w14:paraId="51DF0F09" w14:textId="5F800662" w:rsidR="00FD00F7" w:rsidRPr="00654292" w:rsidRDefault="00FD00F7">
            <w:pPr>
              <w:spacing w:before="60" w:after="60" w:line="320" w:lineRule="exact"/>
              <w:jc w:val="both"/>
              <w:rPr>
                <w:rFonts w:ascii="Times New Roman" w:hAnsi="Times New Roman"/>
                <w:color w:val="000000" w:themeColor="text1"/>
                <w:sz w:val="24"/>
                <w:szCs w:val="24"/>
              </w:rPr>
            </w:pPr>
            <w:r w:rsidRPr="00654292">
              <w:rPr>
                <w:rFonts w:ascii="Times New Roman" w:hAnsi="Times New Roman"/>
                <w:color w:val="000000" w:themeColor="text1"/>
                <w:sz w:val="24"/>
                <w:szCs w:val="24"/>
              </w:rPr>
              <w:t>1. Thành viên Ban kiểm soát của tổ chức tín dụng phải có đủ các tiêu chuẩn, điều kiện theo quy định tại Luật Các tổ chức tín dụng và các quy định pháp luật có liên quan.</w:t>
            </w:r>
          </w:p>
          <w:p w14:paraId="7550BED5" w14:textId="77777777" w:rsidR="00FD00F7" w:rsidRPr="00654292" w:rsidRDefault="00FD00F7">
            <w:pPr>
              <w:spacing w:before="60" w:after="60" w:line="320" w:lineRule="exact"/>
              <w:jc w:val="both"/>
              <w:rPr>
                <w:rFonts w:ascii="Times New Roman" w:hAnsi="Times New Roman"/>
                <w:color w:val="000000" w:themeColor="text1"/>
                <w:sz w:val="24"/>
                <w:szCs w:val="24"/>
              </w:rPr>
            </w:pPr>
            <w:r w:rsidRPr="00654292">
              <w:rPr>
                <w:rFonts w:ascii="Times New Roman" w:hAnsi="Times New Roman"/>
                <w:color w:val="000000" w:themeColor="text1"/>
                <w:sz w:val="24"/>
                <w:szCs w:val="24"/>
              </w:rPr>
              <w:t>2. Tổ chức tín dụng phải xây dựng tiêu chuẩn đối với kiểm toán viên nội bộ đáp ứng yêu cầu sau đây:</w:t>
            </w:r>
          </w:p>
          <w:p w14:paraId="35B5E72B" w14:textId="4CE51524" w:rsidR="00FD00F7" w:rsidRPr="00654292" w:rsidRDefault="00FD00F7">
            <w:pPr>
              <w:spacing w:before="60" w:after="60" w:line="320" w:lineRule="exact"/>
              <w:jc w:val="both"/>
              <w:rPr>
                <w:rFonts w:ascii="Times New Roman" w:hAnsi="Times New Roman"/>
                <w:color w:val="000000" w:themeColor="text1"/>
                <w:sz w:val="24"/>
                <w:szCs w:val="24"/>
              </w:rPr>
            </w:pPr>
            <w:r w:rsidRPr="00654292">
              <w:rPr>
                <w:rFonts w:ascii="Times New Roman" w:hAnsi="Times New Roman"/>
                <w:color w:val="000000" w:themeColor="text1"/>
                <w:sz w:val="24"/>
                <w:szCs w:val="24"/>
              </w:rPr>
              <w:t xml:space="preserve">a) Đối với Ngân hàng Hợp tác xã: </w:t>
            </w:r>
          </w:p>
          <w:p w14:paraId="1E7224C8" w14:textId="77777777" w:rsidR="00FD00F7" w:rsidRPr="00654292" w:rsidRDefault="00FD00F7">
            <w:pPr>
              <w:spacing w:before="60" w:after="60" w:line="320" w:lineRule="exact"/>
              <w:jc w:val="both"/>
              <w:rPr>
                <w:rFonts w:ascii="Times New Roman" w:hAnsi="Times New Roman"/>
                <w:color w:val="000000" w:themeColor="text1"/>
                <w:sz w:val="24"/>
                <w:szCs w:val="24"/>
              </w:rPr>
            </w:pPr>
            <w:r w:rsidRPr="00654292">
              <w:rPr>
                <w:rFonts w:ascii="Times New Roman" w:hAnsi="Times New Roman"/>
                <w:color w:val="000000" w:themeColor="text1"/>
                <w:sz w:val="24"/>
                <w:szCs w:val="24"/>
              </w:rPr>
              <w:t xml:space="preserve">(i) Kiểm toán viên nội bộ phải có bằng đại học trở lên về một trong các ngành kinh tế, quản trị kinh doanh, luật, kế toán, kiểm toán và có kinh </w:t>
            </w:r>
            <w:r w:rsidRPr="00654292">
              <w:rPr>
                <w:rFonts w:ascii="Times New Roman" w:hAnsi="Times New Roman"/>
                <w:color w:val="000000" w:themeColor="text1"/>
                <w:sz w:val="24"/>
                <w:szCs w:val="24"/>
              </w:rPr>
              <w:lastRenderedPageBreak/>
              <w:t>nghiệm làm việc trực tiếp tại một trong các lĩnh vực ngân hàng, tài chính, kế toán, kiểm toán tối thiểu là 02 năm;</w:t>
            </w:r>
          </w:p>
          <w:p w14:paraId="1BF9BD10" w14:textId="77777777" w:rsidR="00FD00F7" w:rsidRPr="00654292" w:rsidRDefault="00FD00F7">
            <w:pPr>
              <w:spacing w:before="60" w:after="60" w:line="320" w:lineRule="exact"/>
              <w:jc w:val="both"/>
              <w:rPr>
                <w:rFonts w:ascii="Times New Roman" w:hAnsi="Times New Roman"/>
                <w:color w:val="000000" w:themeColor="text1"/>
                <w:sz w:val="24"/>
                <w:szCs w:val="24"/>
              </w:rPr>
            </w:pPr>
            <w:r w:rsidRPr="00654292">
              <w:rPr>
                <w:rFonts w:ascii="Times New Roman" w:hAnsi="Times New Roman"/>
                <w:color w:val="000000" w:themeColor="text1"/>
                <w:sz w:val="24"/>
                <w:szCs w:val="24"/>
              </w:rPr>
              <w:t>(ii) Trưởng kiểm toán nội bộ có bằng đại học trở lên về một trong các ngành kinh tế, quản trị kinh doanh, luật, kế toán, kiểm toán và có kinh nghiệm làm việc trực tiếp tại một trong các lĩnh vực ngân hàng, tài chính, kế toán, kiểm toán tối thiểu là 03 năm.</w:t>
            </w:r>
          </w:p>
          <w:p w14:paraId="56D6CF53" w14:textId="77777777" w:rsidR="00FD00F7" w:rsidRPr="00654292" w:rsidRDefault="00FD00F7">
            <w:pPr>
              <w:spacing w:before="60" w:after="60" w:line="320" w:lineRule="exact"/>
              <w:jc w:val="both"/>
              <w:rPr>
                <w:rFonts w:ascii="Times New Roman" w:hAnsi="Times New Roman"/>
                <w:color w:val="000000" w:themeColor="text1"/>
                <w:sz w:val="24"/>
                <w:szCs w:val="24"/>
              </w:rPr>
            </w:pPr>
            <w:r w:rsidRPr="00654292">
              <w:rPr>
                <w:rFonts w:ascii="Times New Roman" w:hAnsi="Times New Roman"/>
                <w:color w:val="000000" w:themeColor="text1"/>
                <w:sz w:val="24"/>
                <w:szCs w:val="24"/>
              </w:rPr>
              <w:t xml:space="preserve">b) Đối với quỹ tín dụng nhân dân: </w:t>
            </w:r>
          </w:p>
          <w:p w14:paraId="09DC8C0E" w14:textId="22291FAD" w:rsidR="00FD00F7" w:rsidRPr="00654292" w:rsidRDefault="00FD00F7">
            <w:pPr>
              <w:spacing w:before="60" w:after="60" w:line="320" w:lineRule="exact"/>
              <w:jc w:val="both"/>
              <w:rPr>
                <w:rFonts w:ascii="Times New Roman" w:hAnsi="Times New Roman"/>
                <w:color w:val="000000" w:themeColor="text1"/>
                <w:sz w:val="24"/>
                <w:szCs w:val="24"/>
              </w:rPr>
            </w:pPr>
            <w:r w:rsidRPr="00654292">
              <w:rPr>
                <w:rFonts w:ascii="Times New Roman" w:hAnsi="Times New Roman"/>
                <w:color w:val="000000" w:themeColor="text1"/>
                <w:sz w:val="24"/>
                <w:szCs w:val="24"/>
              </w:rPr>
              <w:t xml:space="preserve">Kiểm toán viên </w:t>
            </w:r>
            <w:r w:rsidRPr="00654292">
              <w:rPr>
                <w:rFonts w:ascii="Times New Roman" w:hAnsi="Times New Roman"/>
                <w:color w:val="000000" w:themeColor="text1"/>
                <w:sz w:val="24"/>
                <w:szCs w:val="24"/>
                <w:lang w:val="vi-VN"/>
              </w:rPr>
              <w:t xml:space="preserve">nội bộ </w:t>
            </w:r>
            <w:r w:rsidRPr="00654292">
              <w:rPr>
                <w:rFonts w:ascii="Times New Roman" w:hAnsi="Times New Roman"/>
                <w:color w:val="000000" w:themeColor="text1"/>
                <w:sz w:val="24"/>
                <w:szCs w:val="24"/>
              </w:rPr>
              <w:t>và Trưởng kiểm toán nộ</w:t>
            </w:r>
            <w:r w:rsidRPr="00654292">
              <w:rPr>
                <w:rFonts w:ascii="Times New Roman" w:hAnsi="Times New Roman"/>
                <w:color w:val="000000" w:themeColor="text1"/>
                <w:sz w:val="24"/>
                <w:szCs w:val="24"/>
                <w:lang w:val="vi-VN"/>
              </w:rPr>
              <w:t>i</w:t>
            </w:r>
            <w:r w:rsidRPr="00654292">
              <w:rPr>
                <w:rFonts w:ascii="Times New Roman" w:hAnsi="Times New Roman"/>
                <w:color w:val="000000" w:themeColor="text1"/>
                <w:sz w:val="24"/>
                <w:szCs w:val="24"/>
              </w:rPr>
              <w:t xml:space="preserve"> bộ phải đáp ứng điều kiện, tiêu chuẩn như đối với thành viên ban kiểm soát tương ứng theo quy mô tổng tài sản của quỹ tín dụng nhân được quy định tại Thông tư của Ngân hàng Nhà nước quy định về quỹ tín dụng nhân dân. </w:t>
            </w:r>
          </w:p>
          <w:p w14:paraId="6CF5B3F3" w14:textId="77777777" w:rsidR="00FD00F7" w:rsidRPr="00654292" w:rsidRDefault="00FD00F7">
            <w:pPr>
              <w:spacing w:before="60" w:after="60" w:line="320" w:lineRule="exact"/>
              <w:jc w:val="both"/>
              <w:rPr>
                <w:rFonts w:ascii="Times New Roman" w:hAnsi="Times New Roman"/>
                <w:color w:val="000000" w:themeColor="text1"/>
                <w:sz w:val="24"/>
                <w:szCs w:val="24"/>
              </w:rPr>
            </w:pPr>
            <w:r w:rsidRPr="00654292">
              <w:rPr>
                <w:rFonts w:ascii="Times New Roman" w:hAnsi="Times New Roman"/>
                <w:color w:val="000000" w:themeColor="text1"/>
                <w:sz w:val="24"/>
                <w:szCs w:val="24"/>
              </w:rPr>
              <w:t>c) Đối với tổ chức tài chính vi mô:</w:t>
            </w:r>
          </w:p>
          <w:p w14:paraId="29055A54" w14:textId="77777777" w:rsidR="00FD00F7" w:rsidRPr="00654292" w:rsidRDefault="00FD00F7">
            <w:pPr>
              <w:spacing w:before="60" w:after="60" w:line="320" w:lineRule="exact"/>
              <w:jc w:val="both"/>
              <w:rPr>
                <w:rFonts w:ascii="Times New Roman" w:hAnsi="Times New Roman"/>
                <w:color w:val="000000" w:themeColor="text1"/>
                <w:sz w:val="24"/>
                <w:szCs w:val="24"/>
              </w:rPr>
            </w:pPr>
            <w:r w:rsidRPr="00654292">
              <w:rPr>
                <w:rFonts w:ascii="Times New Roman" w:hAnsi="Times New Roman"/>
                <w:color w:val="000000" w:themeColor="text1"/>
                <w:sz w:val="24"/>
                <w:szCs w:val="24"/>
              </w:rPr>
              <w:t>(i) Có bằng đại học trở lên về một trong các ngành kinh tế, quản trị kinh doanh, luật, kế toán, kiểm toán đối với kiểm toán viên nội bộ;</w:t>
            </w:r>
          </w:p>
          <w:p w14:paraId="4D671577" w14:textId="77777777" w:rsidR="00FD00F7" w:rsidRPr="00654292" w:rsidRDefault="00FD00F7">
            <w:pPr>
              <w:spacing w:before="60" w:after="60" w:line="320" w:lineRule="exact"/>
              <w:jc w:val="both"/>
              <w:rPr>
                <w:rFonts w:ascii="Times New Roman" w:hAnsi="Times New Roman"/>
                <w:color w:val="000000" w:themeColor="text1"/>
                <w:sz w:val="24"/>
                <w:szCs w:val="24"/>
              </w:rPr>
            </w:pPr>
            <w:r w:rsidRPr="00654292">
              <w:rPr>
                <w:rFonts w:ascii="Times New Roman" w:hAnsi="Times New Roman"/>
                <w:color w:val="000000" w:themeColor="text1"/>
                <w:sz w:val="24"/>
                <w:szCs w:val="24"/>
              </w:rPr>
              <w:t xml:space="preserve">(ii) Có kinh nghiệm làm việc trực tiếp tại một trong các lĩnh vực ngân </w:t>
            </w:r>
            <w:r w:rsidRPr="00654292">
              <w:rPr>
                <w:rFonts w:ascii="Times New Roman" w:hAnsi="Times New Roman"/>
                <w:color w:val="000000" w:themeColor="text1"/>
                <w:sz w:val="24"/>
                <w:szCs w:val="24"/>
              </w:rPr>
              <w:lastRenderedPageBreak/>
              <w:t xml:space="preserve">hàng, tài chính, kế toán, kiểm toán, tài chính vi mô tối thiểu là 01 năm đối với kiểm toán viên nội bộ và 02 </w:t>
            </w:r>
            <w:r w:rsidRPr="0012123E">
              <w:rPr>
                <w:rFonts w:ascii="Times New Roman" w:hAnsi="Times New Roman"/>
                <w:color w:val="000000" w:themeColor="text1"/>
                <w:spacing w:val="-4"/>
                <w:sz w:val="24"/>
                <w:szCs w:val="24"/>
              </w:rPr>
              <w:t>năm đối với Trưởng kiểm toán nội bộ.</w:t>
            </w:r>
            <w:r w:rsidRPr="00654292">
              <w:rPr>
                <w:rFonts w:ascii="Times New Roman" w:hAnsi="Times New Roman"/>
                <w:color w:val="000000" w:themeColor="text1"/>
                <w:sz w:val="24"/>
                <w:szCs w:val="24"/>
              </w:rPr>
              <w:t xml:space="preserve"> </w:t>
            </w:r>
          </w:p>
          <w:p w14:paraId="06AF64FA" w14:textId="77777777" w:rsidR="00FD00F7" w:rsidRPr="00654292" w:rsidRDefault="00FD00F7">
            <w:pPr>
              <w:spacing w:before="60" w:after="60" w:line="320" w:lineRule="exact"/>
              <w:jc w:val="both"/>
              <w:rPr>
                <w:rFonts w:ascii="Times New Roman" w:hAnsi="Times New Roman"/>
                <w:color w:val="000000" w:themeColor="text1"/>
                <w:sz w:val="24"/>
                <w:szCs w:val="24"/>
              </w:rPr>
            </w:pPr>
            <w:r w:rsidRPr="00654292">
              <w:rPr>
                <w:rFonts w:ascii="Times New Roman" w:hAnsi="Times New Roman"/>
                <w:color w:val="000000" w:themeColor="text1"/>
                <w:sz w:val="24"/>
                <w:szCs w:val="24"/>
              </w:rPr>
              <w:t>3. Ngân hàng hợp tác xã phải xây dựng tiêu chuẩn đối với kiểm toán viên công nghệ đáp ứng các yêu cầu sau đây:</w:t>
            </w:r>
          </w:p>
          <w:p w14:paraId="11C19022" w14:textId="77777777" w:rsidR="00FD00F7" w:rsidRPr="00654292" w:rsidRDefault="00FD00F7">
            <w:pPr>
              <w:spacing w:before="60" w:after="60" w:line="320" w:lineRule="exact"/>
              <w:jc w:val="both"/>
              <w:rPr>
                <w:rFonts w:ascii="Times New Roman" w:hAnsi="Times New Roman"/>
                <w:color w:val="000000" w:themeColor="text1"/>
                <w:sz w:val="24"/>
                <w:szCs w:val="24"/>
              </w:rPr>
            </w:pPr>
            <w:r w:rsidRPr="00654292">
              <w:rPr>
                <w:rFonts w:ascii="Times New Roman" w:hAnsi="Times New Roman"/>
                <w:color w:val="000000" w:themeColor="text1"/>
                <w:sz w:val="24"/>
                <w:szCs w:val="24"/>
              </w:rPr>
              <w:t xml:space="preserve">a) Có bằng đại học trở lên về ngành công nghệ thông tin hoặc chuyên ngành phù hợp; </w:t>
            </w:r>
          </w:p>
          <w:p w14:paraId="3B4BB3C0" w14:textId="19BE8089" w:rsidR="007B23BC" w:rsidRPr="00654292" w:rsidRDefault="00FD00F7">
            <w:pPr>
              <w:spacing w:before="60" w:after="60" w:line="320" w:lineRule="exact"/>
              <w:jc w:val="both"/>
              <w:rPr>
                <w:rFonts w:ascii="Times New Roman" w:hAnsi="Times New Roman"/>
                <w:i/>
                <w:color w:val="000000" w:themeColor="text1"/>
                <w:sz w:val="24"/>
                <w:szCs w:val="24"/>
              </w:rPr>
            </w:pPr>
            <w:r w:rsidRPr="00654292">
              <w:rPr>
                <w:rFonts w:ascii="Times New Roman" w:hAnsi="Times New Roman"/>
                <w:color w:val="000000" w:themeColor="text1"/>
                <w:sz w:val="24"/>
                <w:szCs w:val="24"/>
              </w:rPr>
              <w:t>b) Có kinh nghiệm làm việc trong lĩnh vực công nghệ thông tin tối thiểu là 02 năm.</w:t>
            </w:r>
          </w:p>
        </w:tc>
        <w:tc>
          <w:tcPr>
            <w:tcW w:w="5387" w:type="dxa"/>
          </w:tcPr>
          <w:p w14:paraId="2636DD3F" w14:textId="44A33C05" w:rsidR="00FD00F7" w:rsidRPr="00654292" w:rsidRDefault="00D0107E">
            <w:pPr>
              <w:spacing w:before="60" w:after="60" w:line="320" w:lineRule="exact"/>
              <w:jc w:val="both"/>
              <w:rPr>
                <w:rFonts w:ascii="Times New Roman" w:hAnsi="Times New Roman"/>
                <w:color w:val="000000" w:themeColor="text1"/>
                <w:sz w:val="24"/>
                <w:szCs w:val="24"/>
              </w:rPr>
            </w:pPr>
            <w:r>
              <w:rPr>
                <w:rFonts w:ascii="Times New Roman" w:hAnsi="Times New Roman"/>
                <w:b/>
                <w:color w:val="000000" w:themeColor="text1"/>
                <w:sz w:val="24"/>
                <w:szCs w:val="24"/>
                <w:u w:val="single"/>
              </w:rPr>
              <w:lastRenderedPageBreak/>
              <w:t>1</w:t>
            </w:r>
            <w:r w:rsidR="00FD00F7" w:rsidRPr="00654292">
              <w:rPr>
                <w:rFonts w:ascii="Times New Roman" w:hAnsi="Times New Roman"/>
                <w:b/>
                <w:color w:val="000000" w:themeColor="text1"/>
                <w:sz w:val="24"/>
                <w:szCs w:val="24"/>
                <w:u w:val="single"/>
              </w:rPr>
              <w:t>. Tổ chức tài chính vi mô CEP</w:t>
            </w:r>
            <w:r w:rsidR="002A6BE5">
              <w:rPr>
                <w:rFonts w:ascii="Times New Roman" w:hAnsi="Times New Roman"/>
                <w:b/>
                <w:color w:val="000000" w:themeColor="text1"/>
                <w:sz w:val="24"/>
                <w:szCs w:val="24"/>
                <w:u w:val="single"/>
                <w:lang w:val="sv-SE"/>
              </w:rPr>
              <w:t>:</w:t>
            </w:r>
          </w:p>
          <w:p w14:paraId="21D27E4C" w14:textId="77777777" w:rsidR="00FD00F7" w:rsidRPr="00654292" w:rsidRDefault="00FD00F7">
            <w:pPr>
              <w:spacing w:before="60" w:after="60" w:line="320" w:lineRule="exact"/>
              <w:jc w:val="both"/>
              <w:rPr>
                <w:rFonts w:ascii="Times New Roman" w:eastAsia="Times New Roman" w:hAnsi="Times New Roman"/>
                <w:color w:val="000000" w:themeColor="text1"/>
                <w:sz w:val="24"/>
                <w:szCs w:val="24"/>
              </w:rPr>
            </w:pPr>
            <w:r w:rsidRPr="00654292">
              <w:rPr>
                <w:rFonts w:ascii="Times New Roman" w:eastAsia="Times New Roman" w:hAnsi="Times New Roman"/>
                <w:color w:val="000000" w:themeColor="text1"/>
                <w:sz w:val="24"/>
                <w:szCs w:val="24"/>
              </w:rPr>
              <w:t>Kính đề nghị NHNN xem xét sửa đổi như sau:</w:t>
            </w:r>
          </w:p>
          <w:p w14:paraId="2343FD3B" w14:textId="77777777" w:rsidR="00FD00F7" w:rsidRPr="00654292" w:rsidRDefault="00FD00F7">
            <w:pPr>
              <w:spacing w:before="60" w:after="60" w:line="320" w:lineRule="exact"/>
              <w:jc w:val="both"/>
              <w:rPr>
                <w:rFonts w:ascii="Times New Roman" w:eastAsia="Times New Roman" w:hAnsi="Times New Roman"/>
                <w:color w:val="000000" w:themeColor="text1"/>
                <w:sz w:val="24"/>
                <w:szCs w:val="24"/>
                <w:u w:val="single"/>
              </w:rPr>
            </w:pPr>
            <w:r w:rsidRPr="00654292">
              <w:rPr>
                <w:rFonts w:ascii="Times New Roman" w:eastAsia="Times New Roman" w:hAnsi="Times New Roman"/>
                <w:color w:val="000000" w:themeColor="text1"/>
                <w:sz w:val="24"/>
                <w:szCs w:val="24"/>
              </w:rPr>
              <w:t xml:space="preserve">“(i) Có bằng đại học trở lên về một trong các ngành kinh tế, quản trị kinh doanh, luật, kế toán, kiểm toán đối với kiểm toán viên nội bộ </w:t>
            </w:r>
            <w:r w:rsidRPr="00654292">
              <w:rPr>
                <w:rFonts w:ascii="Times New Roman" w:eastAsia="Times New Roman" w:hAnsi="Times New Roman"/>
                <w:color w:val="000000" w:themeColor="text1"/>
                <w:sz w:val="24"/>
                <w:szCs w:val="24"/>
                <w:u w:val="single"/>
              </w:rPr>
              <w:t>và Trưởng kiểm toán nội bộ”</w:t>
            </w:r>
          </w:p>
          <w:p w14:paraId="623BAC82" w14:textId="30846825" w:rsidR="00FD00F7" w:rsidRPr="00654292" w:rsidRDefault="00FD00F7">
            <w:pPr>
              <w:spacing w:before="60" w:after="60" w:line="320" w:lineRule="exact"/>
              <w:jc w:val="both"/>
              <w:rPr>
                <w:rFonts w:ascii="Times New Roman" w:hAnsi="Times New Roman"/>
                <w:color w:val="000000" w:themeColor="text1"/>
                <w:sz w:val="24"/>
                <w:szCs w:val="24"/>
              </w:rPr>
            </w:pPr>
            <w:r w:rsidRPr="00654292">
              <w:rPr>
                <w:rFonts w:ascii="Times New Roman" w:eastAsia="Times New Roman" w:hAnsi="Times New Roman"/>
                <w:color w:val="000000" w:themeColor="text1"/>
                <w:sz w:val="24"/>
                <w:szCs w:val="24"/>
              </w:rPr>
              <w:t>Lý do: Dự thảo Thông tư chưa có quy định về bằng cấp đối với Trưởng kiểm toán nội bộ.</w:t>
            </w:r>
          </w:p>
        </w:tc>
        <w:tc>
          <w:tcPr>
            <w:tcW w:w="4296" w:type="dxa"/>
          </w:tcPr>
          <w:p w14:paraId="77C78D60" w14:textId="45425313" w:rsidR="00FD00F7" w:rsidRPr="00654292" w:rsidRDefault="00D0107E">
            <w:pPr>
              <w:spacing w:before="60" w:after="60" w:line="320" w:lineRule="exact"/>
              <w:jc w:val="both"/>
              <w:rPr>
                <w:rFonts w:ascii="Times New Roman" w:hAnsi="Times New Roman"/>
                <w:b/>
                <w:color w:val="000000" w:themeColor="text1"/>
                <w:sz w:val="24"/>
                <w:szCs w:val="24"/>
                <w:u w:val="single"/>
              </w:rPr>
            </w:pPr>
            <w:r>
              <w:rPr>
                <w:rFonts w:ascii="Times New Roman" w:hAnsi="Times New Roman"/>
                <w:b/>
                <w:color w:val="000000" w:themeColor="text1"/>
                <w:sz w:val="24"/>
                <w:szCs w:val="24"/>
                <w:u w:val="single"/>
              </w:rPr>
              <w:t>1</w:t>
            </w:r>
            <w:r w:rsidR="00FD00F7" w:rsidRPr="00654292">
              <w:rPr>
                <w:rFonts w:ascii="Times New Roman" w:hAnsi="Times New Roman"/>
                <w:b/>
                <w:color w:val="000000" w:themeColor="text1"/>
                <w:sz w:val="24"/>
                <w:szCs w:val="24"/>
                <w:u w:val="single"/>
              </w:rPr>
              <w:t>. Tiếp thu</w:t>
            </w:r>
          </w:p>
          <w:p w14:paraId="3D87A19F" w14:textId="076EC599" w:rsidR="00FD00F7" w:rsidRPr="00654292" w:rsidRDefault="00FD00F7">
            <w:pPr>
              <w:spacing w:before="60" w:after="60" w:line="320" w:lineRule="exact"/>
              <w:jc w:val="both"/>
              <w:rPr>
                <w:rFonts w:ascii="Times New Roman" w:hAnsi="Times New Roman"/>
                <w:color w:val="000000" w:themeColor="text1"/>
                <w:sz w:val="24"/>
                <w:szCs w:val="24"/>
              </w:rPr>
            </w:pPr>
            <w:r w:rsidRPr="00654292">
              <w:rPr>
                <w:rFonts w:ascii="Times New Roman" w:hAnsi="Times New Roman"/>
                <w:color w:val="000000" w:themeColor="text1"/>
                <w:sz w:val="24"/>
                <w:szCs w:val="24"/>
              </w:rPr>
              <w:t xml:space="preserve">Cục An toàn hệ thống đã chỉnh sửa như </w:t>
            </w:r>
            <w:r w:rsidR="00493EBA">
              <w:rPr>
                <w:rFonts w:ascii="Times New Roman" w:hAnsi="Times New Roman"/>
                <w:color w:val="000000" w:themeColor="text1"/>
                <w:sz w:val="24"/>
                <w:szCs w:val="24"/>
              </w:rPr>
              <w:t>sau:</w:t>
            </w:r>
          </w:p>
          <w:p w14:paraId="3D22D92D" w14:textId="1565F82A" w:rsidR="00493EBA" w:rsidRPr="0012123E" w:rsidRDefault="00493EBA" w:rsidP="00493EBA">
            <w:pPr>
              <w:spacing w:before="60" w:after="60" w:line="320" w:lineRule="exact"/>
              <w:jc w:val="both"/>
              <w:rPr>
                <w:rFonts w:ascii="Times New Roman" w:hAnsi="Times New Roman"/>
                <w:i/>
                <w:color w:val="000000" w:themeColor="text1"/>
                <w:sz w:val="24"/>
                <w:szCs w:val="24"/>
              </w:rPr>
            </w:pPr>
            <w:r w:rsidRPr="0012123E">
              <w:rPr>
                <w:rFonts w:ascii="Times New Roman" w:hAnsi="Times New Roman"/>
                <w:i/>
                <w:color w:val="000000" w:themeColor="text1"/>
                <w:sz w:val="24"/>
                <w:szCs w:val="24"/>
              </w:rPr>
              <w:t>“3. Tổ chức tài chính vi mô phải xây dựng tiêu chuẩn đối với kiểm toán viên nội bộ đáp ứng yêu cầu sau đây:</w:t>
            </w:r>
          </w:p>
          <w:p w14:paraId="7CF26564" w14:textId="77777777" w:rsidR="00493EBA" w:rsidRPr="0012123E" w:rsidRDefault="00493EBA" w:rsidP="00493EBA">
            <w:pPr>
              <w:spacing w:before="60" w:after="60" w:line="320" w:lineRule="exact"/>
              <w:jc w:val="both"/>
              <w:rPr>
                <w:rFonts w:ascii="Times New Roman" w:hAnsi="Times New Roman"/>
                <w:i/>
                <w:color w:val="000000" w:themeColor="text1"/>
                <w:sz w:val="24"/>
                <w:szCs w:val="24"/>
              </w:rPr>
            </w:pPr>
            <w:r w:rsidRPr="0012123E">
              <w:rPr>
                <w:rFonts w:ascii="Times New Roman" w:hAnsi="Times New Roman"/>
                <w:i/>
                <w:color w:val="000000" w:themeColor="text1"/>
                <w:sz w:val="24"/>
                <w:szCs w:val="24"/>
              </w:rPr>
              <w:t>a) Kiểm toán viên nội bộ phải có bằng đại học trở lên về một trong các ngành kinh tế, tài chính, kế toán, kiểm toán, ngân hàng, quản trị kinh doanh, luật và có ít nhất 01 năm kinh nghiệm làm việc trực tiếp trong lĩnh vực liên quan đến tài chính, kế toán, kiểm toán, ngân hàng, tài chính vi mô.</w:t>
            </w:r>
          </w:p>
          <w:p w14:paraId="2655ED51" w14:textId="4A940F86" w:rsidR="00FD00F7" w:rsidRPr="00654292" w:rsidRDefault="00493EBA" w:rsidP="00493EBA">
            <w:pPr>
              <w:spacing w:before="60" w:after="60" w:line="320" w:lineRule="exact"/>
              <w:jc w:val="both"/>
              <w:rPr>
                <w:rFonts w:ascii="Times New Roman" w:hAnsi="Times New Roman"/>
                <w:b/>
                <w:color w:val="000000" w:themeColor="text1"/>
                <w:sz w:val="24"/>
                <w:szCs w:val="24"/>
                <w:u w:val="single"/>
              </w:rPr>
            </w:pPr>
            <w:r w:rsidRPr="0012123E">
              <w:rPr>
                <w:rFonts w:ascii="Times New Roman" w:hAnsi="Times New Roman"/>
                <w:i/>
                <w:color w:val="000000" w:themeColor="text1"/>
                <w:sz w:val="24"/>
                <w:szCs w:val="24"/>
              </w:rPr>
              <w:t xml:space="preserve">b) Trưởng kiểm toán viên nội bộ phải có bằng đại học trở lên về một trong các ngành kinh tế, tài chính, kế toán, kiểm </w:t>
            </w:r>
            <w:r w:rsidRPr="0012123E">
              <w:rPr>
                <w:rFonts w:ascii="Times New Roman" w:hAnsi="Times New Roman"/>
                <w:i/>
                <w:color w:val="000000" w:themeColor="text1"/>
                <w:sz w:val="24"/>
                <w:szCs w:val="24"/>
              </w:rPr>
              <w:lastRenderedPageBreak/>
              <w:t>toán, ngân hàng, quản trị kinh doanh, luật và có ít nhất 03 năm kinh nghiệm làm việc trong lĩnh vực liên quan đến tài chính, kế toán, kiểm toán, ngân hàng, tài chính vi mô.”</w:t>
            </w:r>
          </w:p>
        </w:tc>
      </w:tr>
      <w:tr w:rsidR="00707FC2" w:rsidRPr="00654292" w14:paraId="3758DA40" w14:textId="77777777" w:rsidTr="0012123E">
        <w:tc>
          <w:tcPr>
            <w:tcW w:w="670" w:type="dxa"/>
            <w:vMerge/>
          </w:tcPr>
          <w:p w14:paraId="4BD16DD0" w14:textId="77777777" w:rsidR="00707FC2" w:rsidRPr="00654292" w:rsidRDefault="00707FC2">
            <w:pPr>
              <w:spacing w:before="60" w:after="60" w:line="320" w:lineRule="exact"/>
              <w:jc w:val="both"/>
              <w:rPr>
                <w:rFonts w:ascii="Times New Roman" w:hAnsi="Times New Roman"/>
                <w:color w:val="000000" w:themeColor="text1"/>
                <w:sz w:val="24"/>
                <w:szCs w:val="24"/>
              </w:rPr>
            </w:pPr>
          </w:p>
        </w:tc>
        <w:tc>
          <w:tcPr>
            <w:tcW w:w="3725" w:type="dxa"/>
            <w:vMerge/>
          </w:tcPr>
          <w:p w14:paraId="3C6E97F5" w14:textId="5DE5975C" w:rsidR="00707FC2" w:rsidRPr="00654292" w:rsidRDefault="00707FC2">
            <w:pPr>
              <w:spacing w:before="60" w:after="60" w:line="320" w:lineRule="exact"/>
              <w:jc w:val="both"/>
              <w:rPr>
                <w:rFonts w:ascii="Times New Roman" w:hAnsi="Times New Roman"/>
                <w:i/>
                <w:color w:val="000000" w:themeColor="text1"/>
                <w:sz w:val="24"/>
                <w:szCs w:val="24"/>
              </w:rPr>
            </w:pPr>
          </w:p>
        </w:tc>
        <w:tc>
          <w:tcPr>
            <w:tcW w:w="5387" w:type="dxa"/>
          </w:tcPr>
          <w:p w14:paraId="45F29F1F" w14:textId="3F9F4158" w:rsidR="00707FC2" w:rsidRPr="00654292" w:rsidRDefault="00D0107E">
            <w:pPr>
              <w:spacing w:before="60" w:after="60" w:line="320" w:lineRule="exact"/>
              <w:jc w:val="both"/>
              <w:rPr>
                <w:rFonts w:ascii="Times New Roman" w:hAnsi="Times New Roman"/>
                <w:b/>
                <w:sz w:val="24"/>
                <w:szCs w:val="24"/>
                <w:u w:val="single"/>
              </w:rPr>
            </w:pPr>
            <w:r>
              <w:rPr>
                <w:rFonts w:ascii="Times New Roman" w:hAnsi="Times New Roman"/>
                <w:b/>
                <w:sz w:val="24"/>
                <w:szCs w:val="24"/>
                <w:u w:val="single"/>
              </w:rPr>
              <w:t>2</w:t>
            </w:r>
            <w:r w:rsidR="00707FC2" w:rsidRPr="00654292">
              <w:rPr>
                <w:rFonts w:ascii="Times New Roman" w:hAnsi="Times New Roman"/>
                <w:b/>
                <w:sz w:val="24"/>
                <w:szCs w:val="24"/>
                <w:u w:val="single"/>
              </w:rPr>
              <w:t>. Tổ chức tài chính vi mô M7:</w:t>
            </w:r>
          </w:p>
          <w:p w14:paraId="79C87235" w14:textId="02A82AE7" w:rsidR="00707FC2" w:rsidRPr="00654292" w:rsidRDefault="00707FC2">
            <w:pPr>
              <w:spacing w:before="60" w:after="60" w:line="320" w:lineRule="exact"/>
              <w:jc w:val="both"/>
              <w:rPr>
                <w:rFonts w:ascii="Times New Roman" w:hAnsi="Times New Roman"/>
                <w:b/>
                <w:color w:val="000000" w:themeColor="text1"/>
                <w:sz w:val="24"/>
                <w:szCs w:val="24"/>
                <w:u w:val="single"/>
              </w:rPr>
            </w:pPr>
            <w:r w:rsidRPr="00654292">
              <w:rPr>
                <w:rFonts w:ascii="Times New Roman" w:eastAsia="Aptos" w:hAnsi="Times New Roman"/>
                <w:bCs/>
                <w:kern w:val="2"/>
                <w:sz w:val="24"/>
                <w:szCs w:val="24"/>
                <w14:ligatures w14:val="standardContextual"/>
              </w:rPr>
              <w:t xml:space="preserve">Điều 45.2.c quy định </w:t>
            </w:r>
            <w:r w:rsidRPr="00654292">
              <w:rPr>
                <w:rFonts w:ascii="Times New Roman" w:eastAsia="Aptos" w:hAnsi="Times New Roman"/>
                <w:kern w:val="2"/>
                <w:sz w:val="24"/>
                <w:szCs w:val="24"/>
                <w14:ligatures w14:val="standardContextual"/>
              </w:rPr>
              <w:t xml:space="preserve">Tiêu chuẩn KTVNB TCTCVM: Có bằng đại học trở lên và kinh nghiệm làm việc </w:t>
            </w:r>
            <w:r w:rsidRPr="00654292">
              <w:rPr>
                <w:rFonts w:ascii="Times New Roman" w:eastAsia="Aptos" w:hAnsi="Times New Roman"/>
                <w:b/>
                <w:bCs/>
                <w:kern w:val="2"/>
                <w:sz w:val="24"/>
                <w:szCs w:val="24"/>
                <w14:ligatures w14:val="standardContextual"/>
              </w:rPr>
              <w:t>01 năm</w:t>
            </w:r>
            <w:r w:rsidRPr="00654292">
              <w:rPr>
                <w:rFonts w:ascii="Times New Roman" w:eastAsia="Aptos" w:hAnsi="Times New Roman"/>
                <w:kern w:val="2"/>
                <w:sz w:val="24"/>
                <w:szCs w:val="24"/>
                <w14:ligatures w14:val="standardContextual"/>
              </w:rPr>
              <w:t xml:space="preserve"> (KTVNB) hoặc </w:t>
            </w:r>
            <w:r w:rsidRPr="00654292">
              <w:rPr>
                <w:rFonts w:ascii="Times New Roman" w:eastAsia="Aptos" w:hAnsi="Times New Roman"/>
                <w:b/>
                <w:bCs/>
                <w:kern w:val="2"/>
                <w:sz w:val="24"/>
                <w:szCs w:val="24"/>
                <w14:ligatures w14:val="standardContextual"/>
              </w:rPr>
              <w:t>02 năm</w:t>
            </w:r>
            <w:r w:rsidRPr="00654292">
              <w:rPr>
                <w:rFonts w:ascii="Times New Roman" w:eastAsia="Aptos" w:hAnsi="Times New Roman"/>
                <w:kern w:val="2"/>
                <w:sz w:val="24"/>
                <w:szCs w:val="24"/>
                <w14:ligatures w14:val="standardContextual"/>
              </w:rPr>
              <w:t xml:space="preserve"> (Trưởng KTVNB) trong lĩnh vực tài chính, kế toán, kiểm toán, </w:t>
            </w:r>
            <w:r w:rsidRPr="00654292">
              <w:rPr>
                <w:rFonts w:ascii="Times New Roman" w:eastAsia="Aptos" w:hAnsi="Times New Roman"/>
                <w:b/>
                <w:bCs/>
                <w:kern w:val="2"/>
                <w:sz w:val="24"/>
                <w:szCs w:val="24"/>
                <w14:ligatures w14:val="standardContextual"/>
              </w:rPr>
              <w:t>tài chính vi mô</w:t>
            </w:r>
            <w:r w:rsidRPr="00654292">
              <w:rPr>
                <w:rFonts w:ascii="Times New Roman" w:eastAsia="Aptos" w:hAnsi="Times New Roman"/>
                <w:kern w:val="2"/>
                <w:sz w:val="24"/>
                <w:szCs w:val="24"/>
                <w14:ligatures w14:val="standardContextual"/>
              </w:rPr>
              <w:t xml:space="preserve">. Tiêu chuẩn này đã mở rộng phạm vi kinh nghiệm (có thêm "tài chính vi mô") nhưng vẫn còn hạn chế. TCNVM khó tuyển dụng nhân sự có kinh nghiệm chuyên sâu ở vùng hoạt động. </w:t>
            </w:r>
            <w:r w:rsidRPr="00654292">
              <w:rPr>
                <w:rFonts w:ascii="Times New Roman" w:eastAsia="Aptos" w:hAnsi="Times New Roman"/>
                <w:b/>
                <w:bCs/>
                <w:kern w:val="2"/>
                <w:sz w:val="24"/>
                <w:szCs w:val="24"/>
                <w14:ligatures w14:val="standardContextual"/>
              </w:rPr>
              <w:t>Kiến nghị:</w:t>
            </w:r>
            <w:r w:rsidRPr="00654292">
              <w:rPr>
                <w:rFonts w:ascii="Times New Roman" w:eastAsia="Aptos" w:hAnsi="Times New Roman"/>
                <w:kern w:val="2"/>
                <w:sz w:val="24"/>
                <w:szCs w:val="24"/>
                <w14:ligatures w14:val="standardContextual"/>
              </w:rPr>
              <w:t xml:space="preserve"> Mở rộng phạm vi kinh nghiệm đối với KTVNB và Trưởng KTVNB bao gồm kinh nghiệm làm việc trực tiếp trong lĩnh vực </w:t>
            </w:r>
            <w:r w:rsidRPr="00654292">
              <w:rPr>
                <w:rFonts w:ascii="Times New Roman" w:eastAsia="Aptos" w:hAnsi="Times New Roman"/>
                <w:b/>
                <w:bCs/>
                <w:kern w:val="2"/>
                <w:sz w:val="24"/>
                <w:szCs w:val="24"/>
                <w14:ligatures w14:val="standardContextual"/>
              </w:rPr>
              <w:t>quản lý rủi ro, kiểm soát nội bộ, hoặc tư vấn/đào tạo tài chính vi mô</w:t>
            </w:r>
            <w:r w:rsidRPr="00654292">
              <w:rPr>
                <w:rFonts w:ascii="Times New Roman" w:eastAsia="Aptos" w:hAnsi="Times New Roman"/>
                <w:kern w:val="2"/>
                <w:sz w:val="24"/>
                <w:szCs w:val="24"/>
                <w14:ligatures w14:val="standardContextual"/>
              </w:rPr>
              <w:t xml:space="preserve"> (trong thời gian tối thiểu theo quy định) để phù hợp hơn với thị trường lao động TCTCVM.</w:t>
            </w:r>
          </w:p>
        </w:tc>
        <w:tc>
          <w:tcPr>
            <w:tcW w:w="4296" w:type="dxa"/>
          </w:tcPr>
          <w:p w14:paraId="6CB864C1" w14:textId="5B9AA0BD" w:rsidR="00707FC2" w:rsidRPr="00654292" w:rsidRDefault="00D0107E">
            <w:pPr>
              <w:spacing w:before="60" w:after="60" w:line="320" w:lineRule="exact"/>
              <w:jc w:val="both"/>
              <w:rPr>
                <w:rFonts w:ascii="Times New Roman" w:hAnsi="Times New Roman"/>
                <w:color w:val="000000" w:themeColor="text1"/>
                <w:sz w:val="24"/>
                <w:szCs w:val="24"/>
              </w:rPr>
            </w:pPr>
            <w:r>
              <w:rPr>
                <w:rFonts w:ascii="Times New Roman" w:hAnsi="Times New Roman"/>
                <w:b/>
                <w:color w:val="000000" w:themeColor="text1"/>
                <w:sz w:val="24"/>
                <w:szCs w:val="24"/>
                <w:u w:val="single"/>
              </w:rPr>
              <w:t>2</w:t>
            </w:r>
            <w:r w:rsidR="00707FC2" w:rsidRPr="00654292">
              <w:rPr>
                <w:rFonts w:ascii="Times New Roman" w:hAnsi="Times New Roman"/>
                <w:b/>
                <w:color w:val="000000" w:themeColor="text1"/>
                <w:sz w:val="24"/>
                <w:szCs w:val="24"/>
                <w:u w:val="single"/>
              </w:rPr>
              <w:t>. Bảo lưu</w:t>
            </w:r>
          </w:p>
          <w:p w14:paraId="0B62039F" w14:textId="3DE72173" w:rsidR="00707FC2" w:rsidRPr="00654292" w:rsidRDefault="00707FC2">
            <w:pPr>
              <w:spacing w:before="60" w:after="60" w:line="320" w:lineRule="exact"/>
              <w:jc w:val="both"/>
              <w:rPr>
                <w:rFonts w:ascii="Times New Roman" w:hAnsi="Times New Roman"/>
                <w:color w:val="000000" w:themeColor="text1"/>
                <w:sz w:val="24"/>
                <w:szCs w:val="24"/>
              </w:rPr>
            </w:pPr>
            <w:r w:rsidRPr="00654292">
              <w:rPr>
                <w:rFonts w:ascii="Times New Roman" w:hAnsi="Times New Roman"/>
                <w:color w:val="000000" w:themeColor="text1"/>
                <w:sz w:val="24"/>
                <w:szCs w:val="24"/>
              </w:rPr>
              <w:t>Quy định như dự thảo Thông tư là phù hợp, tổ chức tài chính</w:t>
            </w:r>
            <w:r w:rsidRPr="00F93898">
              <w:rPr>
                <w:rFonts w:ascii="Times New Roman" w:hAnsi="Times New Roman"/>
                <w:color w:val="000000" w:themeColor="text1"/>
                <w:sz w:val="24"/>
                <w:szCs w:val="24"/>
              </w:rPr>
              <w:t xml:space="preserve"> vi mô cầ</w:t>
            </w:r>
            <w:r w:rsidRPr="00654292">
              <w:rPr>
                <w:rFonts w:ascii="Times New Roman" w:hAnsi="Times New Roman"/>
                <w:color w:val="000000" w:themeColor="text1"/>
                <w:sz w:val="24"/>
                <w:szCs w:val="24"/>
              </w:rPr>
              <w:t>n có kế hoạch nhân sự</w:t>
            </w:r>
            <w:r w:rsidR="00AF7AE5">
              <w:rPr>
                <w:rFonts w:ascii="Times New Roman" w:hAnsi="Times New Roman"/>
                <w:color w:val="000000" w:themeColor="text1"/>
                <w:sz w:val="24"/>
                <w:szCs w:val="24"/>
              </w:rPr>
              <w:t xml:space="preserve">, đào tạo cán bộ để </w:t>
            </w:r>
            <w:r w:rsidRPr="00654292">
              <w:rPr>
                <w:rFonts w:ascii="Times New Roman" w:hAnsi="Times New Roman"/>
                <w:color w:val="000000" w:themeColor="text1"/>
                <w:sz w:val="24"/>
                <w:szCs w:val="24"/>
              </w:rPr>
              <w:t>đáp ứng các yêu cầu nêu trên.</w:t>
            </w:r>
          </w:p>
          <w:p w14:paraId="19D26427" w14:textId="77777777" w:rsidR="00707FC2" w:rsidRPr="00654292" w:rsidRDefault="00707FC2">
            <w:pPr>
              <w:spacing w:before="60" w:after="60" w:line="320" w:lineRule="exact"/>
              <w:jc w:val="both"/>
              <w:rPr>
                <w:rFonts w:ascii="Times New Roman" w:hAnsi="Times New Roman"/>
                <w:b/>
                <w:color w:val="000000" w:themeColor="text1"/>
                <w:sz w:val="24"/>
                <w:szCs w:val="24"/>
                <w:u w:val="single"/>
              </w:rPr>
            </w:pPr>
          </w:p>
        </w:tc>
      </w:tr>
      <w:tr w:rsidR="00707FC2" w:rsidRPr="00654292" w14:paraId="5B690404" w14:textId="77777777" w:rsidTr="0012123E">
        <w:tc>
          <w:tcPr>
            <w:tcW w:w="670" w:type="dxa"/>
            <w:vMerge w:val="restart"/>
          </w:tcPr>
          <w:p w14:paraId="7B235376" w14:textId="77777777" w:rsidR="00707FC2" w:rsidRPr="00F93898" w:rsidRDefault="00707FC2">
            <w:pPr>
              <w:spacing w:before="60" w:after="60" w:line="320" w:lineRule="exact"/>
              <w:jc w:val="both"/>
              <w:rPr>
                <w:rFonts w:ascii="Times New Roman" w:hAnsi="Times New Roman"/>
                <w:color w:val="000000" w:themeColor="text1"/>
                <w:sz w:val="24"/>
                <w:szCs w:val="24"/>
              </w:rPr>
            </w:pPr>
          </w:p>
        </w:tc>
        <w:tc>
          <w:tcPr>
            <w:tcW w:w="3725" w:type="dxa"/>
            <w:vMerge w:val="restart"/>
          </w:tcPr>
          <w:p w14:paraId="63F57B4A" w14:textId="77777777" w:rsidR="00707FC2" w:rsidRPr="00654292" w:rsidRDefault="00707FC2">
            <w:pPr>
              <w:pStyle w:val="Heading2"/>
              <w:spacing w:before="60" w:line="320" w:lineRule="exact"/>
              <w:jc w:val="both"/>
              <w:outlineLvl w:val="1"/>
              <w:rPr>
                <w:rFonts w:ascii="Times New Roman" w:hAnsi="Times New Roman" w:cs="Times New Roman"/>
                <w:i w:val="0"/>
                <w:color w:val="000000" w:themeColor="text1"/>
                <w:sz w:val="24"/>
                <w:szCs w:val="24"/>
              </w:rPr>
            </w:pPr>
            <w:r w:rsidRPr="00654292">
              <w:rPr>
                <w:rFonts w:ascii="Times New Roman" w:hAnsi="Times New Roman" w:cs="Times New Roman"/>
                <w:i w:val="0"/>
                <w:color w:val="000000" w:themeColor="text1"/>
                <w:sz w:val="24"/>
                <w:szCs w:val="24"/>
              </w:rPr>
              <w:t>Điều 47. Cơ cấu tổ chức, nhiệm vụ, quyền hạn, trách nhiệm của bộ phận kiểm toán nội bộ</w:t>
            </w:r>
          </w:p>
          <w:p w14:paraId="5B87BFCA" w14:textId="77777777" w:rsidR="00707FC2" w:rsidRPr="00654292" w:rsidRDefault="00707FC2">
            <w:pPr>
              <w:pStyle w:val="Heading2"/>
              <w:spacing w:before="60" w:line="320" w:lineRule="exact"/>
              <w:jc w:val="both"/>
              <w:outlineLvl w:val="1"/>
              <w:rPr>
                <w:rFonts w:ascii="Times New Roman" w:hAnsi="Times New Roman" w:cs="Times New Roman"/>
                <w:b w:val="0"/>
                <w:i w:val="0"/>
                <w:color w:val="000000" w:themeColor="text1"/>
                <w:sz w:val="24"/>
                <w:szCs w:val="24"/>
              </w:rPr>
            </w:pPr>
            <w:r w:rsidRPr="00654292">
              <w:rPr>
                <w:rFonts w:ascii="Times New Roman" w:hAnsi="Times New Roman" w:cs="Times New Roman"/>
                <w:b w:val="0"/>
                <w:i w:val="0"/>
                <w:color w:val="000000" w:themeColor="text1"/>
                <w:sz w:val="24"/>
                <w:szCs w:val="24"/>
              </w:rPr>
              <w:t>3. Quyền hạn của bộ phận kiểm toán nội bộ tối thiểu bao gồm các nội dung sau đây:</w:t>
            </w:r>
          </w:p>
          <w:p w14:paraId="01D59688" w14:textId="77777777" w:rsidR="00707FC2" w:rsidRPr="00654292" w:rsidRDefault="00707FC2">
            <w:pPr>
              <w:pStyle w:val="Heading2"/>
              <w:spacing w:before="60" w:line="320" w:lineRule="exact"/>
              <w:jc w:val="both"/>
              <w:outlineLvl w:val="1"/>
              <w:rPr>
                <w:rFonts w:ascii="Times New Roman" w:hAnsi="Times New Roman" w:cs="Times New Roman"/>
                <w:b w:val="0"/>
                <w:i w:val="0"/>
                <w:color w:val="000000" w:themeColor="text1"/>
                <w:sz w:val="24"/>
                <w:szCs w:val="24"/>
              </w:rPr>
            </w:pPr>
            <w:r w:rsidRPr="00654292">
              <w:rPr>
                <w:rFonts w:ascii="Times New Roman" w:hAnsi="Times New Roman" w:cs="Times New Roman"/>
                <w:b w:val="0"/>
                <w:i w:val="0"/>
                <w:color w:val="000000" w:themeColor="text1"/>
                <w:sz w:val="24"/>
                <w:szCs w:val="24"/>
              </w:rPr>
              <w:t>a) Được trang bị nguồn lực cần thiết (nhân lực, tài chính, tài sản và các công cụ khác);</w:t>
            </w:r>
          </w:p>
          <w:p w14:paraId="79FC9354" w14:textId="77777777" w:rsidR="00707FC2" w:rsidRPr="00654292" w:rsidRDefault="00707FC2">
            <w:pPr>
              <w:pStyle w:val="Heading2"/>
              <w:spacing w:before="60" w:line="320" w:lineRule="exact"/>
              <w:jc w:val="both"/>
              <w:outlineLvl w:val="1"/>
              <w:rPr>
                <w:rFonts w:ascii="Times New Roman" w:hAnsi="Times New Roman" w:cs="Times New Roman"/>
                <w:b w:val="0"/>
                <w:i w:val="0"/>
                <w:color w:val="000000" w:themeColor="text1"/>
                <w:sz w:val="24"/>
                <w:szCs w:val="24"/>
              </w:rPr>
            </w:pPr>
            <w:r w:rsidRPr="00654292">
              <w:rPr>
                <w:rFonts w:ascii="Times New Roman" w:hAnsi="Times New Roman" w:cs="Times New Roman"/>
                <w:b w:val="0"/>
                <w:i w:val="0"/>
                <w:color w:val="000000" w:themeColor="text1"/>
                <w:sz w:val="24"/>
                <w:szCs w:val="24"/>
              </w:rPr>
              <w:t xml:space="preserve">b) Được cung cấp các thông tin, tài liệu, hồ sơ cần thiết cho công tác kiểm toán nội bộ, bao gồm cả các văn bản nội bộ liên quan đến điều </w:t>
            </w:r>
            <w:r w:rsidRPr="00654292">
              <w:rPr>
                <w:rFonts w:ascii="Times New Roman" w:hAnsi="Times New Roman" w:cs="Times New Roman"/>
                <w:b w:val="0"/>
                <w:i w:val="0"/>
                <w:color w:val="000000" w:themeColor="text1"/>
                <w:sz w:val="24"/>
                <w:szCs w:val="24"/>
              </w:rPr>
              <w:lastRenderedPageBreak/>
              <w:t>hành của Hội đồng quản trị, Hội đồng thành viên, Tổng giám đốc (Giám đốc), biên bản họp của Hội đồng quản trị, Hội đồng thành viên, Tổng giám đốc (Giám đốc);</w:t>
            </w:r>
          </w:p>
          <w:p w14:paraId="69ACF8FF" w14:textId="77777777" w:rsidR="00707FC2" w:rsidRPr="00654292" w:rsidRDefault="00707FC2">
            <w:pPr>
              <w:pStyle w:val="Heading2"/>
              <w:spacing w:before="60" w:line="320" w:lineRule="exact"/>
              <w:jc w:val="both"/>
              <w:outlineLvl w:val="1"/>
              <w:rPr>
                <w:rFonts w:ascii="Times New Roman" w:hAnsi="Times New Roman" w:cs="Times New Roman"/>
                <w:b w:val="0"/>
                <w:i w:val="0"/>
                <w:color w:val="000000" w:themeColor="text1"/>
                <w:sz w:val="24"/>
                <w:szCs w:val="24"/>
              </w:rPr>
            </w:pPr>
            <w:r w:rsidRPr="00654292">
              <w:rPr>
                <w:rFonts w:ascii="Times New Roman" w:hAnsi="Times New Roman" w:cs="Times New Roman"/>
                <w:b w:val="0"/>
                <w:i w:val="0"/>
                <w:color w:val="000000" w:themeColor="text1"/>
                <w:sz w:val="24"/>
                <w:szCs w:val="24"/>
              </w:rPr>
              <w:t>c) Được phỏng vấn các cá nhân về nội dung liên quan đến kiểm toán nội bộ; kiến nghị cấp có thẩm quyền theo quy định nội bộ xử lý đối với hành vi bất hợp tác của cá nhân, bộ phận trong quá trình thực hiện kiểm toán nội bộ;</w:t>
            </w:r>
          </w:p>
          <w:p w14:paraId="1545D865" w14:textId="1C646EBF" w:rsidR="00707FC2" w:rsidRPr="00654292" w:rsidRDefault="00707FC2">
            <w:pPr>
              <w:pStyle w:val="Heading2"/>
              <w:spacing w:before="60" w:line="320" w:lineRule="exact"/>
              <w:jc w:val="both"/>
              <w:outlineLvl w:val="1"/>
              <w:rPr>
                <w:rFonts w:ascii="Times New Roman" w:hAnsi="Times New Roman" w:cs="Times New Roman"/>
                <w:i w:val="0"/>
                <w:color w:val="000000" w:themeColor="text1"/>
                <w:sz w:val="24"/>
                <w:szCs w:val="24"/>
              </w:rPr>
            </w:pPr>
            <w:r w:rsidRPr="00654292">
              <w:rPr>
                <w:rFonts w:ascii="Times New Roman" w:hAnsi="Times New Roman" w:cs="Times New Roman"/>
                <w:b w:val="0"/>
                <w:i w:val="0"/>
                <w:color w:val="000000" w:themeColor="text1"/>
                <w:sz w:val="24"/>
                <w:szCs w:val="24"/>
              </w:rPr>
              <w:t>d) Được tham dự các cuộc họp quy định tại điểm d khoản 3 Điều 9 Thông tư này và các cuộc họp nội bộ theo Điều lệ và quy định nội bộ của tổ chức tín dụng.</w:t>
            </w:r>
          </w:p>
        </w:tc>
        <w:tc>
          <w:tcPr>
            <w:tcW w:w="5387" w:type="dxa"/>
          </w:tcPr>
          <w:p w14:paraId="6671B5F1" w14:textId="56154F58" w:rsidR="00707FC2" w:rsidRPr="00654292" w:rsidRDefault="00707FC2">
            <w:pPr>
              <w:spacing w:before="60" w:after="60" w:line="320" w:lineRule="exact"/>
              <w:jc w:val="both"/>
              <w:rPr>
                <w:rFonts w:ascii="Times New Roman" w:hAnsi="Times New Roman"/>
                <w:sz w:val="24"/>
                <w:szCs w:val="24"/>
              </w:rPr>
            </w:pPr>
            <w:r w:rsidRPr="00654292">
              <w:rPr>
                <w:rFonts w:ascii="Times New Roman" w:hAnsi="Times New Roman"/>
                <w:b/>
                <w:sz w:val="24"/>
                <w:szCs w:val="24"/>
                <w:u w:val="single"/>
              </w:rPr>
              <w:lastRenderedPageBreak/>
              <w:t>1. Tổ chức tài chính vi mô CEP</w:t>
            </w:r>
            <w:r w:rsidR="002A6BE5">
              <w:rPr>
                <w:rFonts w:ascii="Times New Roman" w:hAnsi="Times New Roman"/>
                <w:b/>
                <w:color w:val="000000" w:themeColor="text1"/>
                <w:sz w:val="24"/>
                <w:szCs w:val="24"/>
                <w:u w:val="single"/>
                <w:lang w:val="sv-SE"/>
              </w:rPr>
              <w:t>:</w:t>
            </w:r>
          </w:p>
          <w:p w14:paraId="338B5E5A" w14:textId="73654912" w:rsidR="00707FC2" w:rsidRPr="00654292" w:rsidRDefault="00707FC2">
            <w:pPr>
              <w:spacing w:before="60" w:after="60" w:line="320" w:lineRule="exact"/>
              <w:jc w:val="both"/>
              <w:rPr>
                <w:rFonts w:ascii="Times New Roman" w:hAnsi="Times New Roman"/>
                <w:sz w:val="24"/>
                <w:szCs w:val="24"/>
              </w:rPr>
            </w:pPr>
            <w:r w:rsidRPr="00654292">
              <w:rPr>
                <w:rFonts w:ascii="Times New Roman" w:hAnsi="Times New Roman"/>
                <w:sz w:val="24"/>
                <w:szCs w:val="24"/>
              </w:rPr>
              <w:t>- Kính đề nghị NHNN xem xét lại nhiệm vụ của bộ phận kiểm toán nội bộ đối với việc xây dựng, rà soát liên quan đến “chuẩn mực đạo đức nghề nghiệp của thành viên Ban kiểm soát” và “quy định nội bộ của Ban Kiểm soát”.</w:t>
            </w:r>
          </w:p>
        </w:tc>
        <w:tc>
          <w:tcPr>
            <w:tcW w:w="4296" w:type="dxa"/>
          </w:tcPr>
          <w:p w14:paraId="01D4B8A5" w14:textId="77777777" w:rsidR="00707FC2" w:rsidRPr="00654292" w:rsidRDefault="00707FC2">
            <w:pPr>
              <w:spacing w:before="60" w:after="60" w:line="320" w:lineRule="exact"/>
              <w:jc w:val="both"/>
              <w:rPr>
                <w:rFonts w:ascii="Times New Roman" w:hAnsi="Times New Roman"/>
                <w:b/>
                <w:color w:val="000000" w:themeColor="text1"/>
                <w:sz w:val="24"/>
                <w:szCs w:val="24"/>
                <w:u w:val="single"/>
              </w:rPr>
            </w:pPr>
            <w:r w:rsidRPr="00654292">
              <w:rPr>
                <w:rFonts w:ascii="Times New Roman" w:hAnsi="Times New Roman"/>
                <w:b/>
                <w:color w:val="000000" w:themeColor="text1"/>
                <w:sz w:val="24"/>
                <w:szCs w:val="24"/>
                <w:u w:val="single"/>
              </w:rPr>
              <w:t>1. Bảo lưu</w:t>
            </w:r>
          </w:p>
          <w:p w14:paraId="04AF7D5D" w14:textId="0D02CBEB" w:rsidR="00707FC2" w:rsidRPr="00654292" w:rsidRDefault="00707FC2">
            <w:pPr>
              <w:spacing w:before="60" w:after="60" w:line="320" w:lineRule="exact"/>
              <w:jc w:val="both"/>
              <w:rPr>
                <w:rFonts w:ascii="Times New Roman" w:hAnsi="Times New Roman"/>
                <w:color w:val="000000" w:themeColor="text1"/>
                <w:sz w:val="24"/>
                <w:szCs w:val="24"/>
              </w:rPr>
            </w:pPr>
            <w:r w:rsidRPr="00654292">
              <w:rPr>
                <w:rFonts w:ascii="Times New Roman" w:hAnsi="Times New Roman"/>
                <w:color w:val="000000" w:themeColor="text1"/>
                <w:sz w:val="24"/>
                <w:szCs w:val="24"/>
              </w:rPr>
              <w:t>Bộ phận kiểm toán nội bộ chỉ là xây dựng, rà soát trình Ban Kiểm soát ban hành.</w:t>
            </w:r>
          </w:p>
        </w:tc>
      </w:tr>
      <w:tr w:rsidR="00C56E4D" w:rsidRPr="00654292" w14:paraId="68BD3870" w14:textId="77777777" w:rsidTr="0012123E">
        <w:tc>
          <w:tcPr>
            <w:tcW w:w="670" w:type="dxa"/>
            <w:vMerge/>
          </w:tcPr>
          <w:p w14:paraId="0B001CE6" w14:textId="4F724BE6" w:rsidR="00C56E4D" w:rsidRPr="00654292" w:rsidRDefault="00C56E4D">
            <w:pPr>
              <w:spacing w:before="60" w:after="60" w:line="320" w:lineRule="exact"/>
              <w:jc w:val="both"/>
              <w:rPr>
                <w:rFonts w:ascii="Times New Roman" w:hAnsi="Times New Roman"/>
                <w:color w:val="000000" w:themeColor="text1"/>
                <w:sz w:val="24"/>
                <w:szCs w:val="24"/>
              </w:rPr>
            </w:pPr>
          </w:p>
        </w:tc>
        <w:tc>
          <w:tcPr>
            <w:tcW w:w="3725" w:type="dxa"/>
            <w:vMerge/>
          </w:tcPr>
          <w:p w14:paraId="1E616305" w14:textId="0C936A6F" w:rsidR="00C56E4D" w:rsidRPr="00654292" w:rsidRDefault="00C56E4D">
            <w:pPr>
              <w:pStyle w:val="Heading2"/>
              <w:spacing w:before="60" w:line="320" w:lineRule="exact"/>
              <w:jc w:val="both"/>
              <w:outlineLvl w:val="1"/>
              <w:rPr>
                <w:rFonts w:ascii="Times New Roman" w:hAnsi="Times New Roman" w:cs="Times New Roman"/>
                <w:i w:val="0"/>
                <w:color w:val="000000" w:themeColor="text1"/>
                <w:sz w:val="24"/>
                <w:szCs w:val="24"/>
              </w:rPr>
            </w:pPr>
          </w:p>
        </w:tc>
        <w:tc>
          <w:tcPr>
            <w:tcW w:w="5387" w:type="dxa"/>
          </w:tcPr>
          <w:p w14:paraId="2CD2129D" w14:textId="0A91D743" w:rsidR="00C56E4D" w:rsidRPr="00654292" w:rsidRDefault="00D0107E">
            <w:pPr>
              <w:spacing w:before="60" w:after="60" w:line="320" w:lineRule="exact"/>
              <w:jc w:val="both"/>
              <w:rPr>
                <w:rFonts w:ascii="Times New Roman" w:hAnsi="Times New Roman"/>
                <w:sz w:val="24"/>
                <w:szCs w:val="24"/>
              </w:rPr>
            </w:pPr>
            <w:r>
              <w:rPr>
                <w:rFonts w:ascii="Times New Roman" w:hAnsi="Times New Roman"/>
                <w:b/>
                <w:sz w:val="24"/>
                <w:szCs w:val="24"/>
                <w:u w:val="single"/>
              </w:rPr>
              <w:t>2</w:t>
            </w:r>
            <w:r w:rsidR="00C56E4D" w:rsidRPr="00654292">
              <w:rPr>
                <w:rFonts w:ascii="Times New Roman" w:hAnsi="Times New Roman"/>
                <w:b/>
                <w:sz w:val="24"/>
                <w:szCs w:val="24"/>
                <w:u w:val="single"/>
              </w:rPr>
              <w:t>. Tổ chức tài chính vi mô TYM</w:t>
            </w:r>
            <w:r w:rsidR="002A6BE5">
              <w:rPr>
                <w:rFonts w:ascii="Times New Roman" w:hAnsi="Times New Roman"/>
                <w:b/>
                <w:color w:val="000000" w:themeColor="text1"/>
                <w:sz w:val="24"/>
                <w:szCs w:val="24"/>
                <w:u w:val="single"/>
                <w:lang w:val="sv-SE"/>
              </w:rPr>
              <w:t>:</w:t>
            </w:r>
          </w:p>
          <w:p w14:paraId="1220D0E1" w14:textId="77777777" w:rsidR="00C56E4D" w:rsidRPr="00654292" w:rsidRDefault="00C56E4D">
            <w:pPr>
              <w:spacing w:before="60" w:after="60" w:line="320" w:lineRule="exact"/>
              <w:jc w:val="both"/>
              <w:rPr>
                <w:rFonts w:ascii="Times New Roman" w:hAnsi="Times New Roman"/>
                <w:sz w:val="24"/>
                <w:szCs w:val="24"/>
              </w:rPr>
            </w:pPr>
            <w:r w:rsidRPr="00654292">
              <w:rPr>
                <w:rFonts w:ascii="Times New Roman" w:hAnsi="Times New Roman"/>
                <w:sz w:val="24"/>
                <w:szCs w:val="24"/>
              </w:rPr>
              <w:t>(i) Điểm b khoản 3 Điều 47: Đề nghị làm rõ về văn bản nội bộ là văn bản gì? Thời gian cung cấp trong quá trình thực hiện kiểm toán hay cung cấp thường xuyên.</w:t>
            </w:r>
          </w:p>
          <w:p w14:paraId="0FF9F1ED" w14:textId="77777777" w:rsidR="00C56E4D" w:rsidRPr="00654292" w:rsidRDefault="00C56E4D">
            <w:pPr>
              <w:spacing w:before="60" w:after="60" w:line="320" w:lineRule="exact"/>
              <w:jc w:val="both"/>
              <w:rPr>
                <w:rFonts w:ascii="Times New Roman" w:hAnsi="Times New Roman"/>
                <w:sz w:val="24"/>
                <w:szCs w:val="24"/>
              </w:rPr>
            </w:pPr>
          </w:p>
          <w:p w14:paraId="02C2CEB1" w14:textId="6F1DFCD1" w:rsidR="00C56E4D" w:rsidRPr="00654292" w:rsidRDefault="00C56E4D">
            <w:pPr>
              <w:spacing w:before="60" w:after="60" w:line="320" w:lineRule="exact"/>
              <w:jc w:val="both"/>
              <w:rPr>
                <w:rFonts w:ascii="Times New Roman" w:hAnsi="Times New Roman"/>
                <w:sz w:val="24"/>
                <w:szCs w:val="24"/>
              </w:rPr>
            </w:pPr>
          </w:p>
          <w:p w14:paraId="06801B9E" w14:textId="096CDB5B" w:rsidR="00C56E4D" w:rsidRPr="00654292" w:rsidRDefault="00C56E4D">
            <w:pPr>
              <w:spacing w:before="60" w:after="60" w:line="320" w:lineRule="exact"/>
              <w:jc w:val="both"/>
              <w:rPr>
                <w:rFonts w:ascii="Times New Roman" w:hAnsi="Times New Roman"/>
                <w:sz w:val="24"/>
                <w:szCs w:val="24"/>
              </w:rPr>
            </w:pPr>
          </w:p>
          <w:p w14:paraId="7BB04288" w14:textId="6F240C8D" w:rsidR="00C56E4D" w:rsidRDefault="00C56E4D">
            <w:pPr>
              <w:spacing w:before="60" w:after="60" w:line="320" w:lineRule="exact"/>
              <w:jc w:val="both"/>
              <w:rPr>
                <w:rFonts w:ascii="Times New Roman" w:hAnsi="Times New Roman"/>
                <w:color w:val="000000" w:themeColor="text1"/>
                <w:sz w:val="24"/>
                <w:szCs w:val="24"/>
              </w:rPr>
            </w:pPr>
            <w:r w:rsidRPr="00654292">
              <w:rPr>
                <w:rFonts w:ascii="Times New Roman" w:hAnsi="Times New Roman"/>
                <w:sz w:val="24"/>
                <w:szCs w:val="24"/>
              </w:rPr>
              <w:t xml:space="preserve">(ii)  Điểm d khoản 3 Điều 47: </w:t>
            </w:r>
            <w:r w:rsidRPr="00654292">
              <w:rPr>
                <w:rFonts w:ascii="Times New Roman" w:hAnsi="Times New Roman"/>
                <w:color w:val="000000" w:themeColor="text1"/>
                <w:sz w:val="24"/>
                <w:szCs w:val="24"/>
              </w:rPr>
              <w:t>KTNB chỉ tham dự, chỉ nêu ý kiến độc lập, không phê duyệt, biểu quyết, can thiệp chính sách/hạn mức/sản phẩm. Nhằm đảm báo tính độc lập, khách quan.</w:t>
            </w:r>
          </w:p>
          <w:p w14:paraId="52568253" w14:textId="77777777" w:rsidR="00D0107E" w:rsidRDefault="00D0107E">
            <w:pPr>
              <w:spacing w:before="60" w:after="60" w:line="320" w:lineRule="exact"/>
              <w:jc w:val="both"/>
              <w:rPr>
                <w:rFonts w:ascii="Times New Roman" w:hAnsi="Times New Roman"/>
                <w:color w:val="000000" w:themeColor="text1"/>
                <w:sz w:val="24"/>
                <w:szCs w:val="24"/>
              </w:rPr>
            </w:pPr>
          </w:p>
          <w:p w14:paraId="1E467164" w14:textId="1BCD97AD" w:rsidR="00D0107E" w:rsidRDefault="00D0107E">
            <w:pPr>
              <w:spacing w:before="60" w:after="60" w:line="320" w:lineRule="exact"/>
              <w:jc w:val="both"/>
              <w:rPr>
                <w:rFonts w:ascii="Times New Roman" w:hAnsi="Times New Roman"/>
                <w:color w:val="000000" w:themeColor="text1"/>
                <w:sz w:val="24"/>
                <w:szCs w:val="24"/>
              </w:rPr>
            </w:pPr>
          </w:p>
          <w:p w14:paraId="0049AAA6" w14:textId="6700A4CF" w:rsidR="00D0107E" w:rsidRPr="00654292" w:rsidRDefault="00D0107E">
            <w:pPr>
              <w:spacing w:before="60" w:after="60" w:line="320" w:lineRule="exact"/>
              <w:jc w:val="both"/>
              <w:rPr>
                <w:rFonts w:ascii="Times New Roman" w:hAnsi="Times New Roman"/>
                <w:color w:val="000000" w:themeColor="text1"/>
                <w:sz w:val="24"/>
                <w:szCs w:val="24"/>
              </w:rPr>
            </w:pPr>
          </w:p>
          <w:p w14:paraId="33F54CD7" w14:textId="7A0021B8" w:rsidR="00C56E4D" w:rsidRPr="00654292" w:rsidRDefault="00C56E4D">
            <w:pPr>
              <w:spacing w:before="60" w:after="60" w:line="320" w:lineRule="exact"/>
              <w:jc w:val="both"/>
              <w:rPr>
                <w:rFonts w:ascii="Times New Roman" w:hAnsi="Times New Roman"/>
                <w:color w:val="000000" w:themeColor="text1"/>
                <w:sz w:val="24"/>
                <w:szCs w:val="24"/>
              </w:rPr>
            </w:pPr>
            <w:r w:rsidRPr="00654292">
              <w:rPr>
                <w:rFonts w:ascii="Times New Roman" w:hAnsi="Times New Roman"/>
                <w:color w:val="000000" w:themeColor="text1"/>
                <w:sz w:val="24"/>
                <w:szCs w:val="24"/>
              </w:rPr>
              <w:t xml:space="preserve">(iii) Khoản 3 Điều 47: Bổ sung thêm nội dung: </w:t>
            </w:r>
            <w:r w:rsidRPr="00654292">
              <w:rPr>
                <w:rFonts w:ascii="Times New Roman" w:hAnsi="Times New Roman"/>
                <w:b/>
                <w:bCs/>
                <w:color w:val="000000" w:themeColor="text1"/>
                <w:sz w:val="24"/>
                <w:szCs w:val="24"/>
              </w:rPr>
              <w:t xml:space="preserve">“Bộ phận KTNB được quyền truy cập với phân quyền chỉ quan sát, xem xét không can thiệp đối với toàn bộ hệ thống phần mềm của tổ chức tíndụng </w:t>
            </w:r>
          </w:p>
          <w:p w14:paraId="64919EF5" w14:textId="77777777" w:rsidR="00C56E4D" w:rsidRPr="00654292" w:rsidRDefault="00C56E4D">
            <w:pPr>
              <w:spacing w:before="60" w:after="60" w:line="320" w:lineRule="exact"/>
              <w:jc w:val="both"/>
              <w:rPr>
                <w:rFonts w:ascii="Times New Roman" w:hAnsi="Times New Roman"/>
                <w:color w:val="000000" w:themeColor="text1"/>
                <w:sz w:val="24"/>
                <w:szCs w:val="24"/>
              </w:rPr>
            </w:pPr>
            <w:r w:rsidRPr="00654292">
              <w:rPr>
                <w:rFonts w:ascii="Times New Roman" w:hAnsi="Times New Roman"/>
                <w:color w:val="000000" w:themeColor="text1"/>
                <w:sz w:val="24"/>
                <w:szCs w:val="24"/>
              </w:rPr>
              <w:t>Tổ chức tính dụng sử dụng 1 số phần mềm quản lý do đó đối với KTNB Thông tư nên quy định quyền được tiếp cận để phục vụ cho công tác kiểm toán.</w:t>
            </w:r>
          </w:p>
          <w:p w14:paraId="255C4F33" w14:textId="5038B75E" w:rsidR="00C56E4D" w:rsidRPr="00654292" w:rsidRDefault="00C56E4D">
            <w:pPr>
              <w:spacing w:before="60" w:after="60" w:line="320" w:lineRule="exact"/>
              <w:jc w:val="both"/>
              <w:rPr>
                <w:rFonts w:ascii="Times New Roman" w:hAnsi="Times New Roman"/>
                <w:color w:val="000000" w:themeColor="text1"/>
                <w:sz w:val="24"/>
                <w:szCs w:val="24"/>
              </w:rPr>
            </w:pPr>
            <w:r w:rsidRPr="00654292">
              <w:rPr>
                <w:rFonts w:ascii="Times New Roman" w:hAnsi="Times New Roman"/>
                <w:color w:val="000000" w:themeColor="text1"/>
                <w:sz w:val="24"/>
                <w:szCs w:val="24"/>
              </w:rPr>
              <w:t xml:space="preserve">Tổng thể Điều 47 kiến nghị cơ quan soạn thảo nên bám sát theo chuẩn mực </w:t>
            </w:r>
            <w:r w:rsidRPr="00654292">
              <w:rPr>
                <w:rFonts w:ascii="Times New Roman" w:hAnsi="Times New Roman"/>
                <w:b/>
                <w:bCs/>
                <w:color w:val="000000" w:themeColor="text1"/>
                <w:sz w:val="24"/>
                <w:szCs w:val="24"/>
              </w:rPr>
              <w:t>1000 của IPPF</w:t>
            </w:r>
          </w:p>
        </w:tc>
        <w:tc>
          <w:tcPr>
            <w:tcW w:w="4296" w:type="dxa"/>
          </w:tcPr>
          <w:p w14:paraId="342D0FC0" w14:textId="17FBD539" w:rsidR="00C56E4D" w:rsidRPr="00654292" w:rsidRDefault="00D0107E">
            <w:pPr>
              <w:spacing w:before="60" w:after="60" w:line="320" w:lineRule="exact"/>
              <w:jc w:val="both"/>
              <w:rPr>
                <w:rFonts w:ascii="Times New Roman" w:hAnsi="Times New Roman"/>
                <w:b/>
                <w:color w:val="000000" w:themeColor="text1"/>
                <w:sz w:val="24"/>
                <w:szCs w:val="24"/>
                <w:u w:val="single"/>
              </w:rPr>
            </w:pPr>
            <w:r>
              <w:rPr>
                <w:rFonts w:ascii="Times New Roman" w:hAnsi="Times New Roman"/>
                <w:b/>
                <w:color w:val="000000" w:themeColor="text1"/>
                <w:sz w:val="24"/>
                <w:szCs w:val="24"/>
                <w:u w:val="single"/>
              </w:rPr>
              <w:lastRenderedPageBreak/>
              <w:t>2</w:t>
            </w:r>
            <w:r w:rsidR="00C56E4D" w:rsidRPr="00654292">
              <w:rPr>
                <w:rFonts w:ascii="Times New Roman" w:hAnsi="Times New Roman"/>
                <w:b/>
                <w:color w:val="000000" w:themeColor="text1"/>
                <w:sz w:val="24"/>
                <w:szCs w:val="24"/>
                <w:u w:val="single"/>
              </w:rPr>
              <w:t>.(i) Bảo lưu</w:t>
            </w:r>
          </w:p>
          <w:p w14:paraId="3FC208C6" w14:textId="332FA1CE" w:rsidR="00C56E4D" w:rsidRPr="00654292" w:rsidRDefault="00C56E4D">
            <w:pPr>
              <w:pStyle w:val="Heading2"/>
              <w:spacing w:before="60" w:line="320" w:lineRule="exact"/>
              <w:jc w:val="both"/>
              <w:outlineLvl w:val="1"/>
              <w:rPr>
                <w:rFonts w:ascii="Times New Roman" w:hAnsi="Times New Roman"/>
                <w:color w:val="000000" w:themeColor="text1"/>
                <w:sz w:val="24"/>
                <w:szCs w:val="24"/>
                <w:u w:val="single"/>
              </w:rPr>
            </w:pPr>
            <w:r w:rsidRPr="00654292">
              <w:rPr>
                <w:rFonts w:ascii="Times New Roman" w:hAnsi="Times New Roman" w:cs="Times New Roman"/>
                <w:b w:val="0"/>
                <w:i w:val="0"/>
                <w:color w:val="000000" w:themeColor="text1"/>
                <w:sz w:val="24"/>
                <w:szCs w:val="24"/>
              </w:rPr>
              <w:t>Dự thảo Thông tư quy định các văn bản nội bộ liên quan đến điều hành của Hội đồng quản trị, Hội đồng thành viên, Tổng giám đốc (Giám đốc). Do vậy, tùy theo nội dung</w:t>
            </w:r>
            <w:r w:rsidR="00F165EE">
              <w:rPr>
                <w:rFonts w:ascii="Times New Roman" w:hAnsi="Times New Roman" w:cs="Times New Roman"/>
                <w:b w:val="0"/>
                <w:i w:val="0"/>
                <w:color w:val="000000" w:themeColor="text1"/>
                <w:sz w:val="24"/>
                <w:szCs w:val="24"/>
              </w:rPr>
              <w:t xml:space="preserve"> </w:t>
            </w:r>
            <w:r w:rsidRPr="00654292">
              <w:rPr>
                <w:rFonts w:ascii="Times New Roman" w:hAnsi="Times New Roman" w:cs="Times New Roman"/>
                <w:b w:val="0"/>
                <w:i w:val="0"/>
                <w:color w:val="000000" w:themeColor="text1"/>
                <w:sz w:val="24"/>
                <w:szCs w:val="24"/>
              </w:rPr>
              <w:t>kiểm toán mà phải cung cấp văn bản điều hành có liên quan.</w:t>
            </w:r>
          </w:p>
          <w:p w14:paraId="11D76D79" w14:textId="77777777" w:rsidR="00C56E4D" w:rsidRPr="00654292" w:rsidRDefault="00C56E4D">
            <w:pPr>
              <w:spacing w:before="60" w:after="60" w:line="320" w:lineRule="exact"/>
              <w:jc w:val="both"/>
              <w:rPr>
                <w:rFonts w:ascii="Times New Roman" w:hAnsi="Times New Roman"/>
                <w:b/>
                <w:color w:val="000000" w:themeColor="text1"/>
                <w:sz w:val="24"/>
                <w:szCs w:val="24"/>
                <w:u w:val="single"/>
              </w:rPr>
            </w:pPr>
            <w:r w:rsidRPr="00654292">
              <w:rPr>
                <w:rFonts w:ascii="Times New Roman" w:hAnsi="Times New Roman"/>
                <w:b/>
                <w:color w:val="000000" w:themeColor="text1"/>
                <w:sz w:val="24"/>
                <w:szCs w:val="24"/>
                <w:u w:val="single"/>
              </w:rPr>
              <w:lastRenderedPageBreak/>
              <w:t xml:space="preserve">(ii) </w:t>
            </w:r>
            <w:r>
              <w:rPr>
                <w:rFonts w:ascii="Times New Roman" w:hAnsi="Times New Roman"/>
                <w:b/>
                <w:color w:val="000000" w:themeColor="text1"/>
                <w:sz w:val="24"/>
                <w:szCs w:val="24"/>
                <w:u w:val="single"/>
              </w:rPr>
              <w:t>B</w:t>
            </w:r>
            <w:r w:rsidRPr="00654292">
              <w:rPr>
                <w:rFonts w:ascii="Times New Roman" w:hAnsi="Times New Roman"/>
                <w:b/>
                <w:color w:val="000000" w:themeColor="text1"/>
                <w:sz w:val="24"/>
                <w:szCs w:val="24"/>
                <w:u w:val="single"/>
              </w:rPr>
              <w:t>ảo lưu</w:t>
            </w:r>
          </w:p>
          <w:p w14:paraId="108F70C2" w14:textId="77777777" w:rsidR="00C56E4D" w:rsidRPr="004F6E01" w:rsidRDefault="00C56E4D">
            <w:pPr>
              <w:spacing w:before="60" w:after="60" w:line="320" w:lineRule="exact"/>
              <w:jc w:val="both"/>
              <w:rPr>
                <w:rFonts w:ascii="Times New Roman" w:hAnsi="Times New Roman"/>
                <w:color w:val="000000" w:themeColor="text1"/>
                <w:sz w:val="24"/>
                <w:szCs w:val="24"/>
              </w:rPr>
            </w:pPr>
            <w:r w:rsidRPr="004F6E01">
              <w:rPr>
                <w:rFonts w:ascii="Times New Roman" w:hAnsi="Times New Roman"/>
                <w:color w:val="000000" w:themeColor="text1"/>
                <w:sz w:val="24"/>
                <w:szCs w:val="24"/>
              </w:rPr>
              <w:t xml:space="preserve">Kiểm toán nội bộ thực hiện </w:t>
            </w:r>
            <w:r w:rsidRPr="00F93898">
              <w:rPr>
                <w:rFonts w:ascii="Times New Roman" w:hAnsi="Times New Roman"/>
                <w:color w:val="000000" w:themeColor="text1"/>
                <w:sz w:val="24"/>
                <w:szCs w:val="24"/>
              </w:rPr>
              <w:t>theo nguyên t</w:t>
            </w:r>
            <w:r w:rsidRPr="00654292">
              <w:rPr>
                <w:rFonts w:ascii="Times New Roman" w:hAnsi="Times New Roman"/>
                <w:color w:val="000000" w:themeColor="text1"/>
                <w:sz w:val="24"/>
                <w:szCs w:val="24"/>
              </w:rPr>
              <w:t xml:space="preserve">ắc </w:t>
            </w:r>
            <w:r w:rsidRPr="004F6E01">
              <w:rPr>
                <w:rFonts w:ascii="Times New Roman" w:hAnsi="Times New Roman"/>
                <w:color w:val="000000" w:themeColor="text1"/>
                <w:sz w:val="24"/>
                <w:szCs w:val="24"/>
              </w:rPr>
              <w:t>độc lập</w:t>
            </w:r>
            <w:r w:rsidRPr="00F93898">
              <w:rPr>
                <w:rFonts w:ascii="Times New Roman" w:hAnsi="Times New Roman"/>
                <w:color w:val="000000" w:themeColor="text1"/>
                <w:sz w:val="24"/>
                <w:szCs w:val="24"/>
              </w:rPr>
              <w:t xml:space="preserve"> và việ</w:t>
            </w:r>
            <w:r w:rsidRPr="00654292">
              <w:rPr>
                <w:rFonts w:ascii="Times New Roman" w:hAnsi="Times New Roman"/>
                <w:color w:val="000000" w:themeColor="text1"/>
                <w:sz w:val="24"/>
                <w:szCs w:val="24"/>
              </w:rPr>
              <w:t xml:space="preserve">c tham gia họp chỉ hỗ trợ cho việc thực hiện các chức năng, nhiệm vụ được giao. Việc quy định như dự thảo thông tư </w:t>
            </w:r>
            <w:r w:rsidRPr="004F6E01">
              <w:rPr>
                <w:rFonts w:ascii="Times New Roman" w:hAnsi="Times New Roman"/>
                <w:color w:val="000000" w:themeColor="text1"/>
                <w:sz w:val="24"/>
                <w:szCs w:val="24"/>
              </w:rPr>
              <w:t>phù hợp với các quy định của loại hình TCTD khác</w:t>
            </w:r>
            <w:r w:rsidRPr="00F93898">
              <w:rPr>
                <w:rFonts w:ascii="Times New Roman" w:hAnsi="Times New Roman"/>
                <w:color w:val="000000" w:themeColor="text1"/>
                <w:sz w:val="24"/>
                <w:szCs w:val="24"/>
              </w:rPr>
              <w:t>.</w:t>
            </w:r>
          </w:p>
          <w:p w14:paraId="69E585FC" w14:textId="77777777" w:rsidR="00C56E4D" w:rsidRPr="00654292" w:rsidRDefault="00C56E4D">
            <w:pPr>
              <w:spacing w:before="60" w:after="60" w:line="320" w:lineRule="exact"/>
              <w:jc w:val="both"/>
              <w:rPr>
                <w:rFonts w:ascii="Times New Roman" w:hAnsi="Times New Roman"/>
                <w:b/>
                <w:color w:val="000000" w:themeColor="text1"/>
                <w:sz w:val="24"/>
                <w:szCs w:val="24"/>
                <w:u w:val="single"/>
              </w:rPr>
            </w:pPr>
            <w:r w:rsidRPr="00654292">
              <w:rPr>
                <w:rFonts w:ascii="Times New Roman" w:hAnsi="Times New Roman"/>
                <w:b/>
                <w:color w:val="000000" w:themeColor="text1"/>
                <w:sz w:val="24"/>
                <w:szCs w:val="24"/>
                <w:u w:val="single"/>
              </w:rPr>
              <w:t>3.(iii) Bảo lưu</w:t>
            </w:r>
          </w:p>
          <w:p w14:paraId="255207A4" w14:textId="77777777" w:rsidR="00C56E4D" w:rsidRPr="00654292" w:rsidRDefault="00C56E4D">
            <w:pPr>
              <w:spacing w:before="60" w:after="60" w:line="320" w:lineRule="exact"/>
              <w:jc w:val="both"/>
              <w:rPr>
                <w:rFonts w:ascii="Times New Roman" w:hAnsi="Times New Roman"/>
                <w:bCs/>
                <w:color w:val="000000" w:themeColor="text1"/>
                <w:sz w:val="24"/>
                <w:szCs w:val="24"/>
              </w:rPr>
            </w:pPr>
            <w:r w:rsidRPr="00654292">
              <w:rPr>
                <w:rFonts w:ascii="Times New Roman" w:hAnsi="Times New Roman"/>
                <w:bCs/>
                <w:color w:val="000000" w:themeColor="text1"/>
                <w:sz w:val="24"/>
                <w:szCs w:val="24"/>
              </w:rPr>
              <w:t>Các quyền hạn của bộ phận KTNB do Ban Kiểm soát quyết định và các quyền hạn nêu tại khoản 3 Điều 47 là các nội dung tối thiểu; việc được cung cấp quyền truy cập các hệ thống phần mềm thuộc phạm vi các nguồn lực cần thiết được trang bị. Vì vậy, bộ phận KTNB được quyền truy cập với phân quyền chỉ quan sát, xem xét không can thiệp đối với toàn bộ hệ thống phần mềm của tổ chức tín dụng thuộc quy định nội bộ của tổ chức tín dụng.</w:t>
            </w:r>
          </w:p>
          <w:p w14:paraId="56FBD20E" w14:textId="77777777" w:rsidR="00C56E4D" w:rsidRPr="00654292" w:rsidRDefault="00C56E4D">
            <w:pPr>
              <w:spacing w:before="60" w:after="60" w:line="320" w:lineRule="exact"/>
              <w:jc w:val="both"/>
              <w:rPr>
                <w:rFonts w:ascii="Times New Roman" w:hAnsi="Times New Roman"/>
                <w:bCs/>
                <w:color w:val="000000" w:themeColor="text1"/>
                <w:sz w:val="24"/>
                <w:szCs w:val="24"/>
              </w:rPr>
            </w:pPr>
            <w:r w:rsidRPr="00654292">
              <w:rPr>
                <w:rFonts w:ascii="Times New Roman" w:hAnsi="Times New Roman"/>
                <w:bCs/>
                <w:color w:val="000000" w:themeColor="text1"/>
                <w:sz w:val="24"/>
                <w:szCs w:val="24"/>
              </w:rPr>
              <w:t>Bên cạnh đó, quy định này thống nhất với quy định của các loại hình TCTD khác (TT13 và TT14).</w:t>
            </w:r>
          </w:p>
          <w:p w14:paraId="61572F44" w14:textId="0FA3C527" w:rsidR="00F165EE" w:rsidRPr="0012123E" w:rsidRDefault="00C56E4D">
            <w:pPr>
              <w:spacing w:before="60" w:after="60" w:line="320" w:lineRule="exact"/>
              <w:jc w:val="both"/>
              <w:rPr>
                <w:rFonts w:ascii="Times New Roman" w:hAnsi="Times New Roman"/>
                <w:bCs/>
                <w:color w:val="000000" w:themeColor="text1"/>
                <w:sz w:val="24"/>
                <w:szCs w:val="24"/>
              </w:rPr>
            </w:pPr>
            <w:r w:rsidRPr="00654292">
              <w:rPr>
                <w:rFonts w:ascii="Times New Roman" w:hAnsi="Times New Roman"/>
                <w:bCs/>
                <w:color w:val="000000" w:themeColor="text1"/>
                <w:sz w:val="24"/>
                <w:szCs w:val="24"/>
              </w:rPr>
              <w:t>Vì vậy, không cần thiết bổ sung nội dung như góp ý.</w:t>
            </w:r>
          </w:p>
        </w:tc>
      </w:tr>
      <w:tr w:rsidR="00C56E4D" w:rsidRPr="00654292" w14:paraId="3BB3ECE1" w14:textId="77777777" w:rsidTr="0012123E">
        <w:tc>
          <w:tcPr>
            <w:tcW w:w="670" w:type="dxa"/>
            <w:vMerge w:val="restart"/>
          </w:tcPr>
          <w:p w14:paraId="4B7CA613" w14:textId="210B8BA4" w:rsidR="00C56E4D" w:rsidRPr="00F93898" w:rsidRDefault="00C56E4D">
            <w:pPr>
              <w:spacing w:before="60" w:after="60" w:line="320" w:lineRule="exact"/>
              <w:jc w:val="both"/>
              <w:rPr>
                <w:rFonts w:ascii="Times New Roman" w:hAnsi="Times New Roman"/>
                <w:color w:val="000000" w:themeColor="text1"/>
                <w:sz w:val="24"/>
                <w:szCs w:val="24"/>
              </w:rPr>
            </w:pPr>
          </w:p>
        </w:tc>
        <w:tc>
          <w:tcPr>
            <w:tcW w:w="3725" w:type="dxa"/>
            <w:vMerge w:val="restart"/>
          </w:tcPr>
          <w:p w14:paraId="0701B4A7" w14:textId="77777777" w:rsidR="00C56E4D" w:rsidRPr="00654292" w:rsidRDefault="00C56E4D">
            <w:pPr>
              <w:pStyle w:val="Heading2"/>
              <w:spacing w:before="60" w:line="320" w:lineRule="exact"/>
              <w:jc w:val="both"/>
              <w:outlineLvl w:val="1"/>
              <w:rPr>
                <w:rFonts w:ascii="Times New Roman" w:hAnsi="Times New Roman" w:cs="Times New Roman"/>
                <w:i w:val="0"/>
                <w:color w:val="000000" w:themeColor="text1"/>
                <w:sz w:val="24"/>
                <w:szCs w:val="24"/>
              </w:rPr>
            </w:pPr>
            <w:r w:rsidRPr="00654292">
              <w:rPr>
                <w:rFonts w:ascii="Times New Roman" w:hAnsi="Times New Roman" w:cs="Times New Roman"/>
                <w:i w:val="0"/>
                <w:color w:val="000000" w:themeColor="text1"/>
                <w:sz w:val="24"/>
                <w:szCs w:val="24"/>
              </w:rPr>
              <w:t>Điều 48. Quy định nội bộ của Ban kiểm soát</w:t>
            </w:r>
          </w:p>
          <w:p w14:paraId="531BD977" w14:textId="77777777" w:rsidR="00C56E4D" w:rsidRPr="00654292" w:rsidRDefault="00C56E4D">
            <w:pPr>
              <w:spacing w:before="60" w:after="60" w:line="350" w:lineRule="exact"/>
              <w:jc w:val="both"/>
              <w:rPr>
                <w:rFonts w:ascii="Times New Roman" w:eastAsia="Times New Roman" w:hAnsi="Times New Roman"/>
                <w:sz w:val="24"/>
                <w:szCs w:val="24"/>
                <w:lang w:val="nl-NL"/>
              </w:rPr>
            </w:pPr>
            <w:r w:rsidRPr="00654292">
              <w:rPr>
                <w:rFonts w:ascii="Times New Roman" w:eastAsia="Times New Roman" w:hAnsi="Times New Roman"/>
                <w:sz w:val="24"/>
                <w:szCs w:val="24"/>
                <w:lang w:val="nl-NL"/>
              </w:rPr>
              <w:lastRenderedPageBreak/>
              <w:t>Quy định nội bộ của Ban kiểm soát phải có nội dung về kiểm toán nội bộ tối thiểu bao gồm:</w:t>
            </w:r>
          </w:p>
          <w:p w14:paraId="6E729A3F" w14:textId="77777777" w:rsidR="00C56E4D" w:rsidRPr="00654292" w:rsidRDefault="00C56E4D">
            <w:pPr>
              <w:spacing w:before="60" w:after="60" w:line="350" w:lineRule="exact"/>
              <w:jc w:val="both"/>
              <w:rPr>
                <w:rFonts w:ascii="Times New Roman" w:eastAsia="Times New Roman" w:hAnsi="Times New Roman"/>
                <w:sz w:val="24"/>
                <w:szCs w:val="24"/>
                <w:lang w:val="nl-NL"/>
              </w:rPr>
            </w:pPr>
            <w:r w:rsidRPr="00654292">
              <w:rPr>
                <w:rFonts w:ascii="Times New Roman" w:eastAsia="Times New Roman" w:hAnsi="Times New Roman"/>
                <w:sz w:val="24"/>
                <w:szCs w:val="24"/>
                <w:lang w:val="nl-NL"/>
              </w:rPr>
              <w:t>1. Cơ cấu tổ chức, nhiệm vụ, quyền hạn của bộ phận kiểm toán nội bộ; tiêu chuẩn của kiểm toán viên nội bộ; chuẩn mực đạo đức nghề nghiệp của thành viên Ban kiểm soát, kiểm toán viên nội bộ theo quy định tại Thông tư này.</w:t>
            </w:r>
          </w:p>
          <w:p w14:paraId="3D9451EE" w14:textId="77777777" w:rsidR="00C56E4D" w:rsidRPr="00654292" w:rsidRDefault="00C56E4D">
            <w:pPr>
              <w:spacing w:before="60" w:after="60" w:line="350" w:lineRule="exact"/>
              <w:jc w:val="both"/>
              <w:rPr>
                <w:rFonts w:ascii="Times New Roman" w:eastAsia="Times New Roman" w:hAnsi="Times New Roman"/>
                <w:sz w:val="24"/>
                <w:szCs w:val="24"/>
                <w:lang w:val="nl-NL"/>
              </w:rPr>
            </w:pPr>
            <w:r w:rsidRPr="00654292">
              <w:rPr>
                <w:rFonts w:ascii="Times New Roman" w:eastAsia="Times New Roman" w:hAnsi="Times New Roman"/>
                <w:sz w:val="24"/>
                <w:szCs w:val="24"/>
                <w:lang w:val="nl-NL"/>
              </w:rPr>
              <w:t>2. Tiêu chí xác định mức độ rủi ro, mức độ trọng yếu và tần suất thực hiện kiểm toán nội bộ của các hoạt động, quy trình, bộ phận; nội dung kiểm toán nội bộ theo quy định tại Thông tư này.</w:t>
            </w:r>
          </w:p>
          <w:p w14:paraId="7E17F8CA" w14:textId="77777777" w:rsidR="00C56E4D" w:rsidRPr="00654292" w:rsidRDefault="00C56E4D">
            <w:pPr>
              <w:spacing w:before="60" w:after="60" w:line="350" w:lineRule="exact"/>
              <w:jc w:val="both"/>
              <w:rPr>
                <w:rFonts w:ascii="Times New Roman" w:eastAsia="Times New Roman" w:hAnsi="Times New Roman"/>
                <w:sz w:val="24"/>
                <w:szCs w:val="24"/>
                <w:lang w:val="nl-NL"/>
              </w:rPr>
            </w:pPr>
            <w:r w:rsidRPr="00654292">
              <w:rPr>
                <w:rFonts w:ascii="Times New Roman" w:eastAsia="Times New Roman" w:hAnsi="Times New Roman"/>
                <w:sz w:val="24"/>
                <w:szCs w:val="24"/>
                <w:lang w:val="nl-NL"/>
              </w:rPr>
              <w:t>3. Quy trình lập, thực hiện kế hoạch kiểm toán nội bộ.</w:t>
            </w:r>
          </w:p>
          <w:p w14:paraId="78B05BB5" w14:textId="77777777" w:rsidR="00C56E4D" w:rsidRPr="00654292" w:rsidRDefault="00C56E4D">
            <w:pPr>
              <w:spacing w:before="60" w:after="60" w:line="350" w:lineRule="exact"/>
              <w:jc w:val="both"/>
              <w:rPr>
                <w:rFonts w:ascii="Times New Roman" w:eastAsia="Times New Roman" w:hAnsi="Times New Roman"/>
                <w:color w:val="000000"/>
                <w:sz w:val="24"/>
                <w:szCs w:val="24"/>
                <w:lang w:val="nl-NL"/>
              </w:rPr>
            </w:pPr>
            <w:r w:rsidRPr="00654292">
              <w:rPr>
                <w:rFonts w:ascii="Times New Roman" w:eastAsia="Times New Roman" w:hAnsi="Times New Roman"/>
                <w:color w:val="000000"/>
                <w:sz w:val="24"/>
                <w:szCs w:val="24"/>
                <w:lang w:val="nl-NL"/>
              </w:rPr>
              <w:t>4. Việc rà soát, đánh giá quy định về kiểm toán nội bộ, xử lý kiến nghị về kiểm toán nội bộ của Ngân hàng Nhà nước, tổ chức kiểm toán độc lập và các cơ quan chức năng khác.</w:t>
            </w:r>
          </w:p>
          <w:p w14:paraId="20BB388D" w14:textId="77777777" w:rsidR="00C56E4D" w:rsidRPr="00654292" w:rsidRDefault="00C56E4D">
            <w:pPr>
              <w:spacing w:before="60" w:after="60" w:line="350" w:lineRule="exact"/>
              <w:jc w:val="both"/>
              <w:rPr>
                <w:rFonts w:ascii="Times New Roman" w:eastAsia="Times New Roman" w:hAnsi="Times New Roman"/>
                <w:sz w:val="24"/>
                <w:szCs w:val="24"/>
                <w:lang w:val="nl-NL"/>
              </w:rPr>
            </w:pPr>
            <w:r w:rsidRPr="00654292">
              <w:rPr>
                <w:rFonts w:ascii="Times New Roman" w:eastAsia="Times New Roman" w:hAnsi="Times New Roman"/>
                <w:sz w:val="24"/>
                <w:szCs w:val="24"/>
                <w:lang w:val="nl-NL"/>
              </w:rPr>
              <w:lastRenderedPageBreak/>
              <w:t xml:space="preserve">5. </w:t>
            </w:r>
            <w:r w:rsidRPr="00654292">
              <w:rPr>
                <w:rFonts w:ascii="Times New Roman" w:eastAsia="Times New Roman" w:hAnsi="Times New Roman"/>
                <w:color w:val="000000"/>
                <w:sz w:val="24"/>
                <w:szCs w:val="24"/>
                <w:lang w:val="nl-NL"/>
              </w:rPr>
              <w:t>Quy định về việc thuê chuyên gia, tổ chức bên ngoài để thực hiện kiểm toán nội bộ (nếu có thực hiện).</w:t>
            </w:r>
          </w:p>
          <w:p w14:paraId="49752E32" w14:textId="77777777" w:rsidR="00C56E4D" w:rsidRPr="00654292" w:rsidRDefault="00C56E4D">
            <w:pPr>
              <w:spacing w:before="60" w:after="60" w:line="350" w:lineRule="exact"/>
              <w:jc w:val="both"/>
              <w:rPr>
                <w:rFonts w:ascii="Times New Roman" w:eastAsia="Times New Roman" w:hAnsi="Times New Roman"/>
                <w:sz w:val="24"/>
                <w:szCs w:val="24"/>
                <w:lang w:val="nl-NL"/>
              </w:rPr>
            </w:pPr>
            <w:r w:rsidRPr="00654292">
              <w:rPr>
                <w:rFonts w:ascii="Times New Roman" w:eastAsia="Times New Roman" w:hAnsi="Times New Roman"/>
                <w:sz w:val="24"/>
                <w:szCs w:val="24"/>
                <w:lang w:val="nl-NL"/>
              </w:rPr>
              <w:t>6. Chế độ báo cáo nội bộ về kiểm toán nội bộ quy định tại Thông tư này.</w:t>
            </w:r>
          </w:p>
          <w:p w14:paraId="07FBFFD9" w14:textId="0BD5C084" w:rsidR="00C56E4D" w:rsidRPr="00654292" w:rsidRDefault="00C56E4D">
            <w:pPr>
              <w:pStyle w:val="Heading2"/>
              <w:spacing w:before="60" w:line="320" w:lineRule="exact"/>
              <w:jc w:val="both"/>
              <w:outlineLvl w:val="1"/>
              <w:rPr>
                <w:rFonts w:ascii="Times New Roman" w:hAnsi="Times New Roman" w:cs="Times New Roman"/>
                <w:i w:val="0"/>
                <w:color w:val="000000" w:themeColor="text1"/>
                <w:sz w:val="24"/>
                <w:szCs w:val="24"/>
              </w:rPr>
            </w:pPr>
          </w:p>
        </w:tc>
        <w:tc>
          <w:tcPr>
            <w:tcW w:w="5387" w:type="dxa"/>
          </w:tcPr>
          <w:p w14:paraId="62DD006D" w14:textId="3E6E3B27" w:rsidR="00C56E4D" w:rsidRPr="00654292" w:rsidRDefault="00C56E4D">
            <w:pPr>
              <w:spacing w:before="60" w:after="60" w:line="320" w:lineRule="exact"/>
              <w:jc w:val="both"/>
              <w:rPr>
                <w:rFonts w:ascii="Times New Roman" w:hAnsi="Times New Roman"/>
                <w:sz w:val="24"/>
                <w:szCs w:val="24"/>
              </w:rPr>
            </w:pPr>
            <w:r w:rsidRPr="00654292">
              <w:rPr>
                <w:rFonts w:ascii="Times New Roman" w:hAnsi="Times New Roman"/>
                <w:b/>
                <w:sz w:val="24"/>
                <w:szCs w:val="24"/>
                <w:u w:val="single"/>
              </w:rPr>
              <w:lastRenderedPageBreak/>
              <w:t>1. Tổ chức tài chính vi mô CEP</w:t>
            </w:r>
            <w:r w:rsidR="002A6BE5">
              <w:rPr>
                <w:rFonts w:ascii="Times New Roman" w:hAnsi="Times New Roman"/>
                <w:b/>
                <w:color w:val="000000" w:themeColor="text1"/>
                <w:sz w:val="24"/>
                <w:szCs w:val="24"/>
                <w:u w:val="single"/>
                <w:lang w:val="sv-SE"/>
              </w:rPr>
              <w:t>:</w:t>
            </w:r>
            <w:r w:rsidRPr="00654292">
              <w:rPr>
                <w:rFonts w:ascii="Times New Roman" w:hAnsi="Times New Roman"/>
                <w:sz w:val="24"/>
                <w:szCs w:val="24"/>
              </w:rPr>
              <w:t xml:space="preserve"> </w:t>
            </w:r>
          </w:p>
          <w:p w14:paraId="47FDA1C8" w14:textId="24366353" w:rsidR="00C56E4D" w:rsidRPr="00654292" w:rsidRDefault="00C56E4D">
            <w:pPr>
              <w:spacing w:before="60" w:after="60" w:line="320" w:lineRule="exact"/>
              <w:jc w:val="both"/>
              <w:rPr>
                <w:rFonts w:ascii="Times New Roman" w:hAnsi="Times New Roman"/>
                <w:sz w:val="24"/>
                <w:szCs w:val="24"/>
              </w:rPr>
            </w:pPr>
            <w:r w:rsidRPr="00654292">
              <w:rPr>
                <w:rFonts w:ascii="Times New Roman" w:hAnsi="Times New Roman"/>
                <w:sz w:val="24"/>
                <w:szCs w:val="24"/>
              </w:rPr>
              <w:t xml:space="preserve">(i) Kính đề nghị NHNN xem xét cho ý kiến thêm/làm rõ Quy định nội bộ của BKS tại Điều 48 có bao gồm </w:t>
            </w:r>
            <w:r w:rsidRPr="00654292">
              <w:rPr>
                <w:rFonts w:ascii="Times New Roman" w:hAnsi="Times New Roman"/>
                <w:sz w:val="24"/>
                <w:szCs w:val="24"/>
              </w:rPr>
              <w:lastRenderedPageBreak/>
              <w:t>Quy chế hoạt động của BKS, KSV theo Điều 10 Nghị định 47/2021/NĐ-CP, xét rằng Quy chế này do cơ quan đại diện chủ sở của DN do Nhà nước nắm giữa 100% vốn điều lệ. Theo đó, chưa tương thích về chủ thể ban hành.</w:t>
            </w:r>
          </w:p>
          <w:p w14:paraId="6992CC3F" w14:textId="3CB08D90" w:rsidR="00C56E4D" w:rsidRPr="00654292" w:rsidRDefault="00C56E4D">
            <w:pPr>
              <w:spacing w:before="60" w:after="60" w:line="320" w:lineRule="exact"/>
              <w:jc w:val="both"/>
              <w:rPr>
                <w:rFonts w:ascii="Times New Roman" w:hAnsi="Times New Roman"/>
                <w:sz w:val="24"/>
                <w:szCs w:val="24"/>
              </w:rPr>
            </w:pPr>
            <w:r w:rsidRPr="00654292">
              <w:rPr>
                <w:rFonts w:ascii="Times New Roman" w:hAnsi="Times New Roman"/>
                <w:sz w:val="24"/>
                <w:szCs w:val="24"/>
              </w:rPr>
              <w:t>(ii) Kính đề nghị NHNN tái xem xét sự phù hợp đối với quy định chuẩn mực đạo đức nghề nghiệp của thành viên Ban Kiểm soát thuộc nội dung tối thiểu về kiểm toán nội bộ.</w:t>
            </w:r>
          </w:p>
        </w:tc>
        <w:tc>
          <w:tcPr>
            <w:tcW w:w="4296" w:type="dxa"/>
          </w:tcPr>
          <w:p w14:paraId="02AA6095" w14:textId="2572A202" w:rsidR="00C56E4D" w:rsidRPr="00654292" w:rsidRDefault="00C56E4D">
            <w:pPr>
              <w:spacing w:before="60" w:after="60" w:line="320" w:lineRule="exact"/>
              <w:jc w:val="both"/>
              <w:rPr>
                <w:rFonts w:ascii="Times New Roman" w:hAnsi="Times New Roman"/>
                <w:b/>
                <w:color w:val="000000" w:themeColor="text1"/>
                <w:sz w:val="24"/>
                <w:szCs w:val="24"/>
                <w:u w:val="single"/>
              </w:rPr>
            </w:pPr>
            <w:r w:rsidRPr="00654292">
              <w:rPr>
                <w:rFonts w:ascii="Times New Roman" w:hAnsi="Times New Roman"/>
                <w:b/>
                <w:color w:val="000000" w:themeColor="text1"/>
                <w:sz w:val="24"/>
                <w:szCs w:val="24"/>
                <w:u w:val="single"/>
              </w:rPr>
              <w:lastRenderedPageBreak/>
              <w:t>1.(i) Bảo lưu</w:t>
            </w:r>
          </w:p>
          <w:p w14:paraId="4F3C1C50" w14:textId="4EDBA29F" w:rsidR="00C56E4D" w:rsidRPr="00654292" w:rsidRDefault="00C56E4D">
            <w:pPr>
              <w:spacing w:before="60" w:after="60" w:line="320" w:lineRule="exact"/>
              <w:jc w:val="both"/>
              <w:rPr>
                <w:rFonts w:ascii="Times New Roman" w:hAnsi="Times New Roman"/>
                <w:color w:val="000000" w:themeColor="text1"/>
                <w:sz w:val="24"/>
                <w:szCs w:val="24"/>
              </w:rPr>
            </w:pPr>
            <w:r>
              <w:rPr>
                <w:rFonts w:ascii="Times New Roman" w:hAnsi="Times New Roman"/>
                <w:color w:val="000000" w:themeColor="text1"/>
                <w:sz w:val="24"/>
                <w:szCs w:val="24"/>
              </w:rPr>
              <w:t>TCTD thực hiện theo quy định của Luật các TCTD và Thông tư này.</w:t>
            </w:r>
          </w:p>
          <w:p w14:paraId="48482923" w14:textId="2F724E8C" w:rsidR="00C56E4D" w:rsidRPr="00654292" w:rsidRDefault="00C56E4D">
            <w:pPr>
              <w:spacing w:before="60" w:after="60" w:line="320" w:lineRule="exact"/>
              <w:jc w:val="both"/>
              <w:rPr>
                <w:rFonts w:ascii="Times New Roman" w:hAnsi="Times New Roman"/>
                <w:b/>
                <w:color w:val="000000" w:themeColor="text1"/>
                <w:sz w:val="24"/>
                <w:szCs w:val="24"/>
                <w:u w:val="single"/>
              </w:rPr>
            </w:pPr>
            <w:r w:rsidRPr="00654292">
              <w:rPr>
                <w:rFonts w:ascii="Times New Roman" w:hAnsi="Times New Roman"/>
                <w:b/>
                <w:color w:val="000000" w:themeColor="text1"/>
                <w:sz w:val="24"/>
                <w:szCs w:val="24"/>
                <w:u w:val="single"/>
              </w:rPr>
              <w:lastRenderedPageBreak/>
              <w:t>1.(ii) Bảo lưu</w:t>
            </w:r>
          </w:p>
          <w:p w14:paraId="5D47D7A5" w14:textId="70438D28" w:rsidR="00C56E4D" w:rsidRPr="00654292" w:rsidRDefault="00C56E4D">
            <w:pPr>
              <w:spacing w:before="60" w:after="60" w:line="320" w:lineRule="exact"/>
              <w:jc w:val="both"/>
              <w:rPr>
                <w:rFonts w:ascii="Times New Roman" w:hAnsi="Times New Roman"/>
                <w:color w:val="000000" w:themeColor="text1"/>
                <w:sz w:val="24"/>
                <w:szCs w:val="24"/>
              </w:rPr>
            </w:pPr>
            <w:r w:rsidRPr="00654292">
              <w:rPr>
                <w:rFonts w:ascii="Times New Roman" w:hAnsi="Times New Roman"/>
                <w:color w:val="000000" w:themeColor="text1"/>
                <w:sz w:val="24"/>
                <w:szCs w:val="24"/>
              </w:rPr>
              <w:t>Quy định như dự thảo Thông tư là phù hợp</w:t>
            </w:r>
            <w:r>
              <w:rPr>
                <w:rFonts w:ascii="Times New Roman" w:hAnsi="Times New Roman"/>
                <w:color w:val="000000" w:themeColor="text1"/>
                <w:sz w:val="24"/>
                <w:szCs w:val="24"/>
              </w:rPr>
              <w:t>. Về bản chất sẽ là tương đồng.</w:t>
            </w:r>
          </w:p>
          <w:p w14:paraId="3FB2715E" w14:textId="77777777" w:rsidR="00C56E4D" w:rsidRPr="00654292" w:rsidRDefault="00C56E4D">
            <w:pPr>
              <w:spacing w:before="60" w:after="60" w:line="320" w:lineRule="exact"/>
              <w:jc w:val="both"/>
              <w:rPr>
                <w:rFonts w:ascii="Times New Roman" w:hAnsi="Times New Roman"/>
                <w:b/>
                <w:color w:val="000000" w:themeColor="text1"/>
                <w:sz w:val="24"/>
                <w:szCs w:val="24"/>
                <w:u w:val="single"/>
              </w:rPr>
            </w:pPr>
          </w:p>
        </w:tc>
      </w:tr>
      <w:tr w:rsidR="00C56E4D" w:rsidRPr="00654292" w14:paraId="459C5245" w14:textId="77777777" w:rsidTr="0012123E">
        <w:tc>
          <w:tcPr>
            <w:tcW w:w="670" w:type="dxa"/>
            <w:vMerge/>
          </w:tcPr>
          <w:p w14:paraId="3E2B20BE" w14:textId="5016FF87" w:rsidR="00C56E4D" w:rsidRPr="00654292" w:rsidRDefault="00C56E4D">
            <w:pPr>
              <w:spacing w:before="60" w:after="60" w:line="320" w:lineRule="exact"/>
              <w:jc w:val="both"/>
              <w:rPr>
                <w:rFonts w:ascii="Times New Roman" w:hAnsi="Times New Roman"/>
                <w:color w:val="000000" w:themeColor="text1"/>
                <w:sz w:val="24"/>
                <w:szCs w:val="24"/>
              </w:rPr>
            </w:pPr>
          </w:p>
        </w:tc>
        <w:tc>
          <w:tcPr>
            <w:tcW w:w="3725" w:type="dxa"/>
            <w:vMerge/>
          </w:tcPr>
          <w:p w14:paraId="1793DCC3" w14:textId="21C7BF46" w:rsidR="00C56E4D" w:rsidRPr="00654292" w:rsidRDefault="00C56E4D">
            <w:pPr>
              <w:pStyle w:val="Heading2"/>
              <w:spacing w:before="60" w:line="320" w:lineRule="exact"/>
              <w:jc w:val="both"/>
              <w:outlineLvl w:val="1"/>
              <w:rPr>
                <w:rFonts w:ascii="Times New Roman" w:hAnsi="Times New Roman" w:cs="Times New Roman"/>
                <w:b w:val="0"/>
                <w:i w:val="0"/>
                <w:color w:val="000000" w:themeColor="text1"/>
                <w:sz w:val="24"/>
                <w:szCs w:val="24"/>
              </w:rPr>
            </w:pPr>
          </w:p>
        </w:tc>
        <w:tc>
          <w:tcPr>
            <w:tcW w:w="5387" w:type="dxa"/>
          </w:tcPr>
          <w:p w14:paraId="48B74339" w14:textId="25E0274E" w:rsidR="00C56E4D" w:rsidRPr="00654292" w:rsidRDefault="00C56E4D">
            <w:pPr>
              <w:spacing w:before="60" w:after="60" w:line="320" w:lineRule="exact"/>
              <w:jc w:val="both"/>
              <w:rPr>
                <w:rFonts w:ascii="Times New Roman" w:hAnsi="Times New Roman"/>
                <w:b/>
                <w:sz w:val="24"/>
                <w:szCs w:val="24"/>
                <w:u w:val="single"/>
              </w:rPr>
            </w:pPr>
            <w:r w:rsidRPr="00654292">
              <w:rPr>
                <w:rFonts w:ascii="Times New Roman" w:hAnsi="Times New Roman"/>
                <w:b/>
                <w:sz w:val="24"/>
                <w:szCs w:val="24"/>
                <w:u w:val="single"/>
              </w:rPr>
              <w:t>2. Tổ chức tài chính vi mô TYM</w:t>
            </w:r>
            <w:r w:rsidR="002A6BE5">
              <w:rPr>
                <w:rFonts w:ascii="Times New Roman" w:hAnsi="Times New Roman"/>
                <w:b/>
                <w:sz w:val="24"/>
                <w:szCs w:val="24"/>
                <w:u w:val="single"/>
              </w:rPr>
              <w:t>:</w:t>
            </w:r>
          </w:p>
          <w:p w14:paraId="5C1CD1D1" w14:textId="1F22E8C1" w:rsidR="00C56E4D" w:rsidRPr="00654292" w:rsidRDefault="00C56E4D">
            <w:pPr>
              <w:spacing w:before="60" w:after="60" w:line="320" w:lineRule="exact"/>
              <w:jc w:val="both"/>
              <w:rPr>
                <w:rFonts w:ascii="Times New Roman" w:hAnsi="Times New Roman"/>
                <w:sz w:val="24"/>
                <w:szCs w:val="24"/>
              </w:rPr>
            </w:pPr>
            <w:r w:rsidRPr="00654292">
              <w:rPr>
                <w:rFonts w:ascii="Times New Roman" w:hAnsi="Times New Roman"/>
                <w:sz w:val="24"/>
                <w:szCs w:val="24"/>
              </w:rPr>
              <w:t>1. Trong quy định nội bộ của Ban Kiểm soát gồm rất nhiều quy định trong đó gồm Quy chế hoạt động Ban Kiểm soát, Quy chế hoạt động Tổ chức kiểm toán nội bộ, quy trình kiểm toán nội bộ, quy trình kiểm soát , cần viết cụ thể để phân tách giữa Ban Kiểm soát và Kiểm toán nội bộ, để cho 2 Phòng Ban này được tách biệt và độc lập khách quan hơn.</w:t>
            </w:r>
          </w:p>
          <w:p w14:paraId="58AA24AD" w14:textId="77777777" w:rsidR="00C56E4D" w:rsidRPr="00654292" w:rsidRDefault="00C56E4D">
            <w:pPr>
              <w:pStyle w:val="NormalWeb"/>
              <w:spacing w:before="60" w:beforeAutospacing="0" w:after="60" w:afterAutospacing="0" w:line="320" w:lineRule="exact"/>
              <w:jc w:val="both"/>
              <w:rPr>
                <w:color w:val="000000" w:themeColor="text1"/>
              </w:rPr>
            </w:pPr>
            <w:r w:rsidRPr="00654292">
              <w:t xml:space="preserve">Trong Điều 48 đang hiểu là, “Quy định nội bộ của Ban Kiểm soát” đang bao quát nhiều nội </w:t>
            </w:r>
            <w:r w:rsidRPr="00654292">
              <w:rPr>
                <w:color w:val="000000" w:themeColor="text1"/>
              </w:rPr>
              <w:t>dung, bao gồm cả các quy định liên quan đến Ban Kiểm soát và Kiểm toán nội bộ. Điều này có thể dẫn đến sự chồng chéo, thiếu minh bạch, ảnh hưởng đến tính độc lập, khách quan trong hoạt động giám sát.</w:t>
            </w:r>
          </w:p>
          <w:p w14:paraId="3F6B4064" w14:textId="77777777" w:rsidR="00C56E4D" w:rsidRPr="00654292" w:rsidRDefault="00C56E4D">
            <w:pPr>
              <w:pStyle w:val="NormalWeb"/>
              <w:spacing w:before="60" w:beforeAutospacing="0" w:after="60" w:afterAutospacing="0" w:line="320" w:lineRule="exact"/>
              <w:jc w:val="both"/>
              <w:rPr>
                <w:color w:val="000000" w:themeColor="text1"/>
              </w:rPr>
            </w:pPr>
            <w:r w:rsidRPr="00654292">
              <w:rPr>
                <w:color w:val="000000" w:themeColor="text1"/>
              </w:rPr>
              <w:t xml:space="preserve">Để bảo đảm </w:t>
            </w:r>
            <w:r w:rsidRPr="00654292">
              <w:rPr>
                <w:rStyle w:val="Strong"/>
                <w:color w:val="000000" w:themeColor="text1"/>
              </w:rPr>
              <w:t>tính minh bạch, rõ ràng và phân định chức năng</w:t>
            </w:r>
            <w:r w:rsidRPr="00654292">
              <w:rPr>
                <w:color w:val="000000" w:themeColor="text1"/>
              </w:rPr>
              <w:t>, đề nghị tiến hành phân tách và quy định cụ thể như sau:</w:t>
            </w:r>
          </w:p>
          <w:p w14:paraId="53A27761" w14:textId="7A0A57D1" w:rsidR="00C56E4D" w:rsidRPr="00654292" w:rsidRDefault="00C56E4D">
            <w:pPr>
              <w:pStyle w:val="NormalWeb"/>
              <w:spacing w:before="60" w:beforeAutospacing="0" w:after="60" w:afterAutospacing="0" w:line="320" w:lineRule="exact"/>
              <w:jc w:val="both"/>
              <w:rPr>
                <w:color w:val="000000" w:themeColor="text1"/>
              </w:rPr>
            </w:pPr>
            <w:r w:rsidRPr="00654292">
              <w:rPr>
                <w:color w:val="000000" w:themeColor="text1"/>
              </w:rPr>
              <w:t xml:space="preserve">(1) </w:t>
            </w:r>
            <w:r w:rsidRPr="00654292">
              <w:rPr>
                <w:rStyle w:val="Strong"/>
                <w:color w:val="000000" w:themeColor="text1"/>
              </w:rPr>
              <w:t>Đối với Ban Kiểm soát</w:t>
            </w:r>
          </w:p>
          <w:p w14:paraId="1ACAA7AC" w14:textId="77777777" w:rsidR="00C56E4D" w:rsidRPr="00654292" w:rsidRDefault="00C56E4D">
            <w:pPr>
              <w:pStyle w:val="NormalWeb"/>
              <w:spacing w:before="60" w:beforeAutospacing="0" w:after="60" w:afterAutospacing="0" w:line="320" w:lineRule="exact"/>
              <w:jc w:val="both"/>
              <w:rPr>
                <w:color w:val="000000" w:themeColor="text1"/>
              </w:rPr>
            </w:pPr>
            <w:r w:rsidRPr="00654292">
              <w:rPr>
                <w:color w:val="000000" w:themeColor="text1"/>
              </w:rPr>
              <w:lastRenderedPageBreak/>
              <w:t xml:space="preserve">Ban hành </w:t>
            </w:r>
            <w:r w:rsidRPr="00654292">
              <w:rPr>
                <w:rStyle w:val="Strong"/>
                <w:color w:val="000000" w:themeColor="text1"/>
              </w:rPr>
              <w:t>Quy chế hoạt động của Ban Kiểm soát</w:t>
            </w:r>
            <w:r w:rsidRPr="00654292">
              <w:rPr>
                <w:color w:val="000000" w:themeColor="text1"/>
              </w:rPr>
              <w:t>, quy định về:</w:t>
            </w:r>
          </w:p>
          <w:p w14:paraId="6B8F2662" w14:textId="0FFA4FEB" w:rsidR="00C56E4D" w:rsidRPr="00654292" w:rsidRDefault="00C56E4D">
            <w:pPr>
              <w:pStyle w:val="NormalWeb"/>
              <w:spacing w:before="60" w:beforeAutospacing="0" w:after="60" w:afterAutospacing="0" w:line="320" w:lineRule="exact"/>
              <w:jc w:val="both"/>
              <w:rPr>
                <w:color w:val="000000" w:themeColor="text1"/>
              </w:rPr>
            </w:pPr>
            <w:r w:rsidRPr="00654292">
              <w:rPr>
                <w:color w:val="000000" w:themeColor="text1"/>
              </w:rPr>
              <w:t>- Chức năng, nhiệm vụ, quyền hạn, trách nhiệm của BKS;</w:t>
            </w:r>
          </w:p>
          <w:p w14:paraId="6DC06094" w14:textId="79D7F165" w:rsidR="00C56E4D" w:rsidRPr="00654292" w:rsidRDefault="00C56E4D">
            <w:pPr>
              <w:pStyle w:val="NormalWeb"/>
              <w:spacing w:before="60" w:beforeAutospacing="0" w:after="60" w:afterAutospacing="0" w:line="320" w:lineRule="exact"/>
              <w:jc w:val="both"/>
              <w:rPr>
                <w:color w:val="000000" w:themeColor="text1"/>
              </w:rPr>
            </w:pPr>
            <w:r w:rsidRPr="00654292">
              <w:rPr>
                <w:color w:val="000000" w:themeColor="text1"/>
              </w:rPr>
              <w:t>- Nguyên tắc và cơ chế hoạt động, quan hệ công tác với HĐTV/HĐQT, Ban điều hành và các đơn vị liên quan;</w:t>
            </w:r>
          </w:p>
          <w:p w14:paraId="08460C06" w14:textId="6C54B549" w:rsidR="00C56E4D" w:rsidRPr="00654292" w:rsidRDefault="00C56E4D">
            <w:pPr>
              <w:pStyle w:val="NormalWeb"/>
              <w:spacing w:before="60" w:beforeAutospacing="0" w:after="60" w:afterAutospacing="0" w:line="320" w:lineRule="exact"/>
              <w:jc w:val="both"/>
              <w:rPr>
                <w:color w:val="000000" w:themeColor="text1"/>
              </w:rPr>
            </w:pPr>
            <w:r w:rsidRPr="00654292">
              <w:rPr>
                <w:color w:val="000000" w:themeColor="text1"/>
              </w:rPr>
              <w:t>- Quy trình kiểm soát, giám sát, thẩm định báo cáo tài chính, giám sát tuân thủ;</w:t>
            </w:r>
          </w:p>
          <w:p w14:paraId="0247F835" w14:textId="08BBACA1" w:rsidR="00C56E4D" w:rsidRPr="00654292" w:rsidRDefault="00C56E4D">
            <w:pPr>
              <w:pStyle w:val="NormalWeb"/>
              <w:spacing w:before="60" w:beforeAutospacing="0" w:after="60" w:afterAutospacing="0" w:line="320" w:lineRule="exact"/>
              <w:jc w:val="both"/>
              <w:rPr>
                <w:color w:val="000000" w:themeColor="text1"/>
              </w:rPr>
            </w:pPr>
            <w:r w:rsidRPr="00654292">
              <w:rPr>
                <w:color w:val="000000" w:themeColor="text1"/>
              </w:rPr>
              <w:t>- Chế độ họp, chế độ báo cáo, trách nhiệm giải trình của BKS…</w:t>
            </w:r>
          </w:p>
          <w:p w14:paraId="1E09BB4F" w14:textId="7244F0D7" w:rsidR="00C56E4D" w:rsidRPr="00654292" w:rsidRDefault="00C56E4D">
            <w:pPr>
              <w:pStyle w:val="NormalWeb"/>
              <w:spacing w:before="60" w:beforeAutospacing="0" w:after="60" w:afterAutospacing="0" w:line="320" w:lineRule="exact"/>
              <w:jc w:val="both"/>
              <w:rPr>
                <w:color w:val="000000" w:themeColor="text1"/>
              </w:rPr>
            </w:pPr>
            <w:r w:rsidRPr="00654292">
              <w:rPr>
                <w:rStyle w:val="Strong"/>
                <w:color w:val="000000" w:themeColor="text1"/>
              </w:rPr>
              <w:t>(2) Đối với Kiểm toán nội bộ</w:t>
            </w:r>
          </w:p>
          <w:p w14:paraId="76638610" w14:textId="77777777" w:rsidR="00C56E4D" w:rsidRPr="00654292" w:rsidRDefault="00C56E4D">
            <w:pPr>
              <w:pStyle w:val="NormalWeb"/>
              <w:spacing w:before="60" w:beforeAutospacing="0" w:after="60" w:afterAutospacing="0" w:line="320" w:lineRule="exact"/>
              <w:jc w:val="both"/>
              <w:rPr>
                <w:color w:val="000000" w:themeColor="text1"/>
              </w:rPr>
            </w:pPr>
            <w:r w:rsidRPr="00654292">
              <w:rPr>
                <w:color w:val="000000" w:themeColor="text1"/>
              </w:rPr>
              <w:t xml:space="preserve">Ban hành độc lập </w:t>
            </w:r>
            <w:r w:rsidRPr="00654292">
              <w:rPr>
                <w:rStyle w:val="Strong"/>
                <w:color w:val="000000" w:themeColor="text1"/>
              </w:rPr>
              <w:t>Quy chế hoạt động của Tổ chức Kiểm toán nội bộ</w:t>
            </w:r>
            <w:r w:rsidRPr="00654292">
              <w:rPr>
                <w:color w:val="000000" w:themeColor="text1"/>
              </w:rPr>
              <w:t>, quy định về:</w:t>
            </w:r>
          </w:p>
          <w:p w14:paraId="631B05C7" w14:textId="59D86B01" w:rsidR="00C56E4D" w:rsidRPr="00654292" w:rsidRDefault="00C56E4D">
            <w:pPr>
              <w:pStyle w:val="NormalWeb"/>
              <w:spacing w:before="60" w:beforeAutospacing="0" w:after="60" w:afterAutospacing="0" w:line="320" w:lineRule="exact"/>
              <w:jc w:val="both"/>
              <w:rPr>
                <w:color w:val="000000" w:themeColor="text1"/>
              </w:rPr>
            </w:pPr>
            <w:r w:rsidRPr="00654292">
              <w:rPr>
                <w:color w:val="000000" w:themeColor="text1"/>
              </w:rPr>
              <w:t>- Vị trí, chức năng, nguyên tắc hoạt động và cơ chế độc lập của bộ phận KTNB;</w:t>
            </w:r>
          </w:p>
          <w:p w14:paraId="1EB987C6" w14:textId="5E8DEBCA" w:rsidR="00C56E4D" w:rsidRPr="00654292" w:rsidRDefault="00C56E4D">
            <w:pPr>
              <w:pStyle w:val="NormalWeb"/>
              <w:spacing w:before="60" w:beforeAutospacing="0" w:after="60" w:afterAutospacing="0" w:line="320" w:lineRule="exact"/>
              <w:jc w:val="both"/>
              <w:rPr>
                <w:color w:val="000000" w:themeColor="text1"/>
              </w:rPr>
            </w:pPr>
            <w:r w:rsidRPr="00654292">
              <w:rPr>
                <w:color w:val="000000" w:themeColor="text1"/>
              </w:rPr>
              <w:t>- Quyền hạn, trách nhiệm của kiểm toán viên nội bộ;</w:t>
            </w:r>
          </w:p>
          <w:p w14:paraId="4E9A80A9" w14:textId="059B89D7" w:rsidR="00C56E4D" w:rsidRPr="00654292" w:rsidRDefault="00C56E4D">
            <w:pPr>
              <w:pStyle w:val="NormalWeb"/>
              <w:spacing w:before="60" w:beforeAutospacing="0" w:after="60" w:afterAutospacing="0" w:line="320" w:lineRule="exact"/>
              <w:jc w:val="both"/>
              <w:rPr>
                <w:color w:val="000000" w:themeColor="text1"/>
              </w:rPr>
            </w:pPr>
            <w:r w:rsidRPr="00654292">
              <w:rPr>
                <w:color w:val="000000" w:themeColor="text1"/>
              </w:rPr>
              <w:t>- Chuẩn mực đạo đức nghề nghiệp và quy trình kiểm toán nội bộ (lập kế hoạch, triển khai, báo cáo và theo dõi sau kiểm toán);</w:t>
            </w:r>
          </w:p>
          <w:p w14:paraId="1846A30C" w14:textId="3B03AE56" w:rsidR="00C56E4D" w:rsidRPr="00654292" w:rsidRDefault="00C56E4D">
            <w:pPr>
              <w:pStyle w:val="NormalWeb"/>
              <w:spacing w:before="60" w:beforeAutospacing="0" w:after="60" w:afterAutospacing="0" w:line="320" w:lineRule="exact"/>
              <w:jc w:val="both"/>
              <w:rPr>
                <w:color w:val="000000" w:themeColor="text1"/>
              </w:rPr>
            </w:pPr>
            <w:r w:rsidRPr="00654292">
              <w:rPr>
                <w:color w:val="000000" w:themeColor="text1"/>
              </w:rPr>
              <w:t>- Cơ chế phối hợp và báo cáo giữa KTNB với BKS, HĐTV/HĐQT và Ban điều hành….</w:t>
            </w:r>
          </w:p>
          <w:p w14:paraId="68E9BA0E" w14:textId="2102CA25" w:rsidR="00C56E4D" w:rsidRPr="00654292" w:rsidRDefault="00C56E4D">
            <w:pPr>
              <w:pStyle w:val="NormalWeb"/>
              <w:spacing w:before="60" w:beforeAutospacing="0" w:after="60" w:afterAutospacing="0" w:line="320" w:lineRule="exact"/>
              <w:jc w:val="both"/>
              <w:rPr>
                <w:color w:val="000000" w:themeColor="text1"/>
              </w:rPr>
            </w:pPr>
            <w:r w:rsidRPr="00654292">
              <w:rPr>
                <w:rStyle w:val="Strong"/>
                <w:color w:val="000000" w:themeColor="text1"/>
              </w:rPr>
              <w:t>* Nguyên tắc phân tách</w:t>
            </w:r>
          </w:p>
          <w:p w14:paraId="69939BDA" w14:textId="0311B06E" w:rsidR="00C56E4D" w:rsidRPr="00654292" w:rsidRDefault="00C56E4D">
            <w:pPr>
              <w:pStyle w:val="NormalWeb"/>
              <w:spacing w:before="60" w:beforeAutospacing="0" w:after="60" w:afterAutospacing="0" w:line="320" w:lineRule="exact"/>
              <w:jc w:val="both"/>
              <w:rPr>
                <w:color w:val="000000" w:themeColor="text1"/>
              </w:rPr>
            </w:pPr>
            <w:r w:rsidRPr="00654292">
              <w:rPr>
                <w:color w:val="000000" w:themeColor="text1"/>
              </w:rPr>
              <w:t xml:space="preserve">- Ban Kiểm soát thực hiện </w:t>
            </w:r>
            <w:r w:rsidRPr="00654292">
              <w:rPr>
                <w:rStyle w:val="Strong"/>
                <w:color w:val="000000" w:themeColor="text1"/>
              </w:rPr>
              <w:t>chức năng giám sát, thẩm định và kiểm soát</w:t>
            </w:r>
            <w:r w:rsidRPr="00654292">
              <w:rPr>
                <w:color w:val="000000" w:themeColor="text1"/>
              </w:rPr>
              <w:t xml:space="preserve"> theo quy định pháp luật và điều lệ, </w:t>
            </w:r>
            <w:r w:rsidRPr="00654292">
              <w:rPr>
                <w:rStyle w:val="Strong"/>
                <w:color w:val="000000" w:themeColor="text1"/>
              </w:rPr>
              <w:lastRenderedPageBreak/>
              <w:t>không trực tiếp thực hiện công tác kiểm toán nội bộ</w:t>
            </w:r>
            <w:r w:rsidRPr="00654292">
              <w:rPr>
                <w:color w:val="000000" w:themeColor="text1"/>
              </w:rPr>
              <w:t>.</w:t>
            </w:r>
          </w:p>
          <w:p w14:paraId="5ECEE232" w14:textId="58AA2E45" w:rsidR="00C56E4D" w:rsidRPr="00654292" w:rsidRDefault="00C56E4D">
            <w:pPr>
              <w:pStyle w:val="NormalWeb"/>
              <w:spacing w:before="60" w:beforeAutospacing="0" w:after="60" w:afterAutospacing="0" w:line="320" w:lineRule="exact"/>
              <w:jc w:val="both"/>
              <w:rPr>
                <w:color w:val="000000" w:themeColor="text1"/>
              </w:rPr>
            </w:pPr>
            <w:r w:rsidRPr="00654292">
              <w:rPr>
                <w:color w:val="000000" w:themeColor="text1"/>
              </w:rPr>
              <w:t xml:space="preserve">- Tổ chức Kiểm toán nội bộ hoạt động theo </w:t>
            </w:r>
            <w:r w:rsidRPr="00654292">
              <w:rPr>
                <w:rStyle w:val="Strong"/>
                <w:color w:val="000000" w:themeColor="text1"/>
              </w:rPr>
              <w:t>nguyên tắc độc lập, khách quan</w:t>
            </w:r>
            <w:r w:rsidRPr="00654292">
              <w:rPr>
                <w:color w:val="000000" w:themeColor="text1"/>
              </w:rPr>
              <w:t xml:space="preserve">, chịu sự giám sát của BKS và báo cáo trực tiếp cho HĐTV/HĐQT, nhưng </w:t>
            </w:r>
            <w:r w:rsidRPr="00654292">
              <w:rPr>
                <w:rStyle w:val="Strong"/>
                <w:color w:val="000000" w:themeColor="text1"/>
              </w:rPr>
              <w:t>không bị can thiệp vào quy trình chuyên môn bởi BKS</w:t>
            </w:r>
            <w:r w:rsidRPr="00654292">
              <w:rPr>
                <w:color w:val="000000" w:themeColor="text1"/>
              </w:rPr>
              <w:t>.</w:t>
            </w:r>
          </w:p>
          <w:p w14:paraId="33D7D93C" w14:textId="77777777" w:rsidR="00C56E4D" w:rsidRPr="00654292" w:rsidRDefault="00C56E4D">
            <w:pPr>
              <w:pStyle w:val="NormalWeb"/>
              <w:spacing w:before="60" w:beforeAutospacing="0" w:after="60" w:afterAutospacing="0" w:line="320" w:lineRule="exact"/>
              <w:jc w:val="both"/>
              <w:rPr>
                <w:color w:val="000000" w:themeColor="text1"/>
              </w:rPr>
            </w:pPr>
            <w:r w:rsidRPr="00654292">
              <w:rPr>
                <w:color w:val="000000" w:themeColor="text1"/>
              </w:rPr>
              <w:t>Việc phân định rành mạch như trên sẽ:</w:t>
            </w:r>
          </w:p>
          <w:p w14:paraId="4276DA47" w14:textId="23B01D4A" w:rsidR="00C56E4D" w:rsidRPr="00654292" w:rsidRDefault="00C56E4D">
            <w:pPr>
              <w:pStyle w:val="NormalWeb"/>
              <w:spacing w:before="60" w:beforeAutospacing="0" w:after="60" w:afterAutospacing="0" w:line="320" w:lineRule="exact"/>
              <w:jc w:val="both"/>
              <w:rPr>
                <w:color w:val="000000" w:themeColor="text1"/>
              </w:rPr>
            </w:pPr>
            <w:r w:rsidRPr="00654292">
              <w:rPr>
                <w:color w:val="000000" w:themeColor="text1"/>
              </w:rPr>
              <w:t xml:space="preserve">- Đảm bảo </w:t>
            </w:r>
            <w:r w:rsidRPr="00654292">
              <w:rPr>
                <w:rStyle w:val="Strong"/>
                <w:color w:val="000000" w:themeColor="text1"/>
              </w:rPr>
              <w:t>tính độc lập, khách quan</w:t>
            </w:r>
            <w:r w:rsidRPr="00654292">
              <w:rPr>
                <w:color w:val="000000" w:themeColor="text1"/>
              </w:rPr>
              <w:t xml:space="preserve"> giữa hai cơ quan giám sát;</w:t>
            </w:r>
          </w:p>
          <w:p w14:paraId="64A09E19" w14:textId="366068F0" w:rsidR="00C56E4D" w:rsidRPr="00654292" w:rsidRDefault="00C56E4D">
            <w:pPr>
              <w:pStyle w:val="NormalWeb"/>
              <w:spacing w:before="60" w:beforeAutospacing="0" w:after="60" w:afterAutospacing="0" w:line="320" w:lineRule="exact"/>
              <w:jc w:val="both"/>
              <w:rPr>
                <w:color w:val="000000" w:themeColor="text1"/>
              </w:rPr>
            </w:pPr>
            <w:r w:rsidRPr="00654292">
              <w:rPr>
                <w:color w:val="000000" w:themeColor="text1"/>
              </w:rPr>
              <w:t xml:space="preserve">- Giúp hoạt động của BKS và KTNB </w:t>
            </w:r>
            <w:r w:rsidRPr="00654292">
              <w:rPr>
                <w:rStyle w:val="Strong"/>
                <w:color w:val="000000" w:themeColor="text1"/>
              </w:rPr>
              <w:t>không bị chồng lấn</w:t>
            </w:r>
            <w:r w:rsidRPr="00654292">
              <w:rPr>
                <w:color w:val="000000" w:themeColor="text1"/>
              </w:rPr>
              <w:t xml:space="preserve"> mà hỗ trợ, bổ sung cho nhau;</w:t>
            </w:r>
          </w:p>
          <w:p w14:paraId="594C44EF" w14:textId="00DE09CA" w:rsidR="00C56E4D" w:rsidRPr="00654292" w:rsidRDefault="00C56E4D">
            <w:pPr>
              <w:spacing w:before="60" w:after="60" w:line="320" w:lineRule="exact"/>
              <w:jc w:val="both"/>
              <w:rPr>
                <w:rFonts w:ascii="Times New Roman" w:hAnsi="Times New Roman"/>
                <w:color w:val="000000" w:themeColor="text1"/>
                <w:sz w:val="24"/>
                <w:szCs w:val="24"/>
              </w:rPr>
            </w:pPr>
            <w:r w:rsidRPr="00654292">
              <w:rPr>
                <w:rFonts w:ascii="Times New Roman" w:hAnsi="Times New Roman"/>
                <w:color w:val="000000" w:themeColor="text1"/>
                <w:sz w:val="24"/>
                <w:szCs w:val="24"/>
              </w:rPr>
              <w:t xml:space="preserve">Tăng cường </w:t>
            </w:r>
            <w:r w:rsidRPr="00654292">
              <w:rPr>
                <w:rStyle w:val="Strong"/>
                <w:rFonts w:ascii="Times New Roman" w:hAnsi="Times New Roman"/>
                <w:color w:val="000000" w:themeColor="text1"/>
                <w:sz w:val="24"/>
                <w:szCs w:val="24"/>
              </w:rPr>
              <w:t>tính minh bạch, hiệu lực</w:t>
            </w:r>
            <w:r w:rsidRPr="00654292">
              <w:rPr>
                <w:rFonts w:ascii="Times New Roman" w:hAnsi="Times New Roman"/>
                <w:color w:val="000000" w:themeColor="text1"/>
                <w:sz w:val="24"/>
                <w:szCs w:val="24"/>
              </w:rPr>
              <w:t xml:space="preserve"> trong quản trị, kiểm soát và kiểm toán nội bộ.</w:t>
            </w:r>
          </w:p>
          <w:p w14:paraId="03C53447" w14:textId="2EAA50AD" w:rsidR="00C56E4D" w:rsidRPr="00654292" w:rsidRDefault="00C56E4D">
            <w:pPr>
              <w:spacing w:before="60" w:after="60" w:line="320" w:lineRule="exact"/>
              <w:jc w:val="both"/>
              <w:rPr>
                <w:rFonts w:ascii="Times New Roman" w:hAnsi="Times New Roman"/>
                <w:color w:val="000000" w:themeColor="text1"/>
                <w:sz w:val="24"/>
                <w:szCs w:val="24"/>
              </w:rPr>
            </w:pPr>
            <w:r w:rsidRPr="00654292">
              <w:rPr>
                <w:rFonts w:ascii="Times New Roman" w:hAnsi="Times New Roman"/>
                <w:color w:val="000000" w:themeColor="text1"/>
                <w:sz w:val="24"/>
                <w:szCs w:val="24"/>
              </w:rPr>
              <w:t>2. Khoản 2 Điều 48: Cơ quan soạn thảo nên có Hướng dẫn về mức độ rủi ro để đảm bảo chuẩn mực.</w:t>
            </w:r>
          </w:p>
          <w:p w14:paraId="3F73495B" w14:textId="77777777" w:rsidR="00C56E4D" w:rsidRPr="00654292" w:rsidRDefault="00C56E4D">
            <w:pPr>
              <w:spacing w:before="60" w:after="60" w:line="320" w:lineRule="exact"/>
              <w:jc w:val="both"/>
              <w:rPr>
                <w:rFonts w:ascii="Times New Roman" w:hAnsi="Times New Roman"/>
                <w:color w:val="000000" w:themeColor="text1"/>
                <w:sz w:val="24"/>
                <w:szCs w:val="24"/>
              </w:rPr>
            </w:pPr>
            <w:r w:rsidRPr="00654292">
              <w:rPr>
                <w:rFonts w:ascii="Times New Roman" w:hAnsi="Times New Roman"/>
                <w:color w:val="000000" w:themeColor="text1"/>
                <w:sz w:val="24"/>
                <w:szCs w:val="24"/>
              </w:rPr>
              <w:t>Ví dụ: Như Thông tư 27/2025/TT-NHNN ngày 15/9/2025 Hướng dẫn thực hiện một số điều của Luật phòng, chống rửa tiền.</w:t>
            </w:r>
          </w:p>
          <w:p w14:paraId="2B7E9E67" w14:textId="77777777" w:rsidR="00C56E4D" w:rsidRPr="00654292" w:rsidRDefault="00C56E4D">
            <w:pPr>
              <w:spacing w:before="60" w:after="60" w:line="320" w:lineRule="exact"/>
              <w:jc w:val="both"/>
              <w:rPr>
                <w:rFonts w:ascii="Times New Roman" w:hAnsi="Times New Roman"/>
                <w:color w:val="000000" w:themeColor="text1"/>
                <w:sz w:val="24"/>
                <w:szCs w:val="24"/>
              </w:rPr>
            </w:pPr>
            <w:r w:rsidRPr="00654292">
              <w:rPr>
                <w:rFonts w:ascii="Times New Roman" w:hAnsi="Times New Roman"/>
                <w:color w:val="000000" w:themeColor="text1"/>
                <w:sz w:val="24"/>
                <w:szCs w:val="24"/>
              </w:rPr>
              <w:t>Quyết định 62/QĐ-KTNN ngày 10/2/2023 về việc Ban hành hướng dẫn phương pháp tiếp cận kiểm toán dựa trên đánh giá rủi ro và xác định trọng yếu trong kiểm toán báo cáo tài chính ngân hàng.</w:t>
            </w:r>
          </w:p>
          <w:p w14:paraId="040A5FA7" w14:textId="1947FD05" w:rsidR="00C56E4D" w:rsidRPr="00654292" w:rsidRDefault="00C56E4D">
            <w:pPr>
              <w:spacing w:before="60" w:after="60" w:line="320" w:lineRule="exact"/>
              <w:jc w:val="both"/>
              <w:rPr>
                <w:rFonts w:ascii="Times New Roman" w:hAnsi="Times New Roman"/>
                <w:color w:val="000000" w:themeColor="text1"/>
                <w:sz w:val="24"/>
                <w:szCs w:val="24"/>
              </w:rPr>
            </w:pPr>
            <w:r w:rsidRPr="00654292">
              <w:rPr>
                <w:rFonts w:ascii="Times New Roman" w:hAnsi="Times New Roman"/>
                <w:color w:val="000000" w:themeColor="text1"/>
                <w:sz w:val="24"/>
                <w:szCs w:val="24"/>
              </w:rPr>
              <w:t>3. Khoản 5 Điều 48: Thuê chuyên gia, Tổ chức bên ngoài trong trường hợp như nào?. Do Kiểm toán nội bộ đánh giá khi mức độ rủi ro cao nhưng không có nguồn lực? và thẩm quyền ai có quyền cho thuê.</w:t>
            </w:r>
          </w:p>
        </w:tc>
        <w:tc>
          <w:tcPr>
            <w:tcW w:w="4296" w:type="dxa"/>
          </w:tcPr>
          <w:p w14:paraId="6C2850FF" w14:textId="3038BC15" w:rsidR="00C56E4D" w:rsidRPr="00654292" w:rsidRDefault="00C56E4D">
            <w:pPr>
              <w:spacing w:before="60" w:after="60" w:line="320" w:lineRule="exact"/>
              <w:jc w:val="both"/>
              <w:rPr>
                <w:rFonts w:ascii="Times New Roman" w:hAnsi="Times New Roman"/>
                <w:b/>
                <w:color w:val="000000" w:themeColor="text1"/>
                <w:sz w:val="24"/>
                <w:szCs w:val="24"/>
                <w:u w:val="single"/>
              </w:rPr>
            </w:pPr>
            <w:r w:rsidRPr="00654292">
              <w:rPr>
                <w:rFonts w:ascii="Times New Roman" w:hAnsi="Times New Roman"/>
                <w:b/>
                <w:color w:val="000000" w:themeColor="text1"/>
                <w:sz w:val="24"/>
                <w:szCs w:val="24"/>
                <w:u w:val="single"/>
              </w:rPr>
              <w:lastRenderedPageBreak/>
              <w:t>2. Bảo lưu</w:t>
            </w:r>
          </w:p>
          <w:p w14:paraId="3EA89539" w14:textId="25501E86" w:rsidR="00C56E4D" w:rsidRDefault="00C56E4D">
            <w:pPr>
              <w:spacing w:before="60" w:after="60" w:line="320" w:lineRule="exact"/>
              <w:jc w:val="both"/>
              <w:rPr>
                <w:rFonts w:ascii="Times New Roman" w:hAnsi="Times New Roman"/>
                <w:color w:val="000000" w:themeColor="text1"/>
                <w:sz w:val="24"/>
                <w:szCs w:val="24"/>
              </w:rPr>
            </w:pPr>
            <w:r w:rsidRPr="00654292">
              <w:rPr>
                <w:rFonts w:ascii="Times New Roman" w:hAnsi="Times New Roman"/>
                <w:color w:val="000000" w:themeColor="text1"/>
                <w:sz w:val="24"/>
                <w:szCs w:val="24"/>
              </w:rPr>
              <w:t>Quy định như dự thảo Thông tư là phù hợp và tương tự các quy định tại Thông tư số  13/2018/TT-NHNN và Thông tư số 14/2023/TT-NHNN</w:t>
            </w:r>
            <w:r>
              <w:rPr>
                <w:rFonts w:ascii="Times New Roman" w:hAnsi="Times New Roman"/>
                <w:color w:val="000000" w:themeColor="text1"/>
                <w:sz w:val="24"/>
                <w:szCs w:val="24"/>
              </w:rPr>
              <w:t>. Bộ phận, hoạt động của KTNB trực thuộc BKS, đề phải đảm bảo tính độc lập, chuyên nghiệp, khách quan, ...</w:t>
            </w:r>
          </w:p>
          <w:p w14:paraId="0DAFB580" w14:textId="682A64CC" w:rsidR="00C56E4D" w:rsidRPr="00654292" w:rsidRDefault="00C56E4D">
            <w:pPr>
              <w:spacing w:before="60" w:after="60" w:line="320" w:lineRule="exact"/>
              <w:jc w:val="both"/>
              <w:rPr>
                <w:rFonts w:ascii="Times New Roman" w:hAnsi="Times New Roman"/>
                <w:color w:val="000000" w:themeColor="text1"/>
                <w:sz w:val="24"/>
                <w:szCs w:val="24"/>
              </w:rPr>
            </w:pPr>
            <w:r>
              <w:rPr>
                <w:rFonts w:ascii="Times New Roman" w:hAnsi="Times New Roman"/>
                <w:color w:val="000000" w:themeColor="text1"/>
                <w:sz w:val="24"/>
                <w:szCs w:val="24"/>
              </w:rPr>
              <w:t>Dựa vào các nguyên tắc được quy định tại Thông tư này và thực tế hoạt động, phát sinh rủi ro của TCTD để chủ động xác Điểm 2.</w:t>
            </w:r>
          </w:p>
          <w:p w14:paraId="1D04361A" w14:textId="07308905" w:rsidR="00C56E4D" w:rsidRPr="00654292" w:rsidRDefault="00C56E4D">
            <w:pPr>
              <w:spacing w:before="60" w:after="60" w:line="320" w:lineRule="exact"/>
              <w:jc w:val="both"/>
              <w:rPr>
                <w:rFonts w:ascii="Times New Roman" w:hAnsi="Times New Roman"/>
                <w:color w:val="000000" w:themeColor="text1"/>
                <w:sz w:val="24"/>
                <w:szCs w:val="24"/>
              </w:rPr>
            </w:pPr>
          </w:p>
        </w:tc>
      </w:tr>
      <w:tr w:rsidR="00E471AB" w:rsidRPr="00654292" w14:paraId="5A986B20" w14:textId="77777777" w:rsidTr="0012123E">
        <w:tc>
          <w:tcPr>
            <w:tcW w:w="670" w:type="dxa"/>
          </w:tcPr>
          <w:p w14:paraId="30665DC7" w14:textId="77777777" w:rsidR="00E471AB" w:rsidRPr="00F93898" w:rsidRDefault="00E471AB">
            <w:pPr>
              <w:spacing w:before="60" w:after="60" w:line="320" w:lineRule="exact"/>
              <w:jc w:val="both"/>
              <w:rPr>
                <w:rFonts w:ascii="Times New Roman" w:hAnsi="Times New Roman"/>
                <w:color w:val="000000" w:themeColor="text1"/>
                <w:sz w:val="24"/>
                <w:szCs w:val="24"/>
              </w:rPr>
            </w:pPr>
          </w:p>
        </w:tc>
        <w:tc>
          <w:tcPr>
            <w:tcW w:w="3725" w:type="dxa"/>
          </w:tcPr>
          <w:p w14:paraId="318B0566" w14:textId="77777777" w:rsidR="00E471AB" w:rsidRPr="00654292" w:rsidRDefault="00E471AB">
            <w:pPr>
              <w:pStyle w:val="Heading2"/>
              <w:spacing w:before="60" w:line="320" w:lineRule="exact"/>
              <w:jc w:val="both"/>
              <w:outlineLvl w:val="1"/>
              <w:rPr>
                <w:rFonts w:ascii="Times New Roman" w:hAnsi="Times New Roman" w:cs="Times New Roman"/>
                <w:i w:val="0"/>
                <w:color w:val="000000" w:themeColor="text1"/>
                <w:sz w:val="24"/>
                <w:szCs w:val="24"/>
              </w:rPr>
            </w:pPr>
            <w:r w:rsidRPr="00654292">
              <w:rPr>
                <w:rFonts w:ascii="Times New Roman" w:hAnsi="Times New Roman" w:cs="Times New Roman"/>
                <w:i w:val="0"/>
                <w:color w:val="000000" w:themeColor="text1"/>
                <w:sz w:val="24"/>
                <w:szCs w:val="24"/>
              </w:rPr>
              <w:t>Điều 49. Kế hoạch kiểm toán nội bộ</w:t>
            </w:r>
          </w:p>
          <w:p w14:paraId="3D5AE249" w14:textId="77777777" w:rsidR="00E471AB" w:rsidRPr="00654292" w:rsidRDefault="00E471AB">
            <w:pPr>
              <w:spacing w:before="60" w:after="60" w:line="320" w:lineRule="exact"/>
              <w:jc w:val="both"/>
              <w:rPr>
                <w:rFonts w:ascii="Times New Roman" w:hAnsi="Times New Roman"/>
                <w:color w:val="000000" w:themeColor="text1"/>
                <w:sz w:val="24"/>
                <w:szCs w:val="24"/>
              </w:rPr>
            </w:pPr>
            <w:r w:rsidRPr="00654292">
              <w:rPr>
                <w:rFonts w:ascii="Times New Roman" w:hAnsi="Times New Roman"/>
                <w:color w:val="000000" w:themeColor="text1"/>
                <w:sz w:val="24"/>
                <w:szCs w:val="24"/>
              </w:rPr>
              <w:t>…</w:t>
            </w:r>
          </w:p>
          <w:p w14:paraId="62A7E841" w14:textId="77777777" w:rsidR="00E471AB" w:rsidRPr="00654292" w:rsidRDefault="00E471AB">
            <w:pPr>
              <w:spacing w:before="60" w:after="60" w:line="320" w:lineRule="exact"/>
              <w:jc w:val="both"/>
              <w:rPr>
                <w:rFonts w:ascii="Times New Roman" w:hAnsi="Times New Roman"/>
                <w:color w:val="000000" w:themeColor="text1"/>
                <w:sz w:val="24"/>
                <w:szCs w:val="24"/>
              </w:rPr>
            </w:pPr>
            <w:r w:rsidRPr="00654292">
              <w:rPr>
                <w:rFonts w:ascii="Times New Roman" w:hAnsi="Times New Roman"/>
                <w:color w:val="000000" w:themeColor="text1"/>
                <w:sz w:val="24"/>
                <w:szCs w:val="24"/>
              </w:rPr>
              <w:t>2. Kế hoạch kiểm toán nội bộ hằng năm được Ban kiểm soát ban hành theo đề nghị của Trưởng kiểm toán nội bộ sau khi tham khảo ý kiến của Hội đồng quản trị, Hội đồng thành viên và Tổng giám đốc (Giám đốc). Việc lập kế hoạch kiểm toán nội bộ phải đảm bảo đáp ứng:</w:t>
            </w:r>
          </w:p>
          <w:p w14:paraId="5E85E85E" w14:textId="77777777" w:rsidR="00E471AB" w:rsidRPr="00654292" w:rsidRDefault="00E471AB">
            <w:pPr>
              <w:spacing w:before="60" w:after="60" w:line="320" w:lineRule="exact"/>
              <w:jc w:val="both"/>
              <w:rPr>
                <w:rFonts w:ascii="Times New Roman" w:hAnsi="Times New Roman"/>
                <w:color w:val="000000" w:themeColor="text1"/>
                <w:sz w:val="24"/>
                <w:szCs w:val="24"/>
              </w:rPr>
            </w:pPr>
            <w:r w:rsidRPr="00654292">
              <w:rPr>
                <w:rFonts w:ascii="Times New Roman" w:hAnsi="Times New Roman"/>
                <w:color w:val="000000" w:themeColor="text1"/>
                <w:sz w:val="24"/>
                <w:szCs w:val="24"/>
              </w:rPr>
              <w:t>a) Nguyên tắc định hướng theo rủi ro: Các hoạt động, quy trình, bộ phận phải được đánh giá mức độ rủi ro (cao, trung bình và thấp) theo quy định nội bộ của Ban kiểm soát. Các hoạt động, quy trình, bộ phận có mức độ rủi ro cao được tập trung nguồn lực, ưu tiên thực hiện kiểm toán trước và được kiểm toán ít nhất mỗi năm một lần;</w:t>
            </w:r>
          </w:p>
          <w:p w14:paraId="5230476C" w14:textId="77777777" w:rsidR="00E471AB" w:rsidRPr="00654292" w:rsidRDefault="00E471AB">
            <w:pPr>
              <w:spacing w:before="60" w:after="60" w:line="320" w:lineRule="exact"/>
              <w:jc w:val="both"/>
              <w:rPr>
                <w:rFonts w:ascii="Times New Roman" w:hAnsi="Times New Roman"/>
                <w:color w:val="000000" w:themeColor="text1"/>
                <w:sz w:val="24"/>
                <w:szCs w:val="24"/>
              </w:rPr>
            </w:pPr>
            <w:r w:rsidRPr="00654292">
              <w:rPr>
                <w:rFonts w:ascii="Times New Roman" w:hAnsi="Times New Roman"/>
                <w:color w:val="000000" w:themeColor="text1"/>
                <w:sz w:val="24"/>
                <w:szCs w:val="24"/>
              </w:rPr>
              <w:t>b) Đảm bảo tính toàn diện: Các hoạt động, quy trình, bộ phận đều phải được kiểm toán nội bộ. Các hoạt động, quy trình, bộ phận có mức độ trọng yếu theo quy định nội bộ của Ban kiểm soát phải được kiểm toán ít nhất mỗi năm một lần;</w:t>
            </w:r>
          </w:p>
          <w:p w14:paraId="2130DBF1" w14:textId="77777777" w:rsidR="00E471AB" w:rsidRPr="00654292" w:rsidRDefault="00E471AB">
            <w:pPr>
              <w:spacing w:before="60" w:after="60" w:line="320" w:lineRule="exact"/>
              <w:jc w:val="both"/>
              <w:rPr>
                <w:rFonts w:ascii="Times New Roman" w:hAnsi="Times New Roman"/>
                <w:color w:val="000000" w:themeColor="text1"/>
                <w:sz w:val="24"/>
                <w:szCs w:val="24"/>
              </w:rPr>
            </w:pPr>
            <w:r w:rsidRPr="00654292">
              <w:rPr>
                <w:rFonts w:ascii="Times New Roman" w:hAnsi="Times New Roman"/>
                <w:color w:val="000000" w:themeColor="text1"/>
                <w:sz w:val="24"/>
                <w:szCs w:val="24"/>
              </w:rPr>
              <w:lastRenderedPageBreak/>
              <w:t>c) Có dự phòng về nguồn lực, thời gian để thực hiện kiểm toán nội bộ đột xuất;</w:t>
            </w:r>
          </w:p>
          <w:p w14:paraId="6A7280FE" w14:textId="77777777" w:rsidR="00E471AB" w:rsidRPr="00654292" w:rsidRDefault="00E471AB">
            <w:pPr>
              <w:spacing w:before="60" w:after="60" w:line="320" w:lineRule="exact"/>
              <w:jc w:val="both"/>
              <w:rPr>
                <w:rFonts w:ascii="Times New Roman" w:hAnsi="Times New Roman"/>
                <w:color w:val="000000" w:themeColor="text1"/>
                <w:sz w:val="24"/>
                <w:szCs w:val="24"/>
              </w:rPr>
            </w:pPr>
            <w:r w:rsidRPr="00654292">
              <w:rPr>
                <w:rFonts w:ascii="Times New Roman" w:hAnsi="Times New Roman"/>
                <w:color w:val="000000" w:themeColor="text1"/>
                <w:sz w:val="24"/>
                <w:szCs w:val="24"/>
              </w:rPr>
              <w:t xml:space="preserve">d) Kế hoạch kiểm toán định kỳ hằng năm phải được điều chỉnh khi có thay đổi trọng yếu về quy mô hoạt động, nguồn lực kiểm toán nội bộ theo quy định nội bộ của Ban kiểm soát. </w:t>
            </w:r>
          </w:p>
          <w:p w14:paraId="45CB8550" w14:textId="77777777" w:rsidR="00E471AB" w:rsidRPr="00654292" w:rsidRDefault="00E471AB">
            <w:pPr>
              <w:spacing w:before="60" w:after="60" w:line="320" w:lineRule="exact"/>
              <w:jc w:val="both"/>
              <w:rPr>
                <w:rFonts w:ascii="Times New Roman" w:hAnsi="Times New Roman"/>
                <w:color w:val="000000" w:themeColor="text1"/>
                <w:sz w:val="24"/>
                <w:szCs w:val="24"/>
                <w:lang w:val="nl-NL"/>
              </w:rPr>
            </w:pPr>
            <w:r w:rsidRPr="00654292">
              <w:rPr>
                <w:rFonts w:ascii="Times New Roman" w:hAnsi="Times New Roman"/>
                <w:color w:val="000000" w:themeColor="text1"/>
                <w:sz w:val="24"/>
                <w:szCs w:val="24"/>
                <w:lang w:val="nl-NL"/>
              </w:rPr>
              <w:t>3. Kế hoạch kiểm toán nội bộ hằng năm phải được ban hành trước ngày 15 tháng 12 của năm trước và bao gồm các nội dung: phạm vi kiểm toán, đối tượng kiểm toán, các mục tiêu kiểm toán, thời gian kiểm toán, nguồn lực kiểm toán (bao gồm cả việc thuê chuyên gia, tổ chức bên ngoài) và các nội dung khác do tổ chức tín dụng quy định.</w:t>
            </w:r>
          </w:p>
          <w:p w14:paraId="2BC61D43" w14:textId="77777777" w:rsidR="00E471AB" w:rsidRPr="00654292" w:rsidRDefault="00E471AB">
            <w:pPr>
              <w:spacing w:before="60" w:after="60" w:line="320" w:lineRule="exact"/>
              <w:jc w:val="both"/>
              <w:rPr>
                <w:rFonts w:ascii="Times New Roman" w:hAnsi="Times New Roman"/>
                <w:color w:val="000000" w:themeColor="text1"/>
                <w:sz w:val="24"/>
                <w:szCs w:val="24"/>
                <w:lang w:val="nl-NL"/>
              </w:rPr>
            </w:pPr>
            <w:r w:rsidRPr="00654292">
              <w:rPr>
                <w:rFonts w:ascii="Times New Roman" w:hAnsi="Times New Roman"/>
                <w:color w:val="000000" w:themeColor="text1"/>
                <w:sz w:val="24"/>
                <w:szCs w:val="24"/>
                <w:lang w:val="nl-NL"/>
              </w:rPr>
              <w:t>4. Trong thời hạn 10 ngày làm việc từ ngày ban hành hoặc sửa đổi, bổ sung, tổ chức tín dụng gửi kế hoạch kiểm toán nội bộ cho Ngân hàng Nhà nước:</w:t>
            </w:r>
          </w:p>
          <w:p w14:paraId="6A5D6CF4" w14:textId="77777777" w:rsidR="00E471AB" w:rsidRPr="00654292" w:rsidRDefault="00E471AB">
            <w:pPr>
              <w:spacing w:before="60" w:after="60" w:line="320" w:lineRule="exact"/>
              <w:jc w:val="both"/>
              <w:rPr>
                <w:rFonts w:ascii="Times New Roman" w:hAnsi="Times New Roman"/>
                <w:color w:val="000000" w:themeColor="text1"/>
                <w:sz w:val="24"/>
                <w:szCs w:val="24"/>
                <w:lang w:val="nl-NL"/>
              </w:rPr>
            </w:pPr>
            <w:r w:rsidRPr="00654292">
              <w:rPr>
                <w:rFonts w:ascii="Times New Roman" w:hAnsi="Times New Roman"/>
                <w:color w:val="000000" w:themeColor="text1"/>
                <w:sz w:val="24"/>
                <w:szCs w:val="24"/>
                <w:lang w:val="nl-NL"/>
              </w:rPr>
              <w:t xml:space="preserve">a) Ngân hàng hợp tác xã, tổ chức tài chính vi mô gửi kế hoạch kiểm toán nội bộ cho Cục Quản lý, giám sát tổ chức tín dụng. </w:t>
            </w:r>
          </w:p>
          <w:p w14:paraId="62287162" w14:textId="1D29AFC6" w:rsidR="00E471AB" w:rsidRPr="00654292" w:rsidRDefault="00E471AB">
            <w:pPr>
              <w:spacing w:before="60" w:after="60" w:line="320" w:lineRule="exact"/>
              <w:jc w:val="both"/>
              <w:rPr>
                <w:rFonts w:ascii="Times New Roman" w:hAnsi="Times New Roman"/>
                <w:i/>
                <w:color w:val="000000" w:themeColor="text1"/>
                <w:sz w:val="24"/>
                <w:szCs w:val="24"/>
              </w:rPr>
            </w:pPr>
            <w:r w:rsidRPr="00654292">
              <w:rPr>
                <w:rFonts w:ascii="Times New Roman" w:hAnsi="Times New Roman"/>
                <w:color w:val="000000" w:themeColor="text1"/>
                <w:sz w:val="24"/>
                <w:szCs w:val="24"/>
                <w:lang w:val="nl-NL"/>
              </w:rPr>
              <w:lastRenderedPageBreak/>
              <w:t>b) Quỹ tín dụng nhân dân gửi kế hoạch kiểm toán nội bộ cho Ngân hàng Nhà nước Khu vực nơi đặt trụ sở chính.</w:t>
            </w:r>
          </w:p>
        </w:tc>
        <w:tc>
          <w:tcPr>
            <w:tcW w:w="5387" w:type="dxa"/>
          </w:tcPr>
          <w:p w14:paraId="3B0DF002" w14:textId="455F3B38" w:rsidR="00E471AB" w:rsidRPr="00654292" w:rsidRDefault="00D0107E">
            <w:pPr>
              <w:spacing w:before="60" w:after="60" w:line="320" w:lineRule="exact"/>
              <w:jc w:val="both"/>
              <w:rPr>
                <w:rFonts w:ascii="Times New Roman" w:hAnsi="Times New Roman"/>
                <w:b/>
                <w:color w:val="000000" w:themeColor="text1"/>
                <w:sz w:val="24"/>
                <w:szCs w:val="24"/>
                <w:u w:val="single"/>
              </w:rPr>
            </w:pPr>
            <w:r>
              <w:rPr>
                <w:rFonts w:ascii="Times New Roman" w:hAnsi="Times New Roman"/>
                <w:b/>
                <w:color w:val="000000" w:themeColor="text1"/>
                <w:sz w:val="24"/>
                <w:szCs w:val="24"/>
                <w:u w:val="single"/>
              </w:rPr>
              <w:lastRenderedPageBreak/>
              <w:t>1</w:t>
            </w:r>
            <w:r w:rsidR="00E471AB" w:rsidRPr="00654292">
              <w:rPr>
                <w:rFonts w:ascii="Times New Roman" w:hAnsi="Times New Roman"/>
                <w:b/>
                <w:color w:val="000000" w:themeColor="text1"/>
                <w:sz w:val="24"/>
                <w:szCs w:val="24"/>
                <w:u w:val="single"/>
              </w:rPr>
              <w:t>. Tổ chức tài chính vi mô TYM</w:t>
            </w:r>
            <w:r w:rsidR="002A6BE5">
              <w:rPr>
                <w:rFonts w:ascii="Times New Roman" w:hAnsi="Times New Roman"/>
                <w:b/>
                <w:color w:val="000000" w:themeColor="text1"/>
                <w:sz w:val="24"/>
                <w:szCs w:val="24"/>
                <w:u w:val="single"/>
              </w:rPr>
              <w:t>:</w:t>
            </w:r>
          </w:p>
          <w:p w14:paraId="20BD4615" w14:textId="77777777" w:rsidR="00E471AB" w:rsidRPr="00654292" w:rsidRDefault="00E471AB">
            <w:pPr>
              <w:spacing w:before="60" w:after="60" w:line="320" w:lineRule="exact"/>
              <w:jc w:val="both"/>
              <w:rPr>
                <w:rFonts w:ascii="Times New Roman" w:hAnsi="Times New Roman"/>
                <w:color w:val="000000" w:themeColor="text1"/>
                <w:sz w:val="24"/>
                <w:szCs w:val="24"/>
              </w:rPr>
            </w:pPr>
            <w:r w:rsidRPr="00654292">
              <w:rPr>
                <w:rFonts w:ascii="Times New Roman" w:hAnsi="Times New Roman"/>
                <w:color w:val="000000" w:themeColor="text1"/>
                <w:sz w:val="24"/>
                <w:szCs w:val="24"/>
              </w:rPr>
              <w:t>(i) Điểm a khoản 2 Điều 49: Nên có hướng dẫn về khung đánh giá rủi ro, hiện nay chưa có. Mới chỉ có Kiểm toán nhà nước mới ban hành chỉ tiêu khung đánh giá rủi ro.</w:t>
            </w:r>
          </w:p>
          <w:p w14:paraId="183666CD" w14:textId="77777777" w:rsidR="00E471AB" w:rsidRPr="00654292" w:rsidRDefault="00E471AB">
            <w:pPr>
              <w:spacing w:before="60" w:after="60" w:line="320" w:lineRule="exact"/>
              <w:jc w:val="both"/>
              <w:rPr>
                <w:rFonts w:ascii="Times New Roman" w:hAnsi="Times New Roman"/>
                <w:color w:val="000000" w:themeColor="text1"/>
                <w:sz w:val="24"/>
                <w:szCs w:val="24"/>
              </w:rPr>
            </w:pPr>
            <w:r w:rsidRPr="00654292">
              <w:rPr>
                <w:rFonts w:ascii="Times New Roman" w:hAnsi="Times New Roman"/>
                <w:color w:val="000000" w:themeColor="text1"/>
                <w:sz w:val="24"/>
                <w:szCs w:val="24"/>
              </w:rPr>
              <w:t>(ii) Điểm c khoản 2 Điều 49: Bổ sung thêm ý: “ được sử dụng nguồn lực của tổ chức”</w:t>
            </w:r>
          </w:p>
          <w:p w14:paraId="7A1291C6" w14:textId="77777777" w:rsidR="00E471AB" w:rsidRPr="00654292" w:rsidRDefault="00E471AB">
            <w:pPr>
              <w:spacing w:before="60" w:after="60" w:line="320" w:lineRule="exact"/>
              <w:jc w:val="both"/>
              <w:rPr>
                <w:rFonts w:ascii="Times New Roman" w:hAnsi="Times New Roman"/>
                <w:color w:val="000000" w:themeColor="text1"/>
                <w:sz w:val="24"/>
                <w:szCs w:val="24"/>
              </w:rPr>
            </w:pPr>
            <w:r w:rsidRPr="00654292">
              <w:rPr>
                <w:rFonts w:ascii="Times New Roman" w:hAnsi="Times New Roman"/>
                <w:color w:val="000000" w:themeColor="text1"/>
                <w:sz w:val="24"/>
                <w:szCs w:val="24"/>
              </w:rPr>
              <w:t>“c) Có dự phòng về nguồn lực, thời gian để thực hiện kiểm toán nội bộ đột xuất, được sử dụng nguồn lực của tổ chức.</w:t>
            </w:r>
          </w:p>
          <w:p w14:paraId="356F47D3" w14:textId="77777777" w:rsidR="00E471AB" w:rsidRPr="00654292" w:rsidRDefault="00E471AB">
            <w:pPr>
              <w:spacing w:before="60" w:after="60" w:line="320" w:lineRule="exact"/>
              <w:jc w:val="both"/>
              <w:rPr>
                <w:rFonts w:ascii="Times New Roman" w:hAnsi="Times New Roman"/>
                <w:color w:val="000000" w:themeColor="text1"/>
                <w:sz w:val="24"/>
                <w:szCs w:val="24"/>
              </w:rPr>
            </w:pPr>
            <w:r w:rsidRPr="00654292">
              <w:rPr>
                <w:rFonts w:ascii="Times New Roman" w:hAnsi="Times New Roman"/>
                <w:color w:val="000000" w:themeColor="text1"/>
                <w:sz w:val="24"/>
                <w:szCs w:val="24"/>
              </w:rPr>
              <w:t>(iii) Điểm d khoản 2 Điều 49: Tổ chức tài chính vi mô không ảnh hưởng quá về quy mô hoạt động.</w:t>
            </w:r>
          </w:p>
          <w:p w14:paraId="09233CE7" w14:textId="77777777" w:rsidR="00E471AB" w:rsidRPr="00654292" w:rsidRDefault="00E471AB">
            <w:pPr>
              <w:spacing w:before="60" w:after="60" w:line="320" w:lineRule="exact"/>
              <w:jc w:val="both"/>
              <w:rPr>
                <w:rFonts w:ascii="Times New Roman" w:hAnsi="Times New Roman"/>
                <w:color w:val="000000" w:themeColor="text1"/>
                <w:sz w:val="24"/>
                <w:szCs w:val="24"/>
              </w:rPr>
            </w:pPr>
            <w:r w:rsidRPr="00654292">
              <w:rPr>
                <w:rFonts w:ascii="Times New Roman" w:hAnsi="Times New Roman"/>
                <w:color w:val="000000" w:themeColor="text1"/>
                <w:sz w:val="24"/>
                <w:szCs w:val="24"/>
              </w:rPr>
              <w:t xml:space="preserve"> - Khoản 3 Điều 49: Làm rõ các nội dung khác là gì? </w:t>
            </w:r>
          </w:p>
          <w:p w14:paraId="4492B17D" w14:textId="0CFC26B7" w:rsidR="00E471AB" w:rsidRPr="00654292" w:rsidRDefault="00E471AB">
            <w:pPr>
              <w:spacing w:before="60" w:after="60" w:line="320" w:lineRule="exact"/>
              <w:jc w:val="both"/>
              <w:rPr>
                <w:rFonts w:ascii="Times New Roman" w:hAnsi="Times New Roman"/>
                <w:color w:val="000000" w:themeColor="text1"/>
                <w:sz w:val="24"/>
                <w:szCs w:val="24"/>
              </w:rPr>
            </w:pPr>
            <w:r w:rsidRPr="00654292">
              <w:rPr>
                <w:rFonts w:ascii="Times New Roman" w:hAnsi="Times New Roman"/>
                <w:color w:val="000000" w:themeColor="text1"/>
                <w:sz w:val="24"/>
                <w:szCs w:val="24"/>
              </w:rPr>
              <w:t xml:space="preserve"> - Khoản 4 Điều 49: </w:t>
            </w:r>
            <w:r w:rsidRPr="00654292">
              <w:rPr>
                <w:rFonts w:ascii="Times New Roman" w:hAnsi="Times New Roman"/>
                <w:i/>
                <w:iCs/>
                <w:color w:val="000000" w:themeColor="text1"/>
                <w:sz w:val="24"/>
                <w:szCs w:val="24"/>
              </w:rPr>
              <w:t xml:space="preserve">Bổ sung như sau: </w:t>
            </w:r>
            <w:r w:rsidRPr="00654292">
              <w:rPr>
                <w:rFonts w:ascii="Times New Roman" w:hAnsi="Times New Roman"/>
                <w:color w:val="000000" w:themeColor="text1"/>
                <w:sz w:val="24"/>
                <w:szCs w:val="24"/>
              </w:rPr>
              <w:t xml:space="preserve">4. Trong thời hạn 10 ngày làm việc từ ngày ban hành hoặc sửa đổi, bổ sung, </w:t>
            </w:r>
            <w:r w:rsidRPr="00654292">
              <w:rPr>
                <w:rFonts w:ascii="Times New Roman" w:hAnsi="Times New Roman"/>
                <w:b/>
                <w:bCs/>
                <w:color w:val="000000" w:themeColor="text1"/>
                <w:sz w:val="24"/>
                <w:szCs w:val="24"/>
              </w:rPr>
              <w:t>kiểm toán nội bộ của tổ chức có trách nhiệm gửi Kế hoạch kiểm toán cho ngân hàng nhà nước tổ chức tín dụng</w:t>
            </w:r>
            <w:r w:rsidRPr="00654292">
              <w:rPr>
                <w:rFonts w:ascii="Times New Roman" w:hAnsi="Times New Roman"/>
                <w:color w:val="000000" w:themeColor="text1"/>
                <w:sz w:val="24"/>
                <w:szCs w:val="24"/>
              </w:rPr>
              <w:t xml:space="preserve"> gửi kế hoạch kiểm toán nội bộ cho Ngân hàng Nhà nước:</w:t>
            </w:r>
          </w:p>
        </w:tc>
        <w:tc>
          <w:tcPr>
            <w:tcW w:w="4296" w:type="dxa"/>
          </w:tcPr>
          <w:p w14:paraId="110C6E67" w14:textId="65A4069D" w:rsidR="00E471AB" w:rsidRPr="0012123E" w:rsidRDefault="00D0107E">
            <w:pPr>
              <w:spacing w:before="60" w:after="60" w:line="320" w:lineRule="exact"/>
              <w:jc w:val="both"/>
              <w:rPr>
                <w:rFonts w:ascii="Times New Roman" w:hAnsi="Times New Roman"/>
                <w:b/>
                <w:sz w:val="24"/>
                <w:szCs w:val="24"/>
                <w:u w:val="single"/>
              </w:rPr>
            </w:pPr>
            <w:r w:rsidRPr="0012123E">
              <w:rPr>
                <w:rFonts w:ascii="Times New Roman" w:hAnsi="Times New Roman"/>
                <w:b/>
                <w:sz w:val="24"/>
                <w:szCs w:val="24"/>
                <w:u w:val="single"/>
              </w:rPr>
              <w:t>1</w:t>
            </w:r>
            <w:r w:rsidR="00E471AB" w:rsidRPr="0012123E">
              <w:rPr>
                <w:rFonts w:ascii="Times New Roman" w:hAnsi="Times New Roman"/>
                <w:b/>
                <w:sz w:val="24"/>
                <w:szCs w:val="24"/>
                <w:u w:val="single"/>
              </w:rPr>
              <w:t>.(i) Bảo lưu</w:t>
            </w:r>
          </w:p>
          <w:p w14:paraId="24F41B4B" w14:textId="77777777" w:rsidR="00E471AB" w:rsidRPr="0012123E" w:rsidRDefault="00E471AB">
            <w:pPr>
              <w:spacing w:before="60" w:after="60" w:line="320" w:lineRule="exact"/>
              <w:jc w:val="both"/>
              <w:rPr>
                <w:rFonts w:ascii="Times New Roman" w:hAnsi="Times New Roman"/>
                <w:sz w:val="24"/>
                <w:szCs w:val="24"/>
              </w:rPr>
            </w:pPr>
            <w:r w:rsidRPr="0012123E">
              <w:rPr>
                <w:rFonts w:ascii="Times New Roman" w:hAnsi="Times New Roman"/>
                <w:sz w:val="24"/>
                <w:szCs w:val="24"/>
              </w:rPr>
              <w:t>Quy định tại DTTT nêu ra nguyên tắc để TCTD thực hiện trên cơ sở tình hình hoạt động thực tế của mình. Tổ chức tín dụng xây dựng khung đánh giá rủi ro để xây dựng kế hoạch kiểm toán cho phù hợp</w:t>
            </w:r>
          </w:p>
          <w:p w14:paraId="43C7D6BA" w14:textId="4048DD1D" w:rsidR="00E471AB" w:rsidRPr="0012123E" w:rsidRDefault="00D0107E">
            <w:pPr>
              <w:spacing w:before="60" w:after="60" w:line="320" w:lineRule="exact"/>
              <w:jc w:val="both"/>
              <w:rPr>
                <w:rFonts w:ascii="Times New Roman" w:hAnsi="Times New Roman"/>
                <w:b/>
                <w:sz w:val="24"/>
                <w:szCs w:val="24"/>
                <w:u w:val="single"/>
              </w:rPr>
            </w:pPr>
            <w:r w:rsidRPr="0012123E">
              <w:rPr>
                <w:rFonts w:ascii="Times New Roman" w:hAnsi="Times New Roman"/>
                <w:b/>
                <w:sz w:val="24"/>
                <w:szCs w:val="24"/>
                <w:u w:val="single"/>
              </w:rPr>
              <w:t>1</w:t>
            </w:r>
            <w:r w:rsidR="00E471AB" w:rsidRPr="0012123E">
              <w:rPr>
                <w:rFonts w:ascii="Times New Roman" w:hAnsi="Times New Roman"/>
                <w:b/>
                <w:sz w:val="24"/>
                <w:szCs w:val="24"/>
                <w:u w:val="single"/>
              </w:rPr>
              <w:t>.(ii) Tiếp thu</w:t>
            </w:r>
          </w:p>
          <w:p w14:paraId="6485662D" w14:textId="77777777" w:rsidR="00E471AB" w:rsidRPr="0012123E" w:rsidRDefault="00E471AB">
            <w:pPr>
              <w:spacing w:before="60" w:after="60" w:line="320" w:lineRule="exact"/>
              <w:jc w:val="both"/>
              <w:rPr>
                <w:rFonts w:ascii="Times New Roman" w:hAnsi="Times New Roman"/>
                <w:sz w:val="24"/>
                <w:szCs w:val="24"/>
              </w:rPr>
            </w:pPr>
            <w:r w:rsidRPr="0012123E">
              <w:rPr>
                <w:rFonts w:ascii="Times New Roman" w:hAnsi="Times New Roman"/>
                <w:sz w:val="24"/>
                <w:szCs w:val="24"/>
              </w:rPr>
              <w:t>Cục An toàn hệ thống đã chỉnh sửa tại dự thảo như sau:</w:t>
            </w:r>
          </w:p>
          <w:p w14:paraId="6CADA68F" w14:textId="10319112" w:rsidR="00E471AB" w:rsidRPr="0012123E" w:rsidRDefault="00E471AB">
            <w:pPr>
              <w:spacing w:before="60" w:after="60" w:line="320" w:lineRule="exact"/>
              <w:jc w:val="both"/>
              <w:rPr>
                <w:rFonts w:ascii="Times New Roman" w:hAnsi="Times New Roman"/>
                <w:i/>
                <w:sz w:val="24"/>
                <w:szCs w:val="24"/>
              </w:rPr>
            </w:pPr>
            <w:r w:rsidRPr="0012123E">
              <w:rPr>
                <w:rFonts w:ascii="Times New Roman" w:hAnsi="Times New Roman"/>
                <w:i/>
                <w:sz w:val="24"/>
                <w:szCs w:val="24"/>
              </w:rPr>
              <w:t xml:space="preserve">“c) Đảm bảo nguồn lực phù hợp: </w:t>
            </w:r>
            <w:r w:rsidRPr="0012123E">
              <w:rPr>
                <w:rFonts w:ascii="Times New Roman" w:hAnsi="Times New Roman"/>
                <w:b/>
                <w:i/>
                <w:sz w:val="24"/>
                <w:szCs w:val="24"/>
              </w:rPr>
              <w:t>được sử dụng nguồn lực của tổ chức tín dụng để thực hiện nhiệm vụ, quyền hạn được giao.</w:t>
            </w:r>
            <w:r w:rsidRPr="0012123E">
              <w:rPr>
                <w:rFonts w:ascii="Times New Roman" w:hAnsi="Times New Roman"/>
                <w:i/>
                <w:sz w:val="24"/>
                <w:szCs w:val="24"/>
              </w:rPr>
              <w:t xml:space="preserve"> Có dự phòng về nguồn lực, thời gian để thực hiện kiểm toán nội bộ đột xuất,.”.</w:t>
            </w:r>
          </w:p>
          <w:p w14:paraId="5C13ED0E" w14:textId="46577322" w:rsidR="00506779" w:rsidRPr="00654292" w:rsidRDefault="00506779" w:rsidP="00506779">
            <w:pPr>
              <w:spacing w:before="60" w:after="60" w:line="320" w:lineRule="exact"/>
              <w:jc w:val="both"/>
              <w:rPr>
                <w:rFonts w:ascii="Times New Roman" w:hAnsi="Times New Roman"/>
                <w:b/>
                <w:color w:val="000000" w:themeColor="text1"/>
                <w:sz w:val="24"/>
                <w:szCs w:val="24"/>
                <w:u w:val="single"/>
              </w:rPr>
            </w:pPr>
            <w:r>
              <w:rPr>
                <w:rFonts w:ascii="Times New Roman" w:hAnsi="Times New Roman"/>
                <w:b/>
                <w:color w:val="000000" w:themeColor="text1"/>
                <w:sz w:val="24"/>
                <w:szCs w:val="24"/>
                <w:u w:val="single"/>
              </w:rPr>
              <w:t>1</w:t>
            </w:r>
            <w:r w:rsidRPr="00654292">
              <w:rPr>
                <w:rFonts w:ascii="Times New Roman" w:hAnsi="Times New Roman"/>
                <w:b/>
                <w:color w:val="000000" w:themeColor="text1"/>
                <w:sz w:val="24"/>
                <w:szCs w:val="24"/>
                <w:u w:val="single"/>
              </w:rPr>
              <w:t>. (iii) Bảo lưu</w:t>
            </w:r>
          </w:p>
          <w:p w14:paraId="037A21E2" w14:textId="77777777" w:rsidR="00506779" w:rsidRPr="00654292" w:rsidRDefault="00506779" w:rsidP="00506779">
            <w:pPr>
              <w:spacing w:before="60" w:after="60" w:line="320" w:lineRule="exact"/>
              <w:jc w:val="both"/>
              <w:rPr>
                <w:rFonts w:ascii="Times New Roman" w:hAnsi="Times New Roman"/>
                <w:color w:val="000000" w:themeColor="text1"/>
                <w:sz w:val="24"/>
                <w:szCs w:val="24"/>
                <w:lang w:val="nl-NL"/>
              </w:rPr>
            </w:pPr>
            <w:r w:rsidRPr="00654292">
              <w:rPr>
                <w:rFonts w:ascii="Times New Roman" w:hAnsi="Times New Roman"/>
                <w:color w:val="000000" w:themeColor="text1"/>
                <w:sz w:val="24"/>
                <w:szCs w:val="24"/>
              </w:rPr>
              <w:t>- Do khoản 2 Điều 49 dự thảo Thông tư đã quy định k</w:t>
            </w:r>
            <w:r w:rsidRPr="00654292">
              <w:rPr>
                <w:rFonts w:ascii="Times New Roman" w:hAnsi="Times New Roman"/>
                <w:color w:val="000000" w:themeColor="text1"/>
                <w:sz w:val="24"/>
                <w:szCs w:val="24"/>
                <w:lang w:val="nl-NL"/>
              </w:rPr>
              <w:t>ế hoạch kiểm toán nội bộ hằng năm được Ban kiểm soát ban hành theo đề nghị của Trưởng kiểm toán nội bộ sau khi tham khảo ý kiến của Hội đồng quản trị, Hội đồng thành viên và Tổng giám đốc (Giám đốc). Do vậy, tổ chức tín dụng sẽ gửi kế hoạch kiểm toán nội  bộ cho Ngân hàng Nhà nước.</w:t>
            </w:r>
          </w:p>
          <w:p w14:paraId="7F728EE0" w14:textId="77777777" w:rsidR="00506779" w:rsidRPr="00654292" w:rsidRDefault="00506779" w:rsidP="00506779">
            <w:pPr>
              <w:spacing w:before="60" w:after="60" w:line="320" w:lineRule="exact"/>
              <w:jc w:val="both"/>
              <w:rPr>
                <w:rFonts w:ascii="Times New Roman" w:hAnsi="Times New Roman"/>
                <w:color w:val="000000" w:themeColor="text1"/>
                <w:sz w:val="24"/>
                <w:szCs w:val="24"/>
              </w:rPr>
            </w:pPr>
            <w:r w:rsidRPr="00654292">
              <w:rPr>
                <w:rFonts w:ascii="Times New Roman" w:hAnsi="Times New Roman"/>
                <w:b/>
                <w:color w:val="000000" w:themeColor="text1"/>
                <w:sz w:val="24"/>
                <w:szCs w:val="24"/>
              </w:rPr>
              <w:t>-</w:t>
            </w:r>
            <w:r w:rsidRPr="004F6E01">
              <w:rPr>
                <w:rFonts w:ascii="Times New Roman" w:hAnsi="Times New Roman"/>
                <w:color w:val="000000" w:themeColor="text1"/>
                <w:sz w:val="24"/>
                <w:szCs w:val="24"/>
              </w:rPr>
              <w:t xml:space="preserve"> Về khoản 3:</w:t>
            </w:r>
            <w:r w:rsidRPr="00F93898">
              <w:rPr>
                <w:rFonts w:ascii="Times New Roman" w:hAnsi="Times New Roman"/>
                <w:b/>
                <w:color w:val="000000" w:themeColor="text1"/>
                <w:sz w:val="24"/>
                <w:szCs w:val="24"/>
              </w:rPr>
              <w:t xml:space="preserve"> </w:t>
            </w:r>
            <w:r w:rsidRPr="00F93898">
              <w:rPr>
                <w:rFonts w:ascii="Times New Roman" w:hAnsi="Times New Roman"/>
                <w:color w:val="000000" w:themeColor="text1"/>
                <w:sz w:val="24"/>
                <w:szCs w:val="24"/>
              </w:rPr>
              <w:t>như quy đ</w:t>
            </w:r>
            <w:r w:rsidRPr="00654292">
              <w:rPr>
                <w:rFonts w:ascii="Times New Roman" w:hAnsi="Times New Roman"/>
                <w:color w:val="000000" w:themeColor="text1"/>
                <w:sz w:val="24"/>
                <w:szCs w:val="24"/>
              </w:rPr>
              <w:t>ịnh tại DTTT, nội dung khác do TCTD quy định.</w:t>
            </w:r>
          </w:p>
          <w:p w14:paraId="478F35E8" w14:textId="77777777" w:rsidR="00506779" w:rsidRPr="0012123E" w:rsidRDefault="00506779">
            <w:pPr>
              <w:spacing w:before="60" w:after="60" w:line="320" w:lineRule="exact"/>
              <w:jc w:val="both"/>
              <w:rPr>
                <w:rFonts w:ascii="Times New Roman" w:hAnsi="Times New Roman"/>
                <w:i/>
                <w:color w:val="FF0000"/>
                <w:sz w:val="24"/>
                <w:szCs w:val="24"/>
              </w:rPr>
            </w:pPr>
          </w:p>
          <w:p w14:paraId="68E39371" w14:textId="77777777" w:rsidR="00D0107E" w:rsidRPr="0012123E" w:rsidRDefault="00D0107E">
            <w:pPr>
              <w:spacing w:before="60" w:after="60" w:line="320" w:lineRule="exact"/>
              <w:jc w:val="both"/>
              <w:rPr>
                <w:rFonts w:ascii="Times New Roman" w:hAnsi="Times New Roman"/>
                <w:b/>
                <w:color w:val="FF0000"/>
                <w:sz w:val="24"/>
                <w:szCs w:val="24"/>
                <w:u w:val="single"/>
              </w:rPr>
            </w:pPr>
          </w:p>
          <w:p w14:paraId="729B9D46" w14:textId="77777777" w:rsidR="00D0107E" w:rsidRDefault="00D0107E">
            <w:pPr>
              <w:spacing w:before="60" w:after="60" w:line="320" w:lineRule="exact"/>
              <w:jc w:val="both"/>
              <w:rPr>
                <w:rFonts w:ascii="Times New Roman" w:hAnsi="Times New Roman"/>
                <w:b/>
                <w:color w:val="000000" w:themeColor="text1"/>
                <w:sz w:val="24"/>
                <w:szCs w:val="24"/>
                <w:u w:val="single"/>
              </w:rPr>
            </w:pPr>
          </w:p>
          <w:p w14:paraId="3A09491C" w14:textId="77777777" w:rsidR="00D0107E" w:rsidRDefault="00D0107E">
            <w:pPr>
              <w:spacing w:before="60" w:after="60" w:line="320" w:lineRule="exact"/>
              <w:jc w:val="both"/>
              <w:rPr>
                <w:rFonts w:ascii="Times New Roman" w:hAnsi="Times New Roman"/>
                <w:b/>
                <w:color w:val="000000" w:themeColor="text1"/>
                <w:sz w:val="24"/>
                <w:szCs w:val="24"/>
                <w:u w:val="single"/>
              </w:rPr>
            </w:pPr>
          </w:p>
          <w:p w14:paraId="5663FD0E" w14:textId="77777777" w:rsidR="00D0107E" w:rsidRDefault="00D0107E">
            <w:pPr>
              <w:spacing w:before="60" w:after="60" w:line="320" w:lineRule="exact"/>
              <w:jc w:val="both"/>
              <w:rPr>
                <w:rFonts w:ascii="Times New Roman" w:hAnsi="Times New Roman"/>
                <w:b/>
                <w:color w:val="000000" w:themeColor="text1"/>
                <w:sz w:val="24"/>
                <w:szCs w:val="24"/>
                <w:u w:val="single"/>
              </w:rPr>
            </w:pPr>
          </w:p>
          <w:p w14:paraId="429B36F7" w14:textId="77777777" w:rsidR="00D0107E" w:rsidRDefault="00D0107E">
            <w:pPr>
              <w:spacing w:before="60" w:after="60" w:line="320" w:lineRule="exact"/>
              <w:jc w:val="both"/>
              <w:rPr>
                <w:rFonts w:ascii="Times New Roman" w:hAnsi="Times New Roman"/>
                <w:b/>
                <w:color w:val="000000" w:themeColor="text1"/>
                <w:sz w:val="24"/>
                <w:szCs w:val="24"/>
                <w:u w:val="single"/>
              </w:rPr>
            </w:pPr>
          </w:p>
          <w:p w14:paraId="2560EAC6" w14:textId="77777777" w:rsidR="00E471AB" w:rsidRPr="00654292" w:rsidRDefault="00E471AB">
            <w:pPr>
              <w:spacing w:before="60" w:after="60" w:line="320" w:lineRule="exact"/>
              <w:jc w:val="both"/>
              <w:rPr>
                <w:rFonts w:ascii="Times New Roman" w:hAnsi="Times New Roman"/>
                <w:color w:val="000000" w:themeColor="text1"/>
                <w:sz w:val="24"/>
                <w:szCs w:val="24"/>
              </w:rPr>
            </w:pPr>
          </w:p>
          <w:p w14:paraId="121B6DEC" w14:textId="77777777" w:rsidR="00E471AB" w:rsidRPr="00654292" w:rsidRDefault="00E471AB">
            <w:pPr>
              <w:spacing w:before="60" w:after="60" w:line="320" w:lineRule="exact"/>
              <w:jc w:val="both"/>
              <w:rPr>
                <w:rFonts w:ascii="Times New Roman" w:hAnsi="Times New Roman"/>
                <w:color w:val="000000" w:themeColor="text1"/>
                <w:sz w:val="24"/>
                <w:szCs w:val="24"/>
              </w:rPr>
            </w:pPr>
          </w:p>
          <w:p w14:paraId="4AAFF009" w14:textId="77777777" w:rsidR="00E471AB" w:rsidRPr="00654292" w:rsidRDefault="00E471AB">
            <w:pPr>
              <w:spacing w:before="60" w:after="60" w:line="320" w:lineRule="exact"/>
              <w:jc w:val="both"/>
              <w:rPr>
                <w:rFonts w:ascii="Times New Roman" w:hAnsi="Times New Roman"/>
                <w:b/>
                <w:color w:val="000000" w:themeColor="text1"/>
                <w:sz w:val="24"/>
                <w:szCs w:val="24"/>
                <w:u w:val="single"/>
              </w:rPr>
            </w:pPr>
          </w:p>
        </w:tc>
      </w:tr>
      <w:tr w:rsidR="00C56E4D" w:rsidRPr="00654292" w14:paraId="5DE0E514" w14:textId="77777777" w:rsidTr="0012123E">
        <w:tc>
          <w:tcPr>
            <w:tcW w:w="670" w:type="dxa"/>
          </w:tcPr>
          <w:p w14:paraId="0E6B95C9" w14:textId="4A9EE7B5" w:rsidR="00C56E4D" w:rsidRPr="00F93898" w:rsidRDefault="00C56E4D">
            <w:pPr>
              <w:spacing w:before="60" w:after="60" w:line="320" w:lineRule="exact"/>
              <w:jc w:val="both"/>
              <w:rPr>
                <w:rFonts w:ascii="Times New Roman" w:hAnsi="Times New Roman"/>
                <w:color w:val="000000" w:themeColor="text1"/>
                <w:sz w:val="24"/>
                <w:szCs w:val="24"/>
              </w:rPr>
            </w:pPr>
          </w:p>
        </w:tc>
        <w:tc>
          <w:tcPr>
            <w:tcW w:w="3725" w:type="dxa"/>
          </w:tcPr>
          <w:p w14:paraId="505DE69B" w14:textId="77777777" w:rsidR="00C56E4D" w:rsidRPr="00654292" w:rsidRDefault="00C56E4D">
            <w:pPr>
              <w:spacing w:before="60" w:after="60" w:line="320" w:lineRule="exact"/>
              <w:jc w:val="both"/>
              <w:rPr>
                <w:rFonts w:ascii="Times New Roman" w:hAnsi="Times New Roman"/>
                <w:b/>
                <w:color w:val="000000" w:themeColor="text1"/>
                <w:sz w:val="24"/>
                <w:szCs w:val="24"/>
              </w:rPr>
            </w:pPr>
            <w:r w:rsidRPr="00654292">
              <w:rPr>
                <w:rFonts w:ascii="Times New Roman" w:hAnsi="Times New Roman"/>
                <w:b/>
                <w:color w:val="000000" w:themeColor="text1"/>
                <w:sz w:val="24"/>
                <w:szCs w:val="24"/>
              </w:rPr>
              <w:t>Điều 51. Điều khoản thi hành</w:t>
            </w:r>
          </w:p>
          <w:p w14:paraId="3D64B70E" w14:textId="77777777" w:rsidR="00C56E4D" w:rsidRPr="00654292" w:rsidRDefault="00C56E4D">
            <w:pPr>
              <w:spacing w:before="60" w:after="60" w:line="320" w:lineRule="exact"/>
              <w:jc w:val="both"/>
              <w:rPr>
                <w:rFonts w:ascii="Times New Roman" w:hAnsi="Times New Roman"/>
                <w:color w:val="000000" w:themeColor="text1"/>
                <w:sz w:val="24"/>
                <w:szCs w:val="24"/>
              </w:rPr>
            </w:pPr>
            <w:r w:rsidRPr="00654292">
              <w:rPr>
                <w:rFonts w:ascii="Times New Roman" w:hAnsi="Times New Roman"/>
                <w:color w:val="000000" w:themeColor="text1"/>
                <w:sz w:val="24"/>
                <w:szCs w:val="24"/>
              </w:rPr>
              <w:t xml:space="preserve">1. Thông tư này có hiệu lực từ ngày  tháng      năm </w:t>
            </w:r>
          </w:p>
          <w:p w14:paraId="5BCF5965" w14:textId="77777777" w:rsidR="00C56E4D" w:rsidRPr="00654292" w:rsidRDefault="00C56E4D">
            <w:pPr>
              <w:spacing w:before="60" w:after="60" w:line="320" w:lineRule="exact"/>
              <w:jc w:val="both"/>
              <w:rPr>
                <w:rFonts w:ascii="Times New Roman" w:hAnsi="Times New Roman"/>
                <w:color w:val="000000" w:themeColor="text1"/>
                <w:sz w:val="24"/>
                <w:szCs w:val="24"/>
              </w:rPr>
            </w:pPr>
            <w:r w:rsidRPr="00654292">
              <w:rPr>
                <w:rFonts w:ascii="Times New Roman" w:hAnsi="Times New Roman"/>
                <w:color w:val="000000" w:themeColor="text1"/>
                <w:sz w:val="24"/>
                <w:szCs w:val="24"/>
              </w:rPr>
              <w:t>2. Thông tư này bãi bỏ Thông tư số 44/2011/TT-NHNN ngày 29 tháng 12 năm 2011 của Thống đốc Ngân hàng Nhà nước Việt Nam quy định về hệ thống kiểm soát nội bộ và kiểm toán nội bộ của tổ chức tín dụng, chi nhánh ngân hàng nước ngoài.</w:t>
            </w:r>
          </w:p>
        </w:tc>
        <w:tc>
          <w:tcPr>
            <w:tcW w:w="5387" w:type="dxa"/>
          </w:tcPr>
          <w:p w14:paraId="540DB977" w14:textId="5D1D5104" w:rsidR="00C56E4D" w:rsidRPr="00654292" w:rsidRDefault="00452FC4">
            <w:pPr>
              <w:spacing w:before="60" w:after="60" w:line="320" w:lineRule="exact"/>
              <w:jc w:val="both"/>
              <w:rPr>
                <w:rFonts w:ascii="Times New Roman" w:hAnsi="Times New Roman"/>
                <w:b/>
                <w:color w:val="000000" w:themeColor="text1"/>
                <w:sz w:val="24"/>
                <w:szCs w:val="24"/>
                <w:u w:val="single"/>
              </w:rPr>
            </w:pPr>
            <w:r>
              <w:rPr>
                <w:rFonts w:ascii="Times New Roman" w:hAnsi="Times New Roman"/>
                <w:b/>
                <w:color w:val="000000" w:themeColor="text1"/>
                <w:sz w:val="24"/>
                <w:szCs w:val="24"/>
                <w:u w:val="single"/>
              </w:rPr>
              <w:t xml:space="preserve">1. </w:t>
            </w:r>
            <w:r w:rsidR="00C56E4D" w:rsidRPr="00654292">
              <w:rPr>
                <w:rFonts w:ascii="Times New Roman" w:hAnsi="Times New Roman"/>
                <w:b/>
                <w:color w:val="000000" w:themeColor="text1"/>
                <w:sz w:val="24"/>
                <w:szCs w:val="24"/>
                <w:u w:val="single"/>
              </w:rPr>
              <w:t>QTDND trên địa bàn NHNN chi nhánh Khu vực 7, Tổ chức tài chính vi mô Thanh Hóa, Ngân hàng Hợp tác xã</w:t>
            </w:r>
            <w:r w:rsidR="002A6BE5">
              <w:rPr>
                <w:rFonts w:ascii="Times New Roman" w:hAnsi="Times New Roman"/>
                <w:b/>
                <w:color w:val="000000" w:themeColor="text1"/>
                <w:sz w:val="24"/>
                <w:szCs w:val="24"/>
                <w:u w:val="single"/>
              </w:rPr>
              <w:t>:</w:t>
            </w:r>
          </w:p>
          <w:p w14:paraId="7C761366" w14:textId="5A18FF71" w:rsidR="00C56E4D" w:rsidRPr="00654292" w:rsidRDefault="00C56E4D">
            <w:pPr>
              <w:spacing w:before="60" w:after="60" w:line="320" w:lineRule="exact"/>
              <w:jc w:val="both"/>
              <w:rPr>
                <w:rFonts w:ascii="Times New Roman" w:hAnsi="Times New Roman"/>
                <w:color w:val="000000" w:themeColor="text1"/>
                <w:sz w:val="24"/>
                <w:szCs w:val="24"/>
              </w:rPr>
            </w:pPr>
            <w:r w:rsidRPr="00654292">
              <w:rPr>
                <w:rFonts w:ascii="Times New Roman" w:hAnsi="Times New Roman"/>
                <w:color w:val="000000" w:themeColor="text1"/>
                <w:sz w:val="24"/>
                <w:szCs w:val="24"/>
              </w:rPr>
              <w:t>- Về hiệu lực thi hành: Đề nghị NHNN xem xét thời gian chuyển tiếp tối thiểu 12–18 tháng để QTDND có thời gian chuẩn bị nhân sự, quy trình, hệ thống báo cáo trước khi áp dụng chính thức.</w:t>
            </w:r>
          </w:p>
          <w:p w14:paraId="4577C92F" w14:textId="511FC962" w:rsidR="00C56E4D" w:rsidRPr="00654292" w:rsidRDefault="00C56E4D">
            <w:pPr>
              <w:spacing w:before="60" w:after="60" w:line="320" w:lineRule="exact"/>
              <w:jc w:val="both"/>
              <w:rPr>
                <w:rFonts w:ascii="Times New Roman" w:hAnsi="Times New Roman"/>
                <w:color w:val="000000" w:themeColor="text1"/>
                <w:sz w:val="24"/>
                <w:szCs w:val="24"/>
                <w:lang w:val="vi-VN"/>
              </w:rPr>
            </w:pPr>
            <w:r w:rsidRPr="00654292">
              <w:rPr>
                <w:rFonts w:ascii="Times New Roman" w:hAnsi="Times New Roman"/>
                <w:bCs/>
                <w:color w:val="000000" w:themeColor="text1"/>
                <w:sz w:val="24"/>
                <w:szCs w:val="24"/>
              </w:rPr>
              <w:t xml:space="preserve">- </w:t>
            </w:r>
            <w:r w:rsidRPr="00654292">
              <w:rPr>
                <w:rFonts w:ascii="Times New Roman" w:hAnsi="Times New Roman"/>
                <w:bCs/>
                <w:color w:val="000000" w:themeColor="text1"/>
                <w:sz w:val="24"/>
                <w:szCs w:val="24"/>
                <w:lang w:val="vi-VN"/>
              </w:rPr>
              <w:t>Đề nghị bổ sung thêm nội dung quy định về điều khoản chuyển tiếp giữa Thông tư cũ và Thông tư mới cho phép các tổ chức Tài chính vi mô có thời gian 12 tháng để chuẩn bị điều kiện về nhân lực, công nghệ, kỹ thuật và nguồn lực để thực hiện chuyển đổi hệ thống kiểm soát nội bộ của tổ chức đáp ứng theo đúng các quy định tại Thông tư này.</w:t>
            </w:r>
            <w:r w:rsidRPr="00654292">
              <w:rPr>
                <w:rFonts w:ascii="Times New Roman" w:hAnsi="Times New Roman"/>
                <w:bCs/>
                <w:color w:val="000000" w:themeColor="text1"/>
                <w:sz w:val="24"/>
                <w:szCs w:val="24"/>
              </w:rPr>
              <w:t xml:space="preserve"> </w:t>
            </w:r>
            <w:r w:rsidRPr="00654292">
              <w:rPr>
                <w:rFonts w:ascii="Times New Roman" w:hAnsi="Times New Roman"/>
                <w:color w:val="000000" w:themeColor="text1"/>
                <w:sz w:val="24"/>
                <w:szCs w:val="24"/>
                <w:lang w:val="vi-VN"/>
              </w:rPr>
              <w:t>Thực tiễn hoạt động của các tổ chức tài chính vi mô hiện nay nhìn chung quy mô tài sản nhỏ, nguồn vốn và nhân sự còn hạn chế. Để có thể đáp ứng được với các quy định chi tiết như tại dự thảo Thông tư này, tổ chức Tài chính vi mô cần có thời gian để triển khai, chuẩn bị điều kiện, nguồn lực nhằm đảm bảo quá trình chuyển đổi hệ thống kiểm soát nội bộ hiệu quả và bền vũng. Do vậy, quy định về điều khoản chuyển tiếp là hết sức cần thiết và quan trọng, đảm bảo cho tổ chức tài chính vi mô hoạt động tuân thủ đúng pháp luật.</w:t>
            </w:r>
          </w:p>
          <w:p w14:paraId="10976C95" w14:textId="4BB05025" w:rsidR="00C56E4D" w:rsidRPr="00654292" w:rsidRDefault="00DE1333">
            <w:pPr>
              <w:tabs>
                <w:tab w:val="left" w:pos="709"/>
              </w:tabs>
              <w:spacing w:before="60" w:after="60" w:line="320" w:lineRule="exact"/>
              <w:jc w:val="both"/>
              <w:rPr>
                <w:rFonts w:ascii="Times New Roman" w:hAnsi="Times New Roman"/>
                <w:color w:val="000000" w:themeColor="text1"/>
                <w:sz w:val="24"/>
                <w:szCs w:val="24"/>
                <w:lang w:val="nl-NL"/>
              </w:rPr>
            </w:pPr>
            <w:r>
              <w:rPr>
                <w:rFonts w:ascii="Times New Roman" w:hAnsi="Times New Roman"/>
                <w:color w:val="000000" w:themeColor="text1"/>
                <w:sz w:val="24"/>
                <w:szCs w:val="24"/>
              </w:rPr>
              <w:lastRenderedPageBreak/>
              <w:t xml:space="preserve">- </w:t>
            </w:r>
            <w:r w:rsidR="00C56E4D" w:rsidRPr="00654292">
              <w:rPr>
                <w:rFonts w:ascii="Times New Roman" w:hAnsi="Times New Roman"/>
                <w:color w:val="000000" w:themeColor="text1"/>
                <w:sz w:val="24"/>
                <w:szCs w:val="24"/>
                <w:lang w:val="nl-NL"/>
              </w:rPr>
              <w:t>Việc quy định hiệu lực áp dụng hoặc lộ trình triển Thông tư này với thời gian dài là phù hợp để các đối tượng áp dụng có thời gian hiểu và chuẩn bị đầy đủ nguồn lực trước khi triển khai. Đồng thời, cần có kế hoạch tập huấn, chỉ đạo các đơn vị liên quan (Hiệp hội QTDND, NHHTX) đào tạo, tập huấn cho hệ thống QTDND.</w:t>
            </w:r>
          </w:p>
          <w:p w14:paraId="2D4F7EEA" w14:textId="14580BD7" w:rsidR="00C56E4D" w:rsidRPr="00654292" w:rsidRDefault="00C56E4D">
            <w:pPr>
              <w:tabs>
                <w:tab w:val="left" w:pos="709"/>
              </w:tabs>
              <w:spacing w:before="60" w:after="60" w:line="320" w:lineRule="exact"/>
              <w:jc w:val="both"/>
              <w:rPr>
                <w:rFonts w:ascii="Times New Roman" w:hAnsi="Times New Roman"/>
                <w:color w:val="000000" w:themeColor="text1"/>
                <w:sz w:val="24"/>
                <w:szCs w:val="24"/>
                <w:lang w:val="nl-NL"/>
              </w:rPr>
            </w:pPr>
            <w:r w:rsidRPr="00654292">
              <w:rPr>
                <w:rFonts w:ascii="Times New Roman" w:hAnsi="Times New Roman"/>
                <w:color w:val="000000" w:themeColor="text1"/>
                <w:sz w:val="24"/>
                <w:szCs w:val="24"/>
                <w:lang w:val="nl-NL"/>
              </w:rPr>
              <w:t>Lý do: việc áp dụng các quy định mới về hệ thống kiểm soát nội bộ luôn là vấn đề khó khăn của các TCTD nói chung, đặc biệt là TCTD quy mô nhỏ như QTDND và TCTCVM.</w:t>
            </w:r>
          </w:p>
        </w:tc>
        <w:tc>
          <w:tcPr>
            <w:tcW w:w="4296" w:type="dxa"/>
          </w:tcPr>
          <w:p w14:paraId="5F476318" w14:textId="2ABC49F6" w:rsidR="00C56E4D" w:rsidRPr="00654292" w:rsidRDefault="00AB1269">
            <w:pPr>
              <w:spacing w:before="60" w:after="60" w:line="320" w:lineRule="exact"/>
              <w:jc w:val="both"/>
              <w:rPr>
                <w:rFonts w:ascii="Times New Roman" w:hAnsi="Times New Roman"/>
                <w:b/>
                <w:color w:val="000000" w:themeColor="text1"/>
                <w:sz w:val="24"/>
                <w:szCs w:val="24"/>
                <w:u w:val="single"/>
              </w:rPr>
            </w:pPr>
            <w:r>
              <w:rPr>
                <w:rFonts w:ascii="Times New Roman" w:hAnsi="Times New Roman"/>
                <w:b/>
                <w:color w:val="000000" w:themeColor="text1"/>
                <w:sz w:val="24"/>
                <w:szCs w:val="24"/>
                <w:u w:val="single"/>
              </w:rPr>
              <w:lastRenderedPageBreak/>
              <w:t>1</w:t>
            </w:r>
            <w:r w:rsidR="00452FC4">
              <w:rPr>
                <w:rFonts w:ascii="Times New Roman" w:hAnsi="Times New Roman"/>
                <w:b/>
                <w:color w:val="000000" w:themeColor="text1"/>
                <w:sz w:val="24"/>
                <w:szCs w:val="24"/>
                <w:u w:val="single"/>
              </w:rPr>
              <w:t xml:space="preserve">. </w:t>
            </w:r>
            <w:r w:rsidR="00C56E4D" w:rsidRPr="00654292">
              <w:rPr>
                <w:rFonts w:ascii="Times New Roman" w:hAnsi="Times New Roman"/>
                <w:b/>
                <w:color w:val="000000" w:themeColor="text1"/>
                <w:sz w:val="24"/>
                <w:szCs w:val="24"/>
                <w:u w:val="single"/>
              </w:rPr>
              <w:t>Tiếp thu</w:t>
            </w:r>
          </w:p>
          <w:p w14:paraId="5DC4B1AB" w14:textId="179548BB" w:rsidR="00C56E4D" w:rsidRPr="00654292" w:rsidRDefault="00C56E4D">
            <w:pPr>
              <w:spacing w:before="60" w:after="60" w:line="320" w:lineRule="exact"/>
              <w:jc w:val="both"/>
              <w:rPr>
                <w:rFonts w:ascii="Times New Roman" w:hAnsi="Times New Roman"/>
                <w:color w:val="000000" w:themeColor="text1"/>
                <w:sz w:val="24"/>
                <w:szCs w:val="24"/>
              </w:rPr>
            </w:pPr>
            <w:r w:rsidRPr="00654292">
              <w:rPr>
                <w:rFonts w:ascii="Times New Roman" w:hAnsi="Times New Roman"/>
                <w:color w:val="000000" w:themeColor="text1"/>
                <w:sz w:val="24"/>
                <w:szCs w:val="24"/>
              </w:rPr>
              <w:t>Cục An toàn hệ thống đề xuất Thông tư có hiệu lực 12 tháng kể từ ngày ký ban hành.</w:t>
            </w:r>
          </w:p>
        </w:tc>
      </w:tr>
      <w:tr w:rsidR="00C56E4D" w:rsidRPr="00654292" w14:paraId="6C8246C3" w14:textId="77777777" w:rsidTr="0012123E">
        <w:tc>
          <w:tcPr>
            <w:tcW w:w="670" w:type="dxa"/>
          </w:tcPr>
          <w:p w14:paraId="6F782A02" w14:textId="77777777" w:rsidR="00C56E4D" w:rsidRPr="00F93898" w:rsidRDefault="00C56E4D">
            <w:pPr>
              <w:spacing w:before="60" w:after="60" w:line="320" w:lineRule="exact"/>
              <w:jc w:val="both"/>
              <w:rPr>
                <w:rFonts w:ascii="Times New Roman" w:hAnsi="Times New Roman"/>
                <w:color w:val="000000" w:themeColor="text1"/>
                <w:sz w:val="24"/>
                <w:szCs w:val="24"/>
              </w:rPr>
            </w:pPr>
          </w:p>
        </w:tc>
        <w:tc>
          <w:tcPr>
            <w:tcW w:w="3725" w:type="dxa"/>
          </w:tcPr>
          <w:p w14:paraId="1D7F9CE3" w14:textId="77777777" w:rsidR="00C56E4D" w:rsidRPr="00654292" w:rsidRDefault="00C56E4D">
            <w:pPr>
              <w:spacing w:before="60" w:after="60" w:line="320" w:lineRule="exact"/>
              <w:jc w:val="both"/>
              <w:rPr>
                <w:rFonts w:ascii="Times New Roman" w:hAnsi="Times New Roman"/>
                <w:color w:val="000000" w:themeColor="text1"/>
                <w:sz w:val="24"/>
                <w:szCs w:val="24"/>
              </w:rPr>
            </w:pPr>
            <w:r w:rsidRPr="00654292">
              <w:rPr>
                <w:rFonts w:ascii="Times New Roman" w:hAnsi="Times New Roman"/>
                <w:color w:val="000000" w:themeColor="text1"/>
                <w:sz w:val="24"/>
                <w:szCs w:val="24"/>
              </w:rPr>
              <w:t>Phụ lục số 01</w:t>
            </w:r>
          </w:p>
          <w:p w14:paraId="6FF08350" w14:textId="43B272ED" w:rsidR="00C56E4D" w:rsidRPr="00654292" w:rsidRDefault="00C56E4D">
            <w:pPr>
              <w:spacing w:before="60" w:after="60" w:line="320" w:lineRule="exact"/>
              <w:jc w:val="both"/>
              <w:rPr>
                <w:rFonts w:ascii="Times New Roman" w:hAnsi="Times New Roman"/>
                <w:color w:val="000000" w:themeColor="text1"/>
                <w:sz w:val="24"/>
                <w:szCs w:val="24"/>
              </w:rPr>
            </w:pPr>
            <w:r w:rsidRPr="00654292">
              <w:rPr>
                <w:rFonts w:ascii="Times New Roman" w:hAnsi="Times New Roman"/>
                <w:color w:val="000000" w:themeColor="text1"/>
                <w:sz w:val="24"/>
                <w:szCs w:val="24"/>
              </w:rPr>
              <w:t>ký báo cáo: NGƯỜI ĐẠI DIỆN HỢP PHÁP CỦA TỔ CHỨC TÍN DỤNG</w:t>
            </w:r>
          </w:p>
        </w:tc>
        <w:tc>
          <w:tcPr>
            <w:tcW w:w="5387" w:type="dxa"/>
          </w:tcPr>
          <w:p w14:paraId="12873D4D" w14:textId="0F07C1AD" w:rsidR="00C56E4D" w:rsidRPr="00654292" w:rsidRDefault="00C56E4D">
            <w:pPr>
              <w:spacing w:before="60" w:after="60" w:line="320" w:lineRule="exact"/>
              <w:jc w:val="both"/>
              <w:rPr>
                <w:rFonts w:ascii="Times New Roman" w:hAnsi="Times New Roman"/>
                <w:b/>
                <w:color w:val="000000" w:themeColor="text1"/>
                <w:sz w:val="24"/>
                <w:szCs w:val="24"/>
                <w:u w:val="single"/>
              </w:rPr>
            </w:pPr>
            <w:r w:rsidRPr="00654292">
              <w:rPr>
                <w:rFonts w:ascii="Times New Roman" w:hAnsi="Times New Roman"/>
                <w:b/>
                <w:color w:val="000000" w:themeColor="text1"/>
                <w:sz w:val="24"/>
                <w:szCs w:val="24"/>
                <w:u w:val="single"/>
              </w:rPr>
              <w:t>1. Tổ chức tài chính vi mô TYM</w:t>
            </w:r>
            <w:r w:rsidR="002A6BE5">
              <w:rPr>
                <w:rFonts w:ascii="Times New Roman" w:hAnsi="Times New Roman"/>
                <w:b/>
                <w:color w:val="000000" w:themeColor="text1"/>
                <w:sz w:val="24"/>
                <w:szCs w:val="24"/>
                <w:u w:val="single"/>
              </w:rPr>
              <w:t>:</w:t>
            </w:r>
          </w:p>
          <w:p w14:paraId="78EA862D" w14:textId="1FDB9F6D" w:rsidR="00C56E4D" w:rsidRPr="00654292" w:rsidRDefault="00C56E4D">
            <w:pPr>
              <w:spacing w:before="60" w:after="60" w:line="320" w:lineRule="exact"/>
              <w:jc w:val="both"/>
              <w:rPr>
                <w:rFonts w:ascii="Times New Roman" w:hAnsi="Times New Roman"/>
                <w:color w:val="000000" w:themeColor="text1"/>
                <w:sz w:val="24"/>
                <w:szCs w:val="24"/>
              </w:rPr>
            </w:pPr>
            <w:r w:rsidRPr="00654292">
              <w:rPr>
                <w:rFonts w:ascii="Times New Roman" w:hAnsi="Times New Roman"/>
                <w:color w:val="000000" w:themeColor="text1"/>
                <w:sz w:val="24"/>
                <w:szCs w:val="24"/>
              </w:rPr>
              <w:t>Sửa thành: NGƯỜI ĐẠI DIỆN THEO PHÁP LUẬT do Theo Điều 11 Luật số 32</w:t>
            </w:r>
          </w:p>
        </w:tc>
        <w:tc>
          <w:tcPr>
            <w:tcW w:w="4296" w:type="dxa"/>
          </w:tcPr>
          <w:p w14:paraId="2A88572B" w14:textId="17D25AB9" w:rsidR="00C56E4D" w:rsidRPr="00654292" w:rsidRDefault="00C56E4D">
            <w:pPr>
              <w:spacing w:before="60" w:after="60" w:line="320" w:lineRule="exact"/>
              <w:jc w:val="both"/>
              <w:rPr>
                <w:rFonts w:ascii="Times New Roman" w:hAnsi="Times New Roman"/>
                <w:b/>
                <w:color w:val="000000" w:themeColor="text1"/>
                <w:sz w:val="24"/>
                <w:szCs w:val="24"/>
                <w:u w:val="single"/>
              </w:rPr>
            </w:pPr>
            <w:r w:rsidRPr="00654292">
              <w:rPr>
                <w:rFonts w:ascii="Times New Roman" w:hAnsi="Times New Roman"/>
                <w:b/>
                <w:color w:val="000000" w:themeColor="text1"/>
                <w:sz w:val="24"/>
                <w:szCs w:val="24"/>
                <w:u w:val="single"/>
              </w:rPr>
              <w:t>1. Tiếp thu</w:t>
            </w:r>
          </w:p>
          <w:p w14:paraId="582A5EC3" w14:textId="271AB731" w:rsidR="00C56E4D" w:rsidRPr="00654292" w:rsidRDefault="00C56E4D">
            <w:pPr>
              <w:spacing w:before="60" w:after="60" w:line="320" w:lineRule="exact"/>
              <w:jc w:val="both"/>
              <w:rPr>
                <w:rFonts w:ascii="Times New Roman" w:hAnsi="Times New Roman"/>
                <w:color w:val="000000" w:themeColor="text1"/>
                <w:sz w:val="24"/>
                <w:szCs w:val="24"/>
              </w:rPr>
            </w:pPr>
            <w:r w:rsidRPr="00654292">
              <w:rPr>
                <w:rFonts w:ascii="Times New Roman" w:hAnsi="Times New Roman"/>
                <w:color w:val="000000" w:themeColor="text1"/>
                <w:sz w:val="24"/>
                <w:szCs w:val="24"/>
              </w:rPr>
              <w:t>Cục An toàn hệ thống đã chỉnh sửa trực tiếp tại dự thảo Thông tư</w:t>
            </w:r>
          </w:p>
        </w:tc>
      </w:tr>
      <w:tr w:rsidR="00C56E4D" w:rsidRPr="00654292" w14:paraId="18AA5E91" w14:textId="77777777" w:rsidTr="0012123E">
        <w:tc>
          <w:tcPr>
            <w:tcW w:w="670" w:type="dxa"/>
          </w:tcPr>
          <w:p w14:paraId="17C1290E" w14:textId="4B84CA70" w:rsidR="00C56E4D" w:rsidRPr="00F93898" w:rsidRDefault="00C56E4D">
            <w:pPr>
              <w:spacing w:before="60" w:after="60" w:line="320" w:lineRule="exact"/>
              <w:jc w:val="both"/>
              <w:rPr>
                <w:rFonts w:ascii="Times New Roman" w:hAnsi="Times New Roman"/>
                <w:color w:val="000000" w:themeColor="text1"/>
                <w:sz w:val="24"/>
                <w:szCs w:val="24"/>
              </w:rPr>
            </w:pPr>
          </w:p>
        </w:tc>
        <w:tc>
          <w:tcPr>
            <w:tcW w:w="3725" w:type="dxa"/>
          </w:tcPr>
          <w:p w14:paraId="5FF1AC30" w14:textId="77777777" w:rsidR="00C56E4D" w:rsidRPr="00654292" w:rsidRDefault="00C56E4D">
            <w:pPr>
              <w:spacing w:before="60" w:after="60" w:line="320" w:lineRule="exact"/>
              <w:jc w:val="both"/>
              <w:rPr>
                <w:rFonts w:ascii="Times New Roman" w:hAnsi="Times New Roman"/>
                <w:color w:val="000000" w:themeColor="text1"/>
                <w:sz w:val="24"/>
                <w:szCs w:val="24"/>
              </w:rPr>
            </w:pPr>
            <w:r w:rsidRPr="00654292">
              <w:rPr>
                <w:rFonts w:ascii="Times New Roman" w:hAnsi="Times New Roman"/>
                <w:color w:val="000000" w:themeColor="text1"/>
                <w:sz w:val="24"/>
                <w:szCs w:val="24"/>
              </w:rPr>
              <w:t>Phụ lục 02</w:t>
            </w:r>
          </w:p>
          <w:p w14:paraId="6850AA11" w14:textId="77777777" w:rsidR="00C56E4D" w:rsidRPr="00654292" w:rsidRDefault="00C56E4D">
            <w:pPr>
              <w:spacing w:before="60" w:after="60" w:line="320" w:lineRule="exact"/>
              <w:jc w:val="both"/>
              <w:rPr>
                <w:rFonts w:ascii="Times New Roman" w:hAnsi="Times New Roman"/>
                <w:color w:val="000000" w:themeColor="text1"/>
                <w:sz w:val="24"/>
                <w:szCs w:val="24"/>
              </w:rPr>
            </w:pPr>
          </w:p>
        </w:tc>
        <w:tc>
          <w:tcPr>
            <w:tcW w:w="5387" w:type="dxa"/>
          </w:tcPr>
          <w:p w14:paraId="6C5DB4BF" w14:textId="6BFD6AB2" w:rsidR="00C56E4D" w:rsidRPr="00654292" w:rsidRDefault="00C56E4D">
            <w:pPr>
              <w:spacing w:before="60" w:after="60" w:line="320" w:lineRule="exact"/>
              <w:jc w:val="both"/>
              <w:rPr>
                <w:rFonts w:ascii="Times New Roman" w:hAnsi="Times New Roman"/>
                <w:color w:val="000000" w:themeColor="text1"/>
                <w:sz w:val="24"/>
                <w:szCs w:val="24"/>
              </w:rPr>
            </w:pPr>
            <w:r w:rsidRPr="00654292">
              <w:rPr>
                <w:rFonts w:ascii="Times New Roman" w:hAnsi="Times New Roman"/>
                <w:b/>
                <w:color w:val="000000" w:themeColor="text1"/>
                <w:sz w:val="24"/>
                <w:szCs w:val="24"/>
                <w:u w:val="single"/>
              </w:rPr>
              <w:t xml:space="preserve">1. Tổ chức tài chính vi mô CEP: </w:t>
            </w:r>
          </w:p>
          <w:p w14:paraId="1B80D29E" w14:textId="33B1CB6D" w:rsidR="00C56E4D" w:rsidRPr="00654292" w:rsidRDefault="00C56E4D">
            <w:pPr>
              <w:spacing w:before="60" w:after="60" w:line="320" w:lineRule="exact"/>
              <w:jc w:val="both"/>
              <w:rPr>
                <w:rFonts w:ascii="Times New Roman" w:hAnsi="Times New Roman"/>
                <w:color w:val="000000" w:themeColor="text1"/>
                <w:sz w:val="24"/>
                <w:szCs w:val="24"/>
              </w:rPr>
            </w:pPr>
            <w:r w:rsidRPr="00654292">
              <w:rPr>
                <w:rFonts w:ascii="Times New Roman" w:hAnsi="Times New Roman"/>
                <w:color w:val="000000" w:themeColor="text1"/>
                <w:sz w:val="24"/>
                <w:szCs w:val="24"/>
              </w:rPr>
              <w:t xml:space="preserve"> Đề nghị quy định cụ thể hơn về trách nhiệm lập/phê duyệt, xác nhận nội dung báo cáo của 02 chủ thể (Trưởng ban kiểm soát, Người đại diện hợp pháp của tổ chức tín dụng) đối với Báo cáo về kiểm toán nội bộ (Phụ lục số 02). Việc đóng dấu tại chữ ký của cả 02 chủ thể Trưởng ban kiểm soát và Người đại diện hợp pháp của tổ chức tín dụng.</w:t>
            </w:r>
          </w:p>
          <w:p w14:paraId="381CC70D" w14:textId="379DBA54" w:rsidR="00C56E4D" w:rsidRPr="00654292" w:rsidRDefault="00C56E4D">
            <w:pPr>
              <w:spacing w:before="60" w:after="60" w:line="320" w:lineRule="exact"/>
              <w:jc w:val="both"/>
              <w:rPr>
                <w:rFonts w:ascii="Times New Roman" w:hAnsi="Times New Roman"/>
                <w:b/>
                <w:color w:val="000000" w:themeColor="text1"/>
                <w:sz w:val="24"/>
                <w:szCs w:val="24"/>
                <w:u w:val="single"/>
              </w:rPr>
            </w:pPr>
            <w:r w:rsidRPr="00654292">
              <w:rPr>
                <w:rFonts w:ascii="Times New Roman" w:hAnsi="Times New Roman"/>
                <w:b/>
                <w:color w:val="000000" w:themeColor="text1"/>
                <w:sz w:val="24"/>
                <w:szCs w:val="24"/>
                <w:u w:val="single"/>
              </w:rPr>
              <w:t>2. Tổ chức tài chính vi mô TYM</w:t>
            </w:r>
            <w:r w:rsidR="002A6BE5">
              <w:rPr>
                <w:rFonts w:ascii="Times New Roman" w:hAnsi="Times New Roman"/>
                <w:b/>
                <w:color w:val="000000" w:themeColor="text1"/>
                <w:sz w:val="24"/>
                <w:szCs w:val="24"/>
                <w:u w:val="single"/>
              </w:rPr>
              <w:t>:</w:t>
            </w:r>
          </w:p>
          <w:p w14:paraId="753C7090" w14:textId="77777777" w:rsidR="00C56E4D" w:rsidRPr="00654292" w:rsidRDefault="00C56E4D">
            <w:pPr>
              <w:spacing w:before="60" w:after="60" w:line="320" w:lineRule="exact"/>
              <w:jc w:val="both"/>
              <w:rPr>
                <w:rFonts w:ascii="Times New Roman" w:hAnsi="Times New Roman"/>
                <w:i/>
                <w:iCs/>
                <w:color w:val="000000" w:themeColor="text1"/>
                <w:sz w:val="24"/>
                <w:szCs w:val="24"/>
              </w:rPr>
            </w:pPr>
            <w:r w:rsidRPr="00654292">
              <w:rPr>
                <w:rFonts w:ascii="Times New Roman" w:hAnsi="Times New Roman"/>
                <w:i/>
                <w:iCs/>
                <w:color w:val="000000" w:themeColor="text1"/>
                <w:sz w:val="24"/>
                <w:szCs w:val="24"/>
              </w:rPr>
              <w:t>Phần ký ( Trưởng ban kiểm soát) nên để  KIỂM TOÁN NỘI BỘ ký vì phù hợp với phân cấp, quyền giám sát của BKS và đảm bảo độc lập khách quan của KTNB;</w:t>
            </w:r>
          </w:p>
          <w:p w14:paraId="2AB7317C" w14:textId="77777777" w:rsidR="00C56E4D" w:rsidRPr="00654292" w:rsidRDefault="00C56E4D">
            <w:pPr>
              <w:spacing w:before="60" w:after="60" w:line="320" w:lineRule="exact"/>
              <w:jc w:val="both"/>
              <w:rPr>
                <w:rFonts w:ascii="Times New Roman" w:hAnsi="Times New Roman"/>
                <w:i/>
                <w:iCs/>
                <w:color w:val="000000" w:themeColor="text1"/>
                <w:sz w:val="24"/>
                <w:szCs w:val="24"/>
              </w:rPr>
            </w:pPr>
            <w:r w:rsidRPr="00654292">
              <w:rPr>
                <w:rFonts w:ascii="Times New Roman" w:hAnsi="Times New Roman"/>
                <w:i/>
                <w:iCs/>
                <w:color w:val="000000" w:themeColor="text1"/>
                <w:sz w:val="24"/>
                <w:szCs w:val="24"/>
              </w:rPr>
              <w:lastRenderedPageBreak/>
              <w:t xml:space="preserve">Người đại diện hợp pháp của tổ chức tín dụng nên để </w:t>
            </w:r>
          </w:p>
          <w:p w14:paraId="3A59DF36" w14:textId="50F22E8C" w:rsidR="00C56E4D" w:rsidRPr="00654292" w:rsidRDefault="00C56E4D">
            <w:pPr>
              <w:spacing w:before="60" w:after="60" w:line="320" w:lineRule="exact"/>
              <w:jc w:val="both"/>
              <w:rPr>
                <w:rFonts w:ascii="Times New Roman" w:hAnsi="Times New Roman"/>
                <w:color w:val="000000" w:themeColor="text1"/>
                <w:sz w:val="24"/>
                <w:szCs w:val="24"/>
              </w:rPr>
            </w:pPr>
            <w:r w:rsidRPr="00654292">
              <w:rPr>
                <w:rFonts w:ascii="Times New Roman" w:hAnsi="Times New Roman"/>
                <w:i/>
                <w:iCs/>
                <w:color w:val="000000" w:themeColor="text1"/>
                <w:sz w:val="24"/>
                <w:szCs w:val="24"/>
              </w:rPr>
              <w:t>(TRƯỞNG BAN KIỂM SOÁT ký  phần Người đại diện hợp pháp của tổ chức tín dụng vì phù hợp với phân cấp, quyền giám sát của BKS và đảm bảo độc lập khách quan của KTNB và theo thẩm quyền.</w:t>
            </w:r>
          </w:p>
        </w:tc>
        <w:tc>
          <w:tcPr>
            <w:tcW w:w="4296" w:type="dxa"/>
          </w:tcPr>
          <w:p w14:paraId="2BF4B310" w14:textId="5B0606DA" w:rsidR="00C56E4D" w:rsidRPr="0012123E" w:rsidRDefault="00C56E4D">
            <w:pPr>
              <w:spacing w:before="60" w:after="60" w:line="320" w:lineRule="exact"/>
              <w:jc w:val="both"/>
              <w:rPr>
                <w:rFonts w:ascii="Times New Roman" w:hAnsi="Times New Roman"/>
                <w:b/>
                <w:color w:val="000000" w:themeColor="text1"/>
                <w:sz w:val="24"/>
                <w:szCs w:val="24"/>
                <w:u w:val="single"/>
              </w:rPr>
            </w:pPr>
            <w:r w:rsidRPr="0012123E">
              <w:rPr>
                <w:rFonts w:ascii="Times New Roman" w:hAnsi="Times New Roman"/>
                <w:b/>
                <w:color w:val="000000" w:themeColor="text1"/>
                <w:sz w:val="24"/>
                <w:szCs w:val="24"/>
                <w:u w:val="single"/>
              </w:rPr>
              <w:lastRenderedPageBreak/>
              <w:t xml:space="preserve">1,2. </w:t>
            </w:r>
            <w:r w:rsidR="00BC7825" w:rsidRPr="0012123E">
              <w:rPr>
                <w:rFonts w:ascii="Times New Roman" w:hAnsi="Times New Roman"/>
                <w:b/>
                <w:color w:val="000000" w:themeColor="text1"/>
                <w:sz w:val="24"/>
                <w:szCs w:val="24"/>
                <w:u w:val="single"/>
              </w:rPr>
              <w:t>Tiếp thu</w:t>
            </w:r>
          </w:p>
          <w:p w14:paraId="7CFEE142" w14:textId="7E803AFE" w:rsidR="00BC7825" w:rsidRPr="0012123E" w:rsidRDefault="00BC7825">
            <w:pPr>
              <w:spacing w:before="60" w:after="60" w:line="320" w:lineRule="exact"/>
              <w:jc w:val="both"/>
              <w:rPr>
                <w:rFonts w:ascii="Times New Roman" w:hAnsi="Times New Roman"/>
                <w:color w:val="000000" w:themeColor="text1"/>
                <w:sz w:val="24"/>
                <w:szCs w:val="24"/>
              </w:rPr>
            </w:pPr>
            <w:r w:rsidRPr="0012123E">
              <w:rPr>
                <w:rFonts w:ascii="Times New Roman" w:hAnsi="Times New Roman"/>
                <w:color w:val="000000" w:themeColor="text1"/>
                <w:sz w:val="24"/>
                <w:szCs w:val="24"/>
              </w:rPr>
              <w:t>Cục An toàn hệ thống đã chỉnh sửa tại Phụ lục của dự thảo Thông tư</w:t>
            </w:r>
          </w:p>
          <w:p w14:paraId="24D4F43C" w14:textId="494C067A" w:rsidR="00C56E4D" w:rsidRPr="00654292" w:rsidRDefault="00C56E4D">
            <w:pPr>
              <w:spacing w:before="60" w:after="60" w:line="320" w:lineRule="exact"/>
              <w:jc w:val="both"/>
              <w:rPr>
                <w:rFonts w:ascii="Times New Roman" w:hAnsi="Times New Roman"/>
                <w:color w:val="000000" w:themeColor="text1"/>
                <w:sz w:val="24"/>
                <w:szCs w:val="24"/>
              </w:rPr>
            </w:pPr>
          </w:p>
        </w:tc>
      </w:tr>
      <w:tr w:rsidR="00C56E4D" w:rsidRPr="00654292" w14:paraId="16C8B736" w14:textId="77777777" w:rsidTr="0012123E">
        <w:tc>
          <w:tcPr>
            <w:tcW w:w="670" w:type="dxa"/>
          </w:tcPr>
          <w:p w14:paraId="5AFAA010" w14:textId="5914896D" w:rsidR="00C56E4D" w:rsidRPr="00654292" w:rsidRDefault="00C56E4D">
            <w:pPr>
              <w:spacing w:before="60" w:after="60" w:line="320" w:lineRule="exact"/>
              <w:jc w:val="both"/>
              <w:rPr>
                <w:rFonts w:ascii="Times New Roman" w:hAnsi="Times New Roman"/>
                <w:b/>
                <w:color w:val="000000" w:themeColor="text1"/>
                <w:sz w:val="24"/>
                <w:szCs w:val="24"/>
              </w:rPr>
            </w:pPr>
            <w:r w:rsidRPr="00F93898">
              <w:rPr>
                <w:rFonts w:ascii="Times New Roman" w:hAnsi="Times New Roman"/>
                <w:b/>
                <w:color w:val="000000" w:themeColor="text1"/>
                <w:sz w:val="24"/>
                <w:szCs w:val="24"/>
              </w:rPr>
              <w:lastRenderedPageBreak/>
              <w:t>III</w:t>
            </w:r>
          </w:p>
        </w:tc>
        <w:tc>
          <w:tcPr>
            <w:tcW w:w="3725" w:type="dxa"/>
          </w:tcPr>
          <w:p w14:paraId="5BDB7947" w14:textId="77777777" w:rsidR="00C56E4D" w:rsidRPr="00654292" w:rsidRDefault="00C56E4D">
            <w:pPr>
              <w:spacing w:before="60" w:after="60" w:line="320" w:lineRule="exact"/>
              <w:jc w:val="both"/>
              <w:rPr>
                <w:rFonts w:ascii="Times New Roman" w:hAnsi="Times New Roman"/>
                <w:b/>
                <w:color w:val="000000" w:themeColor="text1"/>
                <w:sz w:val="24"/>
                <w:szCs w:val="24"/>
              </w:rPr>
            </w:pPr>
            <w:r w:rsidRPr="00654292">
              <w:rPr>
                <w:rFonts w:ascii="Times New Roman" w:hAnsi="Times New Roman"/>
                <w:b/>
                <w:color w:val="000000" w:themeColor="text1"/>
                <w:sz w:val="24"/>
                <w:szCs w:val="24"/>
              </w:rPr>
              <w:t>Ý kiến khác</w:t>
            </w:r>
          </w:p>
        </w:tc>
        <w:tc>
          <w:tcPr>
            <w:tcW w:w="5387" w:type="dxa"/>
          </w:tcPr>
          <w:p w14:paraId="0DC86F1D" w14:textId="77777777" w:rsidR="00C56E4D" w:rsidRPr="00654292" w:rsidRDefault="00C56E4D">
            <w:pPr>
              <w:spacing w:before="60" w:after="60" w:line="320" w:lineRule="exact"/>
              <w:jc w:val="both"/>
              <w:rPr>
                <w:rFonts w:ascii="Times New Roman" w:hAnsi="Times New Roman"/>
                <w:color w:val="000000" w:themeColor="text1"/>
                <w:sz w:val="24"/>
                <w:szCs w:val="24"/>
              </w:rPr>
            </w:pPr>
          </w:p>
        </w:tc>
        <w:tc>
          <w:tcPr>
            <w:tcW w:w="4296" w:type="dxa"/>
          </w:tcPr>
          <w:p w14:paraId="5D5B689A" w14:textId="5C501CF9" w:rsidR="00C56E4D" w:rsidRPr="00654292" w:rsidRDefault="00C56E4D">
            <w:pPr>
              <w:spacing w:before="60" w:after="60" w:line="320" w:lineRule="exact"/>
              <w:jc w:val="both"/>
              <w:rPr>
                <w:rFonts w:ascii="Times New Roman" w:hAnsi="Times New Roman"/>
                <w:color w:val="000000" w:themeColor="text1"/>
                <w:sz w:val="24"/>
                <w:szCs w:val="24"/>
              </w:rPr>
            </w:pPr>
          </w:p>
        </w:tc>
      </w:tr>
      <w:tr w:rsidR="00C56E4D" w:rsidRPr="00654292" w14:paraId="5898675B" w14:textId="77777777" w:rsidTr="0012123E">
        <w:tc>
          <w:tcPr>
            <w:tcW w:w="670" w:type="dxa"/>
          </w:tcPr>
          <w:p w14:paraId="41BEA424" w14:textId="77777777" w:rsidR="00C56E4D" w:rsidRPr="00F93898" w:rsidRDefault="00C56E4D">
            <w:pPr>
              <w:spacing w:before="60" w:after="60" w:line="320" w:lineRule="exact"/>
              <w:jc w:val="both"/>
              <w:rPr>
                <w:rFonts w:ascii="Times New Roman" w:hAnsi="Times New Roman"/>
                <w:color w:val="000000" w:themeColor="text1"/>
                <w:sz w:val="24"/>
                <w:szCs w:val="24"/>
              </w:rPr>
            </w:pPr>
          </w:p>
        </w:tc>
        <w:tc>
          <w:tcPr>
            <w:tcW w:w="3725" w:type="dxa"/>
          </w:tcPr>
          <w:p w14:paraId="49ABC9B3" w14:textId="77777777" w:rsidR="00C56E4D" w:rsidRPr="00654292" w:rsidRDefault="00C56E4D">
            <w:pPr>
              <w:spacing w:before="60" w:after="60" w:line="320" w:lineRule="exact"/>
              <w:jc w:val="both"/>
              <w:rPr>
                <w:rFonts w:ascii="Times New Roman" w:hAnsi="Times New Roman"/>
                <w:color w:val="000000" w:themeColor="text1"/>
                <w:sz w:val="24"/>
                <w:szCs w:val="24"/>
              </w:rPr>
            </w:pPr>
          </w:p>
        </w:tc>
        <w:tc>
          <w:tcPr>
            <w:tcW w:w="5387" w:type="dxa"/>
          </w:tcPr>
          <w:p w14:paraId="5E65C2F3" w14:textId="04A147FF" w:rsidR="00C56E4D" w:rsidRPr="00654292" w:rsidRDefault="002A6BE5">
            <w:pPr>
              <w:spacing w:before="60" w:after="60" w:line="320" w:lineRule="exact"/>
              <w:jc w:val="both"/>
              <w:rPr>
                <w:rFonts w:ascii="Times New Roman" w:hAnsi="Times New Roman"/>
                <w:b/>
                <w:color w:val="000000" w:themeColor="text1"/>
                <w:sz w:val="24"/>
                <w:szCs w:val="24"/>
                <w:u w:val="single"/>
              </w:rPr>
            </w:pPr>
            <w:r>
              <w:rPr>
                <w:rFonts w:ascii="Times New Roman" w:hAnsi="Times New Roman"/>
                <w:b/>
                <w:color w:val="000000" w:themeColor="text1"/>
                <w:sz w:val="24"/>
                <w:szCs w:val="24"/>
                <w:u w:val="single"/>
              </w:rPr>
              <w:t>1</w:t>
            </w:r>
            <w:r w:rsidR="00C56E4D" w:rsidRPr="00654292">
              <w:rPr>
                <w:rFonts w:ascii="Times New Roman" w:hAnsi="Times New Roman"/>
                <w:b/>
                <w:color w:val="000000" w:themeColor="text1"/>
                <w:sz w:val="24"/>
                <w:szCs w:val="24"/>
                <w:u w:val="single"/>
              </w:rPr>
              <w:t>. Hiệp hội QTDND Việt Nam</w:t>
            </w:r>
            <w:r>
              <w:rPr>
                <w:rFonts w:ascii="Times New Roman" w:hAnsi="Times New Roman"/>
                <w:b/>
                <w:color w:val="000000" w:themeColor="text1"/>
                <w:sz w:val="24"/>
                <w:szCs w:val="24"/>
                <w:u w:val="single"/>
              </w:rPr>
              <w:t>:</w:t>
            </w:r>
          </w:p>
          <w:p w14:paraId="00F4C5D7" w14:textId="77777777" w:rsidR="00C56E4D" w:rsidRPr="00654292" w:rsidRDefault="00C56E4D">
            <w:pPr>
              <w:spacing w:before="60" w:after="60" w:line="320" w:lineRule="exact"/>
              <w:jc w:val="both"/>
              <w:rPr>
                <w:rFonts w:ascii="Times New Roman" w:hAnsi="Times New Roman"/>
                <w:color w:val="000000" w:themeColor="text1"/>
                <w:sz w:val="24"/>
                <w:szCs w:val="24"/>
                <w:lang w:val="sv-SE"/>
              </w:rPr>
            </w:pPr>
            <w:r w:rsidRPr="00654292">
              <w:rPr>
                <w:rFonts w:ascii="Times New Roman" w:hAnsi="Times New Roman"/>
                <w:color w:val="000000" w:themeColor="text1"/>
                <w:sz w:val="24"/>
                <w:szCs w:val="24"/>
              </w:rPr>
              <w:t xml:space="preserve">Kết cấu như Dự thảo Thông tư hiện đang giống như quy định đối với các NHTM, sẽ gây khó cho QTDND/NHHTX trong áp dụng. Do vậy, </w:t>
            </w:r>
            <w:r w:rsidRPr="00654292">
              <w:rPr>
                <w:rFonts w:ascii="Times New Roman" w:hAnsi="Times New Roman"/>
                <w:color w:val="000000" w:themeColor="text1"/>
                <w:sz w:val="24"/>
                <w:szCs w:val="24"/>
                <w:lang w:val="sv-SE"/>
              </w:rPr>
              <w:t xml:space="preserve">cần kết cấu lại cho dễ hiểu hơn và phân theo 5 chương: </w:t>
            </w:r>
          </w:p>
          <w:p w14:paraId="49566940" w14:textId="77777777" w:rsidR="00C56E4D" w:rsidRPr="00654292" w:rsidRDefault="00C56E4D">
            <w:pPr>
              <w:spacing w:before="60" w:after="60" w:line="320" w:lineRule="exact"/>
              <w:jc w:val="both"/>
              <w:rPr>
                <w:rFonts w:ascii="Times New Roman" w:hAnsi="Times New Roman"/>
                <w:color w:val="000000" w:themeColor="text1"/>
                <w:sz w:val="24"/>
                <w:szCs w:val="24"/>
                <w:lang w:val="sv-SE"/>
              </w:rPr>
            </w:pPr>
            <w:r w:rsidRPr="00654292">
              <w:rPr>
                <w:rFonts w:ascii="Times New Roman" w:hAnsi="Times New Roman"/>
                <w:color w:val="000000" w:themeColor="text1"/>
                <w:sz w:val="24"/>
                <w:szCs w:val="24"/>
                <w:lang w:val="sv-SE"/>
              </w:rPr>
              <w:t xml:space="preserve">Chương 1 Quy định chung: Là các quy định áp dụng chung cho cả 3 loại hình, NHHTX , QTDND và tài chính vi mô; </w:t>
            </w:r>
          </w:p>
          <w:p w14:paraId="1310932C" w14:textId="77777777" w:rsidR="00C56E4D" w:rsidRPr="00654292" w:rsidRDefault="00C56E4D">
            <w:pPr>
              <w:spacing w:before="60" w:after="60" w:line="320" w:lineRule="exact"/>
              <w:jc w:val="both"/>
              <w:rPr>
                <w:rFonts w:ascii="Times New Roman" w:hAnsi="Times New Roman"/>
                <w:color w:val="000000" w:themeColor="text1"/>
                <w:sz w:val="24"/>
                <w:szCs w:val="24"/>
                <w:lang w:val="sv-SE"/>
              </w:rPr>
            </w:pPr>
            <w:r w:rsidRPr="00654292">
              <w:rPr>
                <w:rFonts w:ascii="Times New Roman" w:hAnsi="Times New Roman"/>
                <w:color w:val="000000" w:themeColor="text1"/>
                <w:sz w:val="24"/>
                <w:szCs w:val="24"/>
                <w:lang w:val="sv-SE"/>
              </w:rPr>
              <w:t xml:space="preserve">Chương 2: Quy định đối với Ngân hàng hợp tác xã; </w:t>
            </w:r>
          </w:p>
          <w:p w14:paraId="7DEAB288" w14:textId="77777777" w:rsidR="00C56E4D" w:rsidRPr="00654292" w:rsidRDefault="00C56E4D">
            <w:pPr>
              <w:spacing w:before="60" w:after="60" w:line="320" w:lineRule="exact"/>
              <w:jc w:val="both"/>
              <w:rPr>
                <w:rFonts w:ascii="Times New Roman" w:hAnsi="Times New Roman"/>
                <w:color w:val="000000" w:themeColor="text1"/>
                <w:sz w:val="24"/>
                <w:szCs w:val="24"/>
                <w:lang w:val="sv-SE"/>
              </w:rPr>
            </w:pPr>
            <w:r w:rsidRPr="00654292">
              <w:rPr>
                <w:rFonts w:ascii="Times New Roman" w:hAnsi="Times New Roman"/>
                <w:color w:val="000000" w:themeColor="text1"/>
                <w:sz w:val="24"/>
                <w:szCs w:val="24"/>
                <w:lang w:val="sv-SE"/>
              </w:rPr>
              <w:t xml:space="preserve">Chương 3: Quy định đối với QTDND; </w:t>
            </w:r>
          </w:p>
          <w:p w14:paraId="2FD00A69" w14:textId="77777777" w:rsidR="00C56E4D" w:rsidRPr="00654292" w:rsidRDefault="00C56E4D">
            <w:pPr>
              <w:spacing w:before="60" w:after="60" w:line="320" w:lineRule="exact"/>
              <w:jc w:val="both"/>
              <w:rPr>
                <w:rFonts w:ascii="Times New Roman" w:hAnsi="Times New Roman"/>
                <w:color w:val="000000" w:themeColor="text1"/>
                <w:sz w:val="24"/>
                <w:szCs w:val="24"/>
                <w:lang w:val="sv-SE"/>
              </w:rPr>
            </w:pPr>
            <w:r w:rsidRPr="00654292">
              <w:rPr>
                <w:rFonts w:ascii="Times New Roman" w:hAnsi="Times New Roman"/>
                <w:color w:val="000000" w:themeColor="text1"/>
                <w:sz w:val="24"/>
                <w:szCs w:val="24"/>
                <w:lang w:val="sv-SE"/>
              </w:rPr>
              <w:t xml:space="preserve">Chương 4: Quy định đối với tài chính vi mô; </w:t>
            </w:r>
          </w:p>
          <w:p w14:paraId="5B2C337D" w14:textId="77777777" w:rsidR="00C56E4D" w:rsidRPr="00654292" w:rsidRDefault="00C56E4D">
            <w:pPr>
              <w:spacing w:before="60" w:after="60" w:line="320" w:lineRule="exact"/>
              <w:jc w:val="both"/>
              <w:rPr>
                <w:rFonts w:ascii="Times New Roman" w:hAnsi="Times New Roman"/>
                <w:color w:val="000000" w:themeColor="text1"/>
                <w:sz w:val="24"/>
                <w:szCs w:val="24"/>
                <w:lang w:val="sv-SE"/>
              </w:rPr>
            </w:pPr>
            <w:r w:rsidRPr="00654292">
              <w:rPr>
                <w:rFonts w:ascii="Times New Roman" w:hAnsi="Times New Roman"/>
                <w:color w:val="000000" w:themeColor="text1"/>
                <w:sz w:val="24"/>
                <w:szCs w:val="24"/>
                <w:lang w:val="sv-SE"/>
              </w:rPr>
              <w:t xml:space="preserve">Chương 5: Điều khoản thi hành. </w:t>
            </w:r>
          </w:p>
          <w:p w14:paraId="49C017FA" w14:textId="43BF4189" w:rsidR="00C56E4D" w:rsidRPr="00654292" w:rsidRDefault="00C56E4D">
            <w:pPr>
              <w:spacing w:before="60" w:after="60" w:line="320" w:lineRule="exact"/>
              <w:jc w:val="both"/>
              <w:rPr>
                <w:rFonts w:ascii="Times New Roman" w:hAnsi="Times New Roman"/>
                <w:b/>
                <w:color w:val="000000" w:themeColor="text1"/>
                <w:sz w:val="24"/>
                <w:szCs w:val="24"/>
                <w:u w:val="single"/>
              </w:rPr>
            </w:pPr>
            <w:r w:rsidRPr="00654292">
              <w:rPr>
                <w:rFonts w:ascii="Times New Roman" w:hAnsi="Times New Roman"/>
                <w:color w:val="000000" w:themeColor="text1"/>
                <w:sz w:val="24"/>
                <w:szCs w:val="24"/>
                <w:lang w:val="sv-SE"/>
              </w:rPr>
              <w:t>Nội dungnhư trên giống như kết cấu của Luật TCTD 2024 đối với mỗi loại hình sẽ mạch lac, dễ hiểu, r</w:t>
            </w:r>
            <w:r w:rsidRPr="00654292">
              <w:rPr>
                <w:rFonts w:ascii="Times New Roman" w:hAnsi="Times New Roman"/>
                <w:color w:val="000000" w:themeColor="text1"/>
                <w:sz w:val="24"/>
                <w:szCs w:val="24"/>
              </w:rPr>
              <w:t>õ ràng, cho phép quy định khác biệt về ngưỡng và mức độ chi tiết.</w:t>
            </w:r>
          </w:p>
        </w:tc>
        <w:tc>
          <w:tcPr>
            <w:tcW w:w="4296" w:type="dxa"/>
          </w:tcPr>
          <w:p w14:paraId="41ADAC2D" w14:textId="3A53B4AA" w:rsidR="00C56E4D" w:rsidRPr="00654292" w:rsidRDefault="002A6BE5">
            <w:pPr>
              <w:spacing w:before="60" w:after="60" w:line="320" w:lineRule="exact"/>
              <w:jc w:val="both"/>
              <w:rPr>
                <w:rFonts w:ascii="Times New Roman" w:hAnsi="Times New Roman"/>
                <w:b/>
                <w:color w:val="000000" w:themeColor="text1"/>
                <w:sz w:val="24"/>
                <w:szCs w:val="24"/>
                <w:u w:val="single"/>
              </w:rPr>
            </w:pPr>
            <w:r>
              <w:rPr>
                <w:rFonts w:ascii="Times New Roman" w:hAnsi="Times New Roman"/>
                <w:b/>
                <w:color w:val="000000" w:themeColor="text1"/>
                <w:sz w:val="24"/>
                <w:szCs w:val="24"/>
                <w:u w:val="single"/>
              </w:rPr>
              <w:t>1</w:t>
            </w:r>
            <w:r w:rsidR="00C56E4D" w:rsidRPr="00654292">
              <w:rPr>
                <w:rFonts w:ascii="Times New Roman" w:hAnsi="Times New Roman"/>
                <w:b/>
                <w:color w:val="000000" w:themeColor="text1"/>
                <w:sz w:val="24"/>
                <w:szCs w:val="24"/>
                <w:u w:val="single"/>
              </w:rPr>
              <w:t>. Bảo lưu</w:t>
            </w:r>
          </w:p>
          <w:p w14:paraId="6964BC4B" w14:textId="4BDB0727" w:rsidR="00C56E4D" w:rsidRPr="00654292" w:rsidRDefault="00C56E4D">
            <w:pPr>
              <w:spacing w:before="60" w:after="60" w:line="320" w:lineRule="exact"/>
              <w:jc w:val="both"/>
              <w:rPr>
                <w:rFonts w:ascii="Times New Roman" w:hAnsi="Times New Roman"/>
                <w:color w:val="000000" w:themeColor="text1"/>
                <w:sz w:val="24"/>
                <w:szCs w:val="24"/>
              </w:rPr>
            </w:pPr>
            <w:r w:rsidRPr="00654292">
              <w:rPr>
                <w:rFonts w:ascii="Times New Roman" w:hAnsi="Times New Roman"/>
                <w:color w:val="000000" w:themeColor="text1"/>
                <w:sz w:val="24"/>
                <w:szCs w:val="24"/>
              </w:rPr>
              <w:t>Quy định như dự thảo Thông tư là phù hợp</w:t>
            </w:r>
          </w:p>
        </w:tc>
      </w:tr>
      <w:tr w:rsidR="00C56E4D" w:rsidRPr="00654292" w14:paraId="0D435E34" w14:textId="77777777" w:rsidTr="0012123E">
        <w:tc>
          <w:tcPr>
            <w:tcW w:w="670" w:type="dxa"/>
          </w:tcPr>
          <w:p w14:paraId="69C1ED4A" w14:textId="3EB31C94" w:rsidR="00C56E4D" w:rsidRPr="00F93898" w:rsidRDefault="00C56E4D">
            <w:pPr>
              <w:spacing w:before="60" w:after="60" w:line="320" w:lineRule="exact"/>
              <w:jc w:val="both"/>
              <w:rPr>
                <w:rFonts w:ascii="Times New Roman" w:hAnsi="Times New Roman"/>
                <w:color w:val="000000" w:themeColor="text1"/>
                <w:sz w:val="24"/>
                <w:szCs w:val="24"/>
              </w:rPr>
            </w:pPr>
          </w:p>
        </w:tc>
        <w:tc>
          <w:tcPr>
            <w:tcW w:w="3725" w:type="dxa"/>
          </w:tcPr>
          <w:p w14:paraId="4FB92AEA" w14:textId="77777777" w:rsidR="00C56E4D" w:rsidRPr="00654292" w:rsidRDefault="00C56E4D">
            <w:pPr>
              <w:spacing w:before="60" w:after="60" w:line="320" w:lineRule="exact"/>
              <w:jc w:val="both"/>
              <w:rPr>
                <w:rFonts w:ascii="Times New Roman" w:hAnsi="Times New Roman"/>
                <w:color w:val="000000" w:themeColor="text1"/>
                <w:sz w:val="24"/>
                <w:szCs w:val="24"/>
              </w:rPr>
            </w:pPr>
          </w:p>
        </w:tc>
        <w:tc>
          <w:tcPr>
            <w:tcW w:w="5387" w:type="dxa"/>
          </w:tcPr>
          <w:p w14:paraId="0DB03697" w14:textId="3846ABFC" w:rsidR="00C56E4D" w:rsidRPr="00654292" w:rsidRDefault="002A6BE5">
            <w:pPr>
              <w:spacing w:before="60" w:after="60" w:line="320" w:lineRule="exact"/>
              <w:jc w:val="both"/>
              <w:rPr>
                <w:rFonts w:ascii="Times New Roman" w:hAnsi="Times New Roman"/>
                <w:b/>
                <w:sz w:val="24"/>
                <w:szCs w:val="24"/>
                <w:u w:val="single"/>
              </w:rPr>
            </w:pPr>
            <w:r>
              <w:rPr>
                <w:rFonts w:ascii="Times New Roman" w:hAnsi="Times New Roman"/>
                <w:b/>
                <w:sz w:val="24"/>
                <w:szCs w:val="24"/>
                <w:u w:val="single"/>
              </w:rPr>
              <w:t>2</w:t>
            </w:r>
            <w:r w:rsidR="00C56E4D" w:rsidRPr="00654292">
              <w:rPr>
                <w:rFonts w:ascii="Times New Roman" w:hAnsi="Times New Roman"/>
                <w:b/>
                <w:sz w:val="24"/>
                <w:szCs w:val="24"/>
                <w:u w:val="single"/>
              </w:rPr>
              <w:t>. Tổ chức tài chính vi mô CEP</w:t>
            </w:r>
            <w:r>
              <w:rPr>
                <w:rFonts w:ascii="Times New Roman" w:hAnsi="Times New Roman"/>
                <w:b/>
                <w:sz w:val="24"/>
                <w:szCs w:val="24"/>
                <w:u w:val="single"/>
              </w:rPr>
              <w:t>:</w:t>
            </w:r>
          </w:p>
          <w:p w14:paraId="3C2B01B1" w14:textId="77777777" w:rsidR="00C56E4D" w:rsidRPr="00654292" w:rsidRDefault="00C56E4D">
            <w:pPr>
              <w:spacing w:before="60" w:after="60" w:line="320" w:lineRule="exact"/>
              <w:jc w:val="both"/>
              <w:rPr>
                <w:rFonts w:ascii="Times New Roman" w:hAnsi="Times New Roman"/>
                <w:b/>
                <w:color w:val="000000" w:themeColor="text1"/>
                <w:sz w:val="24"/>
                <w:szCs w:val="24"/>
                <w:u w:val="single"/>
              </w:rPr>
            </w:pPr>
            <w:r w:rsidRPr="00654292">
              <w:rPr>
                <w:rFonts w:ascii="Times New Roman" w:hAnsi="Times New Roman"/>
                <w:sz w:val="24"/>
                <w:szCs w:val="24"/>
              </w:rPr>
              <w:t xml:space="preserve">Kính đề nghị NHNN xem xét bổ sung quy định nhằm hướng dẫn thực hiện khoản 12 Điều 52 Luật Các tổ chức tín dụng về việc “quyết định mức lương, lợi ích </w:t>
            </w:r>
            <w:r w:rsidRPr="00654292">
              <w:rPr>
                <w:rFonts w:ascii="Times New Roman" w:hAnsi="Times New Roman"/>
                <w:sz w:val="24"/>
                <w:szCs w:val="24"/>
              </w:rPr>
              <w:lastRenderedPageBreak/>
              <w:t>khác đối với các chức danh thuộc bộ phận kiểm toán nội bộ” và nhằm đảm bảo nguyên tắc độc lập của kiểm toán nội bộ tại khoản 1 Điều 43 Dự thảo Thông tư.</w:t>
            </w:r>
          </w:p>
        </w:tc>
        <w:tc>
          <w:tcPr>
            <w:tcW w:w="4296" w:type="dxa"/>
          </w:tcPr>
          <w:p w14:paraId="70FE84AB" w14:textId="0A40AE4E" w:rsidR="00C56E4D" w:rsidRPr="00654292" w:rsidRDefault="002A6BE5">
            <w:pPr>
              <w:spacing w:before="60" w:after="60" w:line="320" w:lineRule="exact"/>
              <w:jc w:val="both"/>
              <w:rPr>
                <w:rFonts w:ascii="Times New Roman" w:hAnsi="Times New Roman"/>
                <w:b/>
                <w:color w:val="000000" w:themeColor="text1"/>
                <w:sz w:val="24"/>
                <w:szCs w:val="24"/>
                <w:u w:val="single"/>
              </w:rPr>
            </w:pPr>
            <w:r>
              <w:rPr>
                <w:rFonts w:ascii="Times New Roman" w:hAnsi="Times New Roman"/>
                <w:b/>
                <w:color w:val="000000" w:themeColor="text1"/>
                <w:sz w:val="24"/>
                <w:szCs w:val="24"/>
                <w:u w:val="single"/>
              </w:rPr>
              <w:lastRenderedPageBreak/>
              <w:t>2</w:t>
            </w:r>
            <w:r w:rsidR="00C56E4D" w:rsidRPr="00654292">
              <w:rPr>
                <w:rFonts w:ascii="Times New Roman" w:hAnsi="Times New Roman"/>
                <w:b/>
                <w:color w:val="000000" w:themeColor="text1"/>
                <w:sz w:val="24"/>
                <w:szCs w:val="24"/>
                <w:u w:val="single"/>
              </w:rPr>
              <w:t>. Bảo lưu</w:t>
            </w:r>
          </w:p>
          <w:p w14:paraId="58ECBE0A" w14:textId="5C3CF2F5" w:rsidR="00C56E4D" w:rsidRPr="00654292" w:rsidRDefault="00C56E4D">
            <w:pPr>
              <w:spacing w:before="60" w:after="60" w:line="320" w:lineRule="exact"/>
              <w:jc w:val="both"/>
              <w:rPr>
                <w:rFonts w:ascii="Times New Roman" w:hAnsi="Times New Roman"/>
                <w:color w:val="000000" w:themeColor="text1"/>
                <w:sz w:val="24"/>
                <w:szCs w:val="24"/>
              </w:rPr>
            </w:pPr>
            <w:r w:rsidRPr="00654292">
              <w:rPr>
                <w:rFonts w:ascii="Times New Roman" w:hAnsi="Times New Roman"/>
                <w:color w:val="000000" w:themeColor="text1"/>
                <w:sz w:val="24"/>
                <w:szCs w:val="24"/>
              </w:rPr>
              <w:t>Việc hướng dẫn về mức lương không thuộc phạm vi điều chỉnh của thông tư này</w:t>
            </w:r>
          </w:p>
        </w:tc>
      </w:tr>
      <w:tr w:rsidR="00C56E4D" w:rsidRPr="00654292" w14:paraId="4BEF8415" w14:textId="77777777" w:rsidTr="0012123E">
        <w:tc>
          <w:tcPr>
            <w:tcW w:w="670" w:type="dxa"/>
          </w:tcPr>
          <w:p w14:paraId="5BFA1DC5" w14:textId="6F347500" w:rsidR="00C56E4D" w:rsidRPr="00F93898" w:rsidRDefault="00C56E4D">
            <w:pPr>
              <w:spacing w:before="60" w:after="60" w:line="320" w:lineRule="exact"/>
              <w:jc w:val="both"/>
              <w:rPr>
                <w:rFonts w:ascii="Times New Roman" w:hAnsi="Times New Roman"/>
                <w:color w:val="000000" w:themeColor="text1"/>
                <w:sz w:val="24"/>
                <w:szCs w:val="24"/>
              </w:rPr>
            </w:pPr>
          </w:p>
        </w:tc>
        <w:tc>
          <w:tcPr>
            <w:tcW w:w="3725" w:type="dxa"/>
          </w:tcPr>
          <w:p w14:paraId="2554FF7C" w14:textId="77777777" w:rsidR="00C56E4D" w:rsidRPr="00654292" w:rsidRDefault="00C56E4D">
            <w:pPr>
              <w:spacing w:before="60" w:after="60" w:line="320" w:lineRule="exact"/>
              <w:jc w:val="both"/>
              <w:rPr>
                <w:rFonts w:ascii="Times New Roman" w:hAnsi="Times New Roman"/>
                <w:color w:val="000000" w:themeColor="text1"/>
                <w:sz w:val="24"/>
                <w:szCs w:val="24"/>
              </w:rPr>
            </w:pPr>
          </w:p>
        </w:tc>
        <w:tc>
          <w:tcPr>
            <w:tcW w:w="5387" w:type="dxa"/>
          </w:tcPr>
          <w:p w14:paraId="00F169FB" w14:textId="6E6B8BF3" w:rsidR="00C56E4D" w:rsidRPr="00654292" w:rsidRDefault="002A6BE5">
            <w:pPr>
              <w:spacing w:before="60" w:after="60" w:line="320" w:lineRule="exact"/>
              <w:jc w:val="both"/>
              <w:rPr>
                <w:rFonts w:ascii="Times New Roman" w:hAnsi="Times New Roman"/>
                <w:b/>
                <w:color w:val="000000" w:themeColor="text1"/>
                <w:sz w:val="24"/>
                <w:szCs w:val="24"/>
                <w:u w:val="single"/>
              </w:rPr>
            </w:pPr>
            <w:r>
              <w:rPr>
                <w:rFonts w:ascii="Times New Roman" w:hAnsi="Times New Roman"/>
                <w:b/>
                <w:color w:val="000000" w:themeColor="text1"/>
                <w:sz w:val="24"/>
                <w:szCs w:val="24"/>
                <w:u w:val="single"/>
              </w:rPr>
              <w:t>3</w:t>
            </w:r>
            <w:r w:rsidR="00C56E4D" w:rsidRPr="00654292">
              <w:rPr>
                <w:rFonts w:ascii="Times New Roman" w:hAnsi="Times New Roman"/>
                <w:b/>
                <w:color w:val="000000" w:themeColor="text1"/>
                <w:sz w:val="24"/>
                <w:szCs w:val="24"/>
                <w:u w:val="single"/>
              </w:rPr>
              <w:t>. Tổ chức tài chính vi mô TYM</w:t>
            </w:r>
            <w:r>
              <w:rPr>
                <w:rFonts w:ascii="Times New Roman" w:hAnsi="Times New Roman"/>
                <w:b/>
                <w:color w:val="000000" w:themeColor="text1"/>
                <w:sz w:val="24"/>
                <w:szCs w:val="24"/>
                <w:u w:val="single"/>
              </w:rPr>
              <w:t>:</w:t>
            </w:r>
          </w:p>
          <w:p w14:paraId="4429AF0C" w14:textId="77777777" w:rsidR="00C56E4D" w:rsidRPr="00654292" w:rsidRDefault="00C56E4D">
            <w:pPr>
              <w:spacing w:before="60" w:after="60" w:line="320" w:lineRule="exact"/>
              <w:jc w:val="both"/>
              <w:rPr>
                <w:rFonts w:ascii="Times New Roman" w:hAnsi="Times New Roman"/>
                <w:color w:val="000000" w:themeColor="text1"/>
                <w:sz w:val="24"/>
                <w:szCs w:val="24"/>
              </w:rPr>
            </w:pPr>
            <w:r w:rsidRPr="00654292">
              <w:rPr>
                <w:rFonts w:ascii="Times New Roman" w:hAnsi="Times New Roman"/>
                <w:color w:val="000000" w:themeColor="text1"/>
                <w:sz w:val="24"/>
                <w:szCs w:val="24"/>
              </w:rPr>
              <w:t>1. Bổ sung thêm giải thích các từ ngữ:</w:t>
            </w:r>
          </w:p>
          <w:p w14:paraId="0E2D3E86" w14:textId="77777777" w:rsidR="00C56E4D" w:rsidRPr="00654292" w:rsidRDefault="00C56E4D">
            <w:pPr>
              <w:spacing w:before="60" w:after="60" w:line="320" w:lineRule="exact"/>
              <w:jc w:val="both"/>
              <w:rPr>
                <w:rFonts w:ascii="Times New Roman" w:hAnsi="Times New Roman"/>
                <w:color w:val="000000" w:themeColor="text1"/>
                <w:sz w:val="24"/>
                <w:szCs w:val="24"/>
              </w:rPr>
            </w:pPr>
            <w:r w:rsidRPr="00654292">
              <w:rPr>
                <w:rFonts w:ascii="Times New Roman" w:hAnsi="Times New Roman"/>
                <w:color w:val="000000" w:themeColor="text1"/>
                <w:sz w:val="24"/>
                <w:szCs w:val="24"/>
              </w:rPr>
              <w:t xml:space="preserve">- Quản trị rủi ro </w:t>
            </w:r>
          </w:p>
          <w:p w14:paraId="78C44204" w14:textId="77777777" w:rsidR="00C56E4D" w:rsidRPr="00654292" w:rsidRDefault="00C56E4D">
            <w:pPr>
              <w:spacing w:before="60" w:after="60" w:line="320" w:lineRule="exact"/>
              <w:jc w:val="both"/>
              <w:rPr>
                <w:rFonts w:ascii="Times New Roman" w:hAnsi="Times New Roman"/>
                <w:color w:val="000000" w:themeColor="text1"/>
                <w:sz w:val="24"/>
                <w:szCs w:val="24"/>
              </w:rPr>
            </w:pPr>
            <w:r w:rsidRPr="00654292">
              <w:rPr>
                <w:rFonts w:ascii="Times New Roman" w:hAnsi="Times New Roman"/>
                <w:color w:val="000000" w:themeColor="text1"/>
                <w:sz w:val="24"/>
                <w:szCs w:val="24"/>
              </w:rPr>
              <w:t xml:space="preserve">- Kiểm soát </w:t>
            </w:r>
          </w:p>
          <w:p w14:paraId="102F24D7" w14:textId="77777777" w:rsidR="00C56E4D" w:rsidRPr="00654292" w:rsidRDefault="00C56E4D">
            <w:pPr>
              <w:pStyle w:val="BodyText"/>
              <w:spacing w:before="60" w:after="60" w:line="320" w:lineRule="exact"/>
              <w:rPr>
                <w:rFonts w:ascii="Times New Roman" w:hAnsi="Times New Roman"/>
                <w:color w:val="000000" w:themeColor="text1"/>
                <w:sz w:val="24"/>
                <w:szCs w:val="24"/>
              </w:rPr>
            </w:pPr>
            <w:r w:rsidRPr="00654292">
              <w:rPr>
                <w:rFonts w:ascii="Times New Roman" w:hAnsi="Times New Roman"/>
                <w:color w:val="000000" w:themeColor="text1"/>
                <w:sz w:val="24"/>
                <w:szCs w:val="24"/>
              </w:rPr>
              <w:t xml:space="preserve">2. Chương IV </w:t>
            </w:r>
          </w:p>
          <w:p w14:paraId="1E0F3625" w14:textId="2E756C81" w:rsidR="00C56E4D" w:rsidRPr="00654292" w:rsidRDefault="00C56E4D">
            <w:pPr>
              <w:pStyle w:val="NormalWeb"/>
              <w:spacing w:before="60" w:beforeAutospacing="0" w:after="60" w:afterAutospacing="0" w:line="320" w:lineRule="exact"/>
              <w:jc w:val="both"/>
              <w:rPr>
                <w:color w:val="000000" w:themeColor="text1"/>
              </w:rPr>
            </w:pPr>
            <w:r w:rsidRPr="00654292">
              <w:rPr>
                <w:color w:val="000000" w:themeColor="text1"/>
              </w:rPr>
              <w:t>- Các khái niệm, công cụ và quy trình được mô tả trong chương này từ mô hình quản trị cơ bản thiên về ngân hàng thương mại, vốn có danh mục sản phẩm phức tạp. Vì vậy, đề nghị cơ quan soạn thảo xem lại chương IV, ví dụ như có thể gộp Điều 21 và 22 thành một điều riêng cho TCVM với tên gọi "Nguyên tắc và quy định quản lý rủi ro tại tổ chức tài chính vi mô".Quy định này nên yêu cầu TCVM xây dựng các quy trình quản lý rủi ro đơn giản, tập trung vào:</w:t>
            </w:r>
          </w:p>
          <w:p w14:paraId="489CE95B" w14:textId="77777777" w:rsidR="00C56E4D" w:rsidRPr="00654292" w:rsidRDefault="00C56E4D">
            <w:pPr>
              <w:pStyle w:val="NormalWeb"/>
              <w:spacing w:before="60" w:beforeAutospacing="0" w:after="60" w:afterAutospacing="0" w:line="320" w:lineRule="exact"/>
              <w:jc w:val="both"/>
              <w:rPr>
                <w:color w:val="000000" w:themeColor="text1"/>
              </w:rPr>
            </w:pPr>
            <w:r w:rsidRPr="00654292">
              <w:rPr>
                <w:color w:val="000000" w:themeColor="text1"/>
              </w:rPr>
              <w:t>Quản lý rủi ro tín dụng: Quy trình thẩm định, phê duyệt, giải ngân và thu hồi nợ; các chỉ số theo dõi chất lượng danh mục (ví dụ: Tỷ lệ nợ quá hạn - PAR); giới hạn cấp tín dụng tối đa cho một khách hàng.</w:t>
            </w:r>
          </w:p>
          <w:p w14:paraId="59811265" w14:textId="46B11F93" w:rsidR="00C56E4D" w:rsidRPr="0062469D" w:rsidRDefault="00C56E4D">
            <w:pPr>
              <w:spacing w:before="60" w:after="60" w:line="320" w:lineRule="exact"/>
              <w:jc w:val="both"/>
              <w:rPr>
                <w:rFonts w:ascii="Times New Roman" w:hAnsi="Times New Roman"/>
                <w:color w:val="000000" w:themeColor="text1"/>
                <w:sz w:val="24"/>
                <w:szCs w:val="24"/>
              </w:rPr>
            </w:pPr>
            <w:r w:rsidRPr="00654292">
              <w:rPr>
                <w:rFonts w:ascii="Times New Roman" w:hAnsi="Times New Roman"/>
                <w:color w:val="000000" w:themeColor="text1"/>
                <w:sz w:val="24"/>
                <w:szCs w:val="24"/>
              </w:rPr>
              <w:t>Quản lý rủi ro hoạt động: Quy trình quản lý tiền mặt, quy trình phòng chống gian lận, lạm dụng của cán bộ; quy trình bảo mật thông tin khách hàng.</w:t>
            </w:r>
          </w:p>
          <w:p w14:paraId="0DF62E4A" w14:textId="77777777" w:rsidR="00C56E4D" w:rsidRPr="00654292" w:rsidRDefault="00C56E4D">
            <w:pPr>
              <w:spacing w:before="60" w:after="60" w:line="320" w:lineRule="exact"/>
              <w:jc w:val="both"/>
              <w:rPr>
                <w:rFonts w:ascii="Times New Roman" w:hAnsi="Times New Roman"/>
                <w:color w:val="000000" w:themeColor="text1"/>
                <w:sz w:val="24"/>
                <w:szCs w:val="24"/>
              </w:rPr>
            </w:pPr>
            <w:r w:rsidRPr="00F93898">
              <w:rPr>
                <w:rFonts w:ascii="Times New Roman" w:hAnsi="Times New Roman"/>
                <w:color w:val="000000" w:themeColor="text1"/>
                <w:sz w:val="24"/>
                <w:szCs w:val="24"/>
              </w:rPr>
              <w:t xml:space="preserve"> </w:t>
            </w:r>
            <w:r w:rsidRPr="00654292">
              <w:rPr>
                <w:rFonts w:ascii="Times New Roman" w:hAnsi="Times New Roman"/>
                <w:color w:val="000000" w:themeColor="text1"/>
                <w:sz w:val="24"/>
                <w:szCs w:val="24"/>
              </w:rPr>
              <w:t>- Cơ quan soạn thảo có thể xem xét thay thế Điều 32, 33, 34 bằng một điều duy nhất có tên "Quản lý thanh khoản tại tổ chức tài chính vi mô".</w:t>
            </w:r>
          </w:p>
          <w:p w14:paraId="04C51958" w14:textId="77777777" w:rsidR="00C56E4D" w:rsidRPr="00654292" w:rsidRDefault="00C56E4D">
            <w:pPr>
              <w:spacing w:before="60" w:after="60" w:line="320" w:lineRule="exact"/>
              <w:jc w:val="both"/>
              <w:rPr>
                <w:rFonts w:ascii="Times New Roman" w:hAnsi="Times New Roman"/>
                <w:color w:val="000000" w:themeColor="text1"/>
                <w:sz w:val="24"/>
                <w:szCs w:val="24"/>
              </w:rPr>
            </w:pPr>
            <w:r w:rsidRPr="00654292">
              <w:rPr>
                <w:rFonts w:ascii="Times New Roman" w:hAnsi="Times New Roman"/>
                <w:color w:val="000000" w:themeColor="text1"/>
                <w:sz w:val="24"/>
                <w:szCs w:val="24"/>
              </w:rPr>
              <w:lastRenderedPageBreak/>
              <w:t>3. Bổ sung thêm quy định tại khoản 1 Điều 39: d) Cơ chế giám sát, kiểm soát rủi ro, quy trình phát hiện, ứng phó và khắc phục sự cố nhằm bảo đảm hoạt động liên tục, ổn định và an toàn của hệ thống công nghệ thông tin.</w:t>
            </w:r>
          </w:p>
          <w:p w14:paraId="51B24E2E" w14:textId="77777777" w:rsidR="00C56E4D" w:rsidRPr="00654292" w:rsidRDefault="00C56E4D">
            <w:pPr>
              <w:pStyle w:val="NormalWeb"/>
              <w:spacing w:before="60" w:beforeAutospacing="0" w:after="60" w:afterAutospacing="0" w:line="320" w:lineRule="exact"/>
              <w:jc w:val="both"/>
              <w:rPr>
                <w:color w:val="000000" w:themeColor="text1"/>
              </w:rPr>
            </w:pPr>
            <w:r w:rsidRPr="00654292">
              <w:rPr>
                <w:color w:val="000000" w:themeColor="text1"/>
              </w:rPr>
              <w:t xml:space="preserve">4. Mục 4 &amp; 5: Quản lý Rủi ro Hoạt động và Rủi ro Tập trung Điều 42,42: "hoạt động giao dịch tự doanh", một hoạt động mà TCVM không được phép và không thực hiện. Vì vậy, kiến nghị </w:t>
            </w:r>
            <w:r w:rsidRPr="00654292">
              <w:rPr>
                <w:bCs/>
                <w:color w:val="000000" w:themeColor="text1"/>
              </w:rPr>
              <w:t xml:space="preserve">miễn trừ </w:t>
            </w:r>
            <w:r w:rsidRPr="00654292">
              <w:rPr>
                <w:color w:val="000000" w:themeColor="text1"/>
              </w:rPr>
              <w:t>TCVM khỏi các yêu cầu liên quan đến rủi ro tập trung từ hoạt động tự doanh.</w:t>
            </w:r>
          </w:p>
          <w:p w14:paraId="2468F4D6" w14:textId="77777777" w:rsidR="00C56E4D" w:rsidRPr="00654292" w:rsidRDefault="00C56E4D">
            <w:pPr>
              <w:spacing w:before="60" w:after="60" w:line="320" w:lineRule="exact"/>
              <w:jc w:val="both"/>
              <w:rPr>
                <w:rFonts w:ascii="Times New Roman" w:hAnsi="Times New Roman"/>
                <w:color w:val="000000" w:themeColor="text1"/>
                <w:sz w:val="24"/>
                <w:szCs w:val="24"/>
              </w:rPr>
            </w:pPr>
            <w:r w:rsidRPr="00654292">
              <w:rPr>
                <w:rFonts w:ascii="Times New Roman" w:hAnsi="Times New Roman"/>
                <w:color w:val="000000" w:themeColor="text1"/>
                <w:sz w:val="24"/>
                <w:szCs w:val="24"/>
              </w:rPr>
              <w:t>Đối với rủi ro tập trung tín dụng, chỉ cần yêu cầu TCVM theo dõi và báo cáo về cơ cấu danh mục cho vay theo ngành nghề, khu vực địa lý để tránh tập trung quá mức vào một lĩnh vực có thể gặp biến động.</w:t>
            </w:r>
          </w:p>
          <w:p w14:paraId="6B8CCDDD" w14:textId="77777777" w:rsidR="00C56E4D" w:rsidRPr="00654292" w:rsidRDefault="00C56E4D">
            <w:pPr>
              <w:spacing w:before="60" w:after="60" w:line="320" w:lineRule="exact"/>
              <w:jc w:val="both"/>
              <w:rPr>
                <w:rFonts w:ascii="Times New Roman" w:hAnsi="Times New Roman"/>
                <w:color w:val="000000" w:themeColor="text1"/>
                <w:sz w:val="24"/>
                <w:szCs w:val="24"/>
              </w:rPr>
            </w:pPr>
            <w:r w:rsidRPr="00654292">
              <w:rPr>
                <w:rFonts w:ascii="Times New Roman" w:hAnsi="Times New Roman"/>
                <w:color w:val="000000" w:themeColor="text1"/>
                <w:sz w:val="24"/>
                <w:szCs w:val="24"/>
              </w:rPr>
              <w:t>5. Đề nghị NHNN xem xét các nội dung sau:</w:t>
            </w:r>
          </w:p>
          <w:p w14:paraId="4507251F" w14:textId="77777777" w:rsidR="00C56E4D" w:rsidRPr="00654292" w:rsidRDefault="00C56E4D">
            <w:pPr>
              <w:spacing w:before="60" w:after="60" w:line="320" w:lineRule="exact"/>
              <w:jc w:val="both"/>
              <w:rPr>
                <w:rFonts w:ascii="Times New Roman" w:hAnsi="Times New Roman"/>
                <w:color w:val="000000" w:themeColor="text1"/>
                <w:sz w:val="24"/>
                <w:szCs w:val="24"/>
              </w:rPr>
            </w:pPr>
            <w:r w:rsidRPr="00654292">
              <w:rPr>
                <w:rFonts w:ascii="Times New Roman" w:hAnsi="Times New Roman"/>
                <w:color w:val="000000" w:themeColor="text1"/>
                <w:sz w:val="24"/>
                <w:szCs w:val="24"/>
              </w:rPr>
              <w:t xml:space="preserve">- Ban hành phụ lục/bản hướng dẫn rút gọn, loại bỏ các rủi ro không phù hợp với TCVM (repo, phái sinh, tự doanh, ngoại tệ); Thiết kế </w:t>
            </w:r>
            <w:r w:rsidRPr="00654292">
              <w:rPr>
                <w:rFonts w:ascii="Times New Roman" w:hAnsi="Times New Roman"/>
                <w:bCs/>
                <w:color w:val="000000" w:themeColor="text1"/>
                <w:sz w:val="24"/>
                <w:szCs w:val="24"/>
              </w:rPr>
              <w:t>mẫu báo cáo đơn giản</w:t>
            </w:r>
            <w:r w:rsidRPr="00654292">
              <w:rPr>
                <w:rFonts w:ascii="Times New Roman" w:hAnsi="Times New Roman"/>
                <w:color w:val="000000" w:themeColor="text1"/>
                <w:sz w:val="24"/>
                <w:szCs w:val="24"/>
              </w:rPr>
              <w:t xml:space="preserve"> cho TCVM, tập trung vào rủi ro tín dụng, rủi ro hoạt động và thanh khoản.</w:t>
            </w:r>
          </w:p>
          <w:p w14:paraId="2A93AFA9" w14:textId="1BA638F7" w:rsidR="00C56E4D" w:rsidRPr="0062469D" w:rsidRDefault="00C56E4D">
            <w:pPr>
              <w:spacing w:before="60" w:after="60" w:line="320" w:lineRule="exact"/>
              <w:jc w:val="both"/>
              <w:rPr>
                <w:rFonts w:ascii="Times New Roman" w:hAnsi="Times New Roman"/>
                <w:color w:val="000000" w:themeColor="text1"/>
                <w:sz w:val="24"/>
                <w:szCs w:val="24"/>
              </w:rPr>
            </w:pPr>
            <w:r w:rsidRPr="00654292">
              <w:rPr>
                <w:rFonts w:ascii="Times New Roman" w:hAnsi="Times New Roman"/>
                <w:color w:val="000000" w:themeColor="text1"/>
                <w:sz w:val="24"/>
                <w:szCs w:val="24"/>
              </w:rPr>
              <w:t xml:space="preserve">- </w:t>
            </w:r>
            <w:r w:rsidRPr="00654292">
              <w:rPr>
                <w:rFonts w:ascii="Times New Roman" w:hAnsi="Times New Roman"/>
                <w:bCs/>
                <w:color w:val="000000" w:themeColor="text1"/>
                <w:sz w:val="24"/>
                <w:szCs w:val="24"/>
              </w:rPr>
              <w:t xml:space="preserve">Hỗ trợ về công nghệ và đào tạo: </w:t>
            </w:r>
            <w:r w:rsidRPr="00654292">
              <w:rPr>
                <w:rFonts w:ascii="Times New Roman" w:hAnsi="Times New Roman"/>
                <w:color w:val="000000" w:themeColor="text1"/>
                <w:sz w:val="24"/>
                <w:szCs w:val="24"/>
              </w:rPr>
              <w:t>NHNN cần hỗ trợ phần mềm báo cáo, chia sẻ mô hình kiểm soát nội bộ phù hợp để giảm chi phí triển khai.</w:t>
            </w:r>
          </w:p>
          <w:p w14:paraId="48DA079F" w14:textId="41FBCC74" w:rsidR="00C56E4D" w:rsidRPr="00654292" w:rsidRDefault="00C56E4D">
            <w:pPr>
              <w:spacing w:before="60" w:after="60" w:line="320" w:lineRule="exact"/>
              <w:jc w:val="both"/>
              <w:rPr>
                <w:rFonts w:ascii="Times New Roman" w:hAnsi="Times New Roman"/>
                <w:color w:val="000000" w:themeColor="text1"/>
                <w:sz w:val="24"/>
                <w:szCs w:val="24"/>
              </w:rPr>
            </w:pPr>
            <w:r w:rsidRPr="00F93898">
              <w:rPr>
                <w:rFonts w:ascii="Times New Roman" w:hAnsi="Times New Roman"/>
                <w:color w:val="000000" w:themeColor="text1"/>
                <w:sz w:val="24"/>
                <w:szCs w:val="24"/>
              </w:rPr>
              <w:t>- NHNN cân nh</w:t>
            </w:r>
            <w:r w:rsidRPr="00654292">
              <w:rPr>
                <w:rFonts w:ascii="Times New Roman" w:hAnsi="Times New Roman"/>
                <w:color w:val="000000" w:themeColor="text1"/>
                <w:sz w:val="24"/>
                <w:szCs w:val="24"/>
              </w:rPr>
              <w:t xml:space="preserve">ắc những bất lợi, áp lực đối với TCVM (chi phí tuân thủ cao, đòi hỏi nhân sự chuyên môn cao…) vì TCVM thường có quy mô nhỏ, việc tuân thủ </w:t>
            </w:r>
            <w:r w:rsidRPr="00654292">
              <w:rPr>
                <w:rFonts w:ascii="Times New Roman" w:hAnsi="Times New Roman"/>
                <w:color w:val="000000" w:themeColor="text1"/>
                <w:sz w:val="24"/>
                <w:szCs w:val="24"/>
              </w:rPr>
              <w:lastRenderedPageBreak/>
              <w:t>đầy đủ do đó sẽ cần lộ trình, thời gian để từng bước tuân thủ đầy đủ quy định tại Dự thảo.</w:t>
            </w:r>
          </w:p>
        </w:tc>
        <w:tc>
          <w:tcPr>
            <w:tcW w:w="4296" w:type="dxa"/>
          </w:tcPr>
          <w:p w14:paraId="5DAD2666" w14:textId="2EE4CA29" w:rsidR="00C56E4D" w:rsidRPr="00654292" w:rsidRDefault="002A6BE5">
            <w:pPr>
              <w:spacing w:before="60" w:after="60" w:line="320" w:lineRule="exact"/>
              <w:jc w:val="both"/>
              <w:rPr>
                <w:rFonts w:ascii="Times New Roman" w:hAnsi="Times New Roman"/>
                <w:b/>
                <w:color w:val="000000" w:themeColor="text1"/>
                <w:sz w:val="24"/>
                <w:szCs w:val="24"/>
                <w:u w:val="single"/>
              </w:rPr>
            </w:pPr>
            <w:r>
              <w:rPr>
                <w:rFonts w:ascii="Times New Roman" w:hAnsi="Times New Roman"/>
                <w:b/>
                <w:color w:val="000000" w:themeColor="text1"/>
                <w:sz w:val="24"/>
                <w:szCs w:val="24"/>
                <w:u w:val="single"/>
              </w:rPr>
              <w:lastRenderedPageBreak/>
              <w:t>3</w:t>
            </w:r>
            <w:r w:rsidR="00C56E4D" w:rsidRPr="00654292">
              <w:rPr>
                <w:rFonts w:ascii="Times New Roman" w:hAnsi="Times New Roman"/>
                <w:b/>
                <w:color w:val="000000" w:themeColor="text1"/>
                <w:sz w:val="24"/>
                <w:szCs w:val="24"/>
                <w:u w:val="single"/>
              </w:rPr>
              <w:t>. Bảo lưu</w:t>
            </w:r>
          </w:p>
          <w:p w14:paraId="0D442B42" w14:textId="77777777" w:rsidR="00C56E4D" w:rsidRPr="00654292" w:rsidRDefault="00C56E4D">
            <w:pPr>
              <w:spacing w:before="60" w:after="60" w:line="320" w:lineRule="exact"/>
              <w:jc w:val="both"/>
              <w:rPr>
                <w:rFonts w:ascii="Times New Roman" w:hAnsi="Times New Roman"/>
                <w:color w:val="000000" w:themeColor="text1"/>
                <w:sz w:val="24"/>
                <w:szCs w:val="24"/>
              </w:rPr>
            </w:pPr>
            <w:r w:rsidRPr="00654292">
              <w:rPr>
                <w:rFonts w:ascii="Times New Roman" w:hAnsi="Times New Roman"/>
                <w:color w:val="000000" w:themeColor="text1"/>
                <w:sz w:val="24"/>
                <w:szCs w:val="24"/>
              </w:rPr>
              <w:t>Quy định như dự thảo Thông tư là phù hợp do đây là quy định chung, nếu TCTD không phát sinh các nghiệp vụ (ví dụ nghiệp vụ giao dịch tự doanh, giao dịch repo…) thì sẽ không phải thực hiện.</w:t>
            </w:r>
          </w:p>
          <w:p w14:paraId="3FA6DAFB" w14:textId="16934E84" w:rsidR="00C56E4D" w:rsidRPr="00654292" w:rsidRDefault="00C56E4D">
            <w:pPr>
              <w:spacing w:before="60" w:after="60" w:line="320" w:lineRule="exact"/>
              <w:jc w:val="both"/>
              <w:rPr>
                <w:rFonts w:ascii="Times New Roman" w:hAnsi="Times New Roman"/>
                <w:color w:val="000000" w:themeColor="text1"/>
                <w:sz w:val="24"/>
                <w:szCs w:val="24"/>
                <w:lang w:val="nl-NL"/>
              </w:rPr>
            </w:pPr>
            <w:r w:rsidRPr="00654292">
              <w:rPr>
                <w:rFonts w:ascii="Times New Roman" w:hAnsi="Times New Roman"/>
                <w:color w:val="000000" w:themeColor="text1"/>
                <w:sz w:val="24"/>
                <w:szCs w:val="24"/>
              </w:rPr>
              <w:t>Điểm d khoản 1 Điều 4 về yêu cầu đối với hệ thố</w:t>
            </w:r>
            <w:r w:rsidRPr="0062469D">
              <w:rPr>
                <w:rFonts w:ascii="Times New Roman" w:hAnsi="Times New Roman"/>
                <w:color w:val="000000" w:themeColor="text1"/>
                <w:sz w:val="24"/>
                <w:szCs w:val="24"/>
              </w:rPr>
              <w:t>ng KSNB đ</w:t>
            </w:r>
            <w:r w:rsidRPr="00F93898">
              <w:rPr>
                <w:rFonts w:ascii="Times New Roman" w:hAnsi="Times New Roman"/>
                <w:color w:val="000000" w:themeColor="text1"/>
                <w:sz w:val="24"/>
                <w:szCs w:val="24"/>
              </w:rPr>
              <w:t>ã nêu</w:t>
            </w:r>
            <w:r w:rsidRPr="0062469D">
              <w:rPr>
                <w:rFonts w:ascii="Times New Roman" w:hAnsi="Times New Roman"/>
                <w:color w:val="000000" w:themeColor="text1"/>
                <w:sz w:val="24"/>
                <w:szCs w:val="24"/>
              </w:rPr>
              <w:t xml:space="preserve"> về tính phù hợp với</w:t>
            </w:r>
            <w:r w:rsidRPr="0062469D">
              <w:rPr>
                <w:rFonts w:ascii="Times New Roman" w:hAnsi="Times New Roman"/>
                <w:i/>
                <w:color w:val="000000" w:themeColor="text1"/>
                <w:sz w:val="24"/>
                <w:szCs w:val="24"/>
                <w:lang w:val="nl-NL"/>
              </w:rPr>
              <w:t xml:space="preserve"> </w:t>
            </w:r>
            <w:r w:rsidRPr="00F93898">
              <w:rPr>
                <w:rFonts w:ascii="Times New Roman" w:hAnsi="Times New Roman"/>
                <w:color w:val="000000" w:themeColor="text1"/>
                <w:sz w:val="24"/>
                <w:szCs w:val="24"/>
                <w:lang w:val="nl-NL"/>
              </w:rPr>
              <w:t>quy mô, đi</w:t>
            </w:r>
            <w:r w:rsidRPr="00654292">
              <w:rPr>
                <w:rFonts w:ascii="Times New Roman" w:hAnsi="Times New Roman"/>
                <w:color w:val="000000" w:themeColor="text1"/>
                <w:sz w:val="24"/>
                <w:szCs w:val="24"/>
                <w:lang w:val="nl-NL"/>
              </w:rPr>
              <w:t>ều kiện và mức độ phức tạp trong hoạt động kinh doanh của</w:t>
            </w:r>
            <w:r w:rsidRPr="0062469D">
              <w:rPr>
                <w:rFonts w:ascii="Times New Roman" w:hAnsi="Times New Roman"/>
                <w:color w:val="000000" w:themeColor="text1"/>
                <w:sz w:val="24"/>
                <w:szCs w:val="24"/>
                <w:lang w:val="nl-NL"/>
              </w:rPr>
              <w:t xml:space="preserve"> bản thân</w:t>
            </w:r>
            <w:r w:rsidRPr="00F93898">
              <w:rPr>
                <w:rFonts w:ascii="Times New Roman" w:hAnsi="Times New Roman"/>
                <w:color w:val="000000" w:themeColor="text1"/>
                <w:sz w:val="24"/>
                <w:szCs w:val="24"/>
                <w:lang w:val="nl-NL"/>
              </w:rPr>
              <w:t xml:space="preserve"> t</w:t>
            </w:r>
            <w:r w:rsidRPr="00654292">
              <w:rPr>
                <w:rFonts w:ascii="Times New Roman" w:hAnsi="Times New Roman"/>
                <w:color w:val="000000" w:themeColor="text1"/>
                <w:sz w:val="24"/>
                <w:szCs w:val="24"/>
                <w:lang w:val="nl-NL"/>
              </w:rPr>
              <w:t>ổ chức tín dụng (</w:t>
            </w:r>
            <w:r w:rsidRPr="0062469D">
              <w:rPr>
                <w:rFonts w:ascii="Times New Roman" w:hAnsi="Times New Roman"/>
                <w:i/>
                <w:sz w:val="24"/>
                <w:szCs w:val="24"/>
              </w:rPr>
              <w:t>nội dung điểm d chỉnh sửa bổ sung như tại mục II.2.1(ii) nêu trên: d)</w:t>
            </w:r>
            <w:r w:rsidRPr="0062469D">
              <w:rPr>
                <w:rFonts w:ascii="Times New Roman" w:hAnsi="Times New Roman"/>
                <w:i/>
                <w:sz w:val="24"/>
                <w:szCs w:val="24"/>
                <w:lang w:val="nl-NL"/>
              </w:rPr>
              <w:t xml:space="preserve"> Phù hợp với </w:t>
            </w:r>
            <w:r w:rsidRPr="0062469D">
              <w:rPr>
                <w:rFonts w:ascii="Times New Roman" w:hAnsi="Times New Roman"/>
                <w:i/>
                <w:sz w:val="24"/>
                <w:szCs w:val="24"/>
                <w:u w:val="single"/>
                <w:lang w:val="nl-NL"/>
              </w:rPr>
              <w:t>quy định pháp luật về tổ chức, hoạt động, an toàn hoạt động, rủi ro thực tế phát sinh,</w:t>
            </w:r>
            <w:r w:rsidRPr="0062469D">
              <w:rPr>
                <w:rFonts w:ascii="Times New Roman" w:hAnsi="Times New Roman"/>
                <w:i/>
                <w:sz w:val="24"/>
                <w:szCs w:val="24"/>
                <w:lang w:val="nl-NL"/>
              </w:rPr>
              <w:t xml:space="preserve"> quy mô, điều kiện và mức độ phức tạp trong hoạt động kinh doanh của tổ chức tín dụng;</w:t>
            </w:r>
            <w:r w:rsidRPr="00F93898">
              <w:rPr>
                <w:rFonts w:ascii="Times New Roman" w:hAnsi="Times New Roman"/>
                <w:i/>
                <w:sz w:val="24"/>
                <w:szCs w:val="24"/>
                <w:lang w:val="nl-NL"/>
              </w:rPr>
              <w:t>)</w:t>
            </w:r>
          </w:p>
          <w:p w14:paraId="6F6334DA" w14:textId="34B15485" w:rsidR="00C56E4D" w:rsidRPr="00654292" w:rsidRDefault="00C56E4D">
            <w:pPr>
              <w:spacing w:before="60" w:after="60" w:line="320" w:lineRule="exact"/>
              <w:jc w:val="both"/>
              <w:rPr>
                <w:rFonts w:ascii="Times New Roman" w:hAnsi="Times New Roman"/>
                <w:color w:val="000000" w:themeColor="text1"/>
                <w:sz w:val="24"/>
                <w:szCs w:val="24"/>
              </w:rPr>
            </w:pPr>
          </w:p>
        </w:tc>
      </w:tr>
      <w:tr w:rsidR="00C56E4D" w:rsidRPr="00654292" w14:paraId="548039D0" w14:textId="77777777" w:rsidTr="0012123E">
        <w:tc>
          <w:tcPr>
            <w:tcW w:w="670" w:type="dxa"/>
          </w:tcPr>
          <w:p w14:paraId="7FFCF6BC" w14:textId="0B3C36D5" w:rsidR="00C56E4D" w:rsidRPr="00F93898" w:rsidRDefault="00C56E4D">
            <w:pPr>
              <w:spacing w:before="60" w:after="60" w:line="320" w:lineRule="exact"/>
              <w:jc w:val="both"/>
              <w:rPr>
                <w:rFonts w:ascii="Times New Roman" w:hAnsi="Times New Roman"/>
                <w:color w:val="000000" w:themeColor="text1"/>
                <w:sz w:val="24"/>
                <w:szCs w:val="24"/>
              </w:rPr>
            </w:pPr>
          </w:p>
        </w:tc>
        <w:tc>
          <w:tcPr>
            <w:tcW w:w="3725" w:type="dxa"/>
          </w:tcPr>
          <w:p w14:paraId="2692882E" w14:textId="77777777" w:rsidR="00C56E4D" w:rsidRPr="00654292" w:rsidRDefault="00C56E4D">
            <w:pPr>
              <w:spacing w:before="60" w:after="60" w:line="320" w:lineRule="exact"/>
              <w:jc w:val="both"/>
              <w:rPr>
                <w:rFonts w:ascii="Times New Roman" w:hAnsi="Times New Roman"/>
                <w:color w:val="000000" w:themeColor="text1"/>
                <w:sz w:val="24"/>
                <w:szCs w:val="24"/>
              </w:rPr>
            </w:pPr>
          </w:p>
        </w:tc>
        <w:tc>
          <w:tcPr>
            <w:tcW w:w="5387" w:type="dxa"/>
          </w:tcPr>
          <w:p w14:paraId="5636CCC2" w14:textId="30FA2595" w:rsidR="00C56E4D" w:rsidRPr="00654292" w:rsidRDefault="00DE1333">
            <w:pPr>
              <w:suppressAutoHyphens/>
              <w:spacing w:before="60" w:after="60" w:line="320" w:lineRule="exact"/>
              <w:jc w:val="both"/>
              <w:rPr>
                <w:rFonts w:ascii="Times New Roman" w:eastAsia="Times New Roman" w:hAnsi="Times New Roman"/>
                <w:b/>
                <w:color w:val="000000" w:themeColor="text1"/>
                <w:sz w:val="24"/>
                <w:szCs w:val="24"/>
                <w:u w:val="single"/>
                <w:lang w:eastAsia="zh-CN"/>
              </w:rPr>
            </w:pPr>
            <w:r>
              <w:rPr>
                <w:rFonts w:ascii="Times New Roman" w:eastAsia="Times New Roman" w:hAnsi="Times New Roman"/>
                <w:b/>
                <w:color w:val="000000" w:themeColor="text1"/>
                <w:sz w:val="24"/>
                <w:szCs w:val="24"/>
                <w:u w:val="single"/>
                <w:lang w:eastAsia="zh-CN"/>
              </w:rPr>
              <w:t xml:space="preserve">4. </w:t>
            </w:r>
            <w:r w:rsidR="00C56E4D" w:rsidRPr="00654292">
              <w:rPr>
                <w:rFonts w:ascii="Times New Roman" w:eastAsia="Times New Roman" w:hAnsi="Times New Roman"/>
                <w:b/>
                <w:color w:val="000000" w:themeColor="text1"/>
                <w:sz w:val="24"/>
                <w:szCs w:val="24"/>
                <w:u w:val="single"/>
                <w:lang w:eastAsia="zh-CN"/>
              </w:rPr>
              <w:t>Tổ chức tài chính vi mô M7:</w:t>
            </w:r>
          </w:p>
          <w:p w14:paraId="5E7F062E" w14:textId="49CA102F" w:rsidR="00C56E4D" w:rsidRPr="00654292" w:rsidRDefault="00C56E4D">
            <w:pPr>
              <w:spacing w:before="60" w:after="60" w:line="320" w:lineRule="exact"/>
              <w:jc w:val="both"/>
              <w:rPr>
                <w:rFonts w:ascii="Times New Roman" w:hAnsi="Times New Roman"/>
                <w:color w:val="000000" w:themeColor="text1"/>
                <w:sz w:val="24"/>
                <w:szCs w:val="24"/>
              </w:rPr>
            </w:pPr>
            <w:r w:rsidRPr="00654292">
              <w:rPr>
                <w:rFonts w:ascii="Times New Roman" w:eastAsia="Aptos" w:hAnsi="Times New Roman"/>
                <w:bCs/>
                <w:color w:val="000000" w:themeColor="text1"/>
                <w:kern w:val="2"/>
                <w:sz w:val="24"/>
                <w:szCs w:val="24"/>
                <w14:ligatures w14:val="standardContextual"/>
              </w:rPr>
              <w:t xml:space="preserve">Điều 6.1.e, 6.8.đ, 41, 42: </w:t>
            </w:r>
            <w:r w:rsidRPr="00654292">
              <w:rPr>
                <w:rFonts w:ascii="Times New Roman" w:eastAsia="Aptos" w:hAnsi="Times New Roman"/>
                <w:color w:val="000000" w:themeColor="text1"/>
                <w:kern w:val="2"/>
                <w:sz w:val="24"/>
                <w:szCs w:val="24"/>
                <w14:ligatures w14:val="standardContextual"/>
              </w:rPr>
              <w:t xml:space="preserve">Yêu cầu lập báo cáo nội bộ về </w:t>
            </w:r>
            <w:r w:rsidRPr="00654292">
              <w:rPr>
                <w:rFonts w:ascii="Times New Roman" w:eastAsia="Aptos" w:hAnsi="Times New Roman"/>
                <w:b/>
                <w:bCs/>
                <w:color w:val="000000" w:themeColor="text1"/>
                <w:kern w:val="2"/>
                <w:sz w:val="24"/>
                <w:szCs w:val="24"/>
                <w14:ligatures w14:val="standardContextual"/>
              </w:rPr>
              <w:t>Rủi ro tập trung</w:t>
            </w:r>
            <w:r w:rsidRPr="00654292">
              <w:rPr>
                <w:rFonts w:ascii="Times New Roman" w:eastAsia="Aptos" w:hAnsi="Times New Roman"/>
                <w:color w:val="000000" w:themeColor="text1"/>
                <w:kern w:val="2"/>
                <w:sz w:val="24"/>
                <w:szCs w:val="24"/>
                <w14:ligatures w14:val="standardContextual"/>
              </w:rPr>
              <w:t xml:space="preserve">, tần suất 06 tháng. Áp dụng QLRR tập trung đối với </w:t>
            </w:r>
            <w:r w:rsidRPr="00654292">
              <w:rPr>
                <w:rFonts w:ascii="Times New Roman" w:eastAsia="Aptos" w:hAnsi="Times New Roman"/>
                <w:b/>
                <w:bCs/>
                <w:color w:val="000000" w:themeColor="text1"/>
                <w:kern w:val="2"/>
                <w:sz w:val="24"/>
                <w:szCs w:val="24"/>
                <w14:ligatures w14:val="standardContextual"/>
              </w:rPr>
              <w:t>hoạt động giao dịch tự doanh</w:t>
            </w:r>
            <w:r w:rsidRPr="00654292">
              <w:rPr>
                <w:rFonts w:ascii="Times New Roman" w:eastAsia="Aptos" w:hAnsi="Times New Roman"/>
                <w:color w:val="000000" w:themeColor="text1"/>
                <w:kern w:val="2"/>
                <w:sz w:val="24"/>
                <w:szCs w:val="24"/>
                <w14:ligatures w14:val="standardContextual"/>
              </w:rPr>
              <w:t>.</w:t>
            </w:r>
            <w:r w:rsidRPr="00654292">
              <w:rPr>
                <w:rFonts w:ascii="Times New Roman" w:eastAsia="Aptos" w:hAnsi="Times New Roman"/>
                <w:bCs/>
                <w:color w:val="000000" w:themeColor="text1"/>
                <w:kern w:val="2"/>
                <w:sz w:val="24"/>
                <w:szCs w:val="24"/>
                <w14:ligatures w14:val="standardContextual"/>
              </w:rPr>
              <w:t xml:space="preserve"> Hoạt động chính của TCNVM là cấp tín dụng nhỏ lẻ, không có giao dịch tự doanh phức tạp. Yêu cầu chi tiết về QLRR Tập trung đối với hoạt động không có (hoặc không đáng kể) là gánh nặng thủ tục. Đế xuất, kiến nghị 1 (Rủi ro Tập trung): Miễn trừ TCNVM khỏi các nội dung quản lý rủi ro tập trung liên quan đến giao dịch tự doanh (Điều 41.1.b, 41.2.b, 42.1) do TCNVM bị giới hạn hoạt động theo luật chuyên ngành. Kiến nghị 2 (Báo cáo): Sửa đổi Điều 6.8.đ: "Đối với Tổ chức tài chính vi mô, báo cáo nội bộ về Rủi ro tập trung (nếu có) có thể thực hiện định kỳ tối thiểu hằng năm hoặc đột xuất theo quy định nội bộ."</w:t>
            </w:r>
          </w:p>
        </w:tc>
        <w:tc>
          <w:tcPr>
            <w:tcW w:w="4296" w:type="dxa"/>
          </w:tcPr>
          <w:p w14:paraId="4DDC0EA2" w14:textId="0780A291" w:rsidR="00C56E4D" w:rsidRPr="00654292" w:rsidRDefault="00DE1333">
            <w:pPr>
              <w:spacing w:before="60" w:after="60" w:line="320" w:lineRule="exact"/>
              <w:jc w:val="both"/>
              <w:rPr>
                <w:rFonts w:ascii="Times New Roman" w:hAnsi="Times New Roman"/>
                <w:b/>
                <w:color w:val="000000" w:themeColor="text1"/>
                <w:sz w:val="24"/>
                <w:szCs w:val="24"/>
                <w:u w:val="single"/>
              </w:rPr>
            </w:pPr>
            <w:r>
              <w:rPr>
                <w:rFonts w:ascii="Times New Roman" w:hAnsi="Times New Roman"/>
                <w:b/>
                <w:color w:val="000000" w:themeColor="text1"/>
                <w:sz w:val="24"/>
                <w:szCs w:val="24"/>
                <w:u w:val="single"/>
              </w:rPr>
              <w:t xml:space="preserve">4. </w:t>
            </w:r>
            <w:r w:rsidR="00C56E4D" w:rsidRPr="00654292">
              <w:rPr>
                <w:rFonts w:ascii="Times New Roman" w:hAnsi="Times New Roman"/>
                <w:b/>
                <w:color w:val="000000" w:themeColor="text1"/>
                <w:sz w:val="24"/>
                <w:szCs w:val="24"/>
                <w:u w:val="single"/>
              </w:rPr>
              <w:t>Bảo lưu</w:t>
            </w:r>
          </w:p>
          <w:p w14:paraId="4A1CF8C3" w14:textId="0E2A3A11" w:rsidR="00C56E4D" w:rsidRPr="00654292" w:rsidRDefault="00C56E4D">
            <w:pPr>
              <w:spacing w:before="60" w:after="60" w:line="320" w:lineRule="exact"/>
              <w:jc w:val="both"/>
              <w:rPr>
                <w:rFonts w:ascii="Times New Roman" w:hAnsi="Times New Roman"/>
                <w:color w:val="000000" w:themeColor="text1"/>
                <w:sz w:val="24"/>
                <w:szCs w:val="24"/>
              </w:rPr>
            </w:pPr>
            <w:r w:rsidRPr="00654292">
              <w:rPr>
                <w:rFonts w:ascii="Times New Roman" w:hAnsi="Times New Roman"/>
                <w:color w:val="000000" w:themeColor="text1"/>
                <w:sz w:val="24"/>
                <w:szCs w:val="24"/>
              </w:rPr>
              <w:t>Quy định như dự thảo Thông tư là phù hợp</w:t>
            </w:r>
          </w:p>
        </w:tc>
      </w:tr>
      <w:tr w:rsidR="00C56E4D" w:rsidRPr="00654292" w14:paraId="154D51EB" w14:textId="77777777" w:rsidTr="0012123E">
        <w:tc>
          <w:tcPr>
            <w:tcW w:w="670" w:type="dxa"/>
          </w:tcPr>
          <w:p w14:paraId="44735953" w14:textId="77777777" w:rsidR="00C56E4D" w:rsidRPr="00F93898" w:rsidRDefault="00C56E4D">
            <w:pPr>
              <w:spacing w:before="60" w:after="60" w:line="320" w:lineRule="exact"/>
              <w:jc w:val="both"/>
              <w:rPr>
                <w:rFonts w:ascii="Times New Roman" w:hAnsi="Times New Roman"/>
                <w:color w:val="000000" w:themeColor="text1"/>
                <w:sz w:val="24"/>
                <w:szCs w:val="24"/>
              </w:rPr>
            </w:pPr>
          </w:p>
        </w:tc>
        <w:tc>
          <w:tcPr>
            <w:tcW w:w="3725" w:type="dxa"/>
          </w:tcPr>
          <w:p w14:paraId="18368B83" w14:textId="77777777" w:rsidR="00C56E4D" w:rsidRPr="00654292" w:rsidRDefault="00C56E4D">
            <w:pPr>
              <w:spacing w:before="60" w:after="60" w:line="320" w:lineRule="exact"/>
              <w:jc w:val="both"/>
              <w:rPr>
                <w:rFonts w:ascii="Times New Roman" w:hAnsi="Times New Roman"/>
                <w:color w:val="000000" w:themeColor="text1"/>
                <w:sz w:val="24"/>
                <w:szCs w:val="24"/>
              </w:rPr>
            </w:pPr>
          </w:p>
        </w:tc>
        <w:tc>
          <w:tcPr>
            <w:tcW w:w="5387" w:type="dxa"/>
          </w:tcPr>
          <w:p w14:paraId="6E861717" w14:textId="6CE95B8E" w:rsidR="00C56E4D" w:rsidRPr="00654292" w:rsidRDefault="00DE1333">
            <w:pPr>
              <w:tabs>
                <w:tab w:val="left" w:pos="709"/>
              </w:tabs>
              <w:spacing w:before="60" w:after="60" w:line="320" w:lineRule="exact"/>
              <w:jc w:val="both"/>
              <w:rPr>
                <w:rFonts w:ascii="Times New Roman" w:hAnsi="Times New Roman"/>
                <w:b/>
                <w:color w:val="000000" w:themeColor="text1"/>
                <w:sz w:val="24"/>
                <w:szCs w:val="24"/>
                <w:u w:val="single"/>
                <w:lang w:val="nl-NL"/>
              </w:rPr>
            </w:pPr>
            <w:r>
              <w:rPr>
                <w:rFonts w:ascii="Times New Roman" w:hAnsi="Times New Roman"/>
                <w:b/>
                <w:color w:val="000000" w:themeColor="text1"/>
                <w:sz w:val="24"/>
                <w:szCs w:val="24"/>
                <w:u w:val="single"/>
                <w:lang w:val="nl-NL"/>
              </w:rPr>
              <w:t xml:space="preserve">5. </w:t>
            </w:r>
            <w:r w:rsidR="00C56E4D" w:rsidRPr="00654292">
              <w:rPr>
                <w:rFonts w:ascii="Times New Roman" w:hAnsi="Times New Roman"/>
                <w:b/>
                <w:color w:val="000000" w:themeColor="text1"/>
                <w:sz w:val="24"/>
                <w:szCs w:val="24"/>
                <w:u w:val="single"/>
                <w:lang w:val="nl-NL"/>
              </w:rPr>
              <w:t>Ngân hàng Hợp tác xã Việt Nam</w:t>
            </w:r>
          </w:p>
          <w:p w14:paraId="2930D19B" w14:textId="05F54C3D" w:rsidR="00C56E4D" w:rsidRPr="00654292" w:rsidRDefault="00C56E4D">
            <w:pPr>
              <w:spacing w:before="60" w:after="60" w:line="320" w:lineRule="exact"/>
              <w:jc w:val="both"/>
              <w:rPr>
                <w:rFonts w:ascii="Times New Roman" w:hAnsi="Times New Roman"/>
                <w:color w:val="000000" w:themeColor="text1"/>
                <w:sz w:val="24"/>
                <w:szCs w:val="24"/>
              </w:rPr>
            </w:pPr>
            <w:r w:rsidRPr="00654292">
              <w:rPr>
                <w:rFonts w:ascii="Times New Roman" w:hAnsi="Times New Roman"/>
                <w:color w:val="000000" w:themeColor="text1"/>
                <w:sz w:val="24"/>
                <w:szCs w:val="24"/>
              </w:rPr>
              <w:t>1. Thống nhất tên gọi trong Dự thảo</w:t>
            </w:r>
          </w:p>
          <w:p w14:paraId="50E5F1B6" w14:textId="77777777" w:rsidR="00C56E4D" w:rsidRPr="00654292" w:rsidRDefault="00C56E4D">
            <w:pPr>
              <w:spacing w:before="60" w:after="60" w:line="320" w:lineRule="exact"/>
              <w:jc w:val="both"/>
              <w:rPr>
                <w:rFonts w:ascii="Times New Roman" w:hAnsi="Times New Roman"/>
                <w:bCs/>
                <w:color w:val="000000" w:themeColor="text1"/>
                <w:sz w:val="24"/>
                <w:szCs w:val="24"/>
              </w:rPr>
            </w:pPr>
            <w:r w:rsidRPr="00654292">
              <w:rPr>
                <w:rFonts w:ascii="Times New Roman" w:hAnsi="Times New Roman"/>
                <w:bCs/>
                <w:color w:val="000000" w:themeColor="text1"/>
                <w:sz w:val="24"/>
                <w:szCs w:val="24"/>
              </w:rPr>
              <w:t>- Đối với "</w:t>
            </w:r>
            <w:r w:rsidRPr="00654292">
              <w:rPr>
                <w:rFonts w:ascii="Times New Roman" w:hAnsi="Times New Roman"/>
                <w:bCs/>
                <w:i/>
                <w:iCs/>
                <w:color w:val="000000" w:themeColor="text1"/>
                <w:sz w:val="24"/>
                <w:szCs w:val="24"/>
              </w:rPr>
              <w:t>quản trị rủi ro</w:t>
            </w:r>
            <w:r w:rsidRPr="00654292">
              <w:rPr>
                <w:rFonts w:ascii="Times New Roman" w:hAnsi="Times New Roman"/>
                <w:bCs/>
                <w:color w:val="000000" w:themeColor="text1"/>
                <w:sz w:val="24"/>
                <w:szCs w:val="24"/>
              </w:rPr>
              <w:t>" thành "</w:t>
            </w:r>
            <w:r w:rsidRPr="00654292">
              <w:rPr>
                <w:rFonts w:ascii="Times New Roman" w:hAnsi="Times New Roman"/>
                <w:bCs/>
                <w:i/>
                <w:iCs/>
                <w:color w:val="000000" w:themeColor="text1"/>
                <w:sz w:val="24"/>
                <w:szCs w:val="24"/>
              </w:rPr>
              <w:t>quản lý rủi ro</w:t>
            </w:r>
            <w:r w:rsidRPr="00654292">
              <w:rPr>
                <w:rFonts w:ascii="Times New Roman" w:hAnsi="Times New Roman"/>
                <w:bCs/>
                <w:color w:val="000000" w:themeColor="text1"/>
                <w:sz w:val="24"/>
                <w:szCs w:val="24"/>
              </w:rPr>
              <w:t>" phù hợp với tiêu đề và nội dung của Chương IV Dự thảo.</w:t>
            </w:r>
          </w:p>
          <w:p w14:paraId="7F92E991" w14:textId="795DCC75" w:rsidR="00C56E4D" w:rsidRPr="00654292" w:rsidRDefault="00C56E4D">
            <w:pPr>
              <w:widowControl w:val="0"/>
              <w:spacing w:before="60" w:after="60" w:line="320" w:lineRule="exact"/>
              <w:jc w:val="both"/>
              <w:rPr>
                <w:rFonts w:ascii="Times New Roman" w:hAnsi="Times New Roman"/>
                <w:b/>
                <w:color w:val="000000" w:themeColor="text1"/>
                <w:sz w:val="24"/>
                <w:szCs w:val="24"/>
                <w:lang w:val="nl-NL"/>
              </w:rPr>
            </w:pPr>
            <w:r w:rsidRPr="00654292">
              <w:rPr>
                <w:rFonts w:ascii="Times New Roman" w:hAnsi="Times New Roman"/>
                <w:bCs/>
                <w:color w:val="000000" w:themeColor="text1"/>
                <w:sz w:val="24"/>
                <w:szCs w:val="24"/>
              </w:rPr>
              <w:t>- Đối với cụm từ "</w:t>
            </w:r>
            <w:r w:rsidRPr="00654292">
              <w:rPr>
                <w:rFonts w:ascii="Times New Roman" w:hAnsi="Times New Roman"/>
                <w:bCs/>
                <w:i/>
                <w:iCs/>
                <w:color w:val="000000" w:themeColor="text1"/>
                <w:sz w:val="24"/>
                <w:szCs w:val="24"/>
              </w:rPr>
              <w:t>tỷ lệ vốn ngắn hạn sử dụng để cho vay trung hạn và dài hạn</w:t>
            </w:r>
            <w:r w:rsidRPr="00654292">
              <w:rPr>
                <w:rFonts w:ascii="Times New Roman" w:hAnsi="Times New Roman"/>
                <w:bCs/>
                <w:color w:val="000000" w:themeColor="text1"/>
                <w:sz w:val="24"/>
                <w:szCs w:val="24"/>
              </w:rPr>
              <w:t>" thành "</w:t>
            </w:r>
            <w:r w:rsidRPr="00654292">
              <w:rPr>
                <w:rFonts w:ascii="Times New Roman" w:hAnsi="Times New Roman"/>
                <w:i/>
                <w:iCs/>
                <w:color w:val="000000" w:themeColor="text1"/>
                <w:sz w:val="24"/>
                <w:szCs w:val="24"/>
              </w:rPr>
              <w:t xml:space="preserve">tỷ lệ </w:t>
            </w:r>
            <w:r w:rsidRPr="00654292">
              <w:rPr>
                <w:rFonts w:ascii="Times New Roman" w:hAnsi="Times New Roman"/>
                <w:i/>
                <w:iCs/>
                <w:color w:val="000000" w:themeColor="text1"/>
                <w:sz w:val="24"/>
                <w:szCs w:val="24"/>
                <w:lang w:val="vi-VN"/>
              </w:rPr>
              <w:t xml:space="preserve">tối đa của nguồn </w:t>
            </w:r>
            <w:r w:rsidRPr="00654292">
              <w:rPr>
                <w:rFonts w:ascii="Times New Roman" w:hAnsi="Times New Roman"/>
                <w:i/>
                <w:iCs/>
                <w:color w:val="000000" w:themeColor="text1"/>
                <w:sz w:val="24"/>
                <w:szCs w:val="24"/>
              </w:rPr>
              <w:t>vốn ngắn hạn</w:t>
            </w:r>
            <w:r w:rsidRPr="00654292">
              <w:rPr>
                <w:rFonts w:ascii="Times New Roman" w:hAnsi="Times New Roman"/>
                <w:i/>
                <w:iCs/>
                <w:color w:val="000000" w:themeColor="text1"/>
                <w:sz w:val="24"/>
                <w:szCs w:val="24"/>
                <w:lang w:val="vi-VN"/>
              </w:rPr>
              <w:t xml:space="preserve"> được</w:t>
            </w:r>
            <w:r w:rsidRPr="00654292">
              <w:rPr>
                <w:rFonts w:ascii="Times New Roman" w:hAnsi="Times New Roman"/>
                <w:i/>
                <w:iCs/>
                <w:color w:val="000000" w:themeColor="text1"/>
                <w:sz w:val="24"/>
                <w:szCs w:val="24"/>
              </w:rPr>
              <w:t xml:space="preserve"> sử dụng để cho vay trung</w:t>
            </w:r>
            <w:r w:rsidRPr="00654292">
              <w:rPr>
                <w:rFonts w:ascii="Times New Roman" w:hAnsi="Times New Roman"/>
                <w:i/>
                <w:iCs/>
                <w:color w:val="000000" w:themeColor="text1"/>
                <w:sz w:val="24"/>
                <w:szCs w:val="24"/>
                <w:lang w:val="vi-VN"/>
              </w:rPr>
              <w:t xml:space="preserve"> hạn và</w:t>
            </w:r>
            <w:r w:rsidRPr="00654292">
              <w:rPr>
                <w:rFonts w:ascii="Times New Roman" w:hAnsi="Times New Roman"/>
                <w:i/>
                <w:iCs/>
                <w:color w:val="000000" w:themeColor="text1"/>
                <w:sz w:val="24"/>
                <w:szCs w:val="24"/>
              </w:rPr>
              <w:t xml:space="preserve"> dài hạn</w:t>
            </w:r>
            <w:r w:rsidRPr="00654292">
              <w:rPr>
                <w:rFonts w:ascii="Times New Roman" w:hAnsi="Times New Roman"/>
                <w:color w:val="000000" w:themeColor="text1"/>
                <w:sz w:val="24"/>
                <w:szCs w:val="24"/>
              </w:rPr>
              <w:t xml:space="preserve">" phù hợp với Thông tư 22/2019/TT-NHNN của Ngân hàng Nhà nước quy định về các giới hạn, tỷ </w:t>
            </w:r>
            <w:r w:rsidRPr="00654292">
              <w:rPr>
                <w:rFonts w:ascii="Times New Roman" w:hAnsi="Times New Roman"/>
                <w:color w:val="000000" w:themeColor="text1"/>
                <w:sz w:val="24"/>
                <w:szCs w:val="24"/>
              </w:rPr>
              <w:lastRenderedPageBreak/>
              <w:t>lệ bảo đảm an toàn trong hoạt động mà các ngân hàng, chi nhánh ngân hàng nước ngoài.</w:t>
            </w:r>
          </w:p>
        </w:tc>
        <w:tc>
          <w:tcPr>
            <w:tcW w:w="4296" w:type="dxa"/>
          </w:tcPr>
          <w:p w14:paraId="351B8110" w14:textId="4F6A5058" w:rsidR="00C56E4D" w:rsidRPr="00654292" w:rsidRDefault="00DE1333">
            <w:pPr>
              <w:spacing w:before="60" w:after="60" w:line="320" w:lineRule="exact"/>
              <w:jc w:val="both"/>
              <w:rPr>
                <w:rFonts w:ascii="Times New Roman" w:hAnsi="Times New Roman"/>
                <w:b/>
                <w:color w:val="000000" w:themeColor="text1"/>
                <w:sz w:val="24"/>
                <w:szCs w:val="24"/>
                <w:u w:val="single"/>
              </w:rPr>
            </w:pPr>
            <w:r>
              <w:rPr>
                <w:rFonts w:ascii="Times New Roman" w:hAnsi="Times New Roman"/>
                <w:b/>
                <w:color w:val="000000" w:themeColor="text1"/>
                <w:sz w:val="24"/>
                <w:szCs w:val="24"/>
                <w:u w:val="single"/>
              </w:rPr>
              <w:lastRenderedPageBreak/>
              <w:t xml:space="preserve">5. </w:t>
            </w:r>
            <w:r w:rsidR="00C56E4D" w:rsidRPr="00654292">
              <w:rPr>
                <w:rFonts w:ascii="Times New Roman" w:hAnsi="Times New Roman"/>
                <w:b/>
                <w:color w:val="000000" w:themeColor="text1"/>
                <w:sz w:val="24"/>
                <w:szCs w:val="24"/>
                <w:u w:val="single"/>
              </w:rPr>
              <w:t>Tiếp thu</w:t>
            </w:r>
          </w:p>
          <w:p w14:paraId="42175CBB" w14:textId="555476A4" w:rsidR="00C56E4D" w:rsidRPr="00654292" w:rsidRDefault="00C56E4D">
            <w:pPr>
              <w:spacing w:before="60" w:after="60" w:line="320" w:lineRule="exact"/>
              <w:jc w:val="both"/>
              <w:rPr>
                <w:rFonts w:ascii="Times New Roman" w:hAnsi="Times New Roman"/>
                <w:color w:val="000000" w:themeColor="text1"/>
                <w:sz w:val="24"/>
                <w:szCs w:val="24"/>
              </w:rPr>
            </w:pPr>
            <w:r w:rsidRPr="00654292">
              <w:rPr>
                <w:rFonts w:ascii="Times New Roman" w:hAnsi="Times New Roman"/>
                <w:color w:val="000000" w:themeColor="text1"/>
                <w:sz w:val="24"/>
                <w:szCs w:val="24"/>
              </w:rPr>
              <w:t>Cục An toàn hệ thống đã chỉnh sửa trực tiếp tại dự thảo Thông tư</w:t>
            </w:r>
          </w:p>
        </w:tc>
      </w:tr>
      <w:tr w:rsidR="00C56E4D" w:rsidRPr="00734A12" w14:paraId="29562B42" w14:textId="77777777" w:rsidTr="0012123E">
        <w:tc>
          <w:tcPr>
            <w:tcW w:w="670" w:type="dxa"/>
          </w:tcPr>
          <w:p w14:paraId="5B2893A5" w14:textId="7B330C9D" w:rsidR="00C56E4D" w:rsidRPr="00F93898" w:rsidRDefault="00C56E4D">
            <w:pPr>
              <w:spacing w:before="60" w:after="60" w:line="320" w:lineRule="exact"/>
              <w:jc w:val="both"/>
              <w:rPr>
                <w:rFonts w:ascii="Times New Roman" w:hAnsi="Times New Roman"/>
                <w:color w:val="000000" w:themeColor="text1"/>
                <w:sz w:val="24"/>
                <w:szCs w:val="24"/>
              </w:rPr>
            </w:pPr>
          </w:p>
        </w:tc>
        <w:tc>
          <w:tcPr>
            <w:tcW w:w="3725" w:type="dxa"/>
          </w:tcPr>
          <w:p w14:paraId="3EB5044C" w14:textId="77777777" w:rsidR="00C56E4D" w:rsidRPr="00654292" w:rsidRDefault="00C56E4D">
            <w:pPr>
              <w:spacing w:before="60" w:after="60" w:line="320" w:lineRule="exact"/>
              <w:jc w:val="both"/>
              <w:rPr>
                <w:rFonts w:ascii="Times New Roman" w:hAnsi="Times New Roman"/>
                <w:color w:val="000000" w:themeColor="text1"/>
                <w:sz w:val="24"/>
                <w:szCs w:val="24"/>
              </w:rPr>
            </w:pPr>
          </w:p>
        </w:tc>
        <w:tc>
          <w:tcPr>
            <w:tcW w:w="5387" w:type="dxa"/>
          </w:tcPr>
          <w:p w14:paraId="4846BEA5" w14:textId="3C992041" w:rsidR="00C56E4D" w:rsidRPr="00654292" w:rsidRDefault="00DE1333">
            <w:pPr>
              <w:tabs>
                <w:tab w:val="left" w:pos="709"/>
              </w:tabs>
              <w:spacing w:before="60" w:after="60" w:line="320" w:lineRule="exact"/>
              <w:jc w:val="both"/>
              <w:rPr>
                <w:rFonts w:ascii="Times New Roman" w:hAnsi="Times New Roman"/>
                <w:b/>
                <w:color w:val="000000" w:themeColor="text1"/>
                <w:sz w:val="24"/>
                <w:szCs w:val="24"/>
                <w:u w:val="single"/>
                <w:lang w:val="nl-NL"/>
              </w:rPr>
            </w:pPr>
            <w:r>
              <w:rPr>
                <w:rFonts w:ascii="Times New Roman" w:hAnsi="Times New Roman"/>
                <w:b/>
                <w:color w:val="000000" w:themeColor="text1"/>
                <w:sz w:val="24"/>
                <w:szCs w:val="24"/>
                <w:u w:val="single"/>
                <w:lang w:val="nl-NL"/>
              </w:rPr>
              <w:t xml:space="preserve">6. </w:t>
            </w:r>
            <w:r w:rsidR="00C56E4D" w:rsidRPr="00654292">
              <w:rPr>
                <w:rFonts w:ascii="Times New Roman" w:hAnsi="Times New Roman"/>
                <w:b/>
                <w:color w:val="000000" w:themeColor="text1"/>
                <w:sz w:val="24"/>
                <w:szCs w:val="24"/>
                <w:u w:val="single"/>
                <w:lang w:val="nl-NL"/>
              </w:rPr>
              <w:t>Bảo hiểm tiền gửi:</w:t>
            </w:r>
          </w:p>
          <w:p w14:paraId="328277A5" w14:textId="078E6052" w:rsidR="00C56E4D" w:rsidRPr="00654292" w:rsidRDefault="00C56E4D">
            <w:pPr>
              <w:spacing w:before="60" w:after="60" w:line="320" w:lineRule="exact"/>
              <w:ind w:right="142" w:firstLine="34"/>
              <w:jc w:val="both"/>
              <w:rPr>
                <w:rFonts w:ascii="Times New Roman" w:hAnsi="Times New Roman"/>
                <w:color w:val="000000" w:themeColor="text1"/>
                <w:sz w:val="24"/>
                <w:szCs w:val="24"/>
                <w:lang w:val="vi-VN"/>
              </w:rPr>
            </w:pPr>
            <w:r w:rsidRPr="00654292">
              <w:rPr>
                <w:rFonts w:ascii="Times New Roman" w:hAnsi="Times New Roman"/>
                <w:color w:val="000000" w:themeColor="text1"/>
                <w:sz w:val="24"/>
                <w:szCs w:val="24"/>
              </w:rPr>
              <w:t xml:space="preserve">- </w:t>
            </w:r>
            <w:r w:rsidRPr="00654292">
              <w:rPr>
                <w:rFonts w:ascii="Times New Roman" w:hAnsi="Times New Roman"/>
                <w:color w:val="000000" w:themeColor="text1"/>
                <w:sz w:val="24"/>
                <w:szCs w:val="24"/>
                <w:lang w:val="vi-VN"/>
              </w:rPr>
              <w:t>Điều 1: Đề xuất thay thế phần viết tắt “sau đây gọi tắt là tổ chức tín dụng”, do cụm từ “tổ chức tín dụng” là từ ngữ chuyên ngành được sử dụng chung và xuất hiện trong nhiều văn bản được quy định theo Luật các tổ chức tín dụng năm 2024, vì vậy không nên sử dụng cụm từ viết tắt “tổ chức tín dụng” thay cho TCTD là HTX, TCTCVM trong văn bản này để tránh gây hiểu lầm trong quá trình tra cứu văn bản.</w:t>
            </w:r>
          </w:p>
          <w:p w14:paraId="5D0CA89D" w14:textId="77777777" w:rsidR="00C56E4D" w:rsidRPr="00654292" w:rsidRDefault="00C56E4D">
            <w:pPr>
              <w:spacing w:before="60" w:after="60" w:line="320" w:lineRule="exact"/>
              <w:ind w:right="142" w:firstLine="34"/>
              <w:jc w:val="both"/>
              <w:rPr>
                <w:rFonts w:ascii="Times New Roman" w:hAnsi="Times New Roman"/>
                <w:color w:val="000000" w:themeColor="text1"/>
                <w:sz w:val="24"/>
                <w:szCs w:val="24"/>
                <w:lang w:val="vi-VN"/>
              </w:rPr>
            </w:pPr>
            <w:r w:rsidRPr="00654292">
              <w:rPr>
                <w:rFonts w:ascii="Times New Roman" w:hAnsi="Times New Roman"/>
                <w:color w:val="000000" w:themeColor="text1"/>
                <w:sz w:val="24"/>
                <w:szCs w:val="24"/>
                <w:lang w:val="vi-VN"/>
              </w:rPr>
              <w:t>- Xem xét rà soát, thống nhất thuật ngữ đối tượng áp dụng được sử dụng trong toàn bộ dự thảo Thông tư: Tổ chức tín dụng (hiện đang quy định tại dự thảo Thông tư là hợp tác xã bao gồm ngân hàng hợp tác xã, quỹ tín dụng nhân dân. Tuy nhiên, tại các nội dung quy định tại dự thảo Thông tư thì đang được hiểu bao gồm là cả TCTCVM).</w:t>
            </w:r>
          </w:p>
          <w:p w14:paraId="4172ABE7" w14:textId="1E79920D" w:rsidR="00C56E4D" w:rsidRPr="00654292" w:rsidRDefault="00C56E4D">
            <w:pPr>
              <w:spacing w:before="60" w:after="60" w:line="320" w:lineRule="exact"/>
              <w:ind w:right="142" w:firstLine="34"/>
              <w:jc w:val="both"/>
              <w:rPr>
                <w:rFonts w:ascii="Times New Roman" w:hAnsi="Times New Roman"/>
                <w:b/>
                <w:color w:val="000000" w:themeColor="text1"/>
                <w:sz w:val="24"/>
                <w:szCs w:val="24"/>
                <w:lang w:val="nl-NL"/>
              </w:rPr>
            </w:pPr>
            <w:r w:rsidRPr="00654292">
              <w:rPr>
                <w:rFonts w:ascii="Times New Roman" w:hAnsi="Times New Roman"/>
                <w:color w:val="000000" w:themeColor="text1"/>
                <w:sz w:val="24"/>
                <w:szCs w:val="24"/>
                <w:lang w:val="vi-VN"/>
              </w:rPr>
              <w:t>- Xem xét ngưỡng quy mô tài sản tại Dự thảo (đang để ngưỡng là 300 tỷ đồng) làm căn cứ để QTDND thực hiện các nội dung quy định tại Dự thảo có cân nhắc đến ngưỡng quy mô tài sản tại Thông tư 29/2024/TT-NHNN ngày 28/6/2024 Thông tư quy định về QTDND (đang có ngưỡng quy mô tài sản là 200 tỷ đồng và 500 tỷ đồng).</w:t>
            </w:r>
          </w:p>
        </w:tc>
        <w:tc>
          <w:tcPr>
            <w:tcW w:w="4296" w:type="dxa"/>
          </w:tcPr>
          <w:p w14:paraId="2FDB29D6" w14:textId="597720BF" w:rsidR="00C56E4D" w:rsidRPr="00654292" w:rsidRDefault="00DE1333">
            <w:pPr>
              <w:spacing w:before="60" w:after="60" w:line="320" w:lineRule="exact"/>
              <w:jc w:val="both"/>
              <w:rPr>
                <w:rFonts w:ascii="Times New Roman" w:hAnsi="Times New Roman"/>
                <w:b/>
                <w:color w:val="000000" w:themeColor="text1"/>
                <w:sz w:val="24"/>
                <w:szCs w:val="24"/>
                <w:u w:val="single"/>
              </w:rPr>
            </w:pPr>
            <w:r>
              <w:rPr>
                <w:rFonts w:ascii="Times New Roman" w:hAnsi="Times New Roman"/>
                <w:b/>
                <w:color w:val="000000" w:themeColor="text1"/>
                <w:sz w:val="24"/>
                <w:szCs w:val="24"/>
                <w:u w:val="single"/>
              </w:rPr>
              <w:t xml:space="preserve">6. </w:t>
            </w:r>
            <w:r w:rsidR="00C56E4D" w:rsidRPr="00654292">
              <w:rPr>
                <w:rFonts w:ascii="Times New Roman" w:hAnsi="Times New Roman"/>
                <w:b/>
                <w:color w:val="000000" w:themeColor="text1"/>
                <w:sz w:val="24"/>
                <w:szCs w:val="24"/>
                <w:u w:val="single"/>
              </w:rPr>
              <w:t>Bảo lưu</w:t>
            </w:r>
          </w:p>
          <w:p w14:paraId="6739A404" w14:textId="34FF3519" w:rsidR="00C56E4D" w:rsidRPr="00734A12" w:rsidRDefault="00C56E4D">
            <w:pPr>
              <w:spacing w:before="60" w:after="60" w:line="320" w:lineRule="exact"/>
              <w:jc w:val="both"/>
              <w:rPr>
                <w:rFonts w:ascii="Times New Roman" w:hAnsi="Times New Roman"/>
                <w:color w:val="000000" w:themeColor="text1"/>
                <w:sz w:val="24"/>
                <w:szCs w:val="24"/>
              </w:rPr>
            </w:pPr>
            <w:r w:rsidRPr="00654292">
              <w:rPr>
                <w:rFonts w:ascii="Times New Roman" w:hAnsi="Times New Roman"/>
                <w:color w:val="000000" w:themeColor="text1"/>
                <w:sz w:val="24"/>
                <w:szCs w:val="24"/>
              </w:rPr>
              <w:t>Tại dự thảo Thông tư này, cụm từ tổ chức tín dụng được bao gồm ngân hàng hợp tác xã, quỹ tín dụng nhân dân và tổ chức tài chính vi mô</w:t>
            </w:r>
          </w:p>
        </w:tc>
      </w:tr>
    </w:tbl>
    <w:p w14:paraId="6C8198D3" w14:textId="2C185DCD" w:rsidR="00425015" w:rsidRPr="00F93898" w:rsidRDefault="00194548" w:rsidP="00123FCF">
      <w:pPr>
        <w:spacing w:before="60" w:after="60" w:line="320" w:lineRule="exact"/>
        <w:jc w:val="both"/>
        <w:rPr>
          <w:rFonts w:ascii="Times New Roman" w:hAnsi="Times New Roman"/>
          <w:color w:val="000000" w:themeColor="text1"/>
          <w:sz w:val="24"/>
          <w:szCs w:val="24"/>
        </w:rPr>
      </w:pPr>
      <w:r>
        <w:rPr>
          <w:rFonts w:ascii="Times New Roman" w:hAnsi="Times New Roman"/>
          <w:color w:val="000000" w:themeColor="text1"/>
          <w:sz w:val="24"/>
          <w:szCs w:val="24"/>
        </w:rPr>
        <w:lastRenderedPageBreak/>
        <w:br w:type="textWrapping" w:clear="all"/>
      </w:r>
    </w:p>
    <w:sectPr w:rsidR="00425015" w:rsidRPr="00F93898" w:rsidSect="009B00EC">
      <w:headerReference w:type="default" r:id="rId8"/>
      <w:pgSz w:w="15840" w:h="12240" w:orient="landscape"/>
      <w:pgMar w:top="1440" w:right="1440" w:bottom="1440" w:left="144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1C33AED" w16cid:durableId="5843ED3B"/>
  <w16cid:commentId w16cid:paraId="62CE5253" w16cid:durableId="28A504DA"/>
  <w16cid:commentId w16cid:paraId="5761A0D8" w16cid:durableId="58EBEF34"/>
  <w16cid:commentId w16cid:paraId="2C162CFB" w16cid:durableId="44B83DED"/>
  <w16cid:commentId w16cid:paraId="13B7AE19" w16cid:durableId="0D87E508"/>
  <w16cid:commentId w16cid:paraId="19E4658B" w16cid:durableId="0729EF68"/>
  <w16cid:commentId w16cid:paraId="2E2D3DE7" w16cid:durableId="0A243C5B"/>
  <w16cid:commentId w16cid:paraId="740D1A30" w16cid:durableId="0A029D22"/>
  <w16cid:commentId w16cid:paraId="1FF395A6" w16cid:durableId="025B64D2"/>
  <w16cid:commentId w16cid:paraId="3DC39AA9" w16cid:durableId="1CCA8463"/>
  <w16cid:commentId w16cid:paraId="39C94041" w16cid:durableId="594B0343"/>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6438DF" w14:textId="77777777" w:rsidR="00462E1E" w:rsidRDefault="00462E1E" w:rsidP="002906A1">
      <w:pPr>
        <w:spacing w:after="0" w:line="240" w:lineRule="auto"/>
      </w:pPr>
      <w:r>
        <w:separator/>
      </w:r>
    </w:p>
  </w:endnote>
  <w:endnote w:type="continuationSeparator" w:id="0">
    <w:p w14:paraId="65CC5A87" w14:textId="77777777" w:rsidR="00462E1E" w:rsidRDefault="00462E1E" w:rsidP="002906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nTime">
    <w:altName w:val="Times New Roman"/>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ptos">
    <w:altName w:val="Arial"/>
    <w:charset w:val="00"/>
    <w:family w:val="swiss"/>
    <w:pitch w:val="variable"/>
    <w:sig w:usb0="00000001"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C2F45E" w14:textId="77777777" w:rsidR="00462E1E" w:rsidRDefault="00462E1E" w:rsidP="002906A1">
      <w:pPr>
        <w:spacing w:after="0" w:line="240" w:lineRule="auto"/>
      </w:pPr>
      <w:r>
        <w:separator/>
      </w:r>
    </w:p>
  </w:footnote>
  <w:footnote w:type="continuationSeparator" w:id="0">
    <w:p w14:paraId="5D4FD4C2" w14:textId="77777777" w:rsidR="00462E1E" w:rsidRDefault="00462E1E" w:rsidP="002906A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49158058"/>
      <w:docPartObj>
        <w:docPartGallery w:val="Page Numbers (Top of Page)"/>
        <w:docPartUnique/>
      </w:docPartObj>
    </w:sdtPr>
    <w:sdtEndPr>
      <w:rPr>
        <w:rFonts w:ascii="Times New Roman" w:hAnsi="Times New Roman"/>
        <w:noProof/>
      </w:rPr>
    </w:sdtEndPr>
    <w:sdtContent>
      <w:p w14:paraId="02F7EA3D" w14:textId="23194BDF" w:rsidR="00084A77" w:rsidRPr="00123FCF" w:rsidRDefault="00084A77">
        <w:pPr>
          <w:pStyle w:val="Header"/>
          <w:jc w:val="center"/>
          <w:rPr>
            <w:rFonts w:ascii="Times New Roman" w:hAnsi="Times New Roman"/>
          </w:rPr>
        </w:pPr>
        <w:r w:rsidRPr="00123FCF">
          <w:rPr>
            <w:rFonts w:ascii="Times New Roman" w:hAnsi="Times New Roman"/>
          </w:rPr>
          <w:fldChar w:fldCharType="begin"/>
        </w:r>
        <w:r w:rsidRPr="00123FCF">
          <w:rPr>
            <w:rFonts w:ascii="Times New Roman" w:hAnsi="Times New Roman"/>
          </w:rPr>
          <w:instrText xml:space="preserve"> PAGE   \* MERGEFORMAT </w:instrText>
        </w:r>
        <w:r w:rsidRPr="00123FCF">
          <w:rPr>
            <w:rFonts w:ascii="Times New Roman" w:hAnsi="Times New Roman"/>
          </w:rPr>
          <w:fldChar w:fldCharType="separate"/>
        </w:r>
        <w:r w:rsidR="005D0F6F">
          <w:rPr>
            <w:rFonts w:ascii="Times New Roman" w:hAnsi="Times New Roman"/>
            <w:noProof/>
          </w:rPr>
          <w:t>2</w:t>
        </w:r>
        <w:r w:rsidRPr="00123FCF">
          <w:rPr>
            <w:rFonts w:ascii="Times New Roman" w:hAnsi="Times New Roman"/>
            <w:noProof/>
          </w:rPr>
          <w:fldChar w:fldCharType="end"/>
        </w:r>
      </w:p>
    </w:sdtContent>
  </w:sdt>
  <w:p w14:paraId="37CBEAD4" w14:textId="77777777" w:rsidR="00084A77" w:rsidRDefault="00084A7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58594B"/>
    <w:multiLevelType w:val="hybridMultilevel"/>
    <w:tmpl w:val="A12A366C"/>
    <w:lvl w:ilvl="0" w:tplc="55EA86E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5894A8D"/>
    <w:multiLevelType w:val="multilevel"/>
    <w:tmpl w:val="80D03CBE"/>
    <w:lvl w:ilvl="0">
      <w:numFmt w:val="bullet"/>
      <w:lvlText w:val="-"/>
      <w:lvlJc w:val="left"/>
      <w:pPr>
        <w:tabs>
          <w:tab w:val="num" w:pos="720"/>
        </w:tabs>
        <w:ind w:left="720" w:hanging="360"/>
      </w:pPr>
      <w:rPr>
        <w:rFonts w:ascii="Times New Roman" w:eastAsia="Times New Roman"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6707D19"/>
    <w:multiLevelType w:val="hybridMultilevel"/>
    <w:tmpl w:val="D09EDF98"/>
    <w:lvl w:ilvl="0" w:tplc="673CC9F8">
      <w:start w:val="2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8371E37"/>
    <w:multiLevelType w:val="hybridMultilevel"/>
    <w:tmpl w:val="407C32EA"/>
    <w:lvl w:ilvl="0" w:tplc="54D8571C">
      <w:numFmt w:val="bullet"/>
      <w:lvlText w:val="-"/>
      <w:lvlJc w:val="left"/>
      <w:pPr>
        <w:ind w:left="720" w:hanging="360"/>
      </w:pPr>
      <w:rPr>
        <w:rFonts w:ascii="Times New Roman" w:eastAsia="Calibri" w:hAnsi="Times New Roman" w:cs="Times New Roman" w:hint="default"/>
        <w:b w:val="0"/>
        <w:sz w:val="26"/>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FFE086C"/>
    <w:multiLevelType w:val="hybridMultilevel"/>
    <w:tmpl w:val="0B529FFA"/>
    <w:lvl w:ilvl="0" w:tplc="B36A6188">
      <w:start w:val="5"/>
      <w:numFmt w:val="bullet"/>
      <w:lvlText w:val="-"/>
      <w:lvlJc w:val="left"/>
      <w:pPr>
        <w:ind w:left="720" w:hanging="360"/>
      </w:pPr>
      <w:rPr>
        <w:rFonts w:ascii="Times New Roman" w:eastAsia="Calibri" w:hAnsi="Times New Roman" w:cs="Times New Roman" w:hint="default"/>
        <w:color w:val="000099"/>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77A2C60"/>
    <w:multiLevelType w:val="hybridMultilevel"/>
    <w:tmpl w:val="2E386C3E"/>
    <w:lvl w:ilvl="0" w:tplc="80E2E268">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E8313C0"/>
    <w:multiLevelType w:val="multilevel"/>
    <w:tmpl w:val="17046506"/>
    <w:lvl w:ilvl="0">
      <w:start w:val="1"/>
      <w:numFmt w:val="decimal"/>
      <w:lvlText w:val="%1."/>
      <w:lvlJc w:val="left"/>
      <w:pPr>
        <w:ind w:left="927"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7">
    <w:nsid w:val="33783FB1"/>
    <w:multiLevelType w:val="multilevel"/>
    <w:tmpl w:val="57A83C6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numFmt w:val="bullet"/>
      <w:lvlText w:val="-"/>
      <w:lvlJc w:val="left"/>
      <w:pPr>
        <w:tabs>
          <w:tab w:val="num" w:pos="2160"/>
        </w:tabs>
        <w:ind w:left="2160" w:hanging="360"/>
      </w:pPr>
      <w:rPr>
        <w:rFonts w:ascii="Times New Roman" w:eastAsia="Times New Roman" w:hAnsi="Times New Roman" w:cs="Times New Roman"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792147D"/>
    <w:multiLevelType w:val="hybridMultilevel"/>
    <w:tmpl w:val="76CE5050"/>
    <w:lvl w:ilvl="0" w:tplc="71789316">
      <w:start w:val="1"/>
      <w:numFmt w:val="decimal"/>
      <w:lvlText w:val="%1."/>
      <w:lvlJc w:val="left"/>
      <w:pPr>
        <w:ind w:left="360" w:hanging="360"/>
      </w:pPr>
      <w:rPr>
        <w:rFonts w:hint="default"/>
        <w:u w:val="singl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443B5F57"/>
    <w:multiLevelType w:val="hybridMultilevel"/>
    <w:tmpl w:val="181079B0"/>
    <w:lvl w:ilvl="0" w:tplc="904C3D60">
      <w:start w:val="4"/>
      <w:numFmt w:val="bullet"/>
      <w:lvlText w:val="-"/>
      <w:lvlJc w:val="left"/>
      <w:pPr>
        <w:ind w:left="720" w:hanging="360"/>
      </w:pPr>
      <w:rPr>
        <w:rFonts w:ascii="Times New Roman" w:eastAsia="Calibri" w:hAnsi="Times New Roman" w:cs="Times New Roman" w:hint="default"/>
        <w:b w:val="0"/>
        <w:i/>
        <w:color w:val="000099"/>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6160904"/>
    <w:multiLevelType w:val="hybridMultilevel"/>
    <w:tmpl w:val="768C7306"/>
    <w:lvl w:ilvl="0" w:tplc="24B6D678">
      <w:start w:val="2"/>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7844D01"/>
    <w:multiLevelType w:val="hybridMultilevel"/>
    <w:tmpl w:val="D2A6C3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800697C"/>
    <w:multiLevelType w:val="hybridMultilevel"/>
    <w:tmpl w:val="3A923FF2"/>
    <w:lvl w:ilvl="0" w:tplc="95C4F73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8A27F53"/>
    <w:multiLevelType w:val="hybridMultilevel"/>
    <w:tmpl w:val="D174CC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EA47D41"/>
    <w:multiLevelType w:val="hybridMultilevel"/>
    <w:tmpl w:val="CA42F2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F191A5C"/>
    <w:multiLevelType w:val="hybridMultilevel"/>
    <w:tmpl w:val="113A260E"/>
    <w:lvl w:ilvl="0" w:tplc="DEB20500">
      <w:start w:val="2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975704D"/>
    <w:multiLevelType w:val="multilevel"/>
    <w:tmpl w:val="1278F61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6A8241B0"/>
    <w:multiLevelType w:val="hybridMultilevel"/>
    <w:tmpl w:val="405C6032"/>
    <w:lvl w:ilvl="0" w:tplc="9392B020">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8E94CC4"/>
    <w:multiLevelType w:val="hybridMultilevel"/>
    <w:tmpl w:val="07CC88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AE62A7E"/>
    <w:multiLevelType w:val="multilevel"/>
    <w:tmpl w:val="9F0298B6"/>
    <w:lvl w:ilvl="0">
      <w:start w:val="1"/>
      <w:numFmt w:val="decimal"/>
      <w:lvlText w:val="%1."/>
      <w:lvlJc w:val="left"/>
      <w:pPr>
        <w:tabs>
          <w:tab w:val="num" w:pos="720"/>
        </w:tabs>
        <w:ind w:left="720" w:hanging="360"/>
      </w:pPr>
    </w:lvl>
    <w:lvl w:ilvl="1">
      <w:numFmt w:val="bullet"/>
      <w:lvlText w:val="-"/>
      <w:lvlJc w:val="left"/>
      <w:pPr>
        <w:tabs>
          <w:tab w:val="num" w:pos="1440"/>
        </w:tabs>
        <w:ind w:left="1440" w:hanging="360"/>
      </w:pPr>
      <w:rPr>
        <w:rFonts w:ascii="Times New Roman" w:eastAsia="Times New Roman" w:hAnsi="Times New Roman"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1"/>
  </w:num>
  <w:num w:numId="2">
    <w:abstractNumId w:val="10"/>
  </w:num>
  <w:num w:numId="3">
    <w:abstractNumId w:val="3"/>
  </w:num>
  <w:num w:numId="4">
    <w:abstractNumId w:val="12"/>
  </w:num>
  <w:num w:numId="5">
    <w:abstractNumId w:val="2"/>
  </w:num>
  <w:num w:numId="6">
    <w:abstractNumId w:val="15"/>
  </w:num>
  <w:num w:numId="7">
    <w:abstractNumId w:val="9"/>
  </w:num>
  <w:num w:numId="8">
    <w:abstractNumId w:val="4"/>
  </w:num>
  <w:num w:numId="9">
    <w:abstractNumId w:val="17"/>
  </w:num>
  <w:num w:numId="10">
    <w:abstractNumId w:val="16"/>
  </w:num>
  <w:num w:numId="11">
    <w:abstractNumId w:val="0"/>
  </w:num>
  <w:num w:numId="12">
    <w:abstractNumId w:val="7"/>
  </w:num>
  <w:num w:numId="13">
    <w:abstractNumId w:val="19"/>
  </w:num>
  <w:num w:numId="14">
    <w:abstractNumId w:val="1"/>
  </w:num>
  <w:num w:numId="15">
    <w:abstractNumId w:val="6"/>
  </w:num>
  <w:num w:numId="16">
    <w:abstractNumId w:val="5"/>
  </w:num>
  <w:num w:numId="17">
    <w:abstractNumId w:val="18"/>
  </w:num>
  <w:num w:numId="18">
    <w:abstractNumId w:val="14"/>
  </w:num>
  <w:num w:numId="19">
    <w:abstractNumId w:val="8"/>
  </w:num>
  <w:num w:numId="2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0EED"/>
    <w:rsid w:val="0000076F"/>
    <w:rsid w:val="00000944"/>
    <w:rsid w:val="00004492"/>
    <w:rsid w:val="00014A26"/>
    <w:rsid w:val="000169FF"/>
    <w:rsid w:val="0002109F"/>
    <w:rsid w:val="00021930"/>
    <w:rsid w:val="00033781"/>
    <w:rsid w:val="00035031"/>
    <w:rsid w:val="000357C0"/>
    <w:rsid w:val="00037375"/>
    <w:rsid w:val="00040613"/>
    <w:rsid w:val="00042B4E"/>
    <w:rsid w:val="00043BBD"/>
    <w:rsid w:val="0004665D"/>
    <w:rsid w:val="00052353"/>
    <w:rsid w:val="000556CA"/>
    <w:rsid w:val="000559D6"/>
    <w:rsid w:val="00055AB5"/>
    <w:rsid w:val="0007256A"/>
    <w:rsid w:val="00076FC9"/>
    <w:rsid w:val="00080EED"/>
    <w:rsid w:val="00081553"/>
    <w:rsid w:val="00083CF5"/>
    <w:rsid w:val="00084A77"/>
    <w:rsid w:val="0008697E"/>
    <w:rsid w:val="00086BD3"/>
    <w:rsid w:val="00090A2F"/>
    <w:rsid w:val="00092A9B"/>
    <w:rsid w:val="00096038"/>
    <w:rsid w:val="00096285"/>
    <w:rsid w:val="000964D8"/>
    <w:rsid w:val="000A3ABD"/>
    <w:rsid w:val="000A60EF"/>
    <w:rsid w:val="000C0EE9"/>
    <w:rsid w:val="000C0FBA"/>
    <w:rsid w:val="000C2931"/>
    <w:rsid w:val="000C4A7D"/>
    <w:rsid w:val="000C6C60"/>
    <w:rsid w:val="000D1098"/>
    <w:rsid w:val="000D37CC"/>
    <w:rsid w:val="000D4077"/>
    <w:rsid w:val="000D7C29"/>
    <w:rsid w:val="000E0854"/>
    <w:rsid w:val="000E6841"/>
    <w:rsid w:val="000F12FC"/>
    <w:rsid w:val="000F2100"/>
    <w:rsid w:val="000F4101"/>
    <w:rsid w:val="00101E28"/>
    <w:rsid w:val="001054DD"/>
    <w:rsid w:val="00107B09"/>
    <w:rsid w:val="00111CCB"/>
    <w:rsid w:val="00120AB0"/>
    <w:rsid w:val="00120ACE"/>
    <w:rsid w:val="0012123E"/>
    <w:rsid w:val="001225F8"/>
    <w:rsid w:val="00123FCF"/>
    <w:rsid w:val="00125074"/>
    <w:rsid w:val="00127381"/>
    <w:rsid w:val="00127F3D"/>
    <w:rsid w:val="00132EE8"/>
    <w:rsid w:val="00137DE9"/>
    <w:rsid w:val="00137F1B"/>
    <w:rsid w:val="001436DB"/>
    <w:rsid w:val="0014731C"/>
    <w:rsid w:val="001511BC"/>
    <w:rsid w:val="00151829"/>
    <w:rsid w:val="00154721"/>
    <w:rsid w:val="0016087A"/>
    <w:rsid w:val="0016497C"/>
    <w:rsid w:val="001678A3"/>
    <w:rsid w:val="00167A95"/>
    <w:rsid w:val="00167E36"/>
    <w:rsid w:val="00171228"/>
    <w:rsid w:val="00173933"/>
    <w:rsid w:val="00183E7F"/>
    <w:rsid w:val="0018475C"/>
    <w:rsid w:val="001866F7"/>
    <w:rsid w:val="0018694B"/>
    <w:rsid w:val="001942CF"/>
    <w:rsid w:val="00194548"/>
    <w:rsid w:val="001954EE"/>
    <w:rsid w:val="001A0477"/>
    <w:rsid w:val="001A110C"/>
    <w:rsid w:val="001A4E04"/>
    <w:rsid w:val="001A560D"/>
    <w:rsid w:val="001B681A"/>
    <w:rsid w:val="001C12FA"/>
    <w:rsid w:val="001C2626"/>
    <w:rsid w:val="001C4C4F"/>
    <w:rsid w:val="001D00BD"/>
    <w:rsid w:val="001D1885"/>
    <w:rsid w:val="001D3F45"/>
    <w:rsid w:val="001E0B3C"/>
    <w:rsid w:val="001E4F47"/>
    <w:rsid w:val="001E50A0"/>
    <w:rsid w:val="001F2463"/>
    <w:rsid w:val="00200746"/>
    <w:rsid w:val="00201FC4"/>
    <w:rsid w:val="00205B2B"/>
    <w:rsid w:val="00206E37"/>
    <w:rsid w:val="00210BCF"/>
    <w:rsid w:val="002163F0"/>
    <w:rsid w:val="0022250A"/>
    <w:rsid w:val="00224DF2"/>
    <w:rsid w:val="0022728B"/>
    <w:rsid w:val="00230481"/>
    <w:rsid w:val="0023071F"/>
    <w:rsid w:val="00230E92"/>
    <w:rsid w:val="0023583F"/>
    <w:rsid w:val="00236022"/>
    <w:rsid w:val="00236443"/>
    <w:rsid w:val="00241C01"/>
    <w:rsid w:val="00243254"/>
    <w:rsid w:val="00243673"/>
    <w:rsid w:val="0025116D"/>
    <w:rsid w:val="00251963"/>
    <w:rsid w:val="00254A05"/>
    <w:rsid w:val="00266A6F"/>
    <w:rsid w:val="00267512"/>
    <w:rsid w:val="00273362"/>
    <w:rsid w:val="00273C75"/>
    <w:rsid w:val="002836A2"/>
    <w:rsid w:val="00287E82"/>
    <w:rsid w:val="002906A1"/>
    <w:rsid w:val="002A0FEA"/>
    <w:rsid w:val="002A1DD5"/>
    <w:rsid w:val="002A6185"/>
    <w:rsid w:val="002A638A"/>
    <w:rsid w:val="002A6BE5"/>
    <w:rsid w:val="002A74A4"/>
    <w:rsid w:val="002B2CF2"/>
    <w:rsid w:val="002C1F21"/>
    <w:rsid w:val="002C52C4"/>
    <w:rsid w:val="002C6204"/>
    <w:rsid w:val="002C7A92"/>
    <w:rsid w:val="002D0424"/>
    <w:rsid w:val="002D359C"/>
    <w:rsid w:val="002E1CA0"/>
    <w:rsid w:val="002E4716"/>
    <w:rsid w:val="002E67B4"/>
    <w:rsid w:val="002F0205"/>
    <w:rsid w:val="002F1C20"/>
    <w:rsid w:val="00301BD6"/>
    <w:rsid w:val="003020EE"/>
    <w:rsid w:val="003067D0"/>
    <w:rsid w:val="00307174"/>
    <w:rsid w:val="003076C2"/>
    <w:rsid w:val="00310C15"/>
    <w:rsid w:val="00311A65"/>
    <w:rsid w:val="00317115"/>
    <w:rsid w:val="003221D8"/>
    <w:rsid w:val="003239F1"/>
    <w:rsid w:val="00324548"/>
    <w:rsid w:val="003410B4"/>
    <w:rsid w:val="00347C8A"/>
    <w:rsid w:val="00350E1B"/>
    <w:rsid w:val="003576BD"/>
    <w:rsid w:val="003578C6"/>
    <w:rsid w:val="00364923"/>
    <w:rsid w:val="00364F88"/>
    <w:rsid w:val="003703C3"/>
    <w:rsid w:val="00370599"/>
    <w:rsid w:val="0037195D"/>
    <w:rsid w:val="00373D2F"/>
    <w:rsid w:val="00374AF1"/>
    <w:rsid w:val="00377F3D"/>
    <w:rsid w:val="00386E66"/>
    <w:rsid w:val="00391531"/>
    <w:rsid w:val="0039323A"/>
    <w:rsid w:val="00397492"/>
    <w:rsid w:val="003A1861"/>
    <w:rsid w:val="003A45E6"/>
    <w:rsid w:val="003B0D4B"/>
    <w:rsid w:val="003B0E5F"/>
    <w:rsid w:val="003B1AC8"/>
    <w:rsid w:val="003B72D6"/>
    <w:rsid w:val="003C1C90"/>
    <w:rsid w:val="003C200D"/>
    <w:rsid w:val="003C6D60"/>
    <w:rsid w:val="003C7C58"/>
    <w:rsid w:val="003D352E"/>
    <w:rsid w:val="003D45E9"/>
    <w:rsid w:val="003D467B"/>
    <w:rsid w:val="003D4D52"/>
    <w:rsid w:val="003D5655"/>
    <w:rsid w:val="003D65A0"/>
    <w:rsid w:val="003D7997"/>
    <w:rsid w:val="003E1523"/>
    <w:rsid w:val="003E6399"/>
    <w:rsid w:val="003E6EB2"/>
    <w:rsid w:val="003E74FB"/>
    <w:rsid w:val="003E78DF"/>
    <w:rsid w:val="003F17E3"/>
    <w:rsid w:val="003F5084"/>
    <w:rsid w:val="003F7304"/>
    <w:rsid w:val="003F7426"/>
    <w:rsid w:val="0040062C"/>
    <w:rsid w:val="00401539"/>
    <w:rsid w:val="004101A7"/>
    <w:rsid w:val="0041475E"/>
    <w:rsid w:val="00421DC4"/>
    <w:rsid w:val="00423355"/>
    <w:rsid w:val="0042414A"/>
    <w:rsid w:val="00425015"/>
    <w:rsid w:val="00426C04"/>
    <w:rsid w:val="00430F41"/>
    <w:rsid w:val="0043625D"/>
    <w:rsid w:val="00445894"/>
    <w:rsid w:val="00445BEE"/>
    <w:rsid w:val="00446E84"/>
    <w:rsid w:val="00452FC4"/>
    <w:rsid w:val="00454D9D"/>
    <w:rsid w:val="004551F7"/>
    <w:rsid w:val="004575F1"/>
    <w:rsid w:val="00457DDB"/>
    <w:rsid w:val="00457E74"/>
    <w:rsid w:val="00461241"/>
    <w:rsid w:val="00462E1E"/>
    <w:rsid w:val="004648E3"/>
    <w:rsid w:val="004741F4"/>
    <w:rsid w:val="00474B3D"/>
    <w:rsid w:val="0047604A"/>
    <w:rsid w:val="00476125"/>
    <w:rsid w:val="004762F9"/>
    <w:rsid w:val="00476786"/>
    <w:rsid w:val="00491842"/>
    <w:rsid w:val="0049261C"/>
    <w:rsid w:val="004939A2"/>
    <w:rsid w:val="00493EBA"/>
    <w:rsid w:val="004A7151"/>
    <w:rsid w:val="004B1B2D"/>
    <w:rsid w:val="004B1E01"/>
    <w:rsid w:val="004B5C61"/>
    <w:rsid w:val="004B69AB"/>
    <w:rsid w:val="004C3465"/>
    <w:rsid w:val="004C3813"/>
    <w:rsid w:val="004C4AAC"/>
    <w:rsid w:val="004D3E3C"/>
    <w:rsid w:val="004D4126"/>
    <w:rsid w:val="004D603F"/>
    <w:rsid w:val="004E1757"/>
    <w:rsid w:val="004E27BF"/>
    <w:rsid w:val="004E4DA6"/>
    <w:rsid w:val="004E69EC"/>
    <w:rsid w:val="004E7868"/>
    <w:rsid w:val="004E7E6D"/>
    <w:rsid w:val="004F2B65"/>
    <w:rsid w:val="004F3370"/>
    <w:rsid w:val="004F6202"/>
    <w:rsid w:val="004F6F13"/>
    <w:rsid w:val="004F7465"/>
    <w:rsid w:val="00501012"/>
    <w:rsid w:val="00504B93"/>
    <w:rsid w:val="00506779"/>
    <w:rsid w:val="00506A1B"/>
    <w:rsid w:val="00511D12"/>
    <w:rsid w:val="00515F5C"/>
    <w:rsid w:val="00516377"/>
    <w:rsid w:val="00520195"/>
    <w:rsid w:val="00522113"/>
    <w:rsid w:val="0052267F"/>
    <w:rsid w:val="00530283"/>
    <w:rsid w:val="005342D9"/>
    <w:rsid w:val="00535567"/>
    <w:rsid w:val="00537355"/>
    <w:rsid w:val="005415D8"/>
    <w:rsid w:val="00542334"/>
    <w:rsid w:val="00542EDE"/>
    <w:rsid w:val="00543CFB"/>
    <w:rsid w:val="005536F5"/>
    <w:rsid w:val="005557E8"/>
    <w:rsid w:val="005558B1"/>
    <w:rsid w:val="005608E4"/>
    <w:rsid w:val="005671C2"/>
    <w:rsid w:val="00570296"/>
    <w:rsid w:val="0057113A"/>
    <w:rsid w:val="00571F1C"/>
    <w:rsid w:val="00572FF0"/>
    <w:rsid w:val="0057330A"/>
    <w:rsid w:val="00573AC8"/>
    <w:rsid w:val="00573DB2"/>
    <w:rsid w:val="00573DBB"/>
    <w:rsid w:val="00575578"/>
    <w:rsid w:val="00580DA2"/>
    <w:rsid w:val="0058185B"/>
    <w:rsid w:val="00584EEB"/>
    <w:rsid w:val="00595A3D"/>
    <w:rsid w:val="005A0BD6"/>
    <w:rsid w:val="005A7EB9"/>
    <w:rsid w:val="005B284E"/>
    <w:rsid w:val="005B4FC6"/>
    <w:rsid w:val="005B7342"/>
    <w:rsid w:val="005B789B"/>
    <w:rsid w:val="005C04FF"/>
    <w:rsid w:val="005C1E95"/>
    <w:rsid w:val="005C7D71"/>
    <w:rsid w:val="005D0F6F"/>
    <w:rsid w:val="005D4C5D"/>
    <w:rsid w:val="005D4D09"/>
    <w:rsid w:val="005D557C"/>
    <w:rsid w:val="005D5891"/>
    <w:rsid w:val="005D7FC0"/>
    <w:rsid w:val="005E361D"/>
    <w:rsid w:val="005E55D4"/>
    <w:rsid w:val="005E7A51"/>
    <w:rsid w:val="005F2261"/>
    <w:rsid w:val="005F300D"/>
    <w:rsid w:val="005F38C6"/>
    <w:rsid w:val="0060272D"/>
    <w:rsid w:val="00604B2D"/>
    <w:rsid w:val="00605362"/>
    <w:rsid w:val="0060541A"/>
    <w:rsid w:val="006058D3"/>
    <w:rsid w:val="0062469D"/>
    <w:rsid w:val="0063013B"/>
    <w:rsid w:val="00630749"/>
    <w:rsid w:val="00630C44"/>
    <w:rsid w:val="006328EB"/>
    <w:rsid w:val="00640EB6"/>
    <w:rsid w:val="00641BA7"/>
    <w:rsid w:val="00646094"/>
    <w:rsid w:val="0065027B"/>
    <w:rsid w:val="00652638"/>
    <w:rsid w:val="00654292"/>
    <w:rsid w:val="006616B7"/>
    <w:rsid w:val="0066403B"/>
    <w:rsid w:val="00666F1D"/>
    <w:rsid w:val="00675B0E"/>
    <w:rsid w:val="00681225"/>
    <w:rsid w:val="00681398"/>
    <w:rsid w:val="00682577"/>
    <w:rsid w:val="00685617"/>
    <w:rsid w:val="0068738C"/>
    <w:rsid w:val="0069350E"/>
    <w:rsid w:val="00693B72"/>
    <w:rsid w:val="00694E3D"/>
    <w:rsid w:val="0069655F"/>
    <w:rsid w:val="006A010D"/>
    <w:rsid w:val="006A1536"/>
    <w:rsid w:val="006A7642"/>
    <w:rsid w:val="006B35EB"/>
    <w:rsid w:val="006B4EB1"/>
    <w:rsid w:val="006B69D3"/>
    <w:rsid w:val="006B79B3"/>
    <w:rsid w:val="006C3109"/>
    <w:rsid w:val="006C375B"/>
    <w:rsid w:val="006C5340"/>
    <w:rsid w:val="006C5AD4"/>
    <w:rsid w:val="006D155D"/>
    <w:rsid w:val="006D4359"/>
    <w:rsid w:val="006D67DE"/>
    <w:rsid w:val="006E0F18"/>
    <w:rsid w:val="006E2030"/>
    <w:rsid w:val="006E2032"/>
    <w:rsid w:val="006E21F5"/>
    <w:rsid w:val="006E525A"/>
    <w:rsid w:val="006E6DFB"/>
    <w:rsid w:val="006F0BF0"/>
    <w:rsid w:val="006F23FD"/>
    <w:rsid w:val="006F7B7D"/>
    <w:rsid w:val="007002EC"/>
    <w:rsid w:val="00701FC1"/>
    <w:rsid w:val="00703CA6"/>
    <w:rsid w:val="0070565E"/>
    <w:rsid w:val="007077D3"/>
    <w:rsid w:val="00707FC2"/>
    <w:rsid w:val="00713AB7"/>
    <w:rsid w:val="00732B9A"/>
    <w:rsid w:val="00734A12"/>
    <w:rsid w:val="00735D87"/>
    <w:rsid w:val="00742389"/>
    <w:rsid w:val="007519FA"/>
    <w:rsid w:val="00753EBC"/>
    <w:rsid w:val="0075403B"/>
    <w:rsid w:val="007544B0"/>
    <w:rsid w:val="007565AA"/>
    <w:rsid w:val="007602D2"/>
    <w:rsid w:val="007610F8"/>
    <w:rsid w:val="007611A8"/>
    <w:rsid w:val="00762373"/>
    <w:rsid w:val="007678D0"/>
    <w:rsid w:val="00770BCD"/>
    <w:rsid w:val="007736F6"/>
    <w:rsid w:val="00773D5E"/>
    <w:rsid w:val="007753B1"/>
    <w:rsid w:val="00777D24"/>
    <w:rsid w:val="0078037A"/>
    <w:rsid w:val="007828EB"/>
    <w:rsid w:val="007901FA"/>
    <w:rsid w:val="00791F60"/>
    <w:rsid w:val="00792F08"/>
    <w:rsid w:val="007943EC"/>
    <w:rsid w:val="00794BA6"/>
    <w:rsid w:val="007A5ACC"/>
    <w:rsid w:val="007B23BC"/>
    <w:rsid w:val="007B5C63"/>
    <w:rsid w:val="007D0544"/>
    <w:rsid w:val="007D1EE2"/>
    <w:rsid w:val="007D2734"/>
    <w:rsid w:val="007D6D8A"/>
    <w:rsid w:val="007E0C58"/>
    <w:rsid w:val="007E4329"/>
    <w:rsid w:val="007E45A7"/>
    <w:rsid w:val="007E4D9B"/>
    <w:rsid w:val="007E589D"/>
    <w:rsid w:val="007E77DD"/>
    <w:rsid w:val="007E7BD6"/>
    <w:rsid w:val="007F14E3"/>
    <w:rsid w:val="007F1B45"/>
    <w:rsid w:val="007F3B4F"/>
    <w:rsid w:val="007F3D69"/>
    <w:rsid w:val="007F56A5"/>
    <w:rsid w:val="007F5B57"/>
    <w:rsid w:val="007F7404"/>
    <w:rsid w:val="00800AD3"/>
    <w:rsid w:val="00804678"/>
    <w:rsid w:val="00813877"/>
    <w:rsid w:val="00815BCC"/>
    <w:rsid w:val="00827031"/>
    <w:rsid w:val="00837CA9"/>
    <w:rsid w:val="0084026D"/>
    <w:rsid w:val="008417BD"/>
    <w:rsid w:val="0084434C"/>
    <w:rsid w:val="00845974"/>
    <w:rsid w:val="00850495"/>
    <w:rsid w:val="00852518"/>
    <w:rsid w:val="00853197"/>
    <w:rsid w:val="00867754"/>
    <w:rsid w:val="00871233"/>
    <w:rsid w:val="008717E7"/>
    <w:rsid w:val="00872376"/>
    <w:rsid w:val="00880024"/>
    <w:rsid w:val="008802B7"/>
    <w:rsid w:val="0088340C"/>
    <w:rsid w:val="00883B8B"/>
    <w:rsid w:val="0088560D"/>
    <w:rsid w:val="00886030"/>
    <w:rsid w:val="0089098A"/>
    <w:rsid w:val="00893700"/>
    <w:rsid w:val="00893A8F"/>
    <w:rsid w:val="008A0523"/>
    <w:rsid w:val="008A6924"/>
    <w:rsid w:val="008A6BB8"/>
    <w:rsid w:val="008B34C9"/>
    <w:rsid w:val="008B5123"/>
    <w:rsid w:val="008B71BB"/>
    <w:rsid w:val="008B74B4"/>
    <w:rsid w:val="008C127E"/>
    <w:rsid w:val="008C2689"/>
    <w:rsid w:val="008C6E7B"/>
    <w:rsid w:val="008D0CE5"/>
    <w:rsid w:val="008D7714"/>
    <w:rsid w:val="008D7ADC"/>
    <w:rsid w:val="008E2622"/>
    <w:rsid w:val="008F29CE"/>
    <w:rsid w:val="008F372F"/>
    <w:rsid w:val="009004C5"/>
    <w:rsid w:val="009010A2"/>
    <w:rsid w:val="0090412D"/>
    <w:rsid w:val="0090492F"/>
    <w:rsid w:val="0090610E"/>
    <w:rsid w:val="00910A8B"/>
    <w:rsid w:val="00913264"/>
    <w:rsid w:val="00914D31"/>
    <w:rsid w:val="00916C07"/>
    <w:rsid w:val="00920F48"/>
    <w:rsid w:val="00923B52"/>
    <w:rsid w:val="009268A8"/>
    <w:rsid w:val="00936184"/>
    <w:rsid w:val="00942649"/>
    <w:rsid w:val="00950778"/>
    <w:rsid w:val="009513E6"/>
    <w:rsid w:val="00951520"/>
    <w:rsid w:val="009568BC"/>
    <w:rsid w:val="00957DEC"/>
    <w:rsid w:val="00962EB1"/>
    <w:rsid w:val="00963FD1"/>
    <w:rsid w:val="00966904"/>
    <w:rsid w:val="009719A4"/>
    <w:rsid w:val="009729F1"/>
    <w:rsid w:val="00974225"/>
    <w:rsid w:val="00975484"/>
    <w:rsid w:val="00983392"/>
    <w:rsid w:val="009852D2"/>
    <w:rsid w:val="00985A64"/>
    <w:rsid w:val="009927D7"/>
    <w:rsid w:val="009932E6"/>
    <w:rsid w:val="009962FF"/>
    <w:rsid w:val="0099685B"/>
    <w:rsid w:val="00996CA3"/>
    <w:rsid w:val="00996FD9"/>
    <w:rsid w:val="009A4956"/>
    <w:rsid w:val="009A79EA"/>
    <w:rsid w:val="009B00EC"/>
    <w:rsid w:val="009B0AD5"/>
    <w:rsid w:val="009C2442"/>
    <w:rsid w:val="009C3EE7"/>
    <w:rsid w:val="009C6330"/>
    <w:rsid w:val="009D1838"/>
    <w:rsid w:val="009D369C"/>
    <w:rsid w:val="009E2821"/>
    <w:rsid w:val="009E79C9"/>
    <w:rsid w:val="009F1FAA"/>
    <w:rsid w:val="00A00451"/>
    <w:rsid w:val="00A01164"/>
    <w:rsid w:val="00A01797"/>
    <w:rsid w:val="00A1268B"/>
    <w:rsid w:val="00A1321E"/>
    <w:rsid w:val="00A16B6F"/>
    <w:rsid w:val="00A272A9"/>
    <w:rsid w:val="00A32990"/>
    <w:rsid w:val="00A32B1A"/>
    <w:rsid w:val="00A33A2F"/>
    <w:rsid w:val="00A373AF"/>
    <w:rsid w:val="00A4487A"/>
    <w:rsid w:val="00A44C2E"/>
    <w:rsid w:val="00A45BD7"/>
    <w:rsid w:val="00A45EF5"/>
    <w:rsid w:val="00A47461"/>
    <w:rsid w:val="00A535A6"/>
    <w:rsid w:val="00A61CF9"/>
    <w:rsid w:val="00A64610"/>
    <w:rsid w:val="00A67D30"/>
    <w:rsid w:val="00A70896"/>
    <w:rsid w:val="00A72034"/>
    <w:rsid w:val="00A72EA6"/>
    <w:rsid w:val="00A74539"/>
    <w:rsid w:val="00A81CE7"/>
    <w:rsid w:val="00A83FE1"/>
    <w:rsid w:val="00A86D10"/>
    <w:rsid w:val="00A87A8E"/>
    <w:rsid w:val="00A91678"/>
    <w:rsid w:val="00A9168F"/>
    <w:rsid w:val="00A9202B"/>
    <w:rsid w:val="00A92F16"/>
    <w:rsid w:val="00A966C7"/>
    <w:rsid w:val="00AA7570"/>
    <w:rsid w:val="00AB1269"/>
    <w:rsid w:val="00AB26A7"/>
    <w:rsid w:val="00AC0DAB"/>
    <w:rsid w:val="00AC3D33"/>
    <w:rsid w:val="00AC7122"/>
    <w:rsid w:val="00AD0E4B"/>
    <w:rsid w:val="00AD7208"/>
    <w:rsid w:val="00AD76AF"/>
    <w:rsid w:val="00AD7C17"/>
    <w:rsid w:val="00AE2D53"/>
    <w:rsid w:val="00AE3160"/>
    <w:rsid w:val="00AF0195"/>
    <w:rsid w:val="00AF6F16"/>
    <w:rsid w:val="00AF7AE5"/>
    <w:rsid w:val="00B00710"/>
    <w:rsid w:val="00B00FD9"/>
    <w:rsid w:val="00B10AB9"/>
    <w:rsid w:val="00B13368"/>
    <w:rsid w:val="00B161BC"/>
    <w:rsid w:val="00B20299"/>
    <w:rsid w:val="00B21853"/>
    <w:rsid w:val="00B22B74"/>
    <w:rsid w:val="00B23047"/>
    <w:rsid w:val="00B24370"/>
    <w:rsid w:val="00B24744"/>
    <w:rsid w:val="00B3321E"/>
    <w:rsid w:val="00B352FC"/>
    <w:rsid w:val="00B3620D"/>
    <w:rsid w:val="00B40D23"/>
    <w:rsid w:val="00B41A07"/>
    <w:rsid w:val="00B44C29"/>
    <w:rsid w:val="00B44E70"/>
    <w:rsid w:val="00B5052D"/>
    <w:rsid w:val="00B54911"/>
    <w:rsid w:val="00B60B23"/>
    <w:rsid w:val="00B63186"/>
    <w:rsid w:val="00B65752"/>
    <w:rsid w:val="00B713D3"/>
    <w:rsid w:val="00B721A5"/>
    <w:rsid w:val="00B776C7"/>
    <w:rsid w:val="00B8099F"/>
    <w:rsid w:val="00B8133B"/>
    <w:rsid w:val="00B815C2"/>
    <w:rsid w:val="00B844AC"/>
    <w:rsid w:val="00B8563A"/>
    <w:rsid w:val="00B860A0"/>
    <w:rsid w:val="00B87485"/>
    <w:rsid w:val="00B92645"/>
    <w:rsid w:val="00B92987"/>
    <w:rsid w:val="00B96EA5"/>
    <w:rsid w:val="00BA10CE"/>
    <w:rsid w:val="00BA1182"/>
    <w:rsid w:val="00BA72F4"/>
    <w:rsid w:val="00BA7EA3"/>
    <w:rsid w:val="00BC08CA"/>
    <w:rsid w:val="00BC38DA"/>
    <w:rsid w:val="00BC4753"/>
    <w:rsid w:val="00BC5ED9"/>
    <w:rsid w:val="00BC62C2"/>
    <w:rsid w:val="00BC7782"/>
    <w:rsid w:val="00BC7825"/>
    <w:rsid w:val="00BC7CB8"/>
    <w:rsid w:val="00BD2640"/>
    <w:rsid w:val="00BD32D8"/>
    <w:rsid w:val="00BD39E1"/>
    <w:rsid w:val="00BD4AB5"/>
    <w:rsid w:val="00BD611E"/>
    <w:rsid w:val="00BD7870"/>
    <w:rsid w:val="00BE0D8B"/>
    <w:rsid w:val="00BE17E0"/>
    <w:rsid w:val="00C0377D"/>
    <w:rsid w:val="00C044F2"/>
    <w:rsid w:val="00C0560E"/>
    <w:rsid w:val="00C06C12"/>
    <w:rsid w:val="00C164CF"/>
    <w:rsid w:val="00C204F0"/>
    <w:rsid w:val="00C2123C"/>
    <w:rsid w:val="00C21AA4"/>
    <w:rsid w:val="00C236AA"/>
    <w:rsid w:val="00C27CA2"/>
    <w:rsid w:val="00C35423"/>
    <w:rsid w:val="00C35D27"/>
    <w:rsid w:val="00C4210C"/>
    <w:rsid w:val="00C4359B"/>
    <w:rsid w:val="00C439CB"/>
    <w:rsid w:val="00C56E4D"/>
    <w:rsid w:val="00C56EDC"/>
    <w:rsid w:val="00C575F4"/>
    <w:rsid w:val="00C603B3"/>
    <w:rsid w:val="00C72956"/>
    <w:rsid w:val="00C77070"/>
    <w:rsid w:val="00C80FFA"/>
    <w:rsid w:val="00C913F9"/>
    <w:rsid w:val="00C95C71"/>
    <w:rsid w:val="00CA1644"/>
    <w:rsid w:val="00CA64F0"/>
    <w:rsid w:val="00CA74C6"/>
    <w:rsid w:val="00CA79B5"/>
    <w:rsid w:val="00CB3DF9"/>
    <w:rsid w:val="00CC560F"/>
    <w:rsid w:val="00CD1DAA"/>
    <w:rsid w:val="00CD2E15"/>
    <w:rsid w:val="00CD659D"/>
    <w:rsid w:val="00CD7F07"/>
    <w:rsid w:val="00CE6B48"/>
    <w:rsid w:val="00CF1227"/>
    <w:rsid w:val="00CF31C0"/>
    <w:rsid w:val="00CF799B"/>
    <w:rsid w:val="00D00A11"/>
    <w:rsid w:val="00D0107E"/>
    <w:rsid w:val="00D02C20"/>
    <w:rsid w:val="00D05F0D"/>
    <w:rsid w:val="00D0652C"/>
    <w:rsid w:val="00D07355"/>
    <w:rsid w:val="00D077BA"/>
    <w:rsid w:val="00D11E03"/>
    <w:rsid w:val="00D13ABB"/>
    <w:rsid w:val="00D157DE"/>
    <w:rsid w:val="00D17B27"/>
    <w:rsid w:val="00D20FAB"/>
    <w:rsid w:val="00D249A3"/>
    <w:rsid w:val="00D27CFB"/>
    <w:rsid w:val="00D313D3"/>
    <w:rsid w:val="00D35A28"/>
    <w:rsid w:val="00D374C2"/>
    <w:rsid w:val="00D40B89"/>
    <w:rsid w:val="00D42F2F"/>
    <w:rsid w:val="00D461F8"/>
    <w:rsid w:val="00D46C46"/>
    <w:rsid w:val="00D4737A"/>
    <w:rsid w:val="00D509C3"/>
    <w:rsid w:val="00D52E9D"/>
    <w:rsid w:val="00D56B1D"/>
    <w:rsid w:val="00D60EA4"/>
    <w:rsid w:val="00D72FDD"/>
    <w:rsid w:val="00D7421F"/>
    <w:rsid w:val="00D75879"/>
    <w:rsid w:val="00D75D07"/>
    <w:rsid w:val="00D80C69"/>
    <w:rsid w:val="00D847BF"/>
    <w:rsid w:val="00D85182"/>
    <w:rsid w:val="00D8524C"/>
    <w:rsid w:val="00D93D18"/>
    <w:rsid w:val="00D93F59"/>
    <w:rsid w:val="00D94F3A"/>
    <w:rsid w:val="00D95CE9"/>
    <w:rsid w:val="00D961C7"/>
    <w:rsid w:val="00DA0689"/>
    <w:rsid w:val="00DA388E"/>
    <w:rsid w:val="00DA4B9D"/>
    <w:rsid w:val="00DA560E"/>
    <w:rsid w:val="00DA70DC"/>
    <w:rsid w:val="00DB1493"/>
    <w:rsid w:val="00DB426A"/>
    <w:rsid w:val="00DD1C43"/>
    <w:rsid w:val="00DD2293"/>
    <w:rsid w:val="00DD40E8"/>
    <w:rsid w:val="00DE0CA8"/>
    <w:rsid w:val="00DE1016"/>
    <w:rsid w:val="00DE1333"/>
    <w:rsid w:val="00DE3445"/>
    <w:rsid w:val="00DE4620"/>
    <w:rsid w:val="00DE571F"/>
    <w:rsid w:val="00DE7624"/>
    <w:rsid w:val="00DE7E11"/>
    <w:rsid w:val="00DF37CC"/>
    <w:rsid w:val="00DF4EFD"/>
    <w:rsid w:val="00E04018"/>
    <w:rsid w:val="00E07F55"/>
    <w:rsid w:val="00E16613"/>
    <w:rsid w:val="00E16B13"/>
    <w:rsid w:val="00E173FD"/>
    <w:rsid w:val="00E22604"/>
    <w:rsid w:val="00E24027"/>
    <w:rsid w:val="00E24378"/>
    <w:rsid w:val="00E36D21"/>
    <w:rsid w:val="00E471AB"/>
    <w:rsid w:val="00E514A2"/>
    <w:rsid w:val="00E54FB5"/>
    <w:rsid w:val="00E5636F"/>
    <w:rsid w:val="00E62AE8"/>
    <w:rsid w:val="00E65FE3"/>
    <w:rsid w:val="00E661CF"/>
    <w:rsid w:val="00E70C8B"/>
    <w:rsid w:val="00E71585"/>
    <w:rsid w:val="00E7319A"/>
    <w:rsid w:val="00E75925"/>
    <w:rsid w:val="00E804A5"/>
    <w:rsid w:val="00E80AB9"/>
    <w:rsid w:val="00E84A6F"/>
    <w:rsid w:val="00E870EF"/>
    <w:rsid w:val="00E9449F"/>
    <w:rsid w:val="00E97EDF"/>
    <w:rsid w:val="00EA18F0"/>
    <w:rsid w:val="00EA480D"/>
    <w:rsid w:val="00EA5784"/>
    <w:rsid w:val="00EB6A9D"/>
    <w:rsid w:val="00ED0741"/>
    <w:rsid w:val="00ED29EC"/>
    <w:rsid w:val="00ED3702"/>
    <w:rsid w:val="00ED44D5"/>
    <w:rsid w:val="00ED7CC8"/>
    <w:rsid w:val="00EE1010"/>
    <w:rsid w:val="00EE6938"/>
    <w:rsid w:val="00EF0B68"/>
    <w:rsid w:val="00EF4258"/>
    <w:rsid w:val="00EF58AB"/>
    <w:rsid w:val="00EF6CC1"/>
    <w:rsid w:val="00F00248"/>
    <w:rsid w:val="00F00596"/>
    <w:rsid w:val="00F04A32"/>
    <w:rsid w:val="00F05A59"/>
    <w:rsid w:val="00F12A09"/>
    <w:rsid w:val="00F13A0A"/>
    <w:rsid w:val="00F15E38"/>
    <w:rsid w:val="00F165EE"/>
    <w:rsid w:val="00F24C8E"/>
    <w:rsid w:val="00F30F13"/>
    <w:rsid w:val="00F34E30"/>
    <w:rsid w:val="00F36953"/>
    <w:rsid w:val="00F44699"/>
    <w:rsid w:val="00F449C5"/>
    <w:rsid w:val="00F573FB"/>
    <w:rsid w:val="00F61F89"/>
    <w:rsid w:val="00F64DBE"/>
    <w:rsid w:val="00F70026"/>
    <w:rsid w:val="00F70498"/>
    <w:rsid w:val="00F713A8"/>
    <w:rsid w:val="00F8019F"/>
    <w:rsid w:val="00F80549"/>
    <w:rsid w:val="00F8560A"/>
    <w:rsid w:val="00F8744E"/>
    <w:rsid w:val="00F876EE"/>
    <w:rsid w:val="00F903E1"/>
    <w:rsid w:val="00F93898"/>
    <w:rsid w:val="00F94D88"/>
    <w:rsid w:val="00F95A12"/>
    <w:rsid w:val="00FA0AFE"/>
    <w:rsid w:val="00FA45E2"/>
    <w:rsid w:val="00FA4609"/>
    <w:rsid w:val="00FA4D51"/>
    <w:rsid w:val="00FA74C1"/>
    <w:rsid w:val="00FB3B14"/>
    <w:rsid w:val="00FB3D39"/>
    <w:rsid w:val="00FC4DB1"/>
    <w:rsid w:val="00FC6A97"/>
    <w:rsid w:val="00FC76D2"/>
    <w:rsid w:val="00FC7702"/>
    <w:rsid w:val="00FD00F7"/>
    <w:rsid w:val="00FD0CC2"/>
    <w:rsid w:val="00FD7312"/>
    <w:rsid w:val="00FD7F4A"/>
    <w:rsid w:val="00FE2785"/>
    <w:rsid w:val="00FE2B38"/>
    <w:rsid w:val="00FE4C2E"/>
    <w:rsid w:val="00FE6E01"/>
    <w:rsid w:val="00FF02A0"/>
    <w:rsid w:val="00FF0D68"/>
    <w:rsid w:val="00FF53F0"/>
    <w:rsid w:val="00FF61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355E8D"/>
  <w15:chartTrackingRefBased/>
  <w15:docId w15:val="{EE617F08-4D7A-4B27-B777-F3B7B4F99E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744E"/>
    <w:rPr>
      <w:rFonts w:ascii="Calibri" w:eastAsia="Calibri" w:hAnsi="Calibri" w:cs="Times New Roman"/>
    </w:rPr>
  </w:style>
  <w:style w:type="paragraph" w:styleId="Heading1">
    <w:name w:val="heading 1"/>
    <w:basedOn w:val="Normal"/>
    <w:next w:val="Normal"/>
    <w:link w:val="Heading1Char"/>
    <w:uiPriority w:val="9"/>
    <w:qFormat/>
    <w:rsid w:val="006A764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rsid w:val="00236022"/>
    <w:pPr>
      <w:keepNext/>
      <w:spacing w:before="240" w:after="60" w:line="240" w:lineRule="auto"/>
      <w:outlineLvl w:val="1"/>
    </w:pPr>
    <w:rPr>
      <w:rFonts w:cs="Calibri"/>
      <w:b/>
      <w:i/>
      <w:sz w:val="28"/>
      <w:szCs w:val="28"/>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20FA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rsid w:val="00236022"/>
    <w:rPr>
      <w:rFonts w:ascii="Calibri" w:eastAsia="Calibri" w:hAnsi="Calibri" w:cs="Calibri"/>
      <w:b/>
      <w:i/>
      <w:sz w:val="28"/>
      <w:szCs w:val="28"/>
      <w:lang w:val="nl-NL"/>
    </w:rPr>
  </w:style>
  <w:style w:type="paragraph" w:styleId="ListParagraph">
    <w:name w:val="List Paragraph"/>
    <w:basedOn w:val="Normal"/>
    <w:uiPriority w:val="34"/>
    <w:qFormat/>
    <w:rsid w:val="00236022"/>
    <w:pPr>
      <w:ind w:left="720"/>
      <w:contextualSpacing/>
    </w:pPr>
  </w:style>
  <w:style w:type="character" w:styleId="Strong">
    <w:name w:val="Strong"/>
    <w:basedOn w:val="DefaultParagraphFont"/>
    <w:uiPriority w:val="22"/>
    <w:qFormat/>
    <w:rsid w:val="00530283"/>
    <w:rPr>
      <w:b/>
      <w:bCs/>
    </w:rPr>
  </w:style>
  <w:style w:type="paragraph" w:styleId="NormalWeb">
    <w:name w:val="Normal (Web)"/>
    <w:basedOn w:val="Normal"/>
    <w:link w:val="NormalWebChar"/>
    <w:uiPriority w:val="99"/>
    <w:unhideWhenUsed/>
    <w:rsid w:val="00ED29EC"/>
    <w:pPr>
      <w:spacing w:before="100" w:beforeAutospacing="1" w:after="100" w:afterAutospacing="1" w:line="240" w:lineRule="auto"/>
    </w:pPr>
    <w:rPr>
      <w:rFonts w:ascii="Times New Roman" w:eastAsia="Times New Roman" w:hAnsi="Times New Roman"/>
      <w:sz w:val="24"/>
      <w:szCs w:val="24"/>
    </w:rPr>
  </w:style>
  <w:style w:type="paragraph" w:styleId="BalloonText">
    <w:name w:val="Balloon Text"/>
    <w:basedOn w:val="Normal"/>
    <w:link w:val="BalloonTextChar"/>
    <w:uiPriority w:val="99"/>
    <w:semiHidden/>
    <w:unhideWhenUsed/>
    <w:rsid w:val="009004C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004C5"/>
    <w:rPr>
      <w:rFonts w:ascii="Segoe UI" w:eastAsia="Calibri" w:hAnsi="Segoe UI" w:cs="Segoe UI"/>
      <w:sz w:val="18"/>
      <w:szCs w:val="18"/>
    </w:rPr>
  </w:style>
  <w:style w:type="character" w:styleId="CommentReference">
    <w:name w:val="annotation reference"/>
    <w:basedOn w:val="DefaultParagraphFont"/>
    <w:uiPriority w:val="99"/>
    <w:semiHidden/>
    <w:unhideWhenUsed/>
    <w:rsid w:val="0099685B"/>
    <w:rPr>
      <w:sz w:val="16"/>
      <w:szCs w:val="16"/>
    </w:rPr>
  </w:style>
  <w:style w:type="paragraph" w:styleId="CommentText">
    <w:name w:val="annotation text"/>
    <w:basedOn w:val="Normal"/>
    <w:link w:val="CommentTextChar"/>
    <w:uiPriority w:val="99"/>
    <w:unhideWhenUsed/>
    <w:rsid w:val="0099685B"/>
    <w:pPr>
      <w:spacing w:line="240" w:lineRule="auto"/>
    </w:pPr>
    <w:rPr>
      <w:sz w:val="20"/>
      <w:szCs w:val="20"/>
    </w:rPr>
  </w:style>
  <w:style w:type="character" w:customStyle="1" w:styleId="CommentTextChar">
    <w:name w:val="Comment Text Char"/>
    <w:basedOn w:val="DefaultParagraphFont"/>
    <w:link w:val="CommentText"/>
    <w:uiPriority w:val="99"/>
    <w:rsid w:val="0099685B"/>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99685B"/>
    <w:rPr>
      <w:b/>
      <w:bCs/>
    </w:rPr>
  </w:style>
  <w:style w:type="character" w:customStyle="1" w:styleId="CommentSubjectChar">
    <w:name w:val="Comment Subject Char"/>
    <w:basedOn w:val="CommentTextChar"/>
    <w:link w:val="CommentSubject"/>
    <w:uiPriority w:val="99"/>
    <w:semiHidden/>
    <w:rsid w:val="0099685B"/>
    <w:rPr>
      <w:rFonts w:ascii="Calibri" w:eastAsia="Calibri" w:hAnsi="Calibri" w:cs="Times New Roman"/>
      <w:b/>
      <w:bCs/>
      <w:sz w:val="20"/>
      <w:szCs w:val="20"/>
    </w:rPr>
  </w:style>
  <w:style w:type="paragraph" w:styleId="BodyTextIndent">
    <w:name w:val="Body Text Indent"/>
    <w:basedOn w:val="Normal"/>
    <w:link w:val="BodyTextIndentChar"/>
    <w:rsid w:val="006A7642"/>
    <w:pPr>
      <w:spacing w:before="120" w:after="0" w:line="240" w:lineRule="auto"/>
      <w:ind w:firstLine="540"/>
      <w:jc w:val="both"/>
    </w:pPr>
    <w:rPr>
      <w:rFonts w:ascii=".VnTime" w:eastAsia="Times New Roman" w:hAnsi=".VnTime"/>
      <w:sz w:val="28"/>
      <w:szCs w:val="24"/>
    </w:rPr>
  </w:style>
  <w:style w:type="character" w:customStyle="1" w:styleId="BodyTextIndentChar">
    <w:name w:val="Body Text Indent Char"/>
    <w:basedOn w:val="DefaultParagraphFont"/>
    <w:link w:val="BodyTextIndent"/>
    <w:rsid w:val="006A7642"/>
    <w:rPr>
      <w:rFonts w:ascii=".VnTime" w:eastAsia="Times New Roman" w:hAnsi=".VnTime" w:cs="Times New Roman"/>
      <w:sz w:val="28"/>
      <w:szCs w:val="24"/>
    </w:rPr>
  </w:style>
  <w:style w:type="character" w:customStyle="1" w:styleId="Heading1Char">
    <w:name w:val="Heading 1 Char"/>
    <w:basedOn w:val="DefaultParagraphFont"/>
    <w:link w:val="Heading1"/>
    <w:uiPriority w:val="9"/>
    <w:rsid w:val="006A7642"/>
    <w:rPr>
      <w:rFonts w:asciiTheme="majorHAnsi" w:eastAsiaTheme="majorEastAsia" w:hAnsiTheme="majorHAnsi" w:cstheme="majorBidi"/>
      <w:color w:val="2E74B5" w:themeColor="accent1" w:themeShade="BF"/>
      <w:sz w:val="32"/>
      <w:szCs w:val="32"/>
    </w:rPr>
  </w:style>
  <w:style w:type="paragraph" w:styleId="BodyText">
    <w:name w:val="Body Text"/>
    <w:basedOn w:val="Normal"/>
    <w:link w:val="BodyTextChar"/>
    <w:uiPriority w:val="99"/>
    <w:semiHidden/>
    <w:unhideWhenUsed/>
    <w:rsid w:val="0060272D"/>
    <w:pPr>
      <w:spacing w:after="120"/>
    </w:pPr>
  </w:style>
  <w:style w:type="character" w:customStyle="1" w:styleId="BodyTextChar">
    <w:name w:val="Body Text Char"/>
    <w:basedOn w:val="DefaultParagraphFont"/>
    <w:link w:val="BodyText"/>
    <w:uiPriority w:val="99"/>
    <w:semiHidden/>
    <w:rsid w:val="0060272D"/>
    <w:rPr>
      <w:rFonts w:ascii="Calibri" w:eastAsia="Calibri" w:hAnsi="Calibri" w:cs="Times New Roman"/>
    </w:rPr>
  </w:style>
  <w:style w:type="character" w:customStyle="1" w:styleId="NormalWebChar">
    <w:name w:val="Normal (Web) Char"/>
    <w:link w:val="NormalWeb"/>
    <w:uiPriority w:val="99"/>
    <w:locked/>
    <w:rsid w:val="00996FD9"/>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2906A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06A1"/>
    <w:rPr>
      <w:rFonts w:ascii="Calibri" w:eastAsia="Calibri" w:hAnsi="Calibri" w:cs="Times New Roman"/>
    </w:rPr>
  </w:style>
  <w:style w:type="paragraph" w:styleId="Footer">
    <w:name w:val="footer"/>
    <w:basedOn w:val="Normal"/>
    <w:link w:val="FooterChar"/>
    <w:uiPriority w:val="99"/>
    <w:unhideWhenUsed/>
    <w:rsid w:val="002906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06A1"/>
    <w:rPr>
      <w:rFonts w:ascii="Calibri" w:eastAsia="Calibri" w:hAnsi="Calibri" w:cs="Times New Roman"/>
    </w:rPr>
  </w:style>
  <w:style w:type="paragraph" w:styleId="Revision">
    <w:name w:val="Revision"/>
    <w:hidden/>
    <w:uiPriority w:val="99"/>
    <w:semiHidden/>
    <w:rsid w:val="006D67DE"/>
    <w:pPr>
      <w:spacing w:after="0" w:line="240" w:lineRule="auto"/>
    </w:pPr>
    <w:rPr>
      <w:rFonts w:ascii="Calibri" w:eastAsia="Calibri" w:hAnsi="Calibri" w:cs="Times New Roman"/>
    </w:rPr>
  </w:style>
  <w:style w:type="paragraph" w:customStyle="1" w:styleId="Char">
    <w:name w:val="Char"/>
    <w:basedOn w:val="Normal"/>
    <w:autoRedefine/>
    <w:rsid w:val="003020EE"/>
    <w:pPr>
      <w:spacing w:line="240" w:lineRule="exact"/>
    </w:pPr>
    <w:rPr>
      <w:rFonts w:ascii="Verdana" w:eastAsia="Times New Roman" w:hAnsi="Verdana" w:cs="Verdan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729262">
      <w:bodyDiv w:val="1"/>
      <w:marLeft w:val="0"/>
      <w:marRight w:val="0"/>
      <w:marTop w:val="0"/>
      <w:marBottom w:val="0"/>
      <w:divBdr>
        <w:top w:val="none" w:sz="0" w:space="0" w:color="auto"/>
        <w:left w:val="none" w:sz="0" w:space="0" w:color="auto"/>
        <w:bottom w:val="none" w:sz="0" w:space="0" w:color="auto"/>
        <w:right w:val="none" w:sz="0" w:space="0" w:color="auto"/>
      </w:divBdr>
    </w:div>
    <w:div w:id="368992597">
      <w:bodyDiv w:val="1"/>
      <w:marLeft w:val="0"/>
      <w:marRight w:val="0"/>
      <w:marTop w:val="0"/>
      <w:marBottom w:val="0"/>
      <w:divBdr>
        <w:top w:val="none" w:sz="0" w:space="0" w:color="auto"/>
        <w:left w:val="none" w:sz="0" w:space="0" w:color="auto"/>
        <w:bottom w:val="none" w:sz="0" w:space="0" w:color="auto"/>
        <w:right w:val="none" w:sz="0" w:space="0" w:color="auto"/>
      </w:divBdr>
    </w:div>
    <w:div w:id="427628275">
      <w:bodyDiv w:val="1"/>
      <w:marLeft w:val="0"/>
      <w:marRight w:val="0"/>
      <w:marTop w:val="0"/>
      <w:marBottom w:val="0"/>
      <w:divBdr>
        <w:top w:val="none" w:sz="0" w:space="0" w:color="auto"/>
        <w:left w:val="none" w:sz="0" w:space="0" w:color="auto"/>
        <w:bottom w:val="none" w:sz="0" w:space="0" w:color="auto"/>
        <w:right w:val="none" w:sz="0" w:space="0" w:color="auto"/>
      </w:divBdr>
    </w:div>
    <w:div w:id="639649881">
      <w:bodyDiv w:val="1"/>
      <w:marLeft w:val="0"/>
      <w:marRight w:val="0"/>
      <w:marTop w:val="0"/>
      <w:marBottom w:val="0"/>
      <w:divBdr>
        <w:top w:val="none" w:sz="0" w:space="0" w:color="auto"/>
        <w:left w:val="none" w:sz="0" w:space="0" w:color="auto"/>
        <w:bottom w:val="none" w:sz="0" w:space="0" w:color="auto"/>
        <w:right w:val="none" w:sz="0" w:space="0" w:color="auto"/>
      </w:divBdr>
    </w:div>
    <w:div w:id="787163506">
      <w:bodyDiv w:val="1"/>
      <w:marLeft w:val="0"/>
      <w:marRight w:val="0"/>
      <w:marTop w:val="0"/>
      <w:marBottom w:val="0"/>
      <w:divBdr>
        <w:top w:val="none" w:sz="0" w:space="0" w:color="auto"/>
        <w:left w:val="none" w:sz="0" w:space="0" w:color="auto"/>
        <w:bottom w:val="none" w:sz="0" w:space="0" w:color="auto"/>
        <w:right w:val="none" w:sz="0" w:space="0" w:color="auto"/>
      </w:divBdr>
    </w:div>
    <w:div w:id="864438495">
      <w:bodyDiv w:val="1"/>
      <w:marLeft w:val="0"/>
      <w:marRight w:val="0"/>
      <w:marTop w:val="0"/>
      <w:marBottom w:val="0"/>
      <w:divBdr>
        <w:top w:val="none" w:sz="0" w:space="0" w:color="auto"/>
        <w:left w:val="none" w:sz="0" w:space="0" w:color="auto"/>
        <w:bottom w:val="none" w:sz="0" w:space="0" w:color="auto"/>
        <w:right w:val="none" w:sz="0" w:space="0" w:color="auto"/>
      </w:divBdr>
    </w:div>
    <w:div w:id="1260530658">
      <w:bodyDiv w:val="1"/>
      <w:marLeft w:val="0"/>
      <w:marRight w:val="0"/>
      <w:marTop w:val="0"/>
      <w:marBottom w:val="0"/>
      <w:divBdr>
        <w:top w:val="none" w:sz="0" w:space="0" w:color="auto"/>
        <w:left w:val="none" w:sz="0" w:space="0" w:color="auto"/>
        <w:bottom w:val="none" w:sz="0" w:space="0" w:color="auto"/>
        <w:right w:val="none" w:sz="0" w:space="0" w:color="auto"/>
      </w:divBdr>
    </w:div>
    <w:div w:id="2082098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FF8E45-A844-48F3-8521-E4130B6A0E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68</Pages>
  <Words>18044</Words>
  <Characters>102852</Characters>
  <Application>Microsoft Office Word</Application>
  <DocSecurity>0</DocSecurity>
  <Lines>857</Lines>
  <Paragraphs>241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120655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 Hai Hanh (TTGSNH)</dc:creator>
  <cp:keywords/>
  <dc:description/>
  <cp:lastModifiedBy>Le Thi Thu Thuy (TBNH)</cp:lastModifiedBy>
  <cp:revision>2</cp:revision>
  <cp:lastPrinted>2025-11-04T06:27:00Z</cp:lastPrinted>
  <dcterms:created xsi:type="dcterms:W3CDTF">2025-11-03T17:42:00Z</dcterms:created>
  <dcterms:modified xsi:type="dcterms:W3CDTF">2025-11-03T17:42:00Z</dcterms:modified>
</cp:coreProperties>
</file>