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53" w:rsidRDefault="00CA5669" w:rsidP="00CA5669">
      <w:pPr>
        <w:spacing w:before="120" w:after="0" w:line="312" w:lineRule="auto"/>
        <w:contextualSpacing/>
        <w:jc w:val="center"/>
      </w:pPr>
      <w:bookmarkStart w:id="0" w:name="_GoBack"/>
      <w:r>
        <w:t>Quyết định 49/QĐ-NHNN ngày 19/01/2016 về việc ban hành Kế hoạch thực hiện Dự án “Hệ thống thông tin quản lý và hiện đại hóa ngân hàng” năm 2016 (Dự án FSMIMS)</w:t>
      </w:r>
      <w:bookmarkEnd w:id="0"/>
    </w:p>
    <w:sectPr w:rsidR="00E16D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F3"/>
    <w:rsid w:val="001449F3"/>
    <w:rsid w:val="00CA5669"/>
    <w:rsid w:val="00E1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8668C0-5703-49F9-8FFD-7B167429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LE</dc:creator>
  <cp:keywords/>
  <dc:description/>
  <cp:lastModifiedBy>NAM LE</cp:lastModifiedBy>
  <cp:revision>2</cp:revision>
  <dcterms:created xsi:type="dcterms:W3CDTF">2016-01-20T07:00:00Z</dcterms:created>
  <dcterms:modified xsi:type="dcterms:W3CDTF">2016-01-20T07:03:00Z</dcterms:modified>
</cp:coreProperties>
</file>