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Look w:val="01E0"/>
      </w:tblPr>
      <w:tblGrid>
        <w:gridCol w:w="3544"/>
        <w:gridCol w:w="6379"/>
      </w:tblGrid>
      <w:tr w:rsidR="009C2532" w:rsidRPr="008D4ADD" w:rsidTr="00FD1FE2">
        <w:trPr>
          <w:trHeight w:val="1266"/>
        </w:trPr>
        <w:tc>
          <w:tcPr>
            <w:tcW w:w="3544" w:type="dxa"/>
          </w:tcPr>
          <w:p w:rsidR="009C2532" w:rsidRPr="008D4ADD" w:rsidRDefault="009C2532" w:rsidP="0092013E">
            <w:pPr>
              <w:pStyle w:val="NormaltimesNewRoman"/>
              <w:tabs>
                <w:tab w:val="clear" w:pos="222"/>
                <w:tab w:val="left" w:pos="0"/>
              </w:tabs>
              <w:rPr>
                <w:b/>
                <w:sz w:val="24"/>
                <w:szCs w:val="24"/>
              </w:rPr>
            </w:pPr>
            <w:r w:rsidRPr="008D4ADD">
              <w:rPr>
                <w:b/>
                <w:sz w:val="24"/>
                <w:szCs w:val="24"/>
              </w:rPr>
              <w:t xml:space="preserve">NGÂN HÀNG NHÀ NƯỚC </w:t>
            </w:r>
          </w:p>
          <w:p w:rsidR="009C2532" w:rsidRPr="008D4ADD" w:rsidRDefault="009C2532" w:rsidP="0092013E">
            <w:pPr>
              <w:pStyle w:val="NormaltimesNewRoman"/>
              <w:tabs>
                <w:tab w:val="clear" w:pos="222"/>
              </w:tabs>
              <w:rPr>
                <w:b/>
                <w:sz w:val="24"/>
                <w:szCs w:val="24"/>
              </w:rPr>
            </w:pPr>
            <w:r w:rsidRPr="008D4ADD">
              <w:rPr>
                <w:b/>
                <w:sz w:val="24"/>
                <w:szCs w:val="24"/>
              </w:rPr>
              <w:t>VIỆT NAM</w:t>
            </w:r>
          </w:p>
          <w:p w:rsidR="009C2532" w:rsidRPr="008D4ADD" w:rsidRDefault="00722AC2" w:rsidP="00722AC2">
            <w:pPr>
              <w:pStyle w:val="NormaltimesNewRoman"/>
              <w:tabs>
                <w:tab w:val="left" w:pos="930"/>
                <w:tab w:val="center" w:pos="1664"/>
                <w:tab w:val="left" w:pos="2325"/>
              </w:tabs>
              <w:jc w:val="left"/>
              <w:rPr>
                <w:sz w:val="28"/>
              </w:rPr>
            </w:pPr>
            <w:r w:rsidRPr="008D4ADD">
              <w:rPr>
                <w:sz w:val="28"/>
              </w:rPr>
              <w:tab/>
            </w:r>
            <w:r w:rsidRPr="008D4ADD">
              <w:rPr>
                <w:sz w:val="28"/>
              </w:rPr>
              <w:tab/>
            </w:r>
            <w:r w:rsidRPr="008D4ADD">
              <w:rPr>
                <w:sz w:val="28"/>
              </w:rPr>
              <w:tab/>
            </w:r>
            <w:r w:rsidR="009C2532" w:rsidRPr="008D4ADD">
              <w:rPr>
                <w:noProof/>
                <w:sz w:val="48"/>
              </w:rPr>
              <w:pict>
                <v:line id="Line 18" o:spid="_x0000_s1026" style="position:absolute;z-index:251655680;visibility:visible;mso-position-horizontal-relative:text;mso-position-vertical-relative:text" from="60.9pt,2.55pt" to="10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dUEg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VGWh9b0xhUQUamdDcXRs3oxW02/O6R01RJ14JHi68VAXhYykjcpYeMMXLDvP2sGMeTodezT&#10;ubFdgIQOoHOU43KXg589onA4mz/lOYhGB1dCiiHPWOc/cd2hYJRYAueIS05b5wMPUgwh4RqlN0LK&#10;KLZUqC/xYjaZxQSnpWDBGcKcPewradGJhHGJXywKPI9hVh8Vi2AtJ2x9sz0R8mrD5VIFPKgE6Nys&#10;6zz8WKSLdb7Op6PpZL4eTdO6Hn3cVNPRfJN9mNVPdVXV2c9ALZsWrWCMq8BumM1s+nfa317Jdaru&#10;03lvQ/IWPfYLyA7/SDpKGdS7zsFes8vODhLDOMbg29MJ8/64B/vxga9+AQAA//8DAFBLAwQUAAYA&#10;CAAAACEAmjvfo9oAAAAHAQAADwAAAGRycy9kb3ducmV2LnhtbEyOwU7DMBBE70j8g7VIXCrqNFUD&#10;CnEqBOTGhQLiuo2XJCJep7HbBr6epRe47dOMZl+xnlyvDjSGzrOBxTwBRVx723Fj4PWluroBFSKy&#10;xd4zGfiiAOvy/KzA3PojP9NhExslIxxyNNDGOORah7olh2HuB2LJPvzoMAqOjbYjHmXc9TpNkkw7&#10;7Fg+tDjQfUv152bvDITqjXbV96yeJe/LxlO6e3h6RGMuL6a7W1CRpvhXhl99UYdSnLZ+zzaoXji7&#10;XkrVwGoBSvJ0lcmxPbEuC/3fv/wBAAD//wMAUEsBAi0AFAAGAAgAAAAhALaDOJL+AAAA4QEAABMA&#10;AAAAAAAAAAAAAAAAAAAAAFtDb250ZW50X1R5cGVzXS54bWxQSwECLQAUAAYACAAAACEAOP0h/9YA&#10;AACUAQAACwAAAAAAAAAAAAAAAAAvAQAAX3JlbHMvLnJlbHNQSwECLQAUAAYACAAAACEAnb43VBIC&#10;AAAoBAAADgAAAAAAAAAAAAAAAAAuAgAAZHJzL2Uyb0RvYy54bWxQSwECLQAUAAYACAAAACEAmjvf&#10;o9oAAAAHAQAADwAAAAAAAAAAAAAAAABsBAAAZHJzL2Rvd25yZXYueG1sUEsFBgAAAAAEAAQA8wAA&#10;AHMFAAAAAA==&#10;"/>
              </w:pict>
            </w:r>
            <w:r w:rsidRPr="008D4ADD">
              <w:rPr>
                <w:sz w:val="28"/>
              </w:rPr>
              <w:tab/>
            </w:r>
          </w:p>
          <w:p w:rsidR="009C2532" w:rsidRPr="008D4ADD" w:rsidRDefault="009C2532" w:rsidP="0096476B">
            <w:pPr>
              <w:pStyle w:val="NormaltimesNewRoman"/>
              <w:tabs>
                <w:tab w:val="clear" w:pos="222"/>
                <w:tab w:val="left" w:pos="0"/>
              </w:tabs>
              <w:rPr>
                <w:sz w:val="28"/>
              </w:rPr>
            </w:pPr>
            <w:r w:rsidRPr="008D4ADD">
              <w:rPr>
                <w:sz w:val="28"/>
              </w:rPr>
              <w:t xml:space="preserve">Số:  </w:t>
            </w:r>
            <w:r w:rsidR="005F326F" w:rsidRPr="008D4ADD">
              <w:rPr>
                <w:sz w:val="28"/>
              </w:rPr>
              <w:t xml:space="preserve">  </w:t>
            </w:r>
            <w:r w:rsidR="0096476B">
              <w:rPr>
                <w:sz w:val="28"/>
              </w:rPr>
              <w:t>1355</w:t>
            </w:r>
            <w:r w:rsidR="005F326F" w:rsidRPr="008D4ADD">
              <w:rPr>
                <w:sz w:val="28"/>
              </w:rPr>
              <w:t xml:space="preserve"> </w:t>
            </w:r>
            <w:r w:rsidRPr="008D4ADD">
              <w:rPr>
                <w:sz w:val="28"/>
              </w:rPr>
              <w:t>/</w:t>
            </w:r>
            <w:r w:rsidR="00F831B0" w:rsidRPr="008D4ADD">
              <w:rPr>
                <w:sz w:val="28"/>
              </w:rPr>
              <w:t>QĐ-</w:t>
            </w:r>
            <w:r w:rsidRPr="008D4ADD">
              <w:rPr>
                <w:sz w:val="28"/>
              </w:rPr>
              <w:t>NHNN</w:t>
            </w:r>
          </w:p>
        </w:tc>
        <w:tc>
          <w:tcPr>
            <w:tcW w:w="6379" w:type="dxa"/>
          </w:tcPr>
          <w:p w:rsidR="009C2532" w:rsidRPr="008D4ADD" w:rsidRDefault="009C2532" w:rsidP="0092013E">
            <w:pPr>
              <w:pStyle w:val="NormaltimesNewRoman"/>
              <w:tabs>
                <w:tab w:val="clear" w:pos="222"/>
              </w:tabs>
              <w:rPr>
                <w:b/>
                <w:sz w:val="24"/>
                <w:szCs w:val="24"/>
              </w:rPr>
            </w:pPr>
            <w:r w:rsidRPr="008D4ADD">
              <w:rPr>
                <w:b/>
                <w:sz w:val="24"/>
                <w:szCs w:val="24"/>
              </w:rPr>
              <w:t>CỘNG HÒA XÃ HỘI CHỦ NGHĨA VIỆT NAM</w:t>
            </w:r>
          </w:p>
          <w:p w:rsidR="009C2532" w:rsidRPr="008D4ADD" w:rsidRDefault="009C2532" w:rsidP="0092013E">
            <w:pPr>
              <w:pStyle w:val="NormaltimesNewRoman"/>
              <w:tabs>
                <w:tab w:val="clear" w:pos="222"/>
              </w:tabs>
              <w:rPr>
                <w:b/>
                <w:sz w:val="28"/>
                <w:szCs w:val="28"/>
              </w:rPr>
            </w:pPr>
            <w:r w:rsidRPr="008D4ADD">
              <w:rPr>
                <w:b/>
                <w:sz w:val="28"/>
                <w:szCs w:val="28"/>
              </w:rPr>
              <w:t>Độc lập – Tự do – Hạnh phúc</w:t>
            </w:r>
          </w:p>
          <w:p w:rsidR="009C2532" w:rsidRPr="008D4ADD" w:rsidRDefault="009C2532" w:rsidP="0092013E">
            <w:pPr>
              <w:pStyle w:val="NormaltimesNewRoman"/>
              <w:tabs>
                <w:tab w:val="clear" w:pos="222"/>
              </w:tabs>
              <w:rPr>
                <w:i/>
                <w:sz w:val="28"/>
                <w:szCs w:val="28"/>
              </w:rPr>
            </w:pPr>
            <w:r w:rsidRPr="008D4ADD">
              <w:rPr>
                <w:noProof/>
              </w:rPr>
              <w:pict>
                <v:line id="Line 19" o:spid="_x0000_s1027" style="position:absolute;left:0;text-align:left;z-index:251656704;visibility:visible" from="83.6pt,6.7pt" to="226.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fVEwIAACk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ry0JreuAIiKrWzoTh6Vi9mq+l3h5SuWqIOPFJ8vRjIy0JG8iYlbJyBC/b9Z80ghhy9jn06&#10;N7YLkNABdI5yXO5y8LNHFA6zPH9Kn2YY0cGXkGJINNb5T1x3KBgllkA6ApPT1vlAhBRDSLhH6Y2Q&#10;MqotFepLnM8ms5jgtBQsOEOYs4d9JS06kTAv8YtVgecxzOqjYhGs5YStb7YnQl5tuFyqgAelAJ2b&#10;dR2IH3marxfrxXQ0nczXo2la16OPm2o6mm+yp1n9oa6qOvsZqGXTohWMcRXYDcOZTf9O/NszuY7V&#10;fTzvbUjeosd+AdnhH0lHLYN810HYa3bZ2UFjmMcYfHs7YeAf92A/vvDVLwAAAP//AwBQSwMEFAAG&#10;AAgAAAAhAA7SfNzcAAAACAEAAA8AAABkcnMvZG93bnJldi54bWxMj81OwzAQhO9IvIO1SFwqaveH&#10;CkKcCgG5caGAuG7jJYmI12nstoGnZxEHOO7MaPabfD36Th1oiG1gC7OpAUVcBddybeHluby4AhUT&#10;ssMuMFn4pAjr4vQkx8yFIz/RYZNqJSUcM7TQpNRnWseqIY9xGnpi8d7D4DHJOdTaDXiUct/puTEr&#10;7bFl+dBgT3cNVR+bvbcQy1falV+TamLeFnWg+e7+8QGtPT8bb29AJRrTXxh+8AUdCmHahj27qDoL&#10;1yuZkkRfLEGJv5yZS1DbX0EXuf4/oPgGAAD//wMAUEsBAi0AFAAGAAgAAAAhALaDOJL+AAAA4QEA&#10;ABMAAAAAAAAAAAAAAAAAAAAAAFtDb250ZW50X1R5cGVzXS54bWxQSwECLQAUAAYACAAAACEAOP0h&#10;/9YAAACUAQAACwAAAAAAAAAAAAAAAAAvAQAAX3JlbHMvLnJlbHNQSwECLQAUAAYACAAAACEAAmIX&#10;1RMCAAApBAAADgAAAAAAAAAAAAAAAAAuAgAAZHJzL2Uyb0RvYy54bWxQSwECLQAUAAYACAAAACEA&#10;DtJ83NwAAAAIAQAADwAAAAAAAAAAAAAAAABtBAAAZHJzL2Rvd25yZXYueG1sUEsFBgAAAAAEAAQA&#10;8wAAAHYFAAAAAA==&#10;"/>
              </w:pict>
            </w:r>
          </w:p>
          <w:p w:rsidR="009C2532" w:rsidRPr="008D4ADD" w:rsidRDefault="009C2532" w:rsidP="0096476B">
            <w:pPr>
              <w:pStyle w:val="NormaltimesNewRoman"/>
              <w:tabs>
                <w:tab w:val="clear" w:pos="222"/>
              </w:tabs>
              <w:rPr>
                <w:i/>
                <w:sz w:val="28"/>
                <w:szCs w:val="28"/>
              </w:rPr>
            </w:pPr>
            <w:r w:rsidRPr="008D4ADD">
              <w:rPr>
                <w:i/>
                <w:sz w:val="28"/>
                <w:szCs w:val="28"/>
              </w:rPr>
              <w:t xml:space="preserve"> Hà Nội, ngày </w:t>
            </w:r>
            <w:r w:rsidR="005F326F" w:rsidRPr="008D4ADD">
              <w:rPr>
                <w:i/>
                <w:sz w:val="28"/>
                <w:szCs w:val="28"/>
              </w:rPr>
              <w:t xml:space="preserve"> </w:t>
            </w:r>
            <w:r w:rsidR="0096476B">
              <w:rPr>
                <w:i/>
                <w:sz w:val="28"/>
                <w:szCs w:val="28"/>
              </w:rPr>
              <w:t>28</w:t>
            </w:r>
            <w:r w:rsidR="005F326F" w:rsidRPr="008D4ADD">
              <w:rPr>
                <w:i/>
                <w:sz w:val="28"/>
                <w:szCs w:val="28"/>
              </w:rPr>
              <w:t xml:space="preserve"> </w:t>
            </w:r>
            <w:r w:rsidRPr="008D4ADD">
              <w:rPr>
                <w:i/>
                <w:sz w:val="28"/>
                <w:szCs w:val="28"/>
              </w:rPr>
              <w:t xml:space="preserve"> tháng </w:t>
            </w:r>
            <w:r w:rsidR="0096476B">
              <w:rPr>
                <w:i/>
                <w:sz w:val="28"/>
                <w:szCs w:val="28"/>
              </w:rPr>
              <w:t>6</w:t>
            </w:r>
            <w:r w:rsidRPr="008D4ADD">
              <w:rPr>
                <w:i/>
                <w:sz w:val="28"/>
                <w:szCs w:val="28"/>
              </w:rPr>
              <w:t xml:space="preserve"> năm 201</w:t>
            </w:r>
            <w:r w:rsidR="005F326F" w:rsidRPr="008D4ADD">
              <w:rPr>
                <w:i/>
                <w:sz w:val="28"/>
                <w:szCs w:val="28"/>
              </w:rPr>
              <w:t>6</w:t>
            </w:r>
          </w:p>
        </w:tc>
      </w:tr>
    </w:tbl>
    <w:p w:rsidR="00ED376B" w:rsidRPr="008D4ADD" w:rsidRDefault="00ED376B" w:rsidP="00003BD7">
      <w:pPr>
        <w:spacing w:before="120" w:after="120"/>
        <w:jc w:val="center"/>
        <w:rPr>
          <w:b/>
          <w:bCs/>
          <w:sz w:val="28"/>
          <w:szCs w:val="28"/>
        </w:rPr>
      </w:pPr>
    </w:p>
    <w:p w:rsidR="0092013E" w:rsidRPr="008D4ADD" w:rsidRDefault="00FD1FE2" w:rsidP="00003BD7">
      <w:pPr>
        <w:spacing w:before="120" w:after="120"/>
        <w:jc w:val="center"/>
        <w:rPr>
          <w:sz w:val="28"/>
          <w:szCs w:val="28"/>
        </w:rPr>
      </w:pPr>
      <w:r w:rsidRPr="008D4ADD">
        <w:rPr>
          <w:b/>
          <w:bCs/>
          <w:sz w:val="28"/>
          <w:szCs w:val="28"/>
        </w:rPr>
        <w:t>QUYẾT ĐỊNH</w:t>
      </w:r>
    </w:p>
    <w:p w:rsidR="005C3682" w:rsidRPr="008D4ADD" w:rsidRDefault="00F72CA7" w:rsidP="008F5CEB">
      <w:pPr>
        <w:jc w:val="center"/>
        <w:rPr>
          <w:b/>
          <w:sz w:val="28"/>
          <w:szCs w:val="28"/>
        </w:rPr>
      </w:pPr>
      <w:r w:rsidRPr="008D4ADD">
        <w:rPr>
          <w:b/>
          <w:sz w:val="28"/>
          <w:szCs w:val="28"/>
        </w:rPr>
        <w:t>B</w:t>
      </w:r>
      <w:r w:rsidR="00B23404" w:rsidRPr="008D4ADD">
        <w:rPr>
          <w:b/>
          <w:sz w:val="28"/>
          <w:szCs w:val="28"/>
        </w:rPr>
        <w:t>a</w:t>
      </w:r>
      <w:r w:rsidR="00F37AB1" w:rsidRPr="008D4ADD">
        <w:rPr>
          <w:b/>
          <w:sz w:val="28"/>
          <w:szCs w:val="28"/>
        </w:rPr>
        <w:t xml:space="preserve">n hành Kế hoạch hành động của </w:t>
      </w:r>
      <w:r w:rsidR="005C3682" w:rsidRPr="008D4ADD">
        <w:rPr>
          <w:b/>
          <w:sz w:val="28"/>
          <w:szCs w:val="28"/>
        </w:rPr>
        <w:t xml:space="preserve">ngành Ngân hàng </w:t>
      </w:r>
    </w:p>
    <w:p w:rsidR="00046CF8" w:rsidRPr="008D4ADD" w:rsidRDefault="008D2395" w:rsidP="008F5CEB">
      <w:pPr>
        <w:jc w:val="center"/>
        <w:rPr>
          <w:b/>
          <w:sz w:val="28"/>
          <w:szCs w:val="28"/>
        </w:rPr>
      </w:pPr>
      <w:r w:rsidRPr="008D4ADD">
        <w:rPr>
          <w:b/>
          <w:sz w:val="28"/>
          <w:szCs w:val="28"/>
        </w:rPr>
        <w:t>góp phần</w:t>
      </w:r>
      <w:r w:rsidR="00F72CA7" w:rsidRPr="008D4ADD">
        <w:rPr>
          <w:b/>
          <w:sz w:val="28"/>
          <w:szCs w:val="28"/>
        </w:rPr>
        <w:t xml:space="preserve"> </w:t>
      </w:r>
      <w:r w:rsidR="009C78EC" w:rsidRPr="008D4ADD">
        <w:rPr>
          <w:b/>
          <w:sz w:val="28"/>
          <w:szCs w:val="28"/>
        </w:rPr>
        <w:t>cải thiện môi trường kinh doanh, nâng cao năng lực cạnh tranh quốc gia</w:t>
      </w:r>
      <w:r w:rsidR="005C3682" w:rsidRPr="008D4ADD">
        <w:rPr>
          <w:b/>
          <w:sz w:val="28"/>
          <w:szCs w:val="28"/>
        </w:rPr>
        <w:t>, hỗ trợ và phát triển doanh nghiệp</w:t>
      </w:r>
      <w:r w:rsidR="009C78EC" w:rsidRPr="008D4ADD">
        <w:rPr>
          <w:b/>
          <w:sz w:val="28"/>
          <w:szCs w:val="28"/>
        </w:rPr>
        <w:t xml:space="preserve"> </w:t>
      </w:r>
      <w:r w:rsidR="00314F27" w:rsidRPr="008D4ADD">
        <w:rPr>
          <w:b/>
          <w:sz w:val="28"/>
          <w:szCs w:val="28"/>
        </w:rPr>
        <w:t>năm 2016</w:t>
      </w:r>
      <w:r w:rsidR="00046CF8" w:rsidRPr="008D4ADD">
        <w:rPr>
          <w:b/>
          <w:sz w:val="28"/>
          <w:szCs w:val="28"/>
        </w:rPr>
        <w:t>-2017</w:t>
      </w:r>
      <w:r w:rsidR="00314F27" w:rsidRPr="008D4ADD">
        <w:rPr>
          <w:b/>
          <w:sz w:val="28"/>
          <w:szCs w:val="28"/>
        </w:rPr>
        <w:t xml:space="preserve">, </w:t>
      </w:r>
    </w:p>
    <w:p w:rsidR="00CD5933" w:rsidRPr="008D4ADD" w:rsidRDefault="00314F27" w:rsidP="008F5CEB">
      <w:pPr>
        <w:jc w:val="center"/>
        <w:rPr>
          <w:b/>
          <w:sz w:val="28"/>
          <w:szCs w:val="28"/>
        </w:rPr>
      </w:pPr>
      <w:r w:rsidRPr="008D4ADD">
        <w:rPr>
          <w:b/>
          <w:sz w:val="28"/>
          <w:szCs w:val="28"/>
        </w:rPr>
        <w:t>định hướng đến năm 2020</w:t>
      </w:r>
      <w:r w:rsidR="00F72CA7" w:rsidRPr="008D4ADD">
        <w:rPr>
          <w:b/>
          <w:sz w:val="28"/>
          <w:szCs w:val="28"/>
        </w:rPr>
        <w:t xml:space="preserve"> </w:t>
      </w:r>
      <w:r w:rsidR="005C3682" w:rsidRPr="008D4ADD">
        <w:rPr>
          <w:b/>
          <w:sz w:val="28"/>
          <w:szCs w:val="28"/>
        </w:rPr>
        <w:t xml:space="preserve">thực hiện Nghị quyết số 19-2016/NQ-CP, </w:t>
      </w:r>
    </w:p>
    <w:p w:rsidR="005C3682" w:rsidRPr="008D4ADD" w:rsidRDefault="005C3682" w:rsidP="008F5CEB">
      <w:pPr>
        <w:jc w:val="center"/>
        <w:rPr>
          <w:b/>
          <w:sz w:val="28"/>
          <w:szCs w:val="28"/>
        </w:rPr>
      </w:pPr>
      <w:r w:rsidRPr="008D4ADD">
        <w:rPr>
          <w:b/>
          <w:sz w:val="28"/>
          <w:szCs w:val="28"/>
        </w:rPr>
        <w:t>Nghị quyết số 35/NQ-CP</w:t>
      </w:r>
      <w:r w:rsidR="000A34AC" w:rsidRPr="008D4ADD">
        <w:rPr>
          <w:b/>
          <w:sz w:val="28"/>
          <w:szCs w:val="28"/>
        </w:rPr>
        <w:t xml:space="preserve"> của Chính phủ</w:t>
      </w:r>
    </w:p>
    <w:p w:rsidR="0092013E" w:rsidRPr="008D4ADD" w:rsidRDefault="001A4CEA" w:rsidP="00586EEB">
      <w:pPr>
        <w:spacing w:after="120"/>
        <w:jc w:val="center"/>
        <w:rPr>
          <w:b/>
          <w:sz w:val="20"/>
          <w:szCs w:val="28"/>
        </w:rPr>
      </w:pPr>
      <w:r w:rsidRPr="008D4ADD">
        <w:rPr>
          <w:b/>
          <w:noProof/>
          <w:sz w:val="18"/>
        </w:rPr>
        <w:pict>
          <v:line id="_x0000_s1031" style="position:absolute;left:0;text-align:left;z-index:251657728;visibility:visible" from="160.1pt,2.15pt" to="30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fVEwIAACk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ry0JreuAIiKrWzoTh6Vi9mq+l3h5SuWqIOPFJ8vRjIy0JG8iYlbJyBC/b9Z80ghhy9jn06&#10;N7YLkNABdI5yXO5y8LNHFA6zPH9Kn2YY0cGXkGJINNb5T1x3KBgllkA6ApPT1vlAhBRDSLhH6Y2Q&#10;MqotFepLnM8ms5jgtBQsOEOYs4d9JS06kTAv8YtVgecxzOqjYhGs5YStb7YnQl5tuFyqgAelAJ2b&#10;dR2IH3marxfrxXQ0nczXo2la16OPm2o6mm+yp1n9oa6qOvsZqGXTohWMcRXYDcOZTf9O/NszuY7V&#10;fTzvbUjeosd+AdnhH0lHLYN810HYa3bZ2UFjmMcYfHs7YeAf92A/vvDVLwAAAP//AwBQSwMEFAAG&#10;AAgAAAAhAA7SfNzcAAAACAEAAA8AAABkcnMvZG93bnJldi54bWxMj81OwzAQhO9IvIO1SFwqaveH&#10;CkKcCgG5caGAuG7jJYmI12nstoGnZxEHOO7MaPabfD36Th1oiG1gC7OpAUVcBddybeHluby4AhUT&#10;ssMuMFn4pAjr4vQkx8yFIz/RYZNqJSUcM7TQpNRnWseqIY9xGnpi8d7D4DHJOdTaDXiUct/puTEr&#10;7bFl+dBgT3cNVR+bvbcQy1falV+TamLeFnWg+e7+8QGtPT8bb29AJRrTXxh+8AUdCmHahj27qDoL&#10;1yuZkkRfLEGJv5yZS1DbX0EXuf4/oPgGAAD//wMAUEsBAi0AFAAGAAgAAAAhALaDOJL+AAAA4QEA&#10;ABMAAAAAAAAAAAAAAAAAAAAAAFtDb250ZW50X1R5cGVzXS54bWxQSwECLQAUAAYACAAAACEAOP0h&#10;/9YAAACUAQAACwAAAAAAAAAAAAAAAAAvAQAAX3JlbHMvLnJlbHNQSwECLQAUAAYACAAAACEAAmIX&#10;1RMCAAApBAAADgAAAAAAAAAAAAAAAAAuAgAAZHJzL2Uyb0RvYy54bWxQSwECLQAUAAYACAAAACEA&#10;DtJ83NwAAAAIAQAADwAAAAAAAAAAAAAAAABtBAAAZHJzL2Rvd25yZXYueG1sUEsFBgAAAAAEAAQA&#10;8wAAAHYFAAAAAA==&#10;"/>
        </w:pict>
      </w:r>
    </w:p>
    <w:p w:rsidR="00174D87" w:rsidRPr="008D4ADD" w:rsidRDefault="00174D87" w:rsidP="00586EEB">
      <w:pPr>
        <w:spacing w:after="120"/>
        <w:jc w:val="center"/>
        <w:rPr>
          <w:b/>
          <w:sz w:val="28"/>
          <w:szCs w:val="28"/>
        </w:rPr>
      </w:pPr>
      <w:r w:rsidRPr="008D4ADD">
        <w:rPr>
          <w:b/>
          <w:sz w:val="28"/>
          <w:szCs w:val="28"/>
        </w:rPr>
        <w:t>THỐNG ĐỐC NGÂN HÀNG NHÀ NƯỚC</w:t>
      </w:r>
    </w:p>
    <w:p w:rsidR="00437297" w:rsidRPr="008D4ADD" w:rsidRDefault="00437297" w:rsidP="00F85F57">
      <w:pPr>
        <w:spacing w:before="120"/>
        <w:ind w:firstLine="720"/>
        <w:jc w:val="both"/>
        <w:rPr>
          <w:i/>
          <w:iCs/>
          <w:sz w:val="28"/>
          <w:szCs w:val="28"/>
        </w:rPr>
      </w:pPr>
      <w:r w:rsidRPr="008D4ADD">
        <w:rPr>
          <w:i/>
          <w:iCs/>
          <w:sz w:val="28"/>
          <w:szCs w:val="28"/>
        </w:rPr>
        <w:t xml:space="preserve">Căn cứ Luật </w:t>
      </w:r>
      <w:r w:rsidR="00A360A0" w:rsidRPr="008D4ADD">
        <w:rPr>
          <w:i/>
          <w:iCs/>
          <w:sz w:val="28"/>
          <w:szCs w:val="28"/>
        </w:rPr>
        <w:t>Ngân hàng N</w:t>
      </w:r>
      <w:r w:rsidR="00E9289D" w:rsidRPr="008D4ADD">
        <w:rPr>
          <w:i/>
          <w:iCs/>
          <w:sz w:val="28"/>
          <w:szCs w:val="28"/>
        </w:rPr>
        <w:t>hà nước Việt Nam số 46/2010/QH</w:t>
      </w:r>
      <w:r w:rsidR="005512B2" w:rsidRPr="008D4ADD">
        <w:rPr>
          <w:i/>
          <w:iCs/>
          <w:sz w:val="28"/>
          <w:szCs w:val="28"/>
        </w:rPr>
        <w:t>2</w:t>
      </w:r>
      <w:r w:rsidR="00A360A0" w:rsidRPr="008D4ADD">
        <w:rPr>
          <w:i/>
          <w:iCs/>
          <w:sz w:val="28"/>
          <w:szCs w:val="28"/>
        </w:rPr>
        <w:t xml:space="preserve"> </w:t>
      </w:r>
      <w:r w:rsidRPr="008D4ADD">
        <w:rPr>
          <w:i/>
          <w:iCs/>
          <w:sz w:val="28"/>
          <w:szCs w:val="28"/>
        </w:rPr>
        <w:t xml:space="preserve"> ngày </w:t>
      </w:r>
      <w:r w:rsidR="00A360A0" w:rsidRPr="008D4ADD">
        <w:rPr>
          <w:i/>
          <w:iCs/>
          <w:sz w:val="28"/>
          <w:szCs w:val="28"/>
        </w:rPr>
        <w:t>16</w:t>
      </w:r>
      <w:r w:rsidRPr="008D4ADD">
        <w:rPr>
          <w:i/>
          <w:iCs/>
          <w:sz w:val="28"/>
          <w:szCs w:val="28"/>
        </w:rPr>
        <w:t xml:space="preserve"> tháng </w:t>
      </w:r>
      <w:r w:rsidR="00A360A0" w:rsidRPr="008D4ADD">
        <w:rPr>
          <w:i/>
          <w:iCs/>
          <w:sz w:val="28"/>
          <w:szCs w:val="28"/>
        </w:rPr>
        <w:t>6</w:t>
      </w:r>
      <w:r w:rsidR="00553828" w:rsidRPr="008D4ADD">
        <w:rPr>
          <w:i/>
          <w:iCs/>
          <w:sz w:val="28"/>
          <w:szCs w:val="28"/>
        </w:rPr>
        <w:t xml:space="preserve"> năm 201</w:t>
      </w:r>
      <w:r w:rsidR="00A360A0" w:rsidRPr="008D4ADD">
        <w:rPr>
          <w:i/>
          <w:iCs/>
          <w:sz w:val="28"/>
          <w:szCs w:val="28"/>
        </w:rPr>
        <w:t>0</w:t>
      </w:r>
      <w:r w:rsidR="00553828" w:rsidRPr="008D4ADD">
        <w:rPr>
          <w:i/>
          <w:iCs/>
          <w:sz w:val="28"/>
          <w:szCs w:val="28"/>
        </w:rPr>
        <w:t>;</w:t>
      </w:r>
    </w:p>
    <w:p w:rsidR="005F326F" w:rsidRPr="008D4ADD" w:rsidRDefault="005F326F" w:rsidP="005F326F">
      <w:pPr>
        <w:spacing w:before="120"/>
        <w:ind w:firstLine="720"/>
        <w:jc w:val="both"/>
        <w:rPr>
          <w:i/>
          <w:iCs/>
          <w:sz w:val="28"/>
          <w:szCs w:val="28"/>
        </w:rPr>
      </w:pPr>
      <w:r w:rsidRPr="008D4ADD">
        <w:rPr>
          <w:i/>
          <w:iCs/>
          <w:sz w:val="28"/>
          <w:szCs w:val="28"/>
        </w:rPr>
        <w:t xml:space="preserve">Căn cứ Nghị định số 156/2013/NĐ-CP ngày 11 tháng 11 năm 2013 của Chính phủ quy định chức năng, nhiệm vụ, quyền hạn và cơ cấu tổ chức của Ngân hàng Nhà nước Việt Nam; </w:t>
      </w:r>
    </w:p>
    <w:p w:rsidR="005F326F" w:rsidRPr="008D4ADD" w:rsidRDefault="005F326F" w:rsidP="005F326F">
      <w:pPr>
        <w:spacing w:before="120"/>
        <w:ind w:firstLine="720"/>
        <w:jc w:val="both"/>
        <w:rPr>
          <w:i/>
          <w:iCs/>
          <w:sz w:val="28"/>
          <w:szCs w:val="28"/>
        </w:rPr>
      </w:pPr>
      <w:r w:rsidRPr="008D4ADD">
        <w:rPr>
          <w:i/>
          <w:iCs/>
          <w:sz w:val="28"/>
          <w:szCs w:val="28"/>
        </w:rPr>
        <w:t>Căn cứ Nghị quyết số 19-2016/NQ-CP ngày 28 tháng 4 năm 2016 của Chính phủ về những nhiệm vụ, giải pháp chủ yếu cải thiện môi trường kinh doanh, nâng cao năng lực cạnh tranh quốc gia hai năm 2016-2017, định hướng đến năm 2020;</w:t>
      </w:r>
    </w:p>
    <w:p w:rsidR="00ED376B" w:rsidRPr="008D4ADD" w:rsidRDefault="00ED376B" w:rsidP="005F326F">
      <w:pPr>
        <w:spacing w:before="120"/>
        <w:ind w:firstLine="720"/>
        <w:jc w:val="both"/>
        <w:rPr>
          <w:i/>
          <w:iCs/>
          <w:sz w:val="28"/>
          <w:szCs w:val="28"/>
        </w:rPr>
      </w:pPr>
      <w:r w:rsidRPr="008D4ADD">
        <w:rPr>
          <w:i/>
          <w:iCs/>
          <w:sz w:val="28"/>
          <w:szCs w:val="28"/>
        </w:rPr>
        <w:t>Căn cứ Nghị quyết số 35/NQ-CP ngày 16 tháng 5 năm 2016 của Chính phủ về hỗ trợ và phát triển doanh nghiệp đến năm 2020</w:t>
      </w:r>
      <w:r w:rsidR="00046CF8" w:rsidRPr="008D4ADD">
        <w:rPr>
          <w:i/>
          <w:iCs/>
          <w:sz w:val="28"/>
          <w:szCs w:val="28"/>
        </w:rPr>
        <w:t>;</w:t>
      </w:r>
    </w:p>
    <w:p w:rsidR="009116FF" w:rsidRPr="008D4ADD" w:rsidRDefault="009116FF" w:rsidP="00603B80">
      <w:pPr>
        <w:tabs>
          <w:tab w:val="left" w:pos="5805"/>
        </w:tabs>
        <w:spacing w:before="120"/>
        <w:ind w:firstLine="720"/>
        <w:jc w:val="both"/>
        <w:rPr>
          <w:i/>
          <w:iCs/>
          <w:sz w:val="28"/>
          <w:szCs w:val="28"/>
        </w:rPr>
      </w:pPr>
      <w:r w:rsidRPr="008D4ADD">
        <w:rPr>
          <w:i/>
          <w:iCs/>
          <w:sz w:val="28"/>
          <w:szCs w:val="28"/>
        </w:rPr>
        <w:t xml:space="preserve">Xét đề nghị của </w:t>
      </w:r>
      <w:r w:rsidR="00C441EE" w:rsidRPr="008D4ADD">
        <w:rPr>
          <w:i/>
          <w:iCs/>
          <w:sz w:val="28"/>
          <w:szCs w:val="28"/>
        </w:rPr>
        <w:t>Chánh Văn phòng</w:t>
      </w:r>
      <w:r w:rsidR="00F85F57" w:rsidRPr="008D4ADD">
        <w:rPr>
          <w:i/>
          <w:iCs/>
          <w:sz w:val="28"/>
          <w:szCs w:val="28"/>
        </w:rPr>
        <w:t>,</w:t>
      </w:r>
      <w:r w:rsidR="00603B80">
        <w:rPr>
          <w:i/>
          <w:iCs/>
          <w:sz w:val="28"/>
          <w:szCs w:val="28"/>
        </w:rPr>
        <w:tab/>
      </w:r>
    </w:p>
    <w:p w:rsidR="000D1E7C" w:rsidRPr="008D4ADD" w:rsidRDefault="000D1E7C" w:rsidP="00F85F57">
      <w:pPr>
        <w:spacing w:before="120"/>
        <w:ind w:firstLine="720"/>
        <w:jc w:val="both"/>
        <w:rPr>
          <w:i/>
          <w:iCs/>
          <w:sz w:val="28"/>
          <w:szCs w:val="28"/>
        </w:rPr>
      </w:pPr>
    </w:p>
    <w:p w:rsidR="0092013E" w:rsidRPr="008D4ADD" w:rsidRDefault="00F85F57" w:rsidP="00F85F57">
      <w:pPr>
        <w:spacing w:before="120"/>
        <w:jc w:val="center"/>
        <w:rPr>
          <w:b/>
          <w:sz w:val="28"/>
          <w:szCs w:val="28"/>
        </w:rPr>
      </w:pPr>
      <w:r w:rsidRPr="008D4ADD">
        <w:rPr>
          <w:b/>
          <w:sz w:val="28"/>
          <w:szCs w:val="28"/>
        </w:rPr>
        <w:t>QUYẾT ĐỊNH</w:t>
      </w:r>
    </w:p>
    <w:p w:rsidR="00C824AA" w:rsidRPr="008D4ADD" w:rsidRDefault="00C824AA" w:rsidP="00F85F57">
      <w:pPr>
        <w:spacing w:before="120"/>
        <w:jc w:val="center"/>
        <w:rPr>
          <w:b/>
          <w:sz w:val="2"/>
          <w:szCs w:val="28"/>
        </w:rPr>
      </w:pPr>
    </w:p>
    <w:p w:rsidR="00F85F57" w:rsidRPr="008D4ADD" w:rsidRDefault="00F85F57" w:rsidP="00997CB6">
      <w:pPr>
        <w:spacing w:before="120" w:after="120" w:line="360" w:lineRule="auto"/>
        <w:jc w:val="both"/>
        <w:rPr>
          <w:sz w:val="28"/>
          <w:szCs w:val="28"/>
        </w:rPr>
      </w:pPr>
      <w:r w:rsidRPr="008D4ADD">
        <w:rPr>
          <w:sz w:val="28"/>
          <w:szCs w:val="28"/>
        </w:rPr>
        <w:tab/>
      </w:r>
      <w:r w:rsidRPr="008D4ADD">
        <w:rPr>
          <w:b/>
          <w:sz w:val="28"/>
          <w:szCs w:val="28"/>
        </w:rPr>
        <w:t>Điều 1.</w:t>
      </w:r>
      <w:r w:rsidRPr="008D4ADD">
        <w:rPr>
          <w:sz w:val="28"/>
          <w:szCs w:val="28"/>
        </w:rPr>
        <w:t xml:space="preserve"> Ban hành kèm theo Quyết định này </w:t>
      </w:r>
      <w:r w:rsidR="008B1FB3" w:rsidRPr="008D4ADD">
        <w:rPr>
          <w:sz w:val="28"/>
          <w:szCs w:val="28"/>
        </w:rPr>
        <w:t xml:space="preserve">Kế hoạch hành động của </w:t>
      </w:r>
      <w:r w:rsidR="000D1E7C" w:rsidRPr="008D4ADD">
        <w:rPr>
          <w:sz w:val="28"/>
          <w:szCs w:val="28"/>
        </w:rPr>
        <w:t xml:space="preserve">ngành Ngân hàng </w:t>
      </w:r>
      <w:r w:rsidR="008D2395" w:rsidRPr="008D4ADD">
        <w:rPr>
          <w:sz w:val="28"/>
          <w:szCs w:val="28"/>
        </w:rPr>
        <w:t xml:space="preserve">góp phần </w:t>
      </w:r>
      <w:r w:rsidR="000D1E7C" w:rsidRPr="008D4ADD">
        <w:rPr>
          <w:sz w:val="28"/>
          <w:szCs w:val="28"/>
        </w:rPr>
        <w:t>cải thiện</w:t>
      </w:r>
      <w:r w:rsidR="008B1FB3" w:rsidRPr="008D4ADD">
        <w:rPr>
          <w:sz w:val="28"/>
          <w:szCs w:val="28"/>
        </w:rPr>
        <w:t xml:space="preserve"> </w:t>
      </w:r>
      <w:r w:rsidR="005F326F" w:rsidRPr="008D4ADD">
        <w:rPr>
          <w:iCs/>
          <w:sz w:val="28"/>
          <w:szCs w:val="28"/>
        </w:rPr>
        <w:t>môi trường kinh doanh, nâng cao năng lực cạnh tranh quốc gia</w:t>
      </w:r>
      <w:r w:rsidR="000D1E7C" w:rsidRPr="008D4ADD">
        <w:rPr>
          <w:iCs/>
          <w:sz w:val="28"/>
          <w:szCs w:val="28"/>
        </w:rPr>
        <w:t>, hỗ trợ và phát triển doanh nghiệp</w:t>
      </w:r>
      <w:r w:rsidR="005F326F" w:rsidRPr="008D4ADD">
        <w:rPr>
          <w:iCs/>
          <w:sz w:val="28"/>
          <w:szCs w:val="28"/>
        </w:rPr>
        <w:t xml:space="preserve"> năm 2016</w:t>
      </w:r>
      <w:r w:rsidR="00046CF8" w:rsidRPr="008D4ADD">
        <w:rPr>
          <w:iCs/>
          <w:sz w:val="28"/>
          <w:szCs w:val="28"/>
        </w:rPr>
        <w:t>-2017</w:t>
      </w:r>
      <w:r w:rsidR="005F326F" w:rsidRPr="008D4ADD">
        <w:rPr>
          <w:iCs/>
          <w:sz w:val="28"/>
          <w:szCs w:val="28"/>
        </w:rPr>
        <w:t>, định hướng đến năm 2020</w:t>
      </w:r>
      <w:r w:rsidR="000D1E7C" w:rsidRPr="008D4ADD">
        <w:rPr>
          <w:sz w:val="28"/>
          <w:szCs w:val="28"/>
        </w:rPr>
        <w:t xml:space="preserve"> thực hiện Nghị quyết số </w:t>
      </w:r>
      <w:r w:rsidR="000D1E7C" w:rsidRPr="008D4ADD">
        <w:rPr>
          <w:iCs/>
          <w:sz w:val="28"/>
          <w:szCs w:val="28"/>
        </w:rPr>
        <w:t>19-2016/NQ-CP</w:t>
      </w:r>
      <w:r w:rsidR="00E721D8">
        <w:rPr>
          <w:iCs/>
          <w:sz w:val="28"/>
          <w:szCs w:val="28"/>
        </w:rPr>
        <w:t xml:space="preserve"> ngày 28 tháng 4 năm 2016</w:t>
      </w:r>
      <w:r w:rsidR="000D1E7C" w:rsidRPr="008D4ADD">
        <w:rPr>
          <w:iCs/>
          <w:sz w:val="28"/>
          <w:szCs w:val="28"/>
        </w:rPr>
        <w:t xml:space="preserve">, Nghị quyết số 35/NQ-CP </w:t>
      </w:r>
      <w:r w:rsidR="00E721D8">
        <w:rPr>
          <w:iCs/>
          <w:sz w:val="28"/>
          <w:szCs w:val="28"/>
        </w:rPr>
        <w:t xml:space="preserve">ngày 16 tháng 5 năm 2016 </w:t>
      </w:r>
      <w:r w:rsidR="000D1E7C" w:rsidRPr="008D4ADD">
        <w:rPr>
          <w:iCs/>
          <w:sz w:val="28"/>
          <w:szCs w:val="28"/>
        </w:rPr>
        <w:t xml:space="preserve">của Chính phủ. </w:t>
      </w:r>
    </w:p>
    <w:p w:rsidR="00B07E7D" w:rsidRPr="008D4ADD" w:rsidRDefault="00B07E7D" w:rsidP="00997CB6">
      <w:pPr>
        <w:spacing w:before="120" w:after="120" w:line="360" w:lineRule="auto"/>
        <w:jc w:val="both"/>
        <w:rPr>
          <w:sz w:val="28"/>
          <w:szCs w:val="28"/>
        </w:rPr>
      </w:pPr>
      <w:r w:rsidRPr="008D4ADD">
        <w:rPr>
          <w:sz w:val="28"/>
          <w:szCs w:val="28"/>
        </w:rPr>
        <w:tab/>
      </w:r>
      <w:r w:rsidRPr="008D4ADD">
        <w:rPr>
          <w:b/>
          <w:sz w:val="28"/>
          <w:szCs w:val="28"/>
        </w:rPr>
        <w:t>Điều 2.</w:t>
      </w:r>
      <w:r w:rsidRPr="008D4ADD">
        <w:rPr>
          <w:sz w:val="28"/>
          <w:szCs w:val="28"/>
        </w:rPr>
        <w:t xml:space="preserve"> Quyết định này có hiệu lực thi hành kể từ ngày ký.</w:t>
      </w:r>
    </w:p>
    <w:p w:rsidR="00B07E7D" w:rsidRPr="008D4ADD" w:rsidRDefault="00B07E7D" w:rsidP="00997CB6">
      <w:pPr>
        <w:spacing w:before="120" w:after="120" w:line="360" w:lineRule="auto"/>
        <w:jc w:val="both"/>
        <w:rPr>
          <w:sz w:val="28"/>
          <w:szCs w:val="28"/>
        </w:rPr>
      </w:pPr>
      <w:r w:rsidRPr="008D4ADD">
        <w:rPr>
          <w:sz w:val="28"/>
          <w:szCs w:val="28"/>
        </w:rPr>
        <w:tab/>
      </w:r>
      <w:r w:rsidRPr="008D4ADD">
        <w:rPr>
          <w:b/>
          <w:sz w:val="28"/>
          <w:szCs w:val="28"/>
        </w:rPr>
        <w:t>Điều 3.</w:t>
      </w:r>
      <w:r w:rsidRPr="008D4ADD">
        <w:rPr>
          <w:sz w:val="28"/>
          <w:szCs w:val="28"/>
        </w:rPr>
        <w:t xml:space="preserve"> </w:t>
      </w:r>
      <w:r w:rsidR="00077966" w:rsidRPr="008D4ADD">
        <w:rPr>
          <w:sz w:val="28"/>
          <w:szCs w:val="28"/>
        </w:rPr>
        <w:t>Chánh Văn phòng</w:t>
      </w:r>
      <w:r w:rsidR="00C05AA9" w:rsidRPr="008D4ADD">
        <w:rPr>
          <w:sz w:val="28"/>
          <w:szCs w:val="28"/>
        </w:rPr>
        <w:t>,</w:t>
      </w:r>
      <w:r w:rsidRPr="008D4ADD">
        <w:rPr>
          <w:sz w:val="28"/>
          <w:szCs w:val="28"/>
        </w:rPr>
        <w:t xml:space="preserve"> Thủ trưởng các đơn vị thuộc Ngân hàng Nhà nước</w:t>
      </w:r>
      <w:r w:rsidR="001C46C2" w:rsidRPr="008D4ADD">
        <w:rPr>
          <w:sz w:val="28"/>
          <w:szCs w:val="28"/>
        </w:rPr>
        <w:t xml:space="preserve">, Giám đốc Ngân hàng Nhà nước chi nhánh các tỉnh, thành phố trực thuộc </w:t>
      </w:r>
      <w:r w:rsidR="001C46C2" w:rsidRPr="008D4ADD">
        <w:rPr>
          <w:sz w:val="28"/>
          <w:szCs w:val="28"/>
        </w:rPr>
        <w:lastRenderedPageBreak/>
        <w:t>Trung ương, Chủ tịch hội động quản trị, Chủ tịch hội đồng thành viên và Tổng giám đốc (Giám đốc) tổ chức tín dụng, chi nhánh ngân hàng nước ngoài</w:t>
      </w:r>
      <w:r w:rsidRPr="008D4ADD">
        <w:rPr>
          <w:sz w:val="28"/>
          <w:szCs w:val="28"/>
        </w:rPr>
        <w:t xml:space="preserve"> chịu trách nhiệm thi hành Quyết định này./.</w:t>
      </w:r>
    </w:p>
    <w:p w:rsidR="00EC5692" w:rsidRPr="008D4ADD" w:rsidRDefault="00EC5692" w:rsidP="00CB4FF0">
      <w:pPr>
        <w:spacing w:before="120"/>
        <w:jc w:val="both"/>
        <w:rPr>
          <w:sz w:val="12"/>
          <w:szCs w:val="28"/>
        </w:rPr>
      </w:pPr>
    </w:p>
    <w:tbl>
      <w:tblPr>
        <w:tblW w:w="9621" w:type="dxa"/>
        <w:tblLook w:val="04A0"/>
      </w:tblPr>
      <w:tblGrid>
        <w:gridCol w:w="4810"/>
        <w:gridCol w:w="4811"/>
      </w:tblGrid>
      <w:tr w:rsidR="00EC5692" w:rsidRPr="008D4ADD" w:rsidTr="00997CB6">
        <w:tc>
          <w:tcPr>
            <w:tcW w:w="4810" w:type="dxa"/>
            <w:shd w:val="clear" w:color="auto" w:fill="auto"/>
          </w:tcPr>
          <w:p w:rsidR="00EC5692" w:rsidRPr="008D4ADD" w:rsidRDefault="00EC5692" w:rsidP="0092013E">
            <w:pPr>
              <w:jc w:val="both"/>
              <w:rPr>
                <w:b/>
                <w:i/>
                <w:lang w:val="pt-BR"/>
              </w:rPr>
            </w:pPr>
            <w:r w:rsidRPr="008D4ADD">
              <w:rPr>
                <w:b/>
                <w:i/>
                <w:lang w:val="pt-BR"/>
              </w:rPr>
              <w:t>Nơi nhận:</w:t>
            </w:r>
          </w:p>
          <w:p w:rsidR="00EC5692" w:rsidRPr="008D4ADD" w:rsidRDefault="00EC5692" w:rsidP="0092013E">
            <w:pPr>
              <w:jc w:val="both"/>
              <w:rPr>
                <w:sz w:val="22"/>
                <w:szCs w:val="22"/>
                <w:lang w:val="pt-BR"/>
              </w:rPr>
            </w:pPr>
            <w:r w:rsidRPr="008D4ADD">
              <w:rPr>
                <w:i/>
                <w:sz w:val="22"/>
                <w:szCs w:val="22"/>
                <w:lang w:val="pt-BR"/>
              </w:rPr>
              <w:t xml:space="preserve">- </w:t>
            </w:r>
            <w:r w:rsidRPr="008D4ADD">
              <w:rPr>
                <w:sz w:val="22"/>
                <w:szCs w:val="22"/>
                <w:lang w:val="pt-BR"/>
              </w:rPr>
              <w:t xml:space="preserve">Như </w:t>
            </w:r>
            <w:r w:rsidR="00FE359E" w:rsidRPr="008D4ADD">
              <w:rPr>
                <w:sz w:val="22"/>
                <w:szCs w:val="22"/>
                <w:lang w:val="pt-BR"/>
              </w:rPr>
              <w:t>điều 3</w:t>
            </w:r>
            <w:r w:rsidRPr="008D4ADD">
              <w:rPr>
                <w:sz w:val="22"/>
                <w:szCs w:val="22"/>
                <w:lang w:val="pt-BR"/>
              </w:rPr>
              <w:t>;</w:t>
            </w:r>
          </w:p>
          <w:p w:rsidR="008552A5" w:rsidRPr="008D4ADD" w:rsidRDefault="008552A5" w:rsidP="0092013E">
            <w:pPr>
              <w:jc w:val="both"/>
              <w:rPr>
                <w:sz w:val="22"/>
                <w:szCs w:val="22"/>
                <w:lang w:val="pt-BR"/>
              </w:rPr>
            </w:pPr>
            <w:r w:rsidRPr="008D4ADD">
              <w:rPr>
                <w:sz w:val="22"/>
                <w:szCs w:val="22"/>
                <w:lang w:val="pt-BR"/>
              </w:rPr>
              <w:t>- Thủ tướng Chính phủ (để b/c);</w:t>
            </w:r>
          </w:p>
          <w:p w:rsidR="008552A5" w:rsidRPr="008D4ADD" w:rsidRDefault="008552A5" w:rsidP="0092013E">
            <w:pPr>
              <w:jc w:val="both"/>
              <w:rPr>
                <w:sz w:val="22"/>
                <w:szCs w:val="22"/>
                <w:lang w:val="pt-BR"/>
              </w:rPr>
            </w:pPr>
            <w:r w:rsidRPr="008D4ADD">
              <w:rPr>
                <w:sz w:val="22"/>
                <w:szCs w:val="22"/>
                <w:lang w:val="pt-BR"/>
              </w:rPr>
              <w:t>- Văn phòng Chính phủ;</w:t>
            </w:r>
          </w:p>
          <w:p w:rsidR="008552A5" w:rsidRPr="008D4ADD" w:rsidRDefault="008552A5" w:rsidP="0092013E">
            <w:pPr>
              <w:jc w:val="both"/>
              <w:rPr>
                <w:sz w:val="22"/>
                <w:szCs w:val="22"/>
                <w:lang w:val="pt-BR"/>
              </w:rPr>
            </w:pPr>
            <w:r w:rsidRPr="008D4ADD">
              <w:rPr>
                <w:sz w:val="22"/>
                <w:szCs w:val="22"/>
                <w:lang w:val="pt-BR"/>
              </w:rPr>
              <w:t>- Bộ</w:t>
            </w:r>
            <w:r w:rsidR="00B15541" w:rsidRPr="008D4ADD">
              <w:rPr>
                <w:sz w:val="22"/>
                <w:szCs w:val="22"/>
                <w:lang w:val="pt-BR"/>
              </w:rPr>
              <w:t xml:space="preserve"> </w:t>
            </w:r>
            <w:r w:rsidRPr="008D4ADD">
              <w:rPr>
                <w:sz w:val="22"/>
                <w:szCs w:val="22"/>
                <w:lang w:val="pt-BR"/>
              </w:rPr>
              <w:t>Kế hoạch và Đầu tư;</w:t>
            </w:r>
          </w:p>
          <w:p w:rsidR="008552A5" w:rsidRPr="008D4ADD" w:rsidRDefault="008552A5" w:rsidP="0092013E">
            <w:pPr>
              <w:jc w:val="both"/>
              <w:rPr>
                <w:sz w:val="22"/>
                <w:szCs w:val="22"/>
                <w:lang w:val="pt-BR"/>
              </w:rPr>
            </w:pPr>
            <w:r w:rsidRPr="008D4ADD">
              <w:rPr>
                <w:sz w:val="22"/>
                <w:szCs w:val="22"/>
                <w:lang w:val="pt-BR"/>
              </w:rPr>
              <w:t>- Ban lãnh đạo NHNN;</w:t>
            </w:r>
          </w:p>
          <w:p w:rsidR="00EC5692" w:rsidRPr="008D4ADD" w:rsidRDefault="00EC5692" w:rsidP="000A34AC">
            <w:pPr>
              <w:jc w:val="both"/>
              <w:rPr>
                <w:sz w:val="22"/>
                <w:szCs w:val="22"/>
                <w:lang w:val="pt-BR"/>
              </w:rPr>
            </w:pPr>
            <w:r w:rsidRPr="008D4ADD">
              <w:rPr>
                <w:b/>
                <w:sz w:val="22"/>
                <w:szCs w:val="22"/>
                <w:lang w:val="pt-BR"/>
              </w:rPr>
              <w:t>-</w:t>
            </w:r>
            <w:r w:rsidRPr="008D4ADD">
              <w:rPr>
                <w:sz w:val="22"/>
                <w:szCs w:val="22"/>
                <w:lang w:val="pt-BR"/>
              </w:rPr>
              <w:t xml:space="preserve"> Lưu: VP, </w:t>
            </w:r>
            <w:r w:rsidR="000A34AC" w:rsidRPr="008D4ADD">
              <w:rPr>
                <w:sz w:val="22"/>
                <w:szCs w:val="22"/>
                <w:lang w:val="pt-BR"/>
              </w:rPr>
              <w:t xml:space="preserve">VP1 </w:t>
            </w:r>
            <w:r w:rsidR="00F54EA5" w:rsidRPr="008D4ADD">
              <w:rPr>
                <w:sz w:val="22"/>
                <w:szCs w:val="22"/>
                <w:lang w:val="pt-BR"/>
              </w:rPr>
              <w:t>(4)</w:t>
            </w:r>
            <w:r w:rsidRPr="008D4ADD">
              <w:rPr>
                <w:sz w:val="22"/>
                <w:szCs w:val="22"/>
                <w:lang w:val="pt-BR"/>
              </w:rPr>
              <w:t>.</w:t>
            </w:r>
          </w:p>
        </w:tc>
        <w:tc>
          <w:tcPr>
            <w:tcW w:w="4811" w:type="dxa"/>
            <w:shd w:val="clear" w:color="auto" w:fill="auto"/>
          </w:tcPr>
          <w:p w:rsidR="00EC5692" w:rsidRPr="008D4ADD" w:rsidRDefault="00EC5692" w:rsidP="0092013E">
            <w:pPr>
              <w:jc w:val="center"/>
              <w:rPr>
                <w:b/>
                <w:lang w:val="pt-BR"/>
              </w:rPr>
            </w:pPr>
            <w:r w:rsidRPr="008D4ADD">
              <w:rPr>
                <w:b/>
                <w:lang w:val="pt-BR"/>
              </w:rPr>
              <w:t>THỐNG ĐỐC</w:t>
            </w:r>
          </w:p>
          <w:p w:rsidR="00EC5692" w:rsidRPr="008D4ADD" w:rsidRDefault="00EC5692" w:rsidP="0092013E">
            <w:pPr>
              <w:spacing w:before="120"/>
              <w:jc w:val="both"/>
              <w:rPr>
                <w:sz w:val="28"/>
                <w:szCs w:val="28"/>
              </w:rPr>
            </w:pPr>
          </w:p>
        </w:tc>
      </w:tr>
    </w:tbl>
    <w:p w:rsidR="00997CB6" w:rsidRPr="008D4ADD" w:rsidRDefault="00997CB6">
      <w:r w:rsidRPr="008D4ADD">
        <w:br w:type="page"/>
      </w:r>
    </w:p>
    <w:tbl>
      <w:tblPr>
        <w:tblW w:w="9923" w:type="dxa"/>
        <w:tblInd w:w="-34" w:type="dxa"/>
        <w:tblLook w:val="01E0"/>
      </w:tblPr>
      <w:tblGrid>
        <w:gridCol w:w="3544"/>
        <w:gridCol w:w="6379"/>
      </w:tblGrid>
      <w:tr w:rsidR="001425FA" w:rsidRPr="008D4ADD" w:rsidTr="00997CB6">
        <w:trPr>
          <w:trHeight w:val="993"/>
        </w:trPr>
        <w:tc>
          <w:tcPr>
            <w:tcW w:w="3544" w:type="dxa"/>
          </w:tcPr>
          <w:p w:rsidR="001425FA" w:rsidRPr="008D4ADD" w:rsidRDefault="00997CB6" w:rsidP="001D5287">
            <w:pPr>
              <w:pStyle w:val="NormaltimesNewRoman"/>
              <w:tabs>
                <w:tab w:val="clear" w:pos="222"/>
                <w:tab w:val="left" w:pos="0"/>
              </w:tabs>
              <w:rPr>
                <w:b/>
                <w:sz w:val="24"/>
                <w:szCs w:val="24"/>
              </w:rPr>
            </w:pPr>
            <w:r w:rsidRPr="008D4ADD">
              <w:rPr>
                <w:sz w:val="24"/>
                <w:szCs w:val="24"/>
              </w:rPr>
              <w:br w:type="page"/>
            </w:r>
            <w:r w:rsidR="001425FA" w:rsidRPr="008D4ADD">
              <w:rPr>
                <w:b/>
                <w:sz w:val="24"/>
                <w:szCs w:val="24"/>
              </w:rPr>
              <w:t xml:space="preserve">NGÂN HÀNG NHÀ NƯỚC </w:t>
            </w:r>
          </w:p>
          <w:p w:rsidR="001425FA" w:rsidRPr="008D4ADD" w:rsidRDefault="001425FA" w:rsidP="001D5287">
            <w:pPr>
              <w:pStyle w:val="NormaltimesNewRoman"/>
              <w:tabs>
                <w:tab w:val="clear" w:pos="222"/>
              </w:tabs>
              <w:rPr>
                <w:b/>
                <w:sz w:val="24"/>
                <w:szCs w:val="24"/>
              </w:rPr>
            </w:pPr>
            <w:r w:rsidRPr="008D4ADD">
              <w:rPr>
                <w:b/>
                <w:sz w:val="24"/>
                <w:szCs w:val="24"/>
              </w:rPr>
              <w:t>VIỆT NAM</w:t>
            </w:r>
          </w:p>
          <w:p w:rsidR="001425FA" w:rsidRPr="008D4ADD" w:rsidRDefault="001425FA" w:rsidP="001D5287">
            <w:pPr>
              <w:pStyle w:val="NormaltimesNewRoman"/>
              <w:tabs>
                <w:tab w:val="left" w:pos="930"/>
                <w:tab w:val="center" w:pos="1664"/>
                <w:tab w:val="left" w:pos="2325"/>
              </w:tabs>
              <w:jc w:val="left"/>
              <w:rPr>
                <w:sz w:val="28"/>
              </w:rPr>
            </w:pPr>
            <w:r w:rsidRPr="008D4ADD">
              <w:rPr>
                <w:sz w:val="28"/>
              </w:rPr>
              <w:tab/>
            </w:r>
            <w:r w:rsidRPr="008D4ADD">
              <w:rPr>
                <w:sz w:val="28"/>
              </w:rPr>
              <w:tab/>
            </w:r>
            <w:r w:rsidRPr="008D4ADD">
              <w:rPr>
                <w:sz w:val="28"/>
              </w:rPr>
              <w:tab/>
            </w:r>
            <w:r w:rsidRPr="008D4ADD">
              <w:rPr>
                <w:noProof/>
                <w:sz w:val="48"/>
              </w:rPr>
              <w:pict>
                <v:line id="_x0000_s1032" style="position:absolute;z-index:251658752;visibility:visible;mso-position-horizontal-relative:text;mso-position-vertical-relative:text" from="60.9pt,2.55pt" to="10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dUEg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VGWh9b0xhUQUamdDcXRs3oxW02/O6R01RJ14JHi68VAXhYykjcpYeMMXLDvP2sGMeTodezT&#10;ubFdgIQOoHOU43KXg589onA4mz/lOYhGB1dCiiHPWOc/cd2hYJRYAueIS05b5wMPUgwh4RqlN0LK&#10;KLZUqC/xYjaZxQSnpWDBGcKcPewradGJhHGJXywKPI9hVh8Vi2AtJ2x9sz0R8mrD5VIFPKgE6Nys&#10;6zz8WKSLdb7Op6PpZL4eTdO6Hn3cVNPRfJN9mNVPdVXV2c9ALZsWrWCMq8BumM1s+nfa317Jdaru&#10;03lvQ/IWPfYLyA7/SDpKGdS7zsFes8vODhLDOMbg29MJ8/64B/vxga9+AQAA//8DAFBLAwQUAAYA&#10;CAAAACEAmjvfo9oAAAAHAQAADwAAAGRycy9kb3ducmV2LnhtbEyOwU7DMBBE70j8g7VIXCrqNFUD&#10;CnEqBOTGhQLiuo2XJCJep7HbBr6epRe47dOMZl+xnlyvDjSGzrOBxTwBRVx723Fj4PWluroBFSKy&#10;xd4zGfiiAOvy/KzA3PojP9NhExslIxxyNNDGOORah7olh2HuB2LJPvzoMAqOjbYjHmXc9TpNkkw7&#10;7Fg+tDjQfUv152bvDITqjXbV96yeJe/LxlO6e3h6RGMuL6a7W1CRpvhXhl99UYdSnLZ+zzaoXji7&#10;XkrVwGoBSvJ0lcmxPbEuC/3fv/wBAAD//wMAUEsBAi0AFAAGAAgAAAAhALaDOJL+AAAA4QEAABMA&#10;AAAAAAAAAAAAAAAAAAAAAFtDb250ZW50X1R5cGVzXS54bWxQSwECLQAUAAYACAAAACEAOP0h/9YA&#10;AACUAQAACwAAAAAAAAAAAAAAAAAvAQAAX3JlbHMvLnJlbHNQSwECLQAUAAYACAAAACEAnb43VBIC&#10;AAAoBAAADgAAAAAAAAAAAAAAAAAuAgAAZHJzL2Uyb0RvYy54bWxQSwECLQAUAAYACAAAACEAmjvf&#10;o9oAAAAHAQAADwAAAAAAAAAAAAAAAABsBAAAZHJzL2Rvd25yZXYueG1sUEsFBgAAAAAEAAQA8wAA&#10;AHMFAAAAAA==&#10;"/>
              </w:pict>
            </w:r>
          </w:p>
        </w:tc>
        <w:tc>
          <w:tcPr>
            <w:tcW w:w="6379" w:type="dxa"/>
          </w:tcPr>
          <w:p w:rsidR="001425FA" w:rsidRPr="008D4ADD" w:rsidRDefault="001425FA" w:rsidP="001D5287">
            <w:pPr>
              <w:pStyle w:val="NormaltimesNewRoman"/>
              <w:tabs>
                <w:tab w:val="clear" w:pos="222"/>
              </w:tabs>
              <w:rPr>
                <w:b/>
                <w:sz w:val="24"/>
                <w:szCs w:val="24"/>
              </w:rPr>
            </w:pPr>
            <w:r w:rsidRPr="008D4ADD">
              <w:rPr>
                <w:b/>
                <w:sz w:val="24"/>
                <w:szCs w:val="24"/>
              </w:rPr>
              <w:t>CỘNG HÒA XÃ HỘI CHỦ NGHĨA VIỆT NAM</w:t>
            </w:r>
          </w:p>
          <w:p w:rsidR="001425FA" w:rsidRPr="008D4ADD" w:rsidRDefault="001425FA" w:rsidP="001D5287">
            <w:pPr>
              <w:pStyle w:val="NormaltimesNewRoman"/>
              <w:tabs>
                <w:tab w:val="clear" w:pos="222"/>
              </w:tabs>
              <w:rPr>
                <w:b/>
                <w:sz w:val="28"/>
                <w:szCs w:val="28"/>
              </w:rPr>
            </w:pPr>
            <w:r w:rsidRPr="008D4ADD">
              <w:rPr>
                <w:b/>
                <w:sz w:val="28"/>
                <w:szCs w:val="28"/>
              </w:rPr>
              <w:t>Độc lập – Tự do – Hạnh phúc</w:t>
            </w:r>
          </w:p>
          <w:p w:rsidR="001425FA" w:rsidRPr="008D4ADD" w:rsidRDefault="001425FA" w:rsidP="001D5287">
            <w:pPr>
              <w:pStyle w:val="NormaltimesNewRoman"/>
              <w:tabs>
                <w:tab w:val="clear" w:pos="222"/>
              </w:tabs>
              <w:rPr>
                <w:i/>
                <w:sz w:val="28"/>
                <w:szCs w:val="28"/>
              </w:rPr>
            </w:pPr>
            <w:r w:rsidRPr="008D4ADD">
              <w:rPr>
                <w:noProof/>
              </w:rPr>
              <w:pict>
                <v:line id="_x0000_s1033" style="position:absolute;left:0;text-align:left;z-index:251659776;visibility:visible" from="83.6pt,6.7pt" to="226.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fVEwIAACk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ry0JreuAIiKrWzoTh6Vi9mq+l3h5SuWqIOPFJ8vRjIy0JG8iYlbJyBC/b9Z80ghhy9jn06&#10;N7YLkNABdI5yXO5y8LNHFA6zPH9Kn2YY0cGXkGJINNb5T1x3KBgllkA6ApPT1vlAhBRDSLhH6Y2Q&#10;MqotFepLnM8ms5jgtBQsOEOYs4d9JS06kTAv8YtVgecxzOqjYhGs5YStb7YnQl5tuFyqgAelAJ2b&#10;dR2IH3marxfrxXQ0nczXo2la16OPm2o6mm+yp1n9oa6qOvsZqGXTohWMcRXYDcOZTf9O/NszuY7V&#10;fTzvbUjeosd+AdnhH0lHLYN810HYa3bZ2UFjmMcYfHs7YeAf92A/vvDVLwAAAP//AwBQSwMEFAAG&#10;AAgAAAAhAA7SfNzcAAAACAEAAA8AAABkcnMvZG93bnJldi54bWxMj81OwzAQhO9IvIO1SFwqaveH&#10;CkKcCgG5caGAuG7jJYmI12nstoGnZxEHOO7MaPabfD36Th1oiG1gC7OpAUVcBddybeHluby4AhUT&#10;ssMuMFn4pAjr4vQkx8yFIz/RYZNqJSUcM7TQpNRnWseqIY9xGnpi8d7D4DHJOdTaDXiUct/puTEr&#10;7bFl+dBgT3cNVR+bvbcQy1falV+TamLeFnWg+e7+8QGtPT8bb29AJRrTXxh+8AUdCmHahj27qDoL&#10;1yuZkkRfLEGJv5yZS1DbX0EXuf4/oPgGAAD//wMAUEsBAi0AFAAGAAgAAAAhALaDOJL+AAAA4QEA&#10;ABMAAAAAAAAAAAAAAAAAAAAAAFtDb250ZW50X1R5cGVzXS54bWxQSwECLQAUAAYACAAAACEAOP0h&#10;/9YAAACUAQAACwAAAAAAAAAAAAAAAAAvAQAAX3JlbHMvLnJlbHNQSwECLQAUAAYACAAAACEAAmIX&#10;1RMCAAApBAAADgAAAAAAAAAAAAAAAAAuAgAAZHJzL2Uyb0RvYy54bWxQSwECLQAUAAYACAAAACEA&#10;DtJ83NwAAAAIAQAADwAAAAAAAAAAAAAAAABtBAAAZHJzL2Rvd25yZXYueG1sUEsFBgAAAAAEAAQA&#10;8wAAAHYFAAAAAA==&#10;"/>
              </w:pict>
            </w:r>
          </w:p>
        </w:tc>
      </w:tr>
    </w:tbl>
    <w:p w:rsidR="006118ED" w:rsidRDefault="006118ED" w:rsidP="001425FA">
      <w:pPr>
        <w:tabs>
          <w:tab w:val="left" w:pos="1530"/>
        </w:tabs>
        <w:spacing w:before="120" w:after="120"/>
        <w:jc w:val="center"/>
        <w:rPr>
          <w:b/>
          <w:sz w:val="28"/>
          <w:szCs w:val="28"/>
        </w:rPr>
      </w:pPr>
    </w:p>
    <w:p w:rsidR="001425FA" w:rsidRPr="008D4ADD" w:rsidRDefault="001425FA" w:rsidP="001425FA">
      <w:pPr>
        <w:tabs>
          <w:tab w:val="left" w:pos="1530"/>
        </w:tabs>
        <w:spacing w:before="120" w:after="120"/>
        <w:jc w:val="center"/>
        <w:rPr>
          <w:b/>
          <w:sz w:val="28"/>
          <w:szCs w:val="28"/>
        </w:rPr>
      </w:pPr>
      <w:r w:rsidRPr="008D4ADD">
        <w:rPr>
          <w:b/>
          <w:sz w:val="28"/>
          <w:szCs w:val="28"/>
        </w:rPr>
        <w:t>KẾ HOẠCH HÀNH ĐỘNG</w:t>
      </w:r>
      <w:r w:rsidR="00B25AA6">
        <w:rPr>
          <w:b/>
          <w:sz w:val="28"/>
          <w:szCs w:val="28"/>
        </w:rPr>
        <w:t xml:space="preserve"> CỦA NGÀNH NGÂN HÀNG</w:t>
      </w:r>
    </w:p>
    <w:p w:rsidR="00B25AA6" w:rsidRDefault="008D2395" w:rsidP="00F72CA7">
      <w:pPr>
        <w:jc w:val="center"/>
        <w:rPr>
          <w:b/>
          <w:sz w:val="28"/>
          <w:szCs w:val="28"/>
        </w:rPr>
      </w:pPr>
      <w:r w:rsidRPr="008D4ADD">
        <w:rPr>
          <w:b/>
          <w:sz w:val="28"/>
          <w:szCs w:val="28"/>
        </w:rPr>
        <w:t>góp phần</w:t>
      </w:r>
      <w:r w:rsidR="000A34AC" w:rsidRPr="008D4ADD">
        <w:rPr>
          <w:b/>
          <w:sz w:val="28"/>
          <w:szCs w:val="28"/>
        </w:rPr>
        <w:t xml:space="preserve"> </w:t>
      </w:r>
      <w:r w:rsidR="00F72CA7" w:rsidRPr="008D4ADD">
        <w:rPr>
          <w:b/>
          <w:sz w:val="28"/>
          <w:szCs w:val="28"/>
        </w:rPr>
        <w:t>cải thiện môi trường kinh doanh, nâng cao năng lực cạnh tranh quốc gia, hỗ trợ và phát triển doanh nghiệp năm 2016</w:t>
      </w:r>
      <w:r w:rsidR="00E34C2E" w:rsidRPr="008D4ADD">
        <w:rPr>
          <w:b/>
          <w:sz w:val="28"/>
          <w:szCs w:val="28"/>
        </w:rPr>
        <w:t>-2017</w:t>
      </w:r>
      <w:r w:rsidR="00F72CA7" w:rsidRPr="008D4ADD">
        <w:rPr>
          <w:b/>
          <w:sz w:val="28"/>
          <w:szCs w:val="28"/>
        </w:rPr>
        <w:t xml:space="preserve">, </w:t>
      </w:r>
      <w:r w:rsidR="00B25AA6">
        <w:rPr>
          <w:b/>
          <w:sz w:val="28"/>
          <w:szCs w:val="28"/>
        </w:rPr>
        <w:t>đ</w:t>
      </w:r>
      <w:r w:rsidR="00F72CA7" w:rsidRPr="008D4ADD">
        <w:rPr>
          <w:b/>
          <w:sz w:val="28"/>
          <w:szCs w:val="28"/>
        </w:rPr>
        <w:t xml:space="preserve">ịnh hướng đến năm 2020 thực hiện Nghị quyết số 19-2016/NQ-CP, </w:t>
      </w:r>
    </w:p>
    <w:p w:rsidR="00F72CA7" w:rsidRPr="008D4ADD" w:rsidRDefault="00F72CA7" w:rsidP="00F72CA7">
      <w:pPr>
        <w:jc w:val="center"/>
        <w:rPr>
          <w:b/>
          <w:sz w:val="28"/>
          <w:szCs w:val="28"/>
        </w:rPr>
      </w:pPr>
      <w:r w:rsidRPr="008D4ADD">
        <w:rPr>
          <w:b/>
          <w:sz w:val="28"/>
          <w:szCs w:val="28"/>
        </w:rPr>
        <w:t>Nghị quyết số 35/NQ-CP</w:t>
      </w:r>
      <w:r w:rsidR="000A34AC" w:rsidRPr="008D4ADD">
        <w:rPr>
          <w:b/>
          <w:sz w:val="28"/>
          <w:szCs w:val="28"/>
        </w:rPr>
        <w:t xml:space="preserve"> của Chính phủ</w:t>
      </w:r>
    </w:p>
    <w:p w:rsidR="001425FA" w:rsidRPr="008D4ADD" w:rsidRDefault="00F72CA7" w:rsidP="00F72CA7">
      <w:pPr>
        <w:jc w:val="center"/>
        <w:rPr>
          <w:bCs/>
          <w:i/>
          <w:sz w:val="28"/>
          <w:szCs w:val="28"/>
        </w:rPr>
      </w:pPr>
      <w:r w:rsidRPr="008D4ADD">
        <w:rPr>
          <w:bCs/>
          <w:i/>
          <w:sz w:val="28"/>
          <w:szCs w:val="28"/>
        </w:rPr>
        <w:t xml:space="preserve"> </w:t>
      </w:r>
      <w:r w:rsidR="001425FA" w:rsidRPr="008D4ADD">
        <w:rPr>
          <w:bCs/>
          <w:i/>
          <w:sz w:val="28"/>
          <w:szCs w:val="28"/>
        </w:rPr>
        <w:t xml:space="preserve">(Ban hành kèm theo Quyết định số </w:t>
      </w:r>
      <w:r w:rsidR="0096476B">
        <w:rPr>
          <w:bCs/>
          <w:i/>
          <w:sz w:val="28"/>
          <w:szCs w:val="28"/>
        </w:rPr>
        <w:t>1355</w:t>
      </w:r>
      <w:r w:rsidR="005F326F" w:rsidRPr="008D4ADD">
        <w:rPr>
          <w:bCs/>
          <w:i/>
          <w:sz w:val="28"/>
          <w:szCs w:val="28"/>
        </w:rPr>
        <w:t xml:space="preserve"> </w:t>
      </w:r>
      <w:r w:rsidR="001425FA" w:rsidRPr="008D4ADD">
        <w:rPr>
          <w:bCs/>
          <w:i/>
          <w:sz w:val="28"/>
          <w:szCs w:val="28"/>
        </w:rPr>
        <w:t xml:space="preserve">/QĐ-NHNN ngày  </w:t>
      </w:r>
      <w:r w:rsidR="0096476B">
        <w:rPr>
          <w:bCs/>
          <w:i/>
          <w:sz w:val="28"/>
          <w:szCs w:val="28"/>
        </w:rPr>
        <w:t>28</w:t>
      </w:r>
      <w:r w:rsidR="001425FA" w:rsidRPr="008D4ADD">
        <w:rPr>
          <w:bCs/>
          <w:i/>
          <w:sz w:val="28"/>
          <w:szCs w:val="28"/>
        </w:rPr>
        <w:t>/</w:t>
      </w:r>
      <w:r w:rsidR="0096476B">
        <w:rPr>
          <w:bCs/>
          <w:i/>
          <w:sz w:val="28"/>
          <w:szCs w:val="28"/>
        </w:rPr>
        <w:t>6</w:t>
      </w:r>
      <w:r w:rsidR="001425FA" w:rsidRPr="008D4ADD">
        <w:rPr>
          <w:bCs/>
          <w:i/>
          <w:sz w:val="28"/>
          <w:szCs w:val="28"/>
        </w:rPr>
        <w:t>/201</w:t>
      </w:r>
      <w:r w:rsidR="006652FF" w:rsidRPr="008D4ADD">
        <w:rPr>
          <w:bCs/>
          <w:i/>
          <w:sz w:val="28"/>
          <w:szCs w:val="28"/>
        </w:rPr>
        <w:t>6</w:t>
      </w:r>
      <w:r w:rsidR="001425FA" w:rsidRPr="008D4ADD">
        <w:rPr>
          <w:bCs/>
          <w:i/>
          <w:sz w:val="28"/>
          <w:szCs w:val="28"/>
        </w:rPr>
        <w:t xml:space="preserve"> </w:t>
      </w:r>
    </w:p>
    <w:p w:rsidR="001425FA" w:rsidRPr="008D4ADD" w:rsidRDefault="001425FA" w:rsidP="001425FA">
      <w:pPr>
        <w:jc w:val="center"/>
        <w:rPr>
          <w:bCs/>
          <w:i/>
          <w:sz w:val="28"/>
          <w:szCs w:val="28"/>
        </w:rPr>
      </w:pPr>
      <w:r w:rsidRPr="008D4ADD">
        <w:rPr>
          <w:bCs/>
          <w:i/>
          <w:sz w:val="28"/>
          <w:szCs w:val="28"/>
        </w:rPr>
        <w:t>của Thống đốc Ngân hàng Nhà nước)</w:t>
      </w:r>
    </w:p>
    <w:p w:rsidR="001425FA" w:rsidRPr="008D4ADD" w:rsidRDefault="001425FA" w:rsidP="001425FA">
      <w:pPr>
        <w:spacing w:before="120"/>
        <w:ind w:firstLine="720"/>
        <w:jc w:val="both"/>
        <w:rPr>
          <w:bCs/>
          <w:sz w:val="4"/>
          <w:szCs w:val="28"/>
        </w:rPr>
      </w:pPr>
    </w:p>
    <w:p w:rsidR="005C13CE" w:rsidRPr="008D4ADD" w:rsidRDefault="005C13CE" w:rsidP="00D454AD">
      <w:pPr>
        <w:spacing w:before="120" w:after="120" w:line="240" w:lineRule="atLeast"/>
        <w:ind w:firstLine="567"/>
        <w:jc w:val="both"/>
        <w:rPr>
          <w:sz w:val="28"/>
          <w:szCs w:val="28"/>
        </w:rPr>
      </w:pPr>
      <w:r w:rsidRPr="008D4ADD">
        <w:rPr>
          <w:sz w:val="28"/>
          <w:szCs w:val="28"/>
        </w:rPr>
        <w:t xml:space="preserve">Căn cứ nhiệm vụ, giải pháp Chính phủ giao tại Nghị quyết số 19-2016/NQ-CP ngày 28 tháng 4 năm 2016, Nghị quyết số 35/NQ-CP ngày 16 tháng 5 năm 2016, Ngân hàng </w:t>
      </w:r>
      <w:r w:rsidR="00255590" w:rsidRPr="008D4ADD">
        <w:rPr>
          <w:sz w:val="28"/>
          <w:szCs w:val="28"/>
        </w:rPr>
        <w:t xml:space="preserve">Nhà nước </w:t>
      </w:r>
      <w:r w:rsidRPr="008D4ADD">
        <w:rPr>
          <w:sz w:val="28"/>
          <w:szCs w:val="28"/>
        </w:rPr>
        <w:t xml:space="preserve">xây dựng </w:t>
      </w:r>
      <w:r w:rsidR="005512B2" w:rsidRPr="008D4ADD">
        <w:rPr>
          <w:sz w:val="28"/>
          <w:szCs w:val="28"/>
        </w:rPr>
        <w:t>Kế hoạch</w:t>
      </w:r>
      <w:r w:rsidRPr="008D4ADD">
        <w:rPr>
          <w:sz w:val="28"/>
          <w:szCs w:val="28"/>
        </w:rPr>
        <w:t xml:space="preserve"> hành động </w:t>
      </w:r>
      <w:r w:rsidR="005512B2" w:rsidRPr="008D4ADD">
        <w:rPr>
          <w:sz w:val="28"/>
          <w:szCs w:val="28"/>
        </w:rPr>
        <w:t xml:space="preserve">của ngành Ngân hàng về nhiệm vụ </w:t>
      </w:r>
      <w:r w:rsidRPr="008D4ADD">
        <w:rPr>
          <w:sz w:val="28"/>
          <w:szCs w:val="28"/>
        </w:rPr>
        <w:t>cải thiện môi trường kinh doanh, nâng cao năng lực cạnh tranh quốc gia, hỗ trợ và phát triển doanh nghiệp năm 2016</w:t>
      </w:r>
      <w:r w:rsidR="00255590" w:rsidRPr="008D4ADD">
        <w:rPr>
          <w:sz w:val="28"/>
          <w:szCs w:val="28"/>
        </w:rPr>
        <w:t>-2017</w:t>
      </w:r>
      <w:r w:rsidRPr="008D4ADD">
        <w:rPr>
          <w:sz w:val="28"/>
          <w:szCs w:val="28"/>
        </w:rPr>
        <w:t>, định hướng đến năm 2020 như sau:</w:t>
      </w:r>
    </w:p>
    <w:p w:rsidR="001425FA" w:rsidRPr="008D4ADD" w:rsidRDefault="001425FA" w:rsidP="00D454AD">
      <w:pPr>
        <w:tabs>
          <w:tab w:val="left" w:pos="4303"/>
        </w:tabs>
        <w:spacing w:before="120" w:after="120" w:line="240" w:lineRule="atLeast"/>
        <w:ind w:firstLine="720"/>
        <w:jc w:val="both"/>
        <w:rPr>
          <w:b/>
          <w:bCs/>
          <w:szCs w:val="28"/>
        </w:rPr>
      </w:pPr>
      <w:r w:rsidRPr="008D4ADD">
        <w:rPr>
          <w:b/>
          <w:bCs/>
          <w:szCs w:val="28"/>
        </w:rPr>
        <w:t xml:space="preserve">I. MỤC TIÊU </w:t>
      </w:r>
      <w:r w:rsidR="004072CF" w:rsidRPr="008D4ADD">
        <w:rPr>
          <w:b/>
          <w:bCs/>
          <w:szCs w:val="28"/>
        </w:rPr>
        <w:tab/>
      </w:r>
    </w:p>
    <w:p w:rsidR="00113F49" w:rsidRPr="008D4ADD" w:rsidRDefault="000327ED" w:rsidP="00D454AD">
      <w:pPr>
        <w:spacing w:before="120" w:after="120" w:line="240" w:lineRule="atLeast"/>
        <w:ind w:firstLine="720"/>
        <w:jc w:val="both"/>
        <w:rPr>
          <w:sz w:val="28"/>
          <w:szCs w:val="28"/>
        </w:rPr>
      </w:pPr>
      <w:r w:rsidRPr="008D4ADD">
        <w:rPr>
          <w:b/>
          <w:spacing w:val="-6"/>
          <w:sz w:val="28"/>
          <w:szCs w:val="28"/>
          <w:lang w:val="pl-PL"/>
        </w:rPr>
        <w:t>1.</w:t>
      </w:r>
      <w:r w:rsidRPr="008D4ADD">
        <w:rPr>
          <w:spacing w:val="-6"/>
          <w:sz w:val="28"/>
          <w:szCs w:val="28"/>
          <w:lang w:val="pl-PL"/>
        </w:rPr>
        <w:t xml:space="preserve"> </w:t>
      </w:r>
      <w:r w:rsidR="00D6385D" w:rsidRPr="008D4ADD">
        <w:rPr>
          <w:sz w:val="28"/>
          <w:szCs w:val="28"/>
        </w:rPr>
        <w:t xml:space="preserve">Thực hiện </w:t>
      </w:r>
      <w:r w:rsidR="00E463A8" w:rsidRPr="008D4ADD">
        <w:rPr>
          <w:sz w:val="28"/>
          <w:szCs w:val="28"/>
        </w:rPr>
        <w:t xml:space="preserve">đồng bộ </w:t>
      </w:r>
      <w:r w:rsidR="00D6385D" w:rsidRPr="008D4ADD">
        <w:rPr>
          <w:sz w:val="28"/>
          <w:szCs w:val="28"/>
        </w:rPr>
        <w:t xml:space="preserve">các giải pháp </w:t>
      </w:r>
      <w:r w:rsidR="00E463A8" w:rsidRPr="008D4ADD">
        <w:rPr>
          <w:sz w:val="28"/>
          <w:szCs w:val="28"/>
        </w:rPr>
        <w:t xml:space="preserve">tiền tệ và hoạt động ngân hàng </w:t>
      </w:r>
      <w:r w:rsidR="00D6385D" w:rsidRPr="008D4ADD">
        <w:rPr>
          <w:sz w:val="28"/>
          <w:szCs w:val="28"/>
        </w:rPr>
        <w:t>nhằm</w:t>
      </w:r>
      <w:r w:rsidRPr="008D4ADD">
        <w:rPr>
          <w:spacing w:val="-6"/>
          <w:sz w:val="28"/>
          <w:szCs w:val="28"/>
          <w:lang w:val="pl-PL"/>
        </w:rPr>
        <w:t xml:space="preserve"> góp phần </w:t>
      </w:r>
      <w:r w:rsidR="00E463A8" w:rsidRPr="008D4ADD">
        <w:rPr>
          <w:sz w:val="28"/>
          <w:szCs w:val="28"/>
        </w:rPr>
        <w:t>cải thiện</w:t>
      </w:r>
      <w:r w:rsidR="007357B9" w:rsidRPr="008D4ADD">
        <w:rPr>
          <w:sz w:val="28"/>
          <w:szCs w:val="28"/>
          <w:lang w:val="es-NI"/>
        </w:rPr>
        <w:t xml:space="preserve"> </w:t>
      </w:r>
      <w:r w:rsidRPr="008D4ADD">
        <w:rPr>
          <w:spacing w:val="-4"/>
          <w:sz w:val="28"/>
          <w:szCs w:val="28"/>
          <w:lang w:val="sv-SE"/>
        </w:rPr>
        <w:t xml:space="preserve">Chỉ số </w:t>
      </w:r>
      <w:r w:rsidR="007C357D" w:rsidRPr="008D4ADD">
        <w:rPr>
          <w:spacing w:val="-4"/>
          <w:sz w:val="28"/>
          <w:szCs w:val="28"/>
          <w:lang w:val="sv-SE"/>
        </w:rPr>
        <w:t>t</w:t>
      </w:r>
      <w:r w:rsidRPr="008D4ADD">
        <w:rPr>
          <w:spacing w:val="-4"/>
          <w:sz w:val="28"/>
          <w:szCs w:val="28"/>
          <w:lang w:val="sv-SE"/>
        </w:rPr>
        <w:t>iếp cận tín dụng</w:t>
      </w:r>
      <w:r w:rsidR="00D267DA" w:rsidRPr="008D4ADD">
        <w:rPr>
          <w:spacing w:val="-4"/>
          <w:sz w:val="28"/>
          <w:szCs w:val="28"/>
          <w:lang w:val="sv-SE"/>
        </w:rPr>
        <w:t>,</w:t>
      </w:r>
      <w:r w:rsidR="00E463A8" w:rsidRPr="008D4ADD">
        <w:rPr>
          <w:spacing w:val="-4"/>
          <w:sz w:val="28"/>
          <w:szCs w:val="28"/>
          <w:lang w:val="sv-SE"/>
        </w:rPr>
        <w:t xml:space="preserve"> trong</w:t>
      </w:r>
      <w:r w:rsidR="00853C44" w:rsidRPr="008D4ADD">
        <w:rPr>
          <w:spacing w:val="-4"/>
          <w:sz w:val="28"/>
          <w:szCs w:val="28"/>
          <w:lang w:val="sv-SE"/>
        </w:rPr>
        <w:t xml:space="preserve"> đó tập trung vào </w:t>
      </w:r>
      <w:r w:rsidR="00E463A8" w:rsidRPr="008D4ADD">
        <w:rPr>
          <w:sz w:val="28"/>
          <w:szCs w:val="28"/>
        </w:rPr>
        <w:t>hỗ trợ n</w:t>
      </w:r>
      <w:r w:rsidR="003C679C" w:rsidRPr="008D4ADD">
        <w:rPr>
          <w:sz w:val="28"/>
          <w:szCs w:val="28"/>
          <w:lang w:val="pt-BR"/>
        </w:rPr>
        <w:t xml:space="preserve">âng cao xếp hạng tín </w:t>
      </w:r>
      <w:r w:rsidR="008D2395" w:rsidRPr="008D4ADD">
        <w:rPr>
          <w:sz w:val="28"/>
          <w:szCs w:val="28"/>
          <w:lang w:val="pt-BR"/>
        </w:rPr>
        <w:t>dụng</w:t>
      </w:r>
      <w:r w:rsidR="003C679C" w:rsidRPr="008D4ADD">
        <w:rPr>
          <w:sz w:val="28"/>
          <w:szCs w:val="28"/>
          <w:lang w:val="pt-BR"/>
        </w:rPr>
        <w:t xml:space="preserve"> quốc gia</w:t>
      </w:r>
      <w:r w:rsidR="00D267DA" w:rsidRPr="008D4ADD">
        <w:rPr>
          <w:sz w:val="28"/>
          <w:szCs w:val="28"/>
        </w:rPr>
        <w:t>;</w:t>
      </w:r>
      <w:r w:rsidRPr="008D4ADD">
        <w:rPr>
          <w:sz w:val="28"/>
          <w:szCs w:val="28"/>
        </w:rPr>
        <w:t xml:space="preserve"> </w:t>
      </w:r>
      <w:r w:rsidR="00D267DA" w:rsidRPr="008D4ADD">
        <w:rPr>
          <w:sz w:val="28"/>
          <w:szCs w:val="28"/>
        </w:rPr>
        <w:t>n</w:t>
      </w:r>
      <w:r w:rsidR="003C679C" w:rsidRPr="008D4ADD">
        <w:rPr>
          <w:sz w:val="28"/>
          <w:szCs w:val="28"/>
          <w:lang w:val="es-NI"/>
        </w:rPr>
        <w:t xml:space="preserve">âng cao mức độ sẵn </w:t>
      </w:r>
      <w:r w:rsidR="003C679C" w:rsidRPr="008D4ADD">
        <w:rPr>
          <w:spacing w:val="-4"/>
          <w:sz w:val="28"/>
          <w:szCs w:val="28"/>
          <w:lang w:val="sv-SE"/>
        </w:rPr>
        <w:t>có và đầy đủ về dịch vụ ngân hàng, đáp ứng n</w:t>
      </w:r>
      <w:r w:rsidR="00D267DA" w:rsidRPr="008D4ADD">
        <w:rPr>
          <w:spacing w:val="-4"/>
          <w:sz w:val="28"/>
          <w:szCs w:val="28"/>
          <w:lang w:val="sv-SE"/>
        </w:rPr>
        <w:t xml:space="preserve">hu cầu đa dạng của nền kinh tế; </w:t>
      </w:r>
      <w:r w:rsidR="00E463A8" w:rsidRPr="008D4ADD">
        <w:rPr>
          <w:sz w:val="28"/>
          <w:szCs w:val="28"/>
        </w:rPr>
        <w:t xml:space="preserve">nâng cao năng lực </w:t>
      </w:r>
      <w:r w:rsidR="000A45E7" w:rsidRPr="008D4ADD">
        <w:rPr>
          <w:sz w:val="28"/>
          <w:szCs w:val="28"/>
        </w:rPr>
        <w:t xml:space="preserve">của hệ thống ngân hàng trong việc </w:t>
      </w:r>
      <w:r w:rsidR="00E463A8" w:rsidRPr="008D4ADD">
        <w:rPr>
          <w:sz w:val="28"/>
          <w:szCs w:val="28"/>
        </w:rPr>
        <w:t>cung cấp tín dụng cho nền kinh tế</w:t>
      </w:r>
      <w:r w:rsidR="00D267DA" w:rsidRPr="008D4ADD">
        <w:rPr>
          <w:sz w:val="28"/>
          <w:szCs w:val="28"/>
        </w:rPr>
        <w:t>;</w:t>
      </w:r>
      <w:r w:rsidR="00113F49" w:rsidRPr="008D4ADD">
        <w:rPr>
          <w:sz w:val="28"/>
          <w:szCs w:val="28"/>
        </w:rPr>
        <w:t xml:space="preserve"> cải thiện và minh bạch hệ thống thông tin tín dụng; </w:t>
      </w:r>
      <w:r w:rsidR="003C679C" w:rsidRPr="008D4ADD">
        <w:rPr>
          <w:sz w:val="28"/>
          <w:szCs w:val="28"/>
        </w:rPr>
        <w:t>t</w:t>
      </w:r>
      <w:r w:rsidRPr="008D4ADD">
        <w:rPr>
          <w:sz w:val="28"/>
          <w:szCs w:val="28"/>
        </w:rPr>
        <w:t>ạo điều kiện cho doanh nghiệp</w:t>
      </w:r>
      <w:r w:rsidR="00E21E49" w:rsidRPr="008D4ADD">
        <w:rPr>
          <w:sz w:val="28"/>
          <w:szCs w:val="28"/>
        </w:rPr>
        <w:t xml:space="preserve"> (nhất là doanh nghiệp nhỏ và vừa)</w:t>
      </w:r>
      <w:r w:rsidRPr="008D4ADD">
        <w:rPr>
          <w:sz w:val="28"/>
          <w:szCs w:val="28"/>
        </w:rPr>
        <w:t>, tổ chức, cá nhân thuộc mọi thàn</w:t>
      </w:r>
      <w:r w:rsidR="002C250E" w:rsidRPr="008D4ADD">
        <w:rPr>
          <w:sz w:val="28"/>
          <w:szCs w:val="28"/>
        </w:rPr>
        <w:t>h phần kinh tế được bình đẳng,</w:t>
      </w:r>
      <w:r w:rsidRPr="008D4ADD">
        <w:rPr>
          <w:sz w:val="28"/>
          <w:szCs w:val="28"/>
        </w:rPr>
        <w:t xml:space="preserve"> thuận lợi trong việc tiếp cận vốn tín dụng</w:t>
      </w:r>
      <w:r w:rsidR="005A188A" w:rsidRPr="008D4ADD">
        <w:rPr>
          <w:sz w:val="28"/>
          <w:szCs w:val="28"/>
        </w:rPr>
        <w:t xml:space="preserve"> ngân hàng</w:t>
      </w:r>
      <w:r w:rsidR="002C250E" w:rsidRPr="008D4ADD">
        <w:rPr>
          <w:sz w:val="28"/>
          <w:szCs w:val="28"/>
        </w:rPr>
        <w:t xml:space="preserve"> và sử dụng các sản phẩm dịch vụ ngân hàng;</w:t>
      </w:r>
    </w:p>
    <w:p w:rsidR="00635AFC" w:rsidRPr="008D4ADD" w:rsidRDefault="00635AFC" w:rsidP="00D454AD">
      <w:pPr>
        <w:spacing w:before="120" w:after="120" w:line="240" w:lineRule="atLeast"/>
        <w:ind w:firstLine="720"/>
        <w:jc w:val="both"/>
        <w:rPr>
          <w:spacing w:val="-4"/>
          <w:sz w:val="28"/>
          <w:szCs w:val="28"/>
          <w:lang w:val="sv-SE"/>
        </w:rPr>
      </w:pPr>
      <w:r w:rsidRPr="008D4ADD">
        <w:rPr>
          <w:b/>
          <w:sz w:val="28"/>
          <w:szCs w:val="28"/>
          <w:lang w:val="sv-SE"/>
        </w:rPr>
        <w:t xml:space="preserve">2. </w:t>
      </w:r>
      <w:r w:rsidR="00FB0B50" w:rsidRPr="008D4ADD">
        <w:rPr>
          <w:bCs/>
          <w:spacing w:val="-4"/>
          <w:sz w:val="28"/>
          <w:szCs w:val="28"/>
          <w:lang w:val="es-NI"/>
        </w:rPr>
        <w:t xml:space="preserve">Tiếp tục thực hiện các giải pháp nhằm </w:t>
      </w:r>
      <w:r w:rsidR="00FB0B50" w:rsidRPr="008D4ADD">
        <w:rPr>
          <w:spacing w:val="-4"/>
          <w:sz w:val="28"/>
          <w:szCs w:val="28"/>
          <w:lang w:val="sv-SE"/>
        </w:rPr>
        <w:t>đơn giản hóa, bãi bỏ các thủ tục hành chính không phù hợp, cắt giảm chi phí tuân thủ</w:t>
      </w:r>
      <w:r w:rsidR="0078525D">
        <w:rPr>
          <w:spacing w:val="-4"/>
          <w:sz w:val="28"/>
          <w:szCs w:val="28"/>
          <w:lang w:val="sv-SE"/>
        </w:rPr>
        <w:t xml:space="preserve"> thủ tục hành chính</w:t>
      </w:r>
      <w:r w:rsidR="00FB0B50" w:rsidRPr="008D4ADD">
        <w:rPr>
          <w:spacing w:val="-4"/>
          <w:sz w:val="28"/>
          <w:szCs w:val="28"/>
          <w:lang w:val="sv-SE"/>
        </w:rPr>
        <w:t>, tạo thuận lợi cho tổ chức, cá nhân trong các giao dịch hành chính với Ngân hàng Nhà nước; cải tiến, đơn giản hóa các thủ tục giao dịch của tổ chức tín dụng, chi nhánh ngân hàng nước ngoài (sau đây gọi tắt là tổ chức tín dụng) với khách hàng.</w:t>
      </w:r>
    </w:p>
    <w:p w:rsidR="001425FA" w:rsidRPr="008D4ADD" w:rsidRDefault="001425FA" w:rsidP="00D454AD">
      <w:pPr>
        <w:spacing w:before="120" w:after="120" w:line="240" w:lineRule="atLeast"/>
        <w:ind w:firstLine="720"/>
        <w:jc w:val="both"/>
        <w:rPr>
          <w:b/>
          <w:bCs/>
          <w:sz w:val="28"/>
          <w:szCs w:val="28"/>
          <w:lang w:val="sv-SE"/>
        </w:rPr>
      </w:pPr>
      <w:r w:rsidRPr="008D4ADD">
        <w:rPr>
          <w:b/>
          <w:bCs/>
          <w:szCs w:val="28"/>
          <w:lang w:val="sv-SE"/>
        </w:rPr>
        <w:t xml:space="preserve">II. NHIỆM VỤ VÀ GIẢI PHÁP </w:t>
      </w:r>
    </w:p>
    <w:p w:rsidR="00246883" w:rsidRPr="008D4ADD" w:rsidRDefault="00246883" w:rsidP="00D454AD">
      <w:pPr>
        <w:widowControl w:val="0"/>
        <w:tabs>
          <w:tab w:val="left" w:pos="0"/>
          <w:tab w:val="left" w:pos="567"/>
          <w:tab w:val="left" w:pos="720"/>
        </w:tabs>
        <w:spacing w:before="120" w:after="120" w:line="240" w:lineRule="atLeast"/>
        <w:ind w:firstLine="567"/>
        <w:jc w:val="both"/>
        <w:rPr>
          <w:b/>
          <w:sz w:val="28"/>
          <w:szCs w:val="28"/>
          <w:lang w:val="pt-BR"/>
        </w:rPr>
      </w:pPr>
      <w:r w:rsidRPr="008D4ADD">
        <w:rPr>
          <w:b/>
          <w:sz w:val="28"/>
          <w:szCs w:val="28"/>
          <w:lang w:val="pt-BR"/>
        </w:rPr>
        <w:t xml:space="preserve">1. </w:t>
      </w:r>
      <w:r w:rsidR="007973A5" w:rsidRPr="008D4ADD">
        <w:rPr>
          <w:b/>
          <w:sz w:val="28"/>
          <w:szCs w:val="28"/>
          <w:lang w:val="pt-BR"/>
        </w:rPr>
        <w:t>G</w:t>
      </w:r>
      <w:r w:rsidR="008608F4" w:rsidRPr="008D4ADD">
        <w:rPr>
          <w:b/>
          <w:sz w:val="28"/>
          <w:szCs w:val="28"/>
          <w:lang w:val="pt-BR"/>
        </w:rPr>
        <w:t>iải pháp nhằm góp phần n</w:t>
      </w:r>
      <w:r w:rsidRPr="008D4ADD">
        <w:rPr>
          <w:b/>
          <w:sz w:val="28"/>
          <w:szCs w:val="28"/>
          <w:lang w:val="pt-BR"/>
        </w:rPr>
        <w:t xml:space="preserve">âng </w:t>
      </w:r>
      <w:r w:rsidR="00113F49" w:rsidRPr="008D4ADD">
        <w:rPr>
          <w:b/>
          <w:sz w:val="28"/>
          <w:szCs w:val="28"/>
          <w:lang w:val="pt-BR"/>
        </w:rPr>
        <w:t xml:space="preserve">cao xếp hạng tín </w:t>
      </w:r>
      <w:r w:rsidR="00F16D3A" w:rsidRPr="008D4ADD">
        <w:rPr>
          <w:b/>
          <w:sz w:val="28"/>
          <w:szCs w:val="28"/>
          <w:lang w:val="pt-BR"/>
        </w:rPr>
        <w:t xml:space="preserve">dụng </w:t>
      </w:r>
      <w:r w:rsidR="00113F49" w:rsidRPr="008D4ADD">
        <w:rPr>
          <w:b/>
          <w:sz w:val="28"/>
          <w:szCs w:val="28"/>
          <w:lang w:val="pt-BR"/>
        </w:rPr>
        <w:t>quốc gia</w:t>
      </w:r>
    </w:p>
    <w:p w:rsidR="0044366D" w:rsidRPr="008D4ADD" w:rsidRDefault="00CA2226" w:rsidP="00D454AD">
      <w:pPr>
        <w:widowControl w:val="0"/>
        <w:tabs>
          <w:tab w:val="left" w:pos="0"/>
          <w:tab w:val="left" w:pos="567"/>
          <w:tab w:val="left" w:pos="720"/>
        </w:tabs>
        <w:spacing w:before="120" w:after="120" w:line="240" w:lineRule="atLeast"/>
        <w:ind w:firstLine="567"/>
        <w:jc w:val="both"/>
        <w:rPr>
          <w:sz w:val="28"/>
          <w:szCs w:val="28"/>
          <w:lang w:val="pt-BR"/>
        </w:rPr>
      </w:pPr>
      <w:r w:rsidRPr="008D4ADD">
        <w:rPr>
          <w:b/>
          <w:i/>
          <w:sz w:val="28"/>
          <w:szCs w:val="28"/>
          <w:lang w:val="pt-BR"/>
        </w:rPr>
        <w:t xml:space="preserve">- </w:t>
      </w:r>
      <w:r w:rsidRPr="008D4ADD">
        <w:rPr>
          <w:sz w:val="28"/>
          <w:szCs w:val="28"/>
          <w:lang w:val="vi-VN"/>
        </w:rPr>
        <w:t xml:space="preserve">Điều hành </w:t>
      </w:r>
      <w:r w:rsidR="00D17B91" w:rsidRPr="008D4ADD">
        <w:rPr>
          <w:sz w:val="28"/>
          <w:szCs w:val="28"/>
          <w:lang w:val="pt-BR"/>
        </w:rPr>
        <w:t>chính sách tiền tệ</w:t>
      </w:r>
      <w:r w:rsidRPr="008D4ADD">
        <w:rPr>
          <w:sz w:val="28"/>
          <w:szCs w:val="28"/>
          <w:lang w:val="vi-VN"/>
        </w:rPr>
        <w:t xml:space="preserve"> chủ động</w:t>
      </w:r>
      <w:r w:rsidRPr="008D4ADD">
        <w:rPr>
          <w:sz w:val="28"/>
          <w:szCs w:val="28"/>
          <w:lang w:val="pt-BR"/>
        </w:rPr>
        <w:t>,</w:t>
      </w:r>
      <w:r w:rsidRPr="008D4ADD">
        <w:rPr>
          <w:sz w:val="28"/>
          <w:szCs w:val="28"/>
          <w:lang w:val="vi-VN"/>
        </w:rPr>
        <w:t xml:space="preserve"> linh hoạt, </w:t>
      </w:r>
      <w:r w:rsidRPr="008D4ADD">
        <w:rPr>
          <w:sz w:val="28"/>
          <w:lang w:val="sv-SE"/>
        </w:rPr>
        <w:t xml:space="preserve">phối hợp chặt chẽ với chính sách tài khóa và các chính sách kinh tế vĩ mô khác nhằm kiểm soát lạm phát theo mục tiêu đề ra trong từng thời kỳ, ổn định kinh tế vĩ mô, </w:t>
      </w:r>
      <w:r w:rsidRPr="008D4ADD">
        <w:rPr>
          <w:sz w:val="28"/>
          <w:lang w:val="es-NI"/>
        </w:rPr>
        <w:t xml:space="preserve">bảo đảm an toàn hoạt động của các </w:t>
      </w:r>
      <w:r w:rsidR="00D17B91" w:rsidRPr="008D4ADD">
        <w:rPr>
          <w:sz w:val="28"/>
          <w:lang w:val="es-NI"/>
        </w:rPr>
        <w:t>tổ chức tín dụng</w:t>
      </w:r>
      <w:r w:rsidRPr="008D4ADD">
        <w:rPr>
          <w:sz w:val="28"/>
          <w:lang w:val="es-NI"/>
        </w:rPr>
        <w:t xml:space="preserve">, nâng cao dự trữ ngoại hối nhà nước, </w:t>
      </w:r>
      <w:r w:rsidR="00A30802" w:rsidRPr="008D4ADD">
        <w:rPr>
          <w:spacing w:val="-4"/>
          <w:sz w:val="28"/>
          <w:szCs w:val="28"/>
          <w:lang w:val="pt-BR"/>
        </w:rPr>
        <w:t>góp phần tạo môi trường ổn định, thuận lợi cho sản xuất kinh doanh</w:t>
      </w:r>
      <w:r w:rsidR="001F76F8" w:rsidRPr="008D4ADD">
        <w:rPr>
          <w:sz w:val="28"/>
          <w:szCs w:val="28"/>
          <w:lang w:val="pt-BR"/>
        </w:rPr>
        <w:t>.</w:t>
      </w:r>
      <w:r w:rsidR="00BD472E" w:rsidRPr="008D4ADD">
        <w:rPr>
          <w:sz w:val="28"/>
          <w:szCs w:val="28"/>
          <w:lang w:val="pt-BR"/>
        </w:rPr>
        <w:t xml:space="preserve"> </w:t>
      </w:r>
    </w:p>
    <w:p w:rsidR="00BD472E" w:rsidRPr="008D4ADD" w:rsidRDefault="00BD472E" w:rsidP="00D454AD">
      <w:pPr>
        <w:tabs>
          <w:tab w:val="left" w:pos="851"/>
        </w:tabs>
        <w:spacing w:before="120" w:after="120" w:line="240" w:lineRule="atLeast"/>
        <w:ind w:firstLine="567"/>
        <w:jc w:val="both"/>
        <w:rPr>
          <w:sz w:val="28"/>
          <w:lang w:val="pt-BR"/>
        </w:rPr>
      </w:pPr>
      <w:r w:rsidRPr="008D4ADD">
        <w:rPr>
          <w:sz w:val="28"/>
          <w:lang w:val="pt-BR"/>
        </w:rPr>
        <w:lastRenderedPageBreak/>
        <w:t xml:space="preserve">- </w:t>
      </w:r>
      <w:r w:rsidR="00E614BC" w:rsidRPr="008D4ADD">
        <w:rPr>
          <w:sz w:val="28"/>
          <w:lang w:val="pt-BR"/>
        </w:rPr>
        <w:t xml:space="preserve">Thường xuyên theo dõi chặt chẽ diễn biến thị trường ngoại hối và vàng để </w:t>
      </w:r>
      <w:r w:rsidR="00667449" w:rsidRPr="008D4ADD">
        <w:rPr>
          <w:sz w:val="28"/>
          <w:lang w:val="pt-BR"/>
        </w:rPr>
        <w:t xml:space="preserve">có </w:t>
      </w:r>
      <w:r w:rsidR="00E614BC" w:rsidRPr="008D4ADD">
        <w:rPr>
          <w:sz w:val="28"/>
          <w:lang w:val="pt-BR"/>
        </w:rPr>
        <w:t xml:space="preserve">những giải pháp quản lý </w:t>
      </w:r>
      <w:r w:rsidR="00667449" w:rsidRPr="008D4ADD">
        <w:rPr>
          <w:sz w:val="28"/>
          <w:lang w:val="pt-BR"/>
        </w:rPr>
        <w:t xml:space="preserve">kịp thời, </w:t>
      </w:r>
      <w:r w:rsidR="00E614BC" w:rsidRPr="008D4ADD">
        <w:rPr>
          <w:sz w:val="28"/>
          <w:lang w:val="pt-BR"/>
        </w:rPr>
        <w:t xml:space="preserve">hiệu quả khi thị trường có biến động. </w:t>
      </w:r>
      <w:r w:rsidRPr="008D4ADD">
        <w:rPr>
          <w:sz w:val="28"/>
          <w:lang w:val="pt-BR"/>
        </w:rPr>
        <w:t>Chủ động triển khai, hoàn thiện công tác xây dựng văn bản quy phạm pháp luật theo kế hoạch, tạo hành lang pháp lý đầy đủ, đồng bộ cho các tổ chức, cá nhân thực hiện các hoạt động ngoại hối trong và ngoài nước theo đúng quy định của pháp luật</w:t>
      </w:r>
      <w:r w:rsidR="0008299B">
        <w:rPr>
          <w:sz w:val="28"/>
          <w:lang w:val="pt-BR"/>
        </w:rPr>
        <w:t>,</w:t>
      </w:r>
      <w:r w:rsidRPr="008D4ADD">
        <w:rPr>
          <w:sz w:val="28"/>
          <w:lang w:val="pt-BR"/>
        </w:rPr>
        <w:t xml:space="preserve"> </w:t>
      </w:r>
      <w:r w:rsidR="0008299B">
        <w:rPr>
          <w:sz w:val="28"/>
          <w:lang w:val="pt-BR"/>
        </w:rPr>
        <w:t>đồng thời</w:t>
      </w:r>
      <w:r w:rsidRPr="008D4ADD">
        <w:rPr>
          <w:sz w:val="28"/>
          <w:lang w:val="pt-BR"/>
        </w:rPr>
        <w:t xml:space="preserve"> đảm bảo quyền tiếp cận các lợi ích kinh tế từ các hoạt động này </w:t>
      </w:r>
      <w:r w:rsidR="008810C3" w:rsidRPr="008D4ADD">
        <w:rPr>
          <w:sz w:val="28"/>
          <w:lang w:val="pt-BR"/>
        </w:rPr>
        <w:t xml:space="preserve">của </w:t>
      </w:r>
      <w:r w:rsidRPr="008D4ADD">
        <w:rPr>
          <w:sz w:val="28"/>
          <w:lang w:val="pt-BR"/>
        </w:rPr>
        <w:t xml:space="preserve">các tổ chức, cá nhân góp phần cải thiện môi trường kinh doanh, nâng cao năng lực cạnh tranh quốc gia. </w:t>
      </w:r>
    </w:p>
    <w:p w:rsidR="0027694F" w:rsidRPr="008D4ADD" w:rsidRDefault="0027694F" w:rsidP="0027694F">
      <w:pPr>
        <w:spacing w:before="120" w:after="120" w:line="240" w:lineRule="atLeast"/>
        <w:ind w:firstLine="720"/>
        <w:jc w:val="both"/>
        <w:rPr>
          <w:sz w:val="28"/>
          <w:szCs w:val="28"/>
          <w:lang w:val="pt-BR"/>
        </w:rPr>
      </w:pPr>
      <w:r w:rsidRPr="008D4ADD">
        <w:rPr>
          <w:sz w:val="28"/>
          <w:szCs w:val="28"/>
          <w:lang w:val="pt-BR"/>
        </w:rPr>
        <w:t xml:space="preserve">- Nâng cao hiệu quả trong việc phối hợp với các cơ quan quản lý, giám sát chuyên ngành trong công tác theo dõi, giám sát ổn định tài chính. Tập trung theo dõi giám sát rủi ro tiềm ẩn </w:t>
      </w:r>
      <w:r w:rsidR="0008299B">
        <w:rPr>
          <w:sz w:val="28"/>
          <w:szCs w:val="28"/>
          <w:lang w:val="pt-BR"/>
        </w:rPr>
        <w:t xml:space="preserve">có thể </w:t>
      </w:r>
      <w:r w:rsidRPr="008D4ADD">
        <w:rPr>
          <w:sz w:val="28"/>
          <w:szCs w:val="28"/>
          <w:lang w:val="pt-BR"/>
        </w:rPr>
        <w:t xml:space="preserve">gây gián đoạn hoạt động của hệ thống tài chính, xuất phát từ hoạt động của khu vực tài chính và/hoặc từ mối quan hệ giữa khu vực tài chính và khu vực kinh tế thực; </w:t>
      </w:r>
    </w:p>
    <w:p w:rsidR="00C15CE7" w:rsidRPr="008D4ADD" w:rsidRDefault="00C15CE7" w:rsidP="00C15CE7">
      <w:pPr>
        <w:widowControl w:val="0"/>
        <w:tabs>
          <w:tab w:val="left" w:pos="0"/>
          <w:tab w:val="left" w:pos="567"/>
          <w:tab w:val="left" w:pos="720"/>
        </w:tabs>
        <w:spacing w:before="120" w:after="120" w:line="240" w:lineRule="atLeast"/>
        <w:ind w:firstLine="567"/>
        <w:jc w:val="both"/>
        <w:rPr>
          <w:sz w:val="28"/>
          <w:szCs w:val="28"/>
          <w:lang w:val="pt-BR"/>
        </w:rPr>
      </w:pPr>
      <w:r w:rsidRPr="008D4ADD">
        <w:rPr>
          <w:sz w:val="28"/>
          <w:szCs w:val="28"/>
          <w:lang w:val="pt-BR"/>
        </w:rPr>
        <w:t xml:space="preserve">- </w:t>
      </w:r>
      <w:r w:rsidR="00667449" w:rsidRPr="008D4ADD">
        <w:rPr>
          <w:sz w:val="28"/>
          <w:szCs w:val="28"/>
          <w:lang w:val="pt-BR"/>
        </w:rPr>
        <w:t>T</w:t>
      </w:r>
      <w:r w:rsidRPr="008D4ADD">
        <w:rPr>
          <w:sz w:val="28"/>
          <w:szCs w:val="28"/>
          <w:lang w:val="pt-BR"/>
        </w:rPr>
        <w:t xml:space="preserve">ham gia xây dựng và đóng góp ý kiến kịp thời đối với Bản báo cáo tổng quan về tình hình kinh tế - xã hội trước mỗi đợt làm việc với các Tổ chức xếp hạng tín nhiệm. </w:t>
      </w:r>
      <w:r w:rsidR="00667449" w:rsidRPr="008D4ADD">
        <w:rPr>
          <w:sz w:val="28"/>
          <w:szCs w:val="28"/>
          <w:lang w:val="pt-BR"/>
        </w:rPr>
        <w:t>Bố trí nguồn lực, công nghệ cho công việc liên quan đến đánh giá xếp hạng tín nhiệm</w:t>
      </w:r>
      <w:r w:rsidR="00CA5D02" w:rsidRPr="008D4ADD">
        <w:rPr>
          <w:sz w:val="28"/>
          <w:szCs w:val="28"/>
          <w:lang w:val="pt-BR"/>
        </w:rPr>
        <w:t>, trong đó</w:t>
      </w:r>
      <w:r w:rsidR="00667449" w:rsidRPr="008D4ADD">
        <w:rPr>
          <w:sz w:val="28"/>
          <w:szCs w:val="28"/>
          <w:lang w:val="pt-BR"/>
        </w:rPr>
        <w:t xml:space="preserve"> </w:t>
      </w:r>
      <w:r w:rsidR="00CA5D02" w:rsidRPr="008D4ADD">
        <w:rPr>
          <w:sz w:val="28"/>
          <w:szCs w:val="28"/>
          <w:lang w:val="pt-BR"/>
        </w:rPr>
        <w:t>c</w:t>
      </w:r>
      <w:r w:rsidRPr="008D4ADD">
        <w:rPr>
          <w:sz w:val="28"/>
          <w:szCs w:val="28"/>
          <w:lang w:val="pt-BR"/>
        </w:rPr>
        <w:t xml:space="preserve">ử cán bộ có nhiều kinh nghiệm, hiểu biết sâu rộng về lĩnh vực phụ trách, đủ thẩm quyền trao đổi các vấn đề mà các Tổ chức xếp hạng tín nhiệm quốc gia đề xuất trên tinh thần </w:t>
      </w:r>
      <w:r w:rsidR="0008299B">
        <w:rPr>
          <w:sz w:val="28"/>
          <w:szCs w:val="28"/>
          <w:lang w:val="pt-BR"/>
        </w:rPr>
        <w:t xml:space="preserve">chủ động, </w:t>
      </w:r>
      <w:r w:rsidRPr="008D4ADD">
        <w:rPr>
          <w:sz w:val="28"/>
          <w:szCs w:val="28"/>
          <w:lang w:val="pt-BR"/>
        </w:rPr>
        <w:t>minh bạch</w:t>
      </w:r>
      <w:r w:rsidR="0008299B">
        <w:rPr>
          <w:sz w:val="28"/>
          <w:szCs w:val="28"/>
          <w:lang w:val="pt-BR"/>
        </w:rPr>
        <w:t xml:space="preserve"> </w:t>
      </w:r>
      <w:r w:rsidRPr="008D4ADD">
        <w:rPr>
          <w:sz w:val="28"/>
          <w:szCs w:val="28"/>
          <w:lang w:val="pt-BR"/>
        </w:rPr>
        <w:t>trong các đợt đánh giá xếp hạng tín nhiệm thường niên.</w:t>
      </w:r>
    </w:p>
    <w:p w:rsidR="00C3277C" w:rsidRPr="008D4ADD" w:rsidRDefault="00C3277C" w:rsidP="00D454AD">
      <w:pPr>
        <w:widowControl w:val="0"/>
        <w:tabs>
          <w:tab w:val="left" w:pos="0"/>
          <w:tab w:val="left" w:pos="567"/>
          <w:tab w:val="left" w:pos="720"/>
        </w:tabs>
        <w:spacing w:before="120" w:after="120" w:line="240" w:lineRule="atLeast"/>
        <w:ind w:firstLine="567"/>
        <w:jc w:val="both"/>
        <w:rPr>
          <w:sz w:val="28"/>
          <w:szCs w:val="28"/>
          <w:lang w:val="pt-BR"/>
        </w:rPr>
      </w:pPr>
      <w:r w:rsidRPr="008D4ADD">
        <w:rPr>
          <w:sz w:val="28"/>
          <w:szCs w:val="28"/>
          <w:lang w:val="pt-BR"/>
        </w:rPr>
        <w:t>- Thực hiện công khai, minh bạch thông tin</w:t>
      </w:r>
      <w:r w:rsidR="004C0239" w:rsidRPr="008D4ADD">
        <w:rPr>
          <w:sz w:val="28"/>
          <w:szCs w:val="28"/>
          <w:lang w:val="pt-BR"/>
        </w:rPr>
        <w:t>,</w:t>
      </w:r>
      <w:r w:rsidRPr="008D4ADD">
        <w:rPr>
          <w:sz w:val="28"/>
          <w:szCs w:val="28"/>
          <w:lang w:val="pt-BR"/>
        </w:rPr>
        <w:t xml:space="preserve"> cụ thể: </w:t>
      </w:r>
      <w:r w:rsidRPr="008D4ADD">
        <w:rPr>
          <w:i/>
          <w:sz w:val="28"/>
          <w:szCs w:val="28"/>
          <w:lang w:val="pt-BR"/>
        </w:rPr>
        <w:t xml:space="preserve">(i) </w:t>
      </w:r>
      <w:r w:rsidRPr="008D4ADD">
        <w:rPr>
          <w:sz w:val="28"/>
          <w:szCs w:val="28"/>
          <w:lang w:val="pt-BR"/>
        </w:rPr>
        <w:t xml:space="preserve">Chủ động công bố các báo cáo đánh giá định kỳ về lĩnh vực tiền tệ, ngân hàng ra công chúng, đặc biệt quan tâm đến việc công bố các chỉ số mà các công ty xếp hạng tín nhiệm quốc gia quan tâm; </w:t>
      </w:r>
      <w:r w:rsidRPr="008D4ADD">
        <w:rPr>
          <w:i/>
          <w:sz w:val="28"/>
          <w:szCs w:val="28"/>
          <w:lang w:val="pt-BR"/>
        </w:rPr>
        <w:t>(ii)</w:t>
      </w:r>
      <w:r w:rsidRPr="008D4ADD">
        <w:rPr>
          <w:sz w:val="28"/>
          <w:szCs w:val="28"/>
          <w:lang w:val="pt-BR"/>
        </w:rPr>
        <w:t xml:space="preserve"> Tăng cường công tác quảng bá, gặp gỡ song phương với các nhà đầu tư, các tổ chức quốc tế để thu hút nguồn lực từ bên ngoài; </w:t>
      </w:r>
      <w:r w:rsidRPr="008D4ADD">
        <w:rPr>
          <w:i/>
          <w:sz w:val="28"/>
          <w:szCs w:val="28"/>
          <w:lang w:val="pt-BR"/>
        </w:rPr>
        <w:t xml:space="preserve">(iii) </w:t>
      </w:r>
      <w:r w:rsidRPr="008D4ADD">
        <w:rPr>
          <w:sz w:val="28"/>
          <w:szCs w:val="28"/>
          <w:lang w:val="pt-BR"/>
        </w:rPr>
        <w:t xml:space="preserve">Tiếp tục đẩy mạnh công tác truyền thông về chủ trương, đường lối, chính sách quản lý, điều hành của Chính phủ và NHNN nhằm góp phần tạo sự đồng thuận trong nước và quốc tế. </w:t>
      </w:r>
    </w:p>
    <w:p w:rsidR="00437A66" w:rsidRPr="008D4ADD" w:rsidRDefault="00C3277C" w:rsidP="00D454AD">
      <w:pPr>
        <w:widowControl w:val="0"/>
        <w:tabs>
          <w:tab w:val="left" w:pos="0"/>
          <w:tab w:val="left" w:pos="567"/>
          <w:tab w:val="left" w:pos="720"/>
        </w:tabs>
        <w:spacing w:before="120" w:after="120" w:line="240" w:lineRule="atLeast"/>
        <w:ind w:firstLine="567"/>
        <w:jc w:val="both"/>
        <w:rPr>
          <w:sz w:val="28"/>
          <w:szCs w:val="28"/>
          <w:lang w:val="pt-BR"/>
        </w:rPr>
      </w:pPr>
      <w:r w:rsidRPr="008D4ADD">
        <w:rPr>
          <w:sz w:val="28"/>
          <w:szCs w:val="28"/>
          <w:lang w:val="pt-BR"/>
        </w:rPr>
        <w:t xml:space="preserve">- Tăng cường phối hợp giữa NHNN và các cơ quan liên quan trong công tác thực hiện đánh giá xếp hạng tín nhiệm quốc gia (Tổ chức </w:t>
      </w:r>
      <w:r w:rsidR="007B1F53" w:rsidRPr="008D4ADD">
        <w:rPr>
          <w:sz w:val="28"/>
          <w:szCs w:val="28"/>
          <w:lang w:val="pt-BR"/>
        </w:rPr>
        <w:t>quảng bá</w:t>
      </w:r>
      <w:r w:rsidRPr="008D4ADD">
        <w:rPr>
          <w:sz w:val="28"/>
          <w:szCs w:val="28"/>
          <w:lang w:val="pt-BR"/>
        </w:rPr>
        <w:t xml:space="preserve">, cung cấp thông tin, tổ chức các buổi làm việc, gặp gỡ với </w:t>
      </w:r>
      <w:r w:rsidR="00437A66" w:rsidRPr="008D4ADD">
        <w:rPr>
          <w:sz w:val="28"/>
          <w:szCs w:val="28"/>
          <w:lang w:val="pt-BR"/>
        </w:rPr>
        <w:t xml:space="preserve">chuyên gia </w:t>
      </w:r>
      <w:r w:rsidRPr="008D4ADD">
        <w:rPr>
          <w:sz w:val="28"/>
          <w:szCs w:val="28"/>
          <w:lang w:val="pt-BR"/>
        </w:rPr>
        <w:t>tư vấn và các tổ chức xếp hạng...).</w:t>
      </w:r>
      <w:r w:rsidR="00437A66" w:rsidRPr="008D4ADD">
        <w:rPr>
          <w:sz w:val="28"/>
          <w:szCs w:val="28"/>
          <w:lang w:val="pt-BR"/>
        </w:rPr>
        <w:t xml:space="preserve"> Chủ động đề xuất, tiếp nhận hỗ trợ tư vấn, chia sẻ kinh nghiệm, duy trì tiếp xúc với các công ty xếp hạng tín nhiệm quốc gia;</w:t>
      </w:r>
    </w:p>
    <w:p w:rsidR="00246883" w:rsidRPr="008D4ADD" w:rsidRDefault="00246883" w:rsidP="00D454AD">
      <w:pPr>
        <w:spacing w:before="120" w:after="120" w:line="240" w:lineRule="atLeast"/>
        <w:ind w:firstLine="720"/>
        <w:jc w:val="both"/>
        <w:rPr>
          <w:sz w:val="28"/>
          <w:szCs w:val="28"/>
          <w:lang w:val="pt-BR"/>
        </w:rPr>
      </w:pPr>
      <w:r w:rsidRPr="008D4ADD">
        <w:rPr>
          <w:sz w:val="28"/>
          <w:szCs w:val="28"/>
          <w:lang w:val="pt-BR"/>
        </w:rPr>
        <w:t xml:space="preserve">- Tích cực và chủ động hội nhập kinh tế quốc tế trong lĩnh vực ngân hàng theo lộ trình và bước đi phù hợp với khả năng của hệ thống ngân hàng Việt Nam thông qua việc gia nhập, ký kết, và thực hiện các cam kết quốc tế. </w:t>
      </w:r>
    </w:p>
    <w:p w:rsidR="007973A5" w:rsidRPr="008D4ADD" w:rsidRDefault="007973A5" w:rsidP="007973A5">
      <w:pPr>
        <w:widowControl w:val="0"/>
        <w:tabs>
          <w:tab w:val="left" w:pos="0"/>
          <w:tab w:val="left" w:pos="567"/>
          <w:tab w:val="left" w:pos="720"/>
        </w:tabs>
        <w:spacing w:before="120" w:after="120" w:line="240" w:lineRule="atLeast"/>
        <w:ind w:firstLine="567"/>
        <w:jc w:val="both"/>
        <w:rPr>
          <w:sz w:val="28"/>
          <w:szCs w:val="28"/>
          <w:lang w:val="pt-BR"/>
        </w:rPr>
      </w:pPr>
      <w:r w:rsidRPr="008D4ADD">
        <w:rPr>
          <w:b/>
          <w:sz w:val="28"/>
          <w:szCs w:val="28"/>
          <w:lang w:val="pt-BR"/>
        </w:rPr>
        <w:t xml:space="preserve">- </w:t>
      </w:r>
      <w:r w:rsidRPr="008D4ADD">
        <w:rPr>
          <w:sz w:val="28"/>
          <w:szCs w:val="28"/>
          <w:lang w:val="pt-BR"/>
        </w:rPr>
        <w:t>Phối hợp với Bộ Tài chính chuyển chức năng thanh toán Trái phiếu Chính phủ, tiến tới chuyển toàn bộ việc thanh toán các giao dịch chứng khoán từ Ngân hàng thương mại về Ngân hàng Nhà nước để giảm rủi ro, thời gian giao dịch cho nhà đầu tư và đảm bảo thị trường tài chính phát triển theo thông lệ quốc tế, thu hút nhà đầu tư.</w:t>
      </w:r>
    </w:p>
    <w:p w:rsidR="00246883" w:rsidRPr="008D4ADD" w:rsidRDefault="00246883" w:rsidP="00D454AD">
      <w:pPr>
        <w:spacing w:before="120" w:after="120" w:line="240" w:lineRule="atLeast"/>
        <w:ind w:firstLine="720"/>
        <w:jc w:val="both"/>
        <w:rPr>
          <w:b/>
          <w:sz w:val="28"/>
          <w:szCs w:val="28"/>
          <w:lang w:val="pt-BR"/>
        </w:rPr>
      </w:pPr>
      <w:r w:rsidRPr="008D4ADD">
        <w:rPr>
          <w:b/>
          <w:sz w:val="28"/>
          <w:szCs w:val="28"/>
          <w:lang w:val="es-NI"/>
        </w:rPr>
        <w:lastRenderedPageBreak/>
        <w:t xml:space="preserve">2. </w:t>
      </w:r>
      <w:r w:rsidR="007973A5" w:rsidRPr="008D4ADD">
        <w:rPr>
          <w:b/>
          <w:sz w:val="28"/>
          <w:szCs w:val="28"/>
          <w:lang w:val="pt-BR"/>
        </w:rPr>
        <w:t>G</w:t>
      </w:r>
      <w:r w:rsidR="008608F4" w:rsidRPr="008D4ADD">
        <w:rPr>
          <w:b/>
          <w:sz w:val="28"/>
          <w:szCs w:val="28"/>
          <w:lang w:val="pt-BR"/>
        </w:rPr>
        <w:t>iải pháp nhằm n</w:t>
      </w:r>
      <w:r w:rsidRPr="008D4ADD">
        <w:rPr>
          <w:b/>
          <w:sz w:val="28"/>
          <w:szCs w:val="28"/>
          <w:lang w:val="es-NI"/>
        </w:rPr>
        <w:t xml:space="preserve">âng cao mức độ sẵn </w:t>
      </w:r>
      <w:r w:rsidRPr="008D4ADD">
        <w:rPr>
          <w:b/>
          <w:spacing w:val="-4"/>
          <w:sz w:val="28"/>
          <w:szCs w:val="28"/>
          <w:lang w:val="sv-SE"/>
        </w:rPr>
        <w:t xml:space="preserve">có và đầy đủ về dịch vụ </w:t>
      </w:r>
      <w:r w:rsidR="008608F4" w:rsidRPr="008D4ADD">
        <w:rPr>
          <w:b/>
          <w:spacing w:val="-4"/>
          <w:sz w:val="28"/>
          <w:szCs w:val="28"/>
          <w:lang w:val="sv-SE"/>
        </w:rPr>
        <w:t>ngân hàng</w:t>
      </w:r>
      <w:r w:rsidRPr="008D4ADD">
        <w:rPr>
          <w:b/>
          <w:spacing w:val="-4"/>
          <w:sz w:val="28"/>
          <w:szCs w:val="28"/>
          <w:lang w:val="sv-SE"/>
        </w:rPr>
        <w:t>, đáp ứng nhu cầu đa dạng của nền kinh tế</w:t>
      </w:r>
    </w:p>
    <w:p w:rsidR="00AE73A4" w:rsidRDefault="00205B8F" w:rsidP="00D454AD">
      <w:pPr>
        <w:pStyle w:val="BodyText"/>
        <w:spacing w:before="120" w:line="240" w:lineRule="atLeast"/>
        <w:ind w:firstLine="567"/>
        <w:jc w:val="both"/>
        <w:rPr>
          <w:spacing w:val="-4"/>
          <w:lang w:val="pt-BR"/>
        </w:rPr>
      </w:pPr>
      <w:r w:rsidRPr="008D4ADD">
        <w:t xml:space="preserve">- </w:t>
      </w:r>
      <w:r w:rsidR="00280E13" w:rsidRPr="008D4ADD">
        <w:rPr>
          <w:lang w:val="pt-BR"/>
        </w:rPr>
        <w:t>Tiếp tục</w:t>
      </w:r>
      <w:r w:rsidRPr="008D4ADD">
        <w:t xml:space="preserve"> hoàn thiện khuôn khổ pháp lý về </w:t>
      </w:r>
      <w:r w:rsidR="009A4B0D" w:rsidRPr="008D4ADD">
        <w:rPr>
          <w:spacing w:val="-4"/>
          <w:lang w:val="pt-BR"/>
        </w:rPr>
        <w:t>hoạt động thanh toán</w:t>
      </w:r>
      <w:r w:rsidR="00E63E1F">
        <w:rPr>
          <w:spacing w:val="-4"/>
          <w:lang w:val="pt-BR"/>
        </w:rPr>
        <w:t xml:space="preserve"> và dịch vụ ngân hàng</w:t>
      </w:r>
      <w:r w:rsidR="00280E13" w:rsidRPr="008D4ADD">
        <w:rPr>
          <w:spacing w:val="-4"/>
          <w:lang w:val="pt-BR"/>
        </w:rPr>
        <w:t>;</w:t>
      </w:r>
      <w:r w:rsidR="009A4B0D" w:rsidRPr="008D4ADD">
        <w:rPr>
          <w:spacing w:val="-4"/>
          <w:lang w:val="pt-BR"/>
        </w:rPr>
        <w:t xml:space="preserve"> </w:t>
      </w:r>
      <w:r w:rsidR="00C3147D">
        <w:rPr>
          <w:spacing w:val="-4"/>
          <w:lang w:val="pt-BR"/>
        </w:rPr>
        <w:t>Tăng cường</w:t>
      </w:r>
      <w:r w:rsidR="009A4B0D" w:rsidRPr="008D4ADD">
        <w:rPr>
          <w:spacing w:val="-4"/>
          <w:lang w:val="pt-BR"/>
        </w:rPr>
        <w:t xml:space="preserve"> </w:t>
      </w:r>
      <w:r w:rsidR="00E63E1F">
        <w:rPr>
          <w:spacing w:val="-4"/>
          <w:lang w:val="pt-BR"/>
        </w:rPr>
        <w:t xml:space="preserve">đầu tư </w:t>
      </w:r>
      <w:r w:rsidR="009A4B0D" w:rsidRPr="008D4ADD">
        <w:rPr>
          <w:spacing w:val="-4"/>
          <w:lang w:val="pt-BR"/>
        </w:rPr>
        <w:t>cơ sở hạ tầng</w:t>
      </w:r>
      <w:r w:rsidR="00E63E1F">
        <w:rPr>
          <w:spacing w:val="-4"/>
          <w:lang w:val="pt-BR"/>
        </w:rPr>
        <w:t xml:space="preserve"> công nghệ</w:t>
      </w:r>
      <w:r w:rsidR="00280E13" w:rsidRPr="008D4ADD">
        <w:rPr>
          <w:spacing w:val="-4"/>
          <w:lang w:val="pt-BR"/>
        </w:rPr>
        <w:t>;</w:t>
      </w:r>
      <w:r w:rsidR="009A4B0D" w:rsidRPr="008D4ADD">
        <w:rPr>
          <w:spacing w:val="-4"/>
          <w:lang w:val="pt-BR"/>
        </w:rPr>
        <w:t xml:space="preserve"> </w:t>
      </w:r>
      <w:r w:rsidR="009A4B0D" w:rsidRPr="008D4ADD">
        <w:rPr>
          <w:spacing w:val="-4"/>
          <w:lang w:val="es-NI"/>
        </w:rPr>
        <w:t xml:space="preserve">đa dạng hóa và đẩy mạnh sử dụng các phương tiện, dịch vụ thanh toán mới, hiện đại </w:t>
      </w:r>
      <w:r w:rsidR="009A4B0D" w:rsidRPr="008D4ADD">
        <w:rPr>
          <w:spacing w:val="-4"/>
          <w:lang w:val="pt-BR"/>
        </w:rPr>
        <w:t xml:space="preserve">phù hợp với các chuẩn mực và thông lệ quốc tế; </w:t>
      </w:r>
      <w:r w:rsidR="00757261" w:rsidRPr="008D4ADD">
        <w:rPr>
          <w:spacing w:val="-4"/>
          <w:lang w:val="pt-BR"/>
        </w:rPr>
        <w:t xml:space="preserve">tăng cường hoạt động giám sát, đảm bảo an ninh, an toàn đối với các hệ thống thanh toán; </w:t>
      </w:r>
    </w:p>
    <w:p w:rsidR="002F3112" w:rsidRDefault="004877D3" w:rsidP="00D454AD">
      <w:pPr>
        <w:pStyle w:val="BodyText"/>
        <w:spacing w:before="120" w:line="240" w:lineRule="atLeast"/>
        <w:ind w:firstLine="567"/>
        <w:jc w:val="both"/>
        <w:rPr>
          <w:spacing w:val="-4"/>
          <w:lang w:val="pt-BR"/>
        </w:rPr>
      </w:pPr>
      <w:r>
        <w:rPr>
          <w:spacing w:val="-4"/>
          <w:lang w:val="pt-BR"/>
        </w:rPr>
        <w:t xml:space="preserve">- Nâng cao hiệu quả và mở rộng hệ thống thanh toán liên ngân hàng, </w:t>
      </w:r>
      <w:r w:rsidR="002F3112">
        <w:rPr>
          <w:color w:val="000000"/>
          <w:spacing w:val="-2"/>
          <w:lang w:val="es-NI"/>
        </w:rPr>
        <w:t xml:space="preserve">đảm bảo </w:t>
      </w:r>
      <w:r w:rsidR="002F3112" w:rsidRPr="007061D2">
        <w:rPr>
          <w:color w:val="000000"/>
          <w:spacing w:val="-2"/>
          <w:lang w:val="es-NI"/>
        </w:rPr>
        <w:t>thông suốt, an toàn, giữ vai trò là hệ thống thanh toán xương sống của quốc gia</w:t>
      </w:r>
      <w:r w:rsidR="002F3112" w:rsidRPr="007061D2">
        <w:rPr>
          <w:bCs/>
          <w:spacing w:val="-2"/>
          <w:lang w:val="it-IT"/>
        </w:rPr>
        <w:t>;</w:t>
      </w:r>
    </w:p>
    <w:p w:rsidR="009A4B0D" w:rsidRPr="008D4ADD" w:rsidRDefault="00FD5B0F" w:rsidP="00D454AD">
      <w:pPr>
        <w:pStyle w:val="BodyText"/>
        <w:spacing w:before="120" w:line="240" w:lineRule="atLeast"/>
        <w:ind w:firstLine="567"/>
        <w:jc w:val="both"/>
        <w:rPr>
          <w:lang w:val="pt-BR"/>
        </w:rPr>
      </w:pPr>
      <w:r w:rsidRPr="008D4ADD">
        <w:rPr>
          <w:spacing w:val="-4"/>
          <w:lang w:val="pt-BR"/>
        </w:rPr>
        <w:t xml:space="preserve">- </w:t>
      </w:r>
      <w:r w:rsidR="00156742" w:rsidRPr="008D4ADD">
        <w:rPr>
          <w:spacing w:val="-4"/>
          <w:lang w:val="pt-BR"/>
        </w:rPr>
        <w:t>Xây dựng và ban hành q</w:t>
      </w:r>
      <w:r w:rsidR="009A4B0D" w:rsidRPr="008D4ADD">
        <w:rPr>
          <w:lang w:val="pt-BR"/>
        </w:rPr>
        <w:t xml:space="preserve">uy định về việc cung ứng </w:t>
      </w:r>
      <w:r w:rsidR="009A4B0D" w:rsidRPr="008D4ADD">
        <w:rPr>
          <w:lang w:val="de-DE"/>
        </w:rPr>
        <w:t xml:space="preserve">sản phẩm phái sinh giá cả hàng hóa của </w:t>
      </w:r>
      <w:r w:rsidR="002A6979" w:rsidRPr="008D4ADD">
        <w:rPr>
          <w:lang w:val="de-DE"/>
        </w:rPr>
        <w:t>ngân hàng thương mại, chi nhánh ngân hàng nước ngoài nhằm mục đích phòng ngừa rủi ro giá cả hàng hóa cho các doanh nghiệp trong nước</w:t>
      </w:r>
      <w:r w:rsidR="009A4B0D" w:rsidRPr="008D4ADD">
        <w:rPr>
          <w:lang w:val="de-DE"/>
        </w:rPr>
        <w:t xml:space="preserve">. </w:t>
      </w:r>
    </w:p>
    <w:p w:rsidR="00B17F3E" w:rsidRPr="008D4ADD" w:rsidRDefault="00B17F3E" w:rsidP="00D454AD">
      <w:pPr>
        <w:pStyle w:val="BodyText2"/>
        <w:spacing w:before="120" w:line="240" w:lineRule="atLeast"/>
        <w:ind w:firstLine="720"/>
        <w:jc w:val="both"/>
        <w:rPr>
          <w:sz w:val="28"/>
          <w:szCs w:val="28"/>
        </w:rPr>
      </w:pPr>
      <w:r w:rsidRPr="008D4ADD">
        <w:rPr>
          <w:sz w:val="28"/>
          <w:szCs w:val="28"/>
        </w:rPr>
        <w:t xml:space="preserve">- Tiếp nhận và thực hiện các chương trình, dự án từ các tổ chức tài chính tiền tệ quốc tế, các nhà tài trợ song phương và đa phương nhằm đa dạng hóa các dịch vụ </w:t>
      </w:r>
      <w:r w:rsidRPr="008D4ADD">
        <w:rPr>
          <w:sz w:val="28"/>
          <w:szCs w:val="28"/>
          <w:lang w:val="pt-BR"/>
        </w:rPr>
        <w:t xml:space="preserve">ngân hàng </w:t>
      </w:r>
      <w:r w:rsidRPr="008D4ADD">
        <w:rPr>
          <w:sz w:val="28"/>
          <w:szCs w:val="28"/>
        </w:rPr>
        <w:t xml:space="preserve">và tăng cường tiếp cận dịch vụ </w:t>
      </w:r>
      <w:r w:rsidRPr="008D4ADD">
        <w:rPr>
          <w:sz w:val="28"/>
          <w:szCs w:val="28"/>
          <w:lang w:val="pt-BR"/>
        </w:rPr>
        <w:t>ngân hàng</w:t>
      </w:r>
      <w:r w:rsidRPr="008D4ADD">
        <w:rPr>
          <w:sz w:val="28"/>
          <w:szCs w:val="28"/>
        </w:rPr>
        <w:t xml:space="preserve"> của người thu nhập thấp, các doanh nghiệp nhỏ và vừa; nâng cao kiến thức và bảo vệ người tiêu dùng trong lĩnh vực </w:t>
      </w:r>
      <w:r w:rsidRPr="008D4ADD">
        <w:rPr>
          <w:sz w:val="28"/>
          <w:szCs w:val="28"/>
          <w:lang w:val="pt-BR"/>
        </w:rPr>
        <w:t>ngân hàng</w:t>
      </w:r>
      <w:r w:rsidRPr="008D4ADD">
        <w:rPr>
          <w:sz w:val="28"/>
          <w:szCs w:val="28"/>
        </w:rPr>
        <w:t xml:space="preserve">;… </w:t>
      </w:r>
    </w:p>
    <w:p w:rsidR="008608F4" w:rsidRPr="008D4ADD" w:rsidRDefault="00246883" w:rsidP="00D454AD">
      <w:pPr>
        <w:spacing w:before="120" w:after="120" w:line="240" w:lineRule="atLeast"/>
        <w:ind w:firstLine="720"/>
        <w:jc w:val="both"/>
        <w:rPr>
          <w:sz w:val="28"/>
          <w:szCs w:val="28"/>
          <w:lang w:val="pt-BR"/>
        </w:rPr>
      </w:pPr>
      <w:r w:rsidRPr="008D4ADD">
        <w:rPr>
          <w:sz w:val="28"/>
          <w:szCs w:val="28"/>
          <w:lang w:val="pt-BR"/>
        </w:rPr>
        <w:t>- Khẩn trương xây dựng, hoàn thiện</w:t>
      </w:r>
      <w:r w:rsidR="008608F4" w:rsidRPr="008D4ADD">
        <w:rPr>
          <w:sz w:val="28"/>
          <w:szCs w:val="28"/>
          <w:lang w:val="pt-BR"/>
        </w:rPr>
        <w:t xml:space="preserve"> trình Thủ tướng Chính phủ phê duyệt</w:t>
      </w:r>
      <w:r w:rsidRPr="008D4ADD">
        <w:rPr>
          <w:sz w:val="28"/>
          <w:szCs w:val="28"/>
          <w:lang w:val="pt-BR"/>
        </w:rPr>
        <w:t xml:space="preserve"> và triển khai các Chương trình, Đề án, Chiến lược như: Đề án nâng cao khả năng tiếp cận dịch vụ ngân hàng cho nền kinh tế; Chiến lược quốc gia về </w:t>
      </w:r>
      <w:r w:rsidR="0021054D" w:rsidRPr="008D4ADD">
        <w:rPr>
          <w:sz w:val="28"/>
          <w:szCs w:val="28"/>
          <w:lang w:val="pt-BR"/>
        </w:rPr>
        <w:t xml:space="preserve">tiếp cận </w:t>
      </w:r>
      <w:r w:rsidRPr="008D4ADD">
        <w:rPr>
          <w:sz w:val="28"/>
          <w:szCs w:val="28"/>
          <w:lang w:val="pt-BR"/>
        </w:rPr>
        <w:t>tài chính toàn diện; Chiến lược phát triển của ngành Ngân hàng đến năm 2025 và tầm nhìn đến năm 2030; Chương trình giáo dục tài chính quốc gia nhằm nâng cao hiểu biết tài chính</w:t>
      </w:r>
      <w:r w:rsidR="008608F4" w:rsidRPr="008D4ADD">
        <w:rPr>
          <w:sz w:val="28"/>
          <w:szCs w:val="28"/>
          <w:lang w:val="pt-BR"/>
        </w:rPr>
        <w:t xml:space="preserve">. </w:t>
      </w:r>
    </w:p>
    <w:p w:rsidR="0082175E" w:rsidRPr="008D4ADD" w:rsidRDefault="003E4DBE" w:rsidP="00D454AD">
      <w:pPr>
        <w:pStyle w:val="ListParagraph"/>
        <w:spacing w:before="120" w:after="120" w:line="240" w:lineRule="atLeast"/>
        <w:ind w:left="0" w:firstLine="709"/>
        <w:contextualSpacing w:val="0"/>
        <w:jc w:val="both"/>
        <w:rPr>
          <w:rFonts w:ascii="Times New Roman" w:hAnsi="Times New Roman"/>
          <w:b/>
          <w:szCs w:val="28"/>
          <w:lang w:val="pt-BR"/>
        </w:rPr>
      </w:pPr>
      <w:r w:rsidRPr="008D4ADD">
        <w:rPr>
          <w:rFonts w:ascii="Times New Roman" w:hAnsi="Times New Roman"/>
          <w:b/>
          <w:szCs w:val="28"/>
        </w:rPr>
        <w:t>3.</w:t>
      </w:r>
      <w:r w:rsidR="00125ED2" w:rsidRPr="008D4ADD">
        <w:rPr>
          <w:rFonts w:ascii="Times New Roman" w:hAnsi="Times New Roman"/>
          <w:b/>
          <w:szCs w:val="28"/>
        </w:rPr>
        <w:t xml:space="preserve"> </w:t>
      </w:r>
      <w:r w:rsidR="007973A5" w:rsidRPr="008D4ADD">
        <w:rPr>
          <w:rFonts w:ascii="Times New Roman" w:hAnsi="Times New Roman"/>
          <w:b/>
          <w:szCs w:val="28"/>
          <w:lang w:val="en-US"/>
        </w:rPr>
        <w:t>G</w:t>
      </w:r>
      <w:r w:rsidR="000865BC" w:rsidRPr="008D4ADD">
        <w:rPr>
          <w:rFonts w:ascii="Times New Roman" w:hAnsi="Times New Roman"/>
          <w:b/>
          <w:szCs w:val="28"/>
        </w:rPr>
        <w:t>iải</w:t>
      </w:r>
      <w:r w:rsidR="00125ED2" w:rsidRPr="008D4ADD">
        <w:rPr>
          <w:rFonts w:ascii="Times New Roman" w:hAnsi="Times New Roman"/>
          <w:b/>
          <w:szCs w:val="28"/>
        </w:rPr>
        <w:t xml:space="preserve"> pháp nâng cao năng lực của hệ thống ngân hàng trong việc cung cấp tín dụng cho nền kinh tế thông qua</w:t>
      </w:r>
      <w:r w:rsidR="00F51FF6" w:rsidRPr="008D4ADD">
        <w:rPr>
          <w:rFonts w:ascii="Times New Roman" w:hAnsi="Times New Roman"/>
          <w:b/>
          <w:szCs w:val="28"/>
        </w:rPr>
        <w:t xml:space="preserve"> </w:t>
      </w:r>
      <w:r w:rsidR="005861E7" w:rsidRPr="008D4ADD">
        <w:rPr>
          <w:rFonts w:ascii="Times New Roman" w:hAnsi="Times New Roman"/>
          <w:b/>
          <w:szCs w:val="28"/>
        </w:rPr>
        <w:t>l</w:t>
      </w:r>
      <w:r w:rsidR="00125ED2" w:rsidRPr="008D4ADD">
        <w:rPr>
          <w:rFonts w:ascii="Times New Roman" w:hAnsi="Times New Roman"/>
          <w:b/>
          <w:szCs w:val="28"/>
        </w:rPr>
        <w:t xml:space="preserve">ành mạnh hóa hệ thống các </w:t>
      </w:r>
      <w:r w:rsidR="00D17B91" w:rsidRPr="008D4ADD">
        <w:rPr>
          <w:rFonts w:ascii="Times New Roman" w:hAnsi="Times New Roman"/>
          <w:b/>
          <w:szCs w:val="28"/>
        </w:rPr>
        <w:t>tổ chức tín dụng</w:t>
      </w:r>
      <w:r w:rsidR="00DE3723" w:rsidRPr="008D4ADD">
        <w:rPr>
          <w:rFonts w:ascii="Times New Roman" w:hAnsi="Times New Roman"/>
          <w:b/>
          <w:szCs w:val="28"/>
          <w:lang w:val="pt-BR"/>
        </w:rPr>
        <w:t xml:space="preserve"> </w:t>
      </w:r>
    </w:p>
    <w:p w:rsidR="005861E7" w:rsidRPr="008D4ADD" w:rsidRDefault="005861E7" w:rsidP="00D454AD">
      <w:pPr>
        <w:spacing w:before="120" w:after="120" w:line="240" w:lineRule="atLeast"/>
        <w:ind w:firstLine="720"/>
        <w:jc w:val="both"/>
        <w:rPr>
          <w:sz w:val="28"/>
          <w:szCs w:val="28"/>
          <w:lang w:val="pt-BR"/>
        </w:rPr>
      </w:pPr>
      <w:r w:rsidRPr="008D4ADD">
        <w:rPr>
          <w:sz w:val="28"/>
          <w:szCs w:val="28"/>
          <w:lang w:val="pt-BR"/>
        </w:rPr>
        <w:t xml:space="preserve">- Tăng cường năng lực tài chính của các </w:t>
      </w:r>
      <w:r w:rsidR="00D17B91" w:rsidRPr="008D4ADD">
        <w:rPr>
          <w:sz w:val="28"/>
          <w:szCs w:val="28"/>
          <w:lang w:val="pt-BR"/>
        </w:rPr>
        <w:t>tổ chức tín dụng</w:t>
      </w:r>
      <w:r w:rsidRPr="008D4ADD">
        <w:rPr>
          <w:sz w:val="28"/>
          <w:szCs w:val="28"/>
          <w:lang w:val="pt-BR"/>
        </w:rPr>
        <w:t>, bảo đảm đủ vốn tự có theo chuẩn mực Basel II; đổi mới và phát triển hệ thống quản trị ngân hàng phù hợp với các nguyên tắc, chuẩn mực quản trị ngân hàng hiện đại, trong đó tập trung nâng cao hiệu quả của các hệ thống quản trị rủi ro, hệ thống kiểm soát, kiểm toán nội bộ.</w:t>
      </w:r>
      <w:r w:rsidR="007F6DE1" w:rsidRPr="008D4ADD">
        <w:rPr>
          <w:sz w:val="28"/>
          <w:szCs w:val="28"/>
          <w:lang w:val="pt-BR"/>
        </w:rPr>
        <w:t xml:space="preserve"> </w:t>
      </w:r>
    </w:p>
    <w:p w:rsidR="00F61582" w:rsidRPr="008D4ADD" w:rsidRDefault="00FD350E" w:rsidP="00D454AD">
      <w:pPr>
        <w:spacing w:before="120" w:after="120" w:line="240" w:lineRule="atLeast"/>
        <w:ind w:firstLine="720"/>
        <w:jc w:val="both"/>
        <w:rPr>
          <w:b/>
          <w:szCs w:val="28"/>
          <w:lang w:val="pt-BR"/>
        </w:rPr>
      </w:pPr>
      <w:r w:rsidRPr="008D4ADD">
        <w:rPr>
          <w:sz w:val="28"/>
          <w:szCs w:val="28"/>
          <w:lang w:val="pt-BR"/>
        </w:rPr>
        <w:t xml:space="preserve">- </w:t>
      </w:r>
      <w:r w:rsidR="002F3112">
        <w:rPr>
          <w:sz w:val="28"/>
          <w:szCs w:val="28"/>
          <w:lang w:val="pt-BR"/>
        </w:rPr>
        <w:t>Khẩn trương xây dựng Đề án cơ cấu lại hệ thống các TCTD gắn với xử lý nợ xấu giai đoạn 2016-2020 nhằm c</w:t>
      </w:r>
      <w:r w:rsidRPr="008D4ADD">
        <w:rPr>
          <w:sz w:val="28"/>
          <w:szCs w:val="28"/>
          <w:lang w:val="pt-BR"/>
        </w:rPr>
        <w:t>ơ cấu lại căn bản, triệt để và toàn diện hệ thống các tổ chức tín dụng để đến năm 2020 phát triển được hệ thống các tổ chức tín dụng đa năng theo hướng hiện đại, hoạt động an toàn, hiệu quả vững chắc với cấu trúc đa dạng về sở hữu, quy mô, loại hình có khả năng cạnh tranh lớn hơn và nhằm đáp ứng tốt hơn nhu cầu về dịch vụ tài chính, ngân hàng của nền kinh tế</w:t>
      </w:r>
      <w:r w:rsidR="00ED243A" w:rsidRPr="008D4ADD">
        <w:rPr>
          <w:sz w:val="28"/>
          <w:szCs w:val="28"/>
          <w:lang w:val="pt-BR"/>
        </w:rPr>
        <w:t>; khẩn trương</w:t>
      </w:r>
      <w:r w:rsidR="008608F4" w:rsidRPr="008D4ADD">
        <w:rPr>
          <w:sz w:val="28"/>
          <w:szCs w:val="28"/>
          <w:lang w:val="pt-BR"/>
        </w:rPr>
        <w:t xml:space="preserve"> </w:t>
      </w:r>
      <w:r w:rsidR="00ED243A" w:rsidRPr="008D4ADD">
        <w:rPr>
          <w:sz w:val="28"/>
          <w:szCs w:val="28"/>
          <w:lang w:val="pt-BR"/>
        </w:rPr>
        <w:t>x</w:t>
      </w:r>
      <w:r w:rsidR="008608F4" w:rsidRPr="008D4ADD">
        <w:rPr>
          <w:sz w:val="28"/>
          <w:szCs w:val="28"/>
          <w:lang w:val="pt-BR"/>
        </w:rPr>
        <w:t xml:space="preserve">ây dựng và triển khai Đề án phát triển hệ thống </w:t>
      </w:r>
      <w:r w:rsidR="00D17B91" w:rsidRPr="008D4ADD">
        <w:rPr>
          <w:sz w:val="28"/>
          <w:szCs w:val="28"/>
          <w:lang w:val="pt-BR"/>
        </w:rPr>
        <w:t>quỹ tín dụng nhân dân</w:t>
      </w:r>
      <w:r w:rsidR="008608F4" w:rsidRPr="008D4ADD">
        <w:rPr>
          <w:sz w:val="28"/>
          <w:szCs w:val="28"/>
          <w:lang w:val="pt-BR"/>
        </w:rPr>
        <w:t xml:space="preserve"> đến năm 2020 và định hướng đến năm 2030; </w:t>
      </w:r>
    </w:p>
    <w:p w:rsidR="00AA7F9F" w:rsidRPr="00C0754C" w:rsidRDefault="00AA7F9F" w:rsidP="00D454AD">
      <w:pPr>
        <w:spacing w:before="120" w:after="120" w:line="240" w:lineRule="atLeast"/>
        <w:ind w:firstLine="709"/>
        <w:jc w:val="both"/>
        <w:rPr>
          <w:sz w:val="28"/>
          <w:szCs w:val="28"/>
          <w:lang w:val="pt-BR"/>
        </w:rPr>
      </w:pPr>
      <w:r w:rsidRPr="00C0754C">
        <w:rPr>
          <w:sz w:val="28"/>
          <w:szCs w:val="28"/>
          <w:shd w:val="clear" w:color="auto" w:fill="FFFFFF"/>
        </w:rPr>
        <w:t xml:space="preserve">- Tiếp tục hoàn thiện khung pháp lý cho hệ thống tổ chức tài chính vi mô, tạo nên những chuẩn mực về quản trị, an toàn hoạt động của tổ chức tài chính vi </w:t>
      </w:r>
      <w:r w:rsidRPr="00C0754C">
        <w:rPr>
          <w:sz w:val="28"/>
          <w:szCs w:val="28"/>
          <w:shd w:val="clear" w:color="auto" w:fill="FFFFFF"/>
        </w:rPr>
        <w:lastRenderedPageBreak/>
        <w:t>mô phù hợp với thông lệ quốc tế, đáp ứng yêu cầu quản lý, giám sát hệ thống tổ chức tài chính vi mô trong giai đoạn phát triển mới để từng bước đưa hệ thống tổ chức tài chính vi mô hoạt động an toàn, lành mạnh và hiệu quả hơn, góp phần vào sự phát triển kinh tế - xã hội.</w:t>
      </w:r>
      <w:r w:rsidRPr="00C0754C">
        <w:rPr>
          <w:sz w:val="28"/>
          <w:szCs w:val="28"/>
          <w:lang w:val="pt-BR"/>
        </w:rPr>
        <w:t xml:space="preserve"> </w:t>
      </w:r>
      <w:r w:rsidR="00AF40F2" w:rsidRPr="00C0754C">
        <w:rPr>
          <w:sz w:val="28"/>
          <w:szCs w:val="28"/>
          <w:lang w:val="pt-BR"/>
        </w:rPr>
        <w:t>Tiếp tục t</w:t>
      </w:r>
      <w:r w:rsidRPr="00C0754C">
        <w:rPr>
          <w:sz w:val="28"/>
          <w:szCs w:val="28"/>
          <w:lang w:val="pt-BR"/>
        </w:rPr>
        <w:t>riển khai đồng bộ Đề án “Xây dựng và phát triển hệ thống tài chính vi mô tại Việt Nam đến hết năm 2020” được Thủ tướng Chính phủ phê duyệt tại Quyết định số 2195/QĐ-TTg ngày 06/12/2011.</w:t>
      </w:r>
    </w:p>
    <w:p w:rsidR="0082175E" w:rsidRPr="008D4ADD" w:rsidRDefault="0082175E" w:rsidP="00D454AD">
      <w:pPr>
        <w:spacing w:before="120" w:after="120" w:line="240" w:lineRule="atLeast"/>
        <w:ind w:firstLine="709"/>
        <w:jc w:val="both"/>
        <w:rPr>
          <w:sz w:val="28"/>
          <w:szCs w:val="28"/>
          <w:lang w:val="pt-BR"/>
        </w:rPr>
      </w:pPr>
      <w:r w:rsidRPr="008D4ADD">
        <w:rPr>
          <w:sz w:val="28"/>
          <w:szCs w:val="28"/>
          <w:lang w:val="pt-BR"/>
        </w:rPr>
        <w:t xml:space="preserve">- Tiếp tục triển khai quyết liệt, đồng bộ các giải pháp xử lý nợ xấu của hệ thống các </w:t>
      </w:r>
      <w:r w:rsidR="00D17B91" w:rsidRPr="008D4ADD">
        <w:rPr>
          <w:sz w:val="28"/>
          <w:szCs w:val="28"/>
          <w:lang w:val="pt-BR"/>
        </w:rPr>
        <w:t>tổ chức tín dụng</w:t>
      </w:r>
      <w:r w:rsidRPr="008D4ADD">
        <w:rPr>
          <w:sz w:val="28"/>
          <w:szCs w:val="28"/>
          <w:lang w:val="pt-BR"/>
        </w:rPr>
        <w:t xml:space="preserve">, đặc biệt là nợ xấu của </w:t>
      </w:r>
      <w:r w:rsidR="00D17B91" w:rsidRPr="008D4ADD">
        <w:rPr>
          <w:sz w:val="28"/>
          <w:szCs w:val="28"/>
          <w:lang w:val="pt-BR"/>
        </w:rPr>
        <w:t>tổ chức tín dụng</w:t>
      </w:r>
      <w:r w:rsidRPr="008D4ADD">
        <w:rPr>
          <w:sz w:val="28"/>
          <w:szCs w:val="28"/>
          <w:lang w:val="pt-BR"/>
        </w:rPr>
        <w:t xml:space="preserve"> yếu kém. </w:t>
      </w:r>
      <w:r w:rsidRPr="008D4ADD">
        <w:rPr>
          <w:sz w:val="28"/>
          <w:szCs w:val="28"/>
          <w:lang w:val="pl-PL"/>
        </w:rPr>
        <w:t xml:space="preserve">Tổ chức triển khai các giải pháp mua, bán nợ xấu theo cơ chế thị trường theo Phương án được phê duyệt, đồng thời từng bước hình thành thị trường mua bán nợ. </w:t>
      </w:r>
      <w:r w:rsidR="00E3720A" w:rsidRPr="008D4ADD">
        <w:rPr>
          <w:sz w:val="28"/>
          <w:szCs w:val="28"/>
          <w:lang w:val="pt-BR"/>
        </w:rPr>
        <w:t>Phấn đấu duy trì bền vững tỷ lệ nợ xấu ở mức dưới 3% tổng dư nợ theo chuẩn mực phân loại nợ của Việt Nam.</w:t>
      </w:r>
      <w:r w:rsidRPr="008D4ADD">
        <w:rPr>
          <w:sz w:val="28"/>
          <w:szCs w:val="28"/>
          <w:lang w:val="pt-BR"/>
        </w:rPr>
        <w:t xml:space="preserve"> </w:t>
      </w:r>
    </w:p>
    <w:p w:rsidR="00ED243A" w:rsidRPr="008D4ADD" w:rsidRDefault="00DE3723" w:rsidP="00D454AD">
      <w:pPr>
        <w:spacing w:before="120" w:after="120" w:line="240" w:lineRule="atLeast"/>
        <w:ind w:firstLine="720"/>
        <w:jc w:val="both"/>
        <w:rPr>
          <w:lang w:val="pl-PL"/>
        </w:rPr>
      </w:pPr>
      <w:r w:rsidRPr="008D4ADD">
        <w:rPr>
          <w:sz w:val="28"/>
          <w:szCs w:val="28"/>
          <w:lang w:val="pt-BR"/>
        </w:rPr>
        <w:t xml:space="preserve">- </w:t>
      </w:r>
      <w:r w:rsidR="00C432DC" w:rsidRPr="008D4ADD">
        <w:rPr>
          <w:sz w:val="28"/>
          <w:szCs w:val="28"/>
          <w:lang w:val="pt-BR"/>
        </w:rPr>
        <w:t>Tăng cường đổi mới và nâng cao hiệu quả công tác thanh tra, giám sát ngân hàng</w:t>
      </w:r>
      <w:r w:rsidR="00E3720A" w:rsidRPr="008D4ADD">
        <w:rPr>
          <w:sz w:val="28"/>
          <w:szCs w:val="28"/>
          <w:lang w:val="pt-BR"/>
        </w:rPr>
        <w:t xml:space="preserve"> phù hợp với yêu cầu thực tiễn của Việt Nam và các thông lệ, chuẩn mực quốc tế.</w:t>
      </w:r>
      <w:r w:rsidR="00C432DC" w:rsidRPr="008D4ADD">
        <w:rPr>
          <w:sz w:val="28"/>
          <w:szCs w:val="28"/>
          <w:lang w:val="pt-BR"/>
        </w:rPr>
        <w:t xml:space="preserve"> </w:t>
      </w:r>
      <w:r w:rsidR="008D4C2B" w:rsidRPr="008D4ADD">
        <w:rPr>
          <w:sz w:val="28"/>
          <w:lang w:val="pt-BR"/>
        </w:rPr>
        <w:t>Kết hợp thanh tra, giám sát việc chấp hành chính sách, pháp luật về tiền tệ và ngân hàng với thanh tra, giám sát rủi ro trong hoạt động của TCTD.</w:t>
      </w:r>
      <w:r w:rsidR="008D4C2B" w:rsidRPr="008D4ADD">
        <w:rPr>
          <w:i/>
          <w:sz w:val="28"/>
          <w:lang w:val="pt-BR"/>
        </w:rPr>
        <w:t xml:space="preserve"> </w:t>
      </w:r>
      <w:r w:rsidR="00E3720A" w:rsidRPr="008D4ADD">
        <w:rPr>
          <w:rFonts w:eastAsia="Calibri"/>
          <w:sz w:val="28"/>
          <w:szCs w:val="28"/>
          <w:lang w:val="pl-PL"/>
        </w:rPr>
        <w:t>Tập trung thanh tra, giám sát những lĩnh vực tiềm ẩn nhiều rủi ro</w:t>
      </w:r>
      <w:r w:rsidR="0008299B">
        <w:rPr>
          <w:rFonts w:eastAsia="Calibri"/>
          <w:sz w:val="28"/>
          <w:szCs w:val="28"/>
          <w:lang w:val="pl-PL"/>
        </w:rPr>
        <w:t>,</w:t>
      </w:r>
      <w:r w:rsidR="00E3720A" w:rsidRPr="008D4ADD">
        <w:rPr>
          <w:rFonts w:eastAsia="Calibri"/>
          <w:sz w:val="28"/>
          <w:szCs w:val="28"/>
          <w:lang w:val="pl-PL"/>
        </w:rPr>
        <w:t xml:space="preserve"> phát hiện và xử lý nghiêm các trường hợp vi phạm pháp luật về hoạt động tín dụng</w:t>
      </w:r>
      <w:r w:rsidR="007B4558" w:rsidRPr="008D4ADD">
        <w:rPr>
          <w:rFonts w:eastAsia="Calibri"/>
          <w:sz w:val="28"/>
          <w:szCs w:val="28"/>
          <w:lang w:val="pl-PL"/>
        </w:rPr>
        <w:t>,</w:t>
      </w:r>
      <w:r w:rsidR="007B4558" w:rsidRPr="008D4ADD">
        <w:rPr>
          <w:sz w:val="28"/>
          <w:szCs w:val="28"/>
          <w:lang w:val="it-IT"/>
        </w:rPr>
        <w:t xml:space="preserve"> các trường hợp cán bộ, công chức gây khó khăn, nhũng nhiễu doanh nghiệp theo quy định của pháp luật.</w:t>
      </w:r>
      <w:r w:rsidR="00E3720A" w:rsidRPr="008D4ADD">
        <w:rPr>
          <w:rFonts w:eastAsia="Calibri"/>
          <w:sz w:val="28"/>
          <w:szCs w:val="28"/>
          <w:lang w:val="pl-PL"/>
        </w:rPr>
        <w:t xml:space="preserve"> </w:t>
      </w:r>
    </w:p>
    <w:p w:rsidR="00532510" w:rsidRPr="008D4ADD" w:rsidRDefault="0082175E" w:rsidP="00D454AD">
      <w:pPr>
        <w:spacing w:before="120" w:after="120" w:line="240" w:lineRule="atLeast"/>
        <w:ind w:firstLine="720"/>
        <w:jc w:val="both"/>
        <w:rPr>
          <w:b/>
          <w:sz w:val="28"/>
          <w:szCs w:val="28"/>
          <w:lang w:val="pl-PL"/>
        </w:rPr>
      </w:pPr>
      <w:r w:rsidRPr="008D4ADD">
        <w:rPr>
          <w:b/>
          <w:sz w:val="28"/>
          <w:szCs w:val="28"/>
          <w:lang w:val="pl-PL"/>
        </w:rPr>
        <w:t>4.</w:t>
      </w:r>
      <w:r w:rsidRPr="008D4ADD">
        <w:rPr>
          <w:b/>
          <w:sz w:val="28"/>
          <w:szCs w:val="28"/>
          <w:lang w:val="es-NI"/>
        </w:rPr>
        <w:t xml:space="preserve"> </w:t>
      </w:r>
      <w:r w:rsidR="007973A5" w:rsidRPr="008D4ADD">
        <w:rPr>
          <w:b/>
          <w:sz w:val="28"/>
          <w:szCs w:val="28"/>
          <w:lang w:val="es-NI"/>
        </w:rPr>
        <w:t>G</w:t>
      </w:r>
      <w:r w:rsidR="000865BC" w:rsidRPr="008D4ADD">
        <w:rPr>
          <w:b/>
          <w:sz w:val="28"/>
          <w:szCs w:val="28"/>
          <w:lang w:val="es-NI"/>
        </w:rPr>
        <w:t>iải pháp t</w:t>
      </w:r>
      <w:r w:rsidR="00532510" w:rsidRPr="008D4ADD">
        <w:rPr>
          <w:b/>
          <w:sz w:val="28"/>
          <w:szCs w:val="28"/>
          <w:lang w:val="pl-PL"/>
        </w:rPr>
        <w:t>ạo điều kiện thuận lợi cho các doanh nghiệp trong việc tiếp cận vốn tín dụng ngân hàng</w:t>
      </w:r>
      <w:r w:rsidR="00006724" w:rsidRPr="008D4ADD">
        <w:rPr>
          <w:b/>
          <w:sz w:val="28"/>
          <w:szCs w:val="28"/>
          <w:lang w:val="pl-PL"/>
        </w:rPr>
        <w:t>, đặc biệt là doanh nghiệp nhỏ và vừa</w:t>
      </w:r>
    </w:p>
    <w:p w:rsidR="008B1F32" w:rsidRPr="008D4ADD" w:rsidRDefault="002E0FDB" w:rsidP="00D454AD">
      <w:pPr>
        <w:spacing w:before="120" w:after="120" w:line="240" w:lineRule="atLeast"/>
        <w:jc w:val="both"/>
        <w:rPr>
          <w:sz w:val="28"/>
          <w:szCs w:val="28"/>
          <w:lang w:val="sv-SE"/>
        </w:rPr>
      </w:pPr>
      <w:r w:rsidRPr="008D4ADD">
        <w:rPr>
          <w:sz w:val="28"/>
          <w:szCs w:val="28"/>
          <w:lang w:val="pt-BR"/>
        </w:rPr>
        <w:tab/>
      </w:r>
      <w:r w:rsidR="00100D13" w:rsidRPr="008D4ADD">
        <w:rPr>
          <w:sz w:val="28"/>
          <w:szCs w:val="28"/>
          <w:lang w:val="pt-BR"/>
        </w:rPr>
        <w:t>- Rà soát, hoàn thiện khung pháp lý về cho vay của tổ chức tín dụng đối với khách hàng cho phù hợp với quy định của pháp luật có liên quan và điều kiện thực tế, tạo điều kiện cho doanh nghiệp và người dân tiếp cận vốn tín dụng ngân hàng phục vụ hoạt động s</w:t>
      </w:r>
      <w:r w:rsidR="00101F55" w:rsidRPr="008D4ADD">
        <w:rPr>
          <w:sz w:val="28"/>
          <w:szCs w:val="28"/>
          <w:lang w:val="pt-BR"/>
        </w:rPr>
        <w:t>ản xuất, kinh doanh có hiệu quả,</w:t>
      </w:r>
      <w:r w:rsidR="00101F55" w:rsidRPr="008D4ADD">
        <w:rPr>
          <w:rFonts w:ascii="Calibri" w:hAnsi="Calibri"/>
          <w:sz w:val="28"/>
          <w:szCs w:val="28"/>
          <w:shd w:val="clear" w:color="auto" w:fill="FFFFFF"/>
          <w:lang w:val="da-DK"/>
        </w:rPr>
        <w:t xml:space="preserve"> </w:t>
      </w:r>
      <w:r w:rsidR="00101F55" w:rsidRPr="008D4ADD">
        <w:rPr>
          <w:sz w:val="28"/>
          <w:szCs w:val="28"/>
          <w:shd w:val="clear" w:color="auto" w:fill="FFFFFF"/>
          <w:lang w:val="da-DK"/>
        </w:rPr>
        <w:t>đồng thời đơn giản hóa thủ tục vay vốn, tạo điều kiện thuận lợi cho khách hàng tiếp cận vốn tín dụng ngân hàng nhưng vẫn đ</w:t>
      </w:r>
      <w:r w:rsidR="00101F55" w:rsidRPr="008D4ADD">
        <w:rPr>
          <w:sz w:val="28"/>
          <w:szCs w:val="28"/>
          <w:shd w:val="clear" w:color="auto" w:fill="FFFFFF"/>
          <w:lang w:val="pt-BR"/>
        </w:rPr>
        <w:t xml:space="preserve">áp ứng yêu cầu quản lý nhà nước đối với hoạt động cho vay của </w:t>
      </w:r>
      <w:r w:rsidR="004A3074" w:rsidRPr="008D4ADD">
        <w:rPr>
          <w:sz w:val="28"/>
          <w:szCs w:val="28"/>
          <w:shd w:val="clear" w:color="auto" w:fill="FFFFFF"/>
          <w:lang w:val="pt-BR"/>
        </w:rPr>
        <w:t>tổ chức tín dụng</w:t>
      </w:r>
      <w:r w:rsidR="00101F55" w:rsidRPr="008D4ADD">
        <w:rPr>
          <w:sz w:val="28"/>
          <w:szCs w:val="28"/>
          <w:shd w:val="clear" w:color="auto" w:fill="FFFFFF"/>
          <w:lang w:val="pt-BR"/>
        </w:rPr>
        <w:t>.</w:t>
      </w:r>
      <w:r w:rsidR="008B1F32" w:rsidRPr="008D4ADD">
        <w:rPr>
          <w:sz w:val="28"/>
          <w:szCs w:val="28"/>
          <w:lang w:val="sv-SE"/>
        </w:rPr>
        <w:t xml:space="preserve"> </w:t>
      </w:r>
    </w:p>
    <w:p w:rsidR="00646BB4" w:rsidRPr="008D4ADD" w:rsidRDefault="008B1F32" w:rsidP="00D454AD">
      <w:pPr>
        <w:spacing w:before="120" w:after="120" w:line="240" w:lineRule="atLeast"/>
        <w:jc w:val="both"/>
        <w:rPr>
          <w:noProof/>
          <w:spacing w:val="-2"/>
          <w:sz w:val="28"/>
          <w:szCs w:val="28"/>
          <w:lang w:val="sv-SE"/>
        </w:rPr>
      </w:pPr>
      <w:r w:rsidRPr="008D4ADD">
        <w:rPr>
          <w:sz w:val="28"/>
          <w:szCs w:val="28"/>
          <w:lang w:val="sv-SE"/>
        </w:rPr>
        <w:tab/>
      </w:r>
      <w:r w:rsidR="00646BB4" w:rsidRPr="008D4ADD">
        <w:rPr>
          <w:sz w:val="28"/>
          <w:szCs w:val="28"/>
          <w:lang w:val="pt-BR"/>
        </w:rPr>
        <w:t>- H</w:t>
      </w:r>
      <w:r w:rsidR="00646BB4" w:rsidRPr="008D4ADD">
        <w:rPr>
          <w:noProof/>
          <w:spacing w:val="-2"/>
          <w:sz w:val="28"/>
          <w:szCs w:val="28"/>
          <w:lang w:val="sv-SE"/>
        </w:rPr>
        <w:t xml:space="preserve">ỗ trợ, tạo điều kiện cho </w:t>
      </w:r>
      <w:r w:rsidR="00C76FC1" w:rsidRPr="008D4ADD">
        <w:rPr>
          <w:sz w:val="28"/>
          <w:szCs w:val="28"/>
          <w:shd w:val="clear" w:color="auto" w:fill="FFFFFF"/>
          <w:lang w:val="pt-BR"/>
        </w:rPr>
        <w:t>tổ chức tín dụng</w:t>
      </w:r>
      <w:r w:rsidR="00646BB4" w:rsidRPr="008D4ADD">
        <w:rPr>
          <w:noProof/>
          <w:spacing w:val="-2"/>
          <w:sz w:val="28"/>
          <w:szCs w:val="28"/>
          <w:lang w:val="sv-SE"/>
        </w:rPr>
        <w:t xml:space="preserve"> có khả năng và cam kết mở rộng tín dụng vào các lĩnh vực ưu tiên, gồm nông nghiệp nông thôn, xuất khẩu, công nghiệp hỗ trợ, doanh nghiệp nhỏ và vừa, doanh nghiệp ứng dụng công nghệ cao, khởi sự doanh nghiệp... Riêng đối với lĩnh vực nông nghiệp, </w:t>
      </w:r>
      <w:r w:rsidR="00646BB4" w:rsidRPr="008D4ADD">
        <w:rPr>
          <w:sz w:val="28"/>
          <w:szCs w:val="28"/>
          <w:lang w:val="pt-BR"/>
        </w:rPr>
        <w:t xml:space="preserve">tiếp tục triển khai có hiệu quả các chương trình tín dụng phục vụ phát triển nông nghiệp nông thôn, các chương trình tín dụng đặc thù, chương trình tín dụng chính sách theo chỉ đạo của Chính phủ, Thủ tướng Chính phủ; </w:t>
      </w:r>
    </w:p>
    <w:p w:rsidR="00646BB4" w:rsidRPr="008D4ADD" w:rsidRDefault="00646BB4" w:rsidP="00D454AD">
      <w:pPr>
        <w:spacing w:before="120" w:after="120" w:line="240" w:lineRule="atLeast"/>
        <w:jc w:val="both"/>
        <w:rPr>
          <w:sz w:val="28"/>
          <w:szCs w:val="28"/>
          <w:lang w:val="sv-SE"/>
        </w:rPr>
      </w:pPr>
      <w:r w:rsidRPr="008D4ADD">
        <w:rPr>
          <w:sz w:val="28"/>
          <w:szCs w:val="28"/>
          <w:lang w:val="pt-BR"/>
        </w:rPr>
        <w:tab/>
        <w:t xml:space="preserve">- Chỉ đạo các </w:t>
      </w:r>
      <w:r w:rsidR="00C76FC1" w:rsidRPr="008D4ADD">
        <w:rPr>
          <w:sz w:val="28"/>
          <w:szCs w:val="28"/>
          <w:shd w:val="clear" w:color="auto" w:fill="FFFFFF"/>
          <w:lang w:val="pt-BR"/>
        </w:rPr>
        <w:t>tổ chức tín dụng</w:t>
      </w:r>
      <w:r w:rsidRPr="008D4ADD">
        <w:rPr>
          <w:sz w:val="28"/>
          <w:szCs w:val="28"/>
          <w:lang w:val="pt-BR"/>
        </w:rPr>
        <w:t xml:space="preserve"> đ</w:t>
      </w:r>
      <w:r w:rsidRPr="008D4ADD">
        <w:rPr>
          <w:spacing w:val="-4"/>
          <w:sz w:val="28"/>
          <w:szCs w:val="28"/>
          <w:lang w:val="sv-SE"/>
        </w:rPr>
        <w:t>ẩy mạnh chương trình kết nối ngân hàng - doanh nghiệp</w:t>
      </w:r>
      <w:r w:rsidRPr="008D4ADD">
        <w:rPr>
          <w:sz w:val="28"/>
          <w:szCs w:val="28"/>
          <w:lang w:val="pt-BR"/>
        </w:rPr>
        <w:t xml:space="preserve">, đặc biệt là </w:t>
      </w:r>
      <w:r w:rsidRPr="008D4ADD">
        <w:rPr>
          <w:sz w:val="28"/>
          <w:szCs w:val="28"/>
          <w:lang w:val="sv-SE"/>
        </w:rPr>
        <w:t xml:space="preserve">triển khai quyết liệt các giải pháp tháo gỡ khó khăn trong </w:t>
      </w:r>
      <w:r w:rsidR="00E65B30" w:rsidRPr="008D4ADD">
        <w:rPr>
          <w:sz w:val="28"/>
          <w:szCs w:val="28"/>
          <w:lang w:val="sv-SE"/>
        </w:rPr>
        <w:t>quan hệ tín dụng với khách hàng</w:t>
      </w:r>
      <w:r w:rsidR="00646C62">
        <w:rPr>
          <w:sz w:val="28"/>
          <w:szCs w:val="28"/>
          <w:lang w:val="sv-SE"/>
        </w:rPr>
        <w:t>.</w:t>
      </w:r>
      <w:r w:rsidR="0026194B">
        <w:rPr>
          <w:sz w:val="28"/>
          <w:szCs w:val="28"/>
          <w:lang w:val="sv-SE"/>
        </w:rPr>
        <w:t xml:space="preserve"> </w:t>
      </w:r>
    </w:p>
    <w:p w:rsidR="00835F40" w:rsidRPr="008D4ADD" w:rsidRDefault="00835F40" w:rsidP="00D454AD">
      <w:pPr>
        <w:spacing w:before="120" w:after="120" w:line="240" w:lineRule="atLeast"/>
        <w:ind w:firstLine="720"/>
        <w:jc w:val="both"/>
        <w:rPr>
          <w:bCs/>
          <w:spacing w:val="-2"/>
          <w:sz w:val="28"/>
          <w:lang w:val="sv-SE"/>
        </w:rPr>
      </w:pPr>
      <w:r w:rsidRPr="008D4ADD">
        <w:rPr>
          <w:bCs/>
          <w:spacing w:val="-2"/>
          <w:sz w:val="28"/>
          <w:lang w:val="sv-SE"/>
        </w:rPr>
        <w:t xml:space="preserve">- Chỉ đạo các </w:t>
      </w:r>
      <w:r w:rsidR="00C76FC1" w:rsidRPr="008D4ADD">
        <w:rPr>
          <w:sz w:val="28"/>
          <w:szCs w:val="28"/>
          <w:shd w:val="clear" w:color="auto" w:fill="FFFFFF"/>
          <w:lang w:val="pt-BR"/>
        </w:rPr>
        <w:t>tổ chức tín dụng</w:t>
      </w:r>
      <w:r w:rsidRPr="008D4ADD">
        <w:rPr>
          <w:bCs/>
          <w:spacing w:val="-2"/>
          <w:sz w:val="28"/>
          <w:lang w:val="sv-SE"/>
        </w:rPr>
        <w:t xml:space="preserve"> trên cơ sở khả năng tài chính áp dụng mức lãi suất cho vay hợp lý, tiết giảm chi phí hoạt động, nâng cao hiệu quả kinh doanh </w:t>
      </w:r>
      <w:r w:rsidRPr="008D4ADD">
        <w:rPr>
          <w:bCs/>
          <w:spacing w:val="-2"/>
          <w:sz w:val="28"/>
          <w:lang w:val="sv-SE"/>
        </w:rPr>
        <w:lastRenderedPageBreak/>
        <w:t>để có điều kiện giảm lãi suất cho vay nhằm chia sẻ khó khăn với khách hàng vay, đảm bảo an toàn tài chính trong hoạt động;</w:t>
      </w:r>
    </w:p>
    <w:p w:rsidR="00ED243A" w:rsidRPr="008D4ADD" w:rsidRDefault="007B3B98" w:rsidP="00D454AD">
      <w:pPr>
        <w:spacing w:before="120" w:after="120" w:line="240" w:lineRule="atLeast"/>
        <w:ind w:firstLine="720"/>
        <w:jc w:val="both"/>
        <w:rPr>
          <w:sz w:val="28"/>
          <w:szCs w:val="28"/>
          <w:shd w:val="clear" w:color="auto" w:fill="FFFFFF"/>
          <w:lang w:val="sv-SE"/>
        </w:rPr>
      </w:pPr>
      <w:r w:rsidRPr="008D4ADD">
        <w:rPr>
          <w:sz w:val="28"/>
          <w:szCs w:val="28"/>
          <w:shd w:val="clear" w:color="auto" w:fill="FFFFFF"/>
          <w:lang w:val="sv-SE"/>
        </w:rPr>
        <w:t xml:space="preserve">- </w:t>
      </w:r>
      <w:r w:rsidR="00ED243A" w:rsidRPr="008D4ADD">
        <w:rPr>
          <w:sz w:val="28"/>
          <w:szCs w:val="28"/>
          <w:shd w:val="clear" w:color="auto" w:fill="FFFFFF"/>
          <w:lang w:val="sv-SE"/>
        </w:rPr>
        <w:t xml:space="preserve">Phối hợp với các Bộ, ngành </w:t>
      </w:r>
      <w:r w:rsidR="0017041A" w:rsidRPr="008D4ADD">
        <w:rPr>
          <w:sz w:val="28"/>
          <w:szCs w:val="28"/>
          <w:shd w:val="clear" w:color="auto" w:fill="FFFFFF"/>
          <w:lang w:val="sv-SE"/>
        </w:rPr>
        <w:t>để</w:t>
      </w:r>
      <w:r w:rsidR="00ED243A" w:rsidRPr="008D4ADD">
        <w:rPr>
          <w:sz w:val="28"/>
          <w:szCs w:val="28"/>
          <w:shd w:val="clear" w:color="auto" w:fill="FFFFFF"/>
          <w:lang w:val="sv-SE"/>
        </w:rPr>
        <w:t xml:space="preserve"> rà soát, xây dựng, sửa đổi, tháo gỡ khó khăn về cơ chế chính sách </w:t>
      </w:r>
      <w:r w:rsidRPr="008D4ADD">
        <w:rPr>
          <w:sz w:val="28"/>
          <w:szCs w:val="28"/>
          <w:shd w:val="clear" w:color="auto" w:fill="FFFFFF"/>
          <w:lang w:val="sv-SE"/>
        </w:rPr>
        <w:t xml:space="preserve">hỗ trợ doanh nghiệp, </w:t>
      </w:r>
      <w:r w:rsidR="00BB3DB6" w:rsidRPr="008D4ADD">
        <w:rPr>
          <w:sz w:val="28"/>
          <w:szCs w:val="28"/>
          <w:shd w:val="clear" w:color="auto" w:fill="FFFFFF"/>
          <w:lang w:val="sv-SE"/>
        </w:rPr>
        <w:t xml:space="preserve">nhất là các doanh nghiệp nhỏ và vừa, thông qua </w:t>
      </w:r>
      <w:r w:rsidRPr="008D4ADD">
        <w:rPr>
          <w:sz w:val="28"/>
          <w:szCs w:val="28"/>
          <w:shd w:val="clear" w:color="auto" w:fill="FFFFFF"/>
          <w:lang w:val="sv-SE"/>
        </w:rPr>
        <w:t>các Quỹ bảo lãnh, quỹ phát triển doanh nghiệp nhằm tăng cường năng lực tài chính doanh nghiệp.</w:t>
      </w:r>
      <w:r w:rsidR="00ED243A" w:rsidRPr="008D4ADD">
        <w:rPr>
          <w:sz w:val="28"/>
          <w:szCs w:val="28"/>
          <w:shd w:val="clear" w:color="auto" w:fill="FFFFFF"/>
          <w:lang w:val="sv-SE"/>
        </w:rPr>
        <w:t xml:space="preserve"> </w:t>
      </w:r>
    </w:p>
    <w:p w:rsidR="0017041A" w:rsidRPr="008D4ADD" w:rsidRDefault="008F35B7" w:rsidP="00D454AD">
      <w:pPr>
        <w:spacing w:before="120" w:after="120" w:line="240" w:lineRule="atLeast"/>
        <w:ind w:firstLine="720"/>
        <w:jc w:val="both"/>
        <w:rPr>
          <w:sz w:val="28"/>
          <w:szCs w:val="28"/>
          <w:shd w:val="clear" w:color="auto" w:fill="FFFFFF"/>
          <w:lang w:val="sv-SE"/>
        </w:rPr>
      </w:pPr>
      <w:r w:rsidRPr="008D4ADD">
        <w:rPr>
          <w:sz w:val="28"/>
          <w:szCs w:val="28"/>
          <w:shd w:val="clear" w:color="auto" w:fill="FFFFFF"/>
          <w:lang w:val="sv-SE"/>
        </w:rPr>
        <w:t xml:space="preserve">- Nghiên cứu, xây dựng và thiết kế “chuyên mục về hỗ trợ và phát triển doanh nghiệp trên website NHNN” nhằm cung cấp </w:t>
      </w:r>
      <w:r w:rsidR="00E65B30" w:rsidRPr="008D4ADD">
        <w:rPr>
          <w:sz w:val="28"/>
          <w:szCs w:val="28"/>
          <w:shd w:val="clear" w:color="auto" w:fill="FFFFFF"/>
          <w:lang w:val="sv-SE"/>
        </w:rPr>
        <w:t xml:space="preserve">đầy đủ </w:t>
      </w:r>
      <w:r w:rsidRPr="008D4ADD">
        <w:rPr>
          <w:sz w:val="28"/>
          <w:szCs w:val="28"/>
          <w:shd w:val="clear" w:color="auto" w:fill="FFFFFF"/>
          <w:lang w:val="sv-SE"/>
        </w:rPr>
        <w:t xml:space="preserve">thông tin </w:t>
      </w:r>
      <w:r w:rsidR="00E65B30" w:rsidRPr="008D4ADD">
        <w:rPr>
          <w:sz w:val="28"/>
          <w:szCs w:val="28"/>
          <w:shd w:val="clear" w:color="auto" w:fill="FFFFFF"/>
          <w:lang w:val="sv-SE"/>
        </w:rPr>
        <w:t xml:space="preserve">về </w:t>
      </w:r>
      <w:r w:rsidRPr="008D4ADD">
        <w:rPr>
          <w:sz w:val="28"/>
          <w:szCs w:val="28"/>
          <w:shd w:val="clear" w:color="auto" w:fill="FFFFFF"/>
          <w:lang w:val="sv-SE"/>
        </w:rPr>
        <w:t xml:space="preserve">các chương trình hỗ trợ doanh nghiệp của ngành Ngân hàng, đồng thời tiếp nhận những phản hồi từ cộng đồng doanh nghiệp, đặc biệt là doanh nghiệp nhỏ và vừa trong việc tiếp cận các sản phẩm, dịch vụ ngân hàng,..; </w:t>
      </w:r>
    </w:p>
    <w:p w:rsidR="008F35B7" w:rsidRPr="008D4ADD" w:rsidRDefault="0017041A" w:rsidP="00D454AD">
      <w:pPr>
        <w:spacing w:before="120" w:after="120" w:line="240" w:lineRule="atLeast"/>
        <w:ind w:firstLine="720"/>
        <w:jc w:val="both"/>
        <w:rPr>
          <w:sz w:val="28"/>
          <w:szCs w:val="28"/>
          <w:shd w:val="clear" w:color="auto" w:fill="FFFFFF"/>
          <w:lang w:val="sv-SE"/>
        </w:rPr>
      </w:pPr>
      <w:r w:rsidRPr="008D4ADD">
        <w:rPr>
          <w:sz w:val="28"/>
          <w:szCs w:val="28"/>
          <w:shd w:val="clear" w:color="auto" w:fill="FFFFFF"/>
          <w:lang w:val="sv-SE"/>
        </w:rPr>
        <w:t xml:space="preserve">- </w:t>
      </w:r>
      <w:r w:rsidR="008F35B7" w:rsidRPr="008D4ADD">
        <w:rPr>
          <w:sz w:val="28"/>
          <w:szCs w:val="28"/>
          <w:shd w:val="clear" w:color="auto" w:fill="FFFFFF"/>
          <w:lang w:val="sv-SE"/>
        </w:rPr>
        <w:t xml:space="preserve">Tiến hành khảo sát định kỳ quan điểm của doanh nghiệp về mức độ sẵn có, đầy đủ, chi phí hợp lý, dễ dàng trong việc tiếp cận dịch vụ ngân hàng làm cơ sở trao đổi với Diễn đàn kinh tế cũng như các tổ chức quốc tế. </w:t>
      </w:r>
    </w:p>
    <w:p w:rsidR="008679CA" w:rsidRPr="008D4ADD" w:rsidRDefault="007B3B98" w:rsidP="00D454AD">
      <w:pPr>
        <w:spacing w:before="120" w:after="120" w:line="240" w:lineRule="atLeast"/>
        <w:ind w:firstLine="720"/>
        <w:jc w:val="both"/>
        <w:rPr>
          <w:sz w:val="28"/>
          <w:szCs w:val="28"/>
          <w:shd w:val="clear" w:color="auto" w:fill="FFFFFF"/>
          <w:lang w:val="de-AT"/>
        </w:rPr>
      </w:pPr>
      <w:r w:rsidRPr="008D4ADD">
        <w:rPr>
          <w:sz w:val="28"/>
          <w:szCs w:val="28"/>
          <w:shd w:val="clear" w:color="auto" w:fill="FFFFFF"/>
          <w:lang w:val="sv-SE"/>
        </w:rPr>
        <w:t> </w:t>
      </w:r>
      <w:r w:rsidR="008679CA" w:rsidRPr="008D4ADD">
        <w:rPr>
          <w:sz w:val="28"/>
          <w:szCs w:val="28"/>
          <w:shd w:val="clear" w:color="auto" w:fill="FFFFFF"/>
          <w:lang w:val="sv-SE"/>
        </w:rPr>
        <w:t> </w:t>
      </w:r>
      <w:r w:rsidR="008679CA" w:rsidRPr="008D4ADD">
        <w:rPr>
          <w:sz w:val="28"/>
          <w:szCs w:val="28"/>
          <w:shd w:val="clear" w:color="auto" w:fill="FFFFFF"/>
          <w:lang w:val="de-AT"/>
        </w:rPr>
        <w:t xml:space="preserve">- Phối hợp với các Bộ, ngành trong việc tiếp cận với các Chương trình, dự án hỗ trợ doanh nghiệp của các tổ chức quốc tế để hỗ trợ </w:t>
      </w:r>
      <w:r w:rsidR="00C76FC1" w:rsidRPr="008D4ADD">
        <w:rPr>
          <w:sz w:val="28"/>
          <w:szCs w:val="28"/>
          <w:shd w:val="clear" w:color="auto" w:fill="FFFFFF"/>
          <w:lang w:val="pt-BR"/>
        </w:rPr>
        <w:t>tổ chức tín dụng</w:t>
      </w:r>
      <w:r w:rsidR="008679CA" w:rsidRPr="008D4ADD">
        <w:rPr>
          <w:sz w:val="28"/>
          <w:szCs w:val="28"/>
          <w:shd w:val="clear" w:color="auto" w:fill="FFFFFF"/>
          <w:lang w:val="de-AT"/>
        </w:rPr>
        <w:t xml:space="preserve"> có nguồn vốn dài hạn, ổn định mở rộng đầu tư tín dụng đối với doanh nghiệp.</w:t>
      </w:r>
    </w:p>
    <w:p w:rsidR="00246883" w:rsidRPr="008D4ADD" w:rsidRDefault="00246883" w:rsidP="00D454AD">
      <w:pPr>
        <w:spacing w:before="120" w:after="120" w:line="240" w:lineRule="atLeast"/>
        <w:ind w:firstLine="720"/>
        <w:jc w:val="both"/>
        <w:rPr>
          <w:b/>
          <w:sz w:val="28"/>
          <w:szCs w:val="28"/>
          <w:lang w:val="de-AT"/>
        </w:rPr>
      </w:pPr>
      <w:r w:rsidRPr="008D4ADD">
        <w:rPr>
          <w:b/>
          <w:sz w:val="28"/>
          <w:szCs w:val="28"/>
          <w:lang w:val="de-AT"/>
        </w:rPr>
        <w:t xml:space="preserve">5. </w:t>
      </w:r>
      <w:r w:rsidR="00BF4D03" w:rsidRPr="008D4ADD">
        <w:rPr>
          <w:b/>
          <w:sz w:val="28"/>
          <w:szCs w:val="28"/>
          <w:lang w:val="de-AT"/>
        </w:rPr>
        <w:t>G</w:t>
      </w:r>
      <w:r w:rsidR="009B0551" w:rsidRPr="008D4ADD">
        <w:rPr>
          <w:b/>
          <w:sz w:val="28"/>
          <w:szCs w:val="28"/>
          <w:lang w:val="de-AT"/>
        </w:rPr>
        <w:t xml:space="preserve">iải pháp </w:t>
      </w:r>
      <w:r w:rsidR="00DA0D0B" w:rsidRPr="008D4ADD">
        <w:rPr>
          <w:b/>
          <w:sz w:val="28"/>
          <w:szCs w:val="28"/>
          <w:lang w:val="de-AT"/>
        </w:rPr>
        <w:t>cải thiện</w:t>
      </w:r>
      <w:r w:rsidR="009B0551" w:rsidRPr="008D4ADD">
        <w:rPr>
          <w:b/>
          <w:sz w:val="28"/>
          <w:szCs w:val="28"/>
          <w:lang w:val="de-AT"/>
        </w:rPr>
        <w:t xml:space="preserve">, </w:t>
      </w:r>
      <w:r w:rsidRPr="008D4ADD">
        <w:rPr>
          <w:b/>
          <w:sz w:val="28"/>
          <w:szCs w:val="28"/>
          <w:lang w:val="de-AT"/>
        </w:rPr>
        <w:t xml:space="preserve">minh bạch hóa thông tin tín dụng  </w:t>
      </w:r>
    </w:p>
    <w:p w:rsidR="00641F71" w:rsidRPr="008D4ADD" w:rsidRDefault="00246883" w:rsidP="00D454AD">
      <w:pPr>
        <w:spacing w:before="120" w:after="120" w:line="240" w:lineRule="atLeast"/>
        <w:ind w:firstLine="709"/>
        <w:jc w:val="both"/>
        <w:rPr>
          <w:sz w:val="28"/>
          <w:szCs w:val="28"/>
          <w:lang w:val="de-AT"/>
        </w:rPr>
      </w:pPr>
      <w:r w:rsidRPr="008D4ADD">
        <w:rPr>
          <w:b/>
          <w:sz w:val="28"/>
          <w:szCs w:val="28"/>
          <w:lang w:val="de-AT"/>
        </w:rPr>
        <w:t xml:space="preserve">- </w:t>
      </w:r>
      <w:r w:rsidR="00641F71" w:rsidRPr="008D4ADD">
        <w:rPr>
          <w:sz w:val="28"/>
          <w:szCs w:val="28"/>
          <w:lang w:val="de-AT"/>
        </w:rPr>
        <w:t xml:space="preserve">Hoàn thiện mô hình xếp hạng tín dụng khách hàng vay doanh nghiệp đạt chuẩn quốc tế; duy trì và nâng cấp mô hình chấm điểm tín dụng khách hàng vay thể nhân dựa trên các thông tin bổ sung. Duy trì và mở rộng cổng thông tin kết nối khách hàng vay cá nhân trên toàn quốc. </w:t>
      </w:r>
    </w:p>
    <w:p w:rsidR="00AB4A90" w:rsidRPr="008D4ADD" w:rsidRDefault="00AB4A90" w:rsidP="00D454AD">
      <w:pPr>
        <w:spacing w:before="120" w:after="120" w:line="240" w:lineRule="atLeast"/>
        <w:ind w:firstLine="709"/>
        <w:jc w:val="both"/>
        <w:rPr>
          <w:sz w:val="28"/>
          <w:szCs w:val="28"/>
          <w:lang w:val="de-AT"/>
        </w:rPr>
      </w:pPr>
      <w:r w:rsidRPr="008D4ADD">
        <w:rPr>
          <w:sz w:val="28"/>
          <w:szCs w:val="28"/>
          <w:lang w:val="de-AT"/>
        </w:rPr>
        <w:t xml:space="preserve">- Tăng cường minh bạch hóa, tuyên truyền, phổ biến thông tin tín dụng để khách hàng vay hiểu và khai thác thông tin tín dụng, điểm tín dụng liên quan của bản thân, nâng cao tỷ lệ biết và tra cứu thông tin của khách hàng vay trong kho dữ liệu của Trung tâm thông tin tín dụng quốc gia Việt Nam (CIC). Tranh thủ các nguồn hỗ trợ từ các tổ chức quốc tế liên quan đến giáo dục tín dụng bảo vệ quyền lợi của khách hàng vay. </w:t>
      </w:r>
    </w:p>
    <w:p w:rsidR="00AB4A90" w:rsidRPr="008D4ADD" w:rsidRDefault="00AB4A90" w:rsidP="00D454AD">
      <w:pPr>
        <w:spacing w:before="120" w:after="120" w:line="240" w:lineRule="atLeast"/>
        <w:ind w:firstLine="709"/>
        <w:jc w:val="both"/>
        <w:rPr>
          <w:sz w:val="28"/>
          <w:szCs w:val="28"/>
          <w:lang w:val="de-AT"/>
        </w:rPr>
      </w:pPr>
      <w:r w:rsidRPr="008D4ADD">
        <w:rPr>
          <w:sz w:val="28"/>
          <w:szCs w:val="28"/>
          <w:lang w:val="de-AT"/>
        </w:rPr>
        <w:t xml:space="preserve">- Nâng cao độ phủ về thông tin tín dụng, duy trì và cải thiện chỉ số chiều sâu thông tin tín dụng thông qua việc trao đổi thông tin với các Bộ, ngành như Bộ Công An, Tổng Cục thuế - Bộ Tài chính, Trung tâm hỗ trợ nghiệp vụ đăng ký kinh doanh của Bộ Kế hoạch và Đầu tư. </w:t>
      </w:r>
    </w:p>
    <w:p w:rsidR="00AB4A90" w:rsidRPr="008D4ADD" w:rsidRDefault="00AB4A90" w:rsidP="00D454AD">
      <w:pPr>
        <w:spacing w:before="120" w:after="120" w:line="240" w:lineRule="atLeast"/>
        <w:ind w:firstLine="709"/>
        <w:jc w:val="both"/>
        <w:rPr>
          <w:sz w:val="28"/>
          <w:szCs w:val="28"/>
          <w:lang w:val="de-AT"/>
        </w:rPr>
      </w:pPr>
      <w:r w:rsidRPr="008D4ADD">
        <w:rPr>
          <w:sz w:val="28"/>
          <w:szCs w:val="28"/>
          <w:lang w:val="de-AT"/>
        </w:rPr>
        <w:t xml:space="preserve">- Thực hiện các giải pháp mở rộng nguồn thông tin phi truyền thống từ các doanh nghiệp cung cấp dịch vụ tiện ích như điện, nước, viễn thông...; tham gia các diễn đàn xây dựng cơ chế chia sẻ thông tin xuyên quốc gia. </w:t>
      </w:r>
    </w:p>
    <w:p w:rsidR="004C4CC1" w:rsidRPr="008D4ADD" w:rsidRDefault="004C4CC1" w:rsidP="00D454AD">
      <w:pPr>
        <w:spacing w:before="120" w:after="120" w:line="240" w:lineRule="atLeast"/>
        <w:ind w:firstLine="709"/>
        <w:jc w:val="both"/>
        <w:rPr>
          <w:sz w:val="28"/>
          <w:szCs w:val="28"/>
        </w:rPr>
      </w:pPr>
      <w:r w:rsidRPr="008D4ADD">
        <w:rPr>
          <w:sz w:val="28"/>
          <w:szCs w:val="28"/>
          <w:lang w:val="de-AT"/>
        </w:rPr>
        <w:t xml:space="preserve">- Hoàn thiện và đưa vào sử dụng toàn bộ hệ thống thông tin tín dụng mới thông qua dự án </w:t>
      </w:r>
      <w:r w:rsidR="00ED0052" w:rsidRPr="008D4ADD">
        <w:rPr>
          <w:rFonts w:eastAsia="Calibri"/>
          <w:spacing w:val="-2"/>
          <w:sz w:val="28"/>
          <w:szCs w:val="28"/>
          <w:lang w:val="es-MX"/>
        </w:rPr>
        <w:t xml:space="preserve">Hệ thống thông tin quản lý và hiện đại hoá ngân hàng </w:t>
      </w:r>
      <w:r w:rsidR="00ED0052">
        <w:rPr>
          <w:rFonts w:eastAsia="Calibri"/>
          <w:spacing w:val="-2"/>
          <w:sz w:val="28"/>
          <w:szCs w:val="28"/>
          <w:lang w:val="es-MX"/>
        </w:rPr>
        <w:t>(</w:t>
      </w:r>
      <w:r w:rsidRPr="008D4ADD">
        <w:rPr>
          <w:sz w:val="28"/>
          <w:szCs w:val="28"/>
          <w:lang w:val="de-AT"/>
        </w:rPr>
        <w:t>FSMIMS</w:t>
      </w:r>
      <w:r w:rsidR="00ED0052">
        <w:rPr>
          <w:sz w:val="28"/>
          <w:szCs w:val="28"/>
          <w:lang w:val="de-AT"/>
        </w:rPr>
        <w:t>)</w:t>
      </w:r>
      <w:r w:rsidRPr="008D4ADD">
        <w:rPr>
          <w:sz w:val="28"/>
          <w:szCs w:val="28"/>
          <w:lang w:val="de-AT"/>
        </w:rPr>
        <w:t xml:space="preserve"> của Ngân hàng Nhà nước. </w:t>
      </w:r>
      <w:r w:rsidRPr="008D4ADD">
        <w:rPr>
          <w:sz w:val="28"/>
          <w:szCs w:val="28"/>
          <w:lang w:val="pt-BR"/>
        </w:rPr>
        <w:t>Áp dụng công nghệ thông tin hiện đại vào việc thu thập và cung cấp thông tin, nâng cao tỷ lệ tự động hoá trong việc cung cấp thông tin</w:t>
      </w:r>
      <w:r w:rsidRPr="008D4ADD">
        <w:rPr>
          <w:sz w:val="28"/>
          <w:szCs w:val="28"/>
        </w:rPr>
        <w:t>.</w:t>
      </w:r>
    </w:p>
    <w:p w:rsidR="004C4CC1" w:rsidRPr="008D4ADD" w:rsidRDefault="004C4CC1" w:rsidP="00D454AD">
      <w:pPr>
        <w:spacing w:before="120" w:after="120" w:line="240" w:lineRule="atLeast"/>
        <w:ind w:firstLine="709"/>
        <w:jc w:val="both"/>
        <w:rPr>
          <w:b/>
          <w:sz w:val="28"/>
          <w:szCs w:val="28"/>
        </w:rPr>
      </w:pPr>
      <w:r w:rsidRPr="008D4ADD">
        <w:rPr>
          <w:sz w:val="28"/>
          <w:szCs w:val="28"/>
        </w:rPr>
        <w:lastRenderedPageBreak/>
        <w:t xml:space="preserve">- Ban hành và giám sát chặt chẽ quy trình thu thập, cung cấp thông tin, giải quyết khiếu nại, sai sót về thông tin tín dụng. </w:t>
      </w:r>
    </w:p>
    <w:p w:rsidR="002A1252" w:rsidRPr="008D4ADD" w:rsidRDefault="002A1252" w:rsidP="00D454AD">
      <w:pPr>
        <w:spacing w:before="120" w:after="120" w:line="240" w:lineRule="atLeast"/>
        <w:ind w:firstLine="709"/>
        <w:jc w:val="both"/>
        <w:rPr>
          <w:b/>
          <w:spacing w:val="-4"/>
          <w:sz w:val="28"/>
          <w:szCs w:val="28"/>
          <w:lang w:val="sv-SE"/>
        </w:rPr>
      </w:pPr>
      <w:r w:rsidRPr="008D4ADD">
        <w:rPr>
          <w:b/>
          <w:sz w:val="28"/>
          <w:szCs w:val="28"/>
        </w:rPr>
        <w:t xml:space="preserve">6. </w:t>
      </w:r>
      <w:r w:rsidR="008558AC" w:rsidRPr="008D4ADD">
        <w:rPr>
          <w:b/>
          <w:sz w:val="28"/>
          <w:szCs w:val="28"/>
        </w:rPr>
        <w:t>G</w:t>
      </w:r>
      <w:r w:rsidRPr="008D4ADD">
        <w:rPr>
          <w:b/>
          <w:bCs/>
          <w:spacing w:val="-4"/>
          <w:sz w:val="28"/>
          <w:szCs w:val="28"/>
          <w:lang w:val="es-NI"/>
        </w:rPr>
        <w:t xml:space="preserve">iải pháp </w:t>
      </w:r>
      <w:r w:rsidRPr="008D4ADD">
        <w:rPr>
          <w:b/>
          <w:spacing w:val="-4"/>
          <w:sz w:val="28"/>
          <w:szCs w:val="28"/>
          <w:lang w:val="sv-SE"/>
        </w:rPr>
        <w:t>đơn giản hóa và hiện đại hóa thủ tục hành chính</w:t>
      </w:r>
      <w:r w:rsidR="00AB5673" w:rsidRPr="008D4ADD">
        <w:rPr>
          <w:b/>
          <w:spacing w:val="-4"/>
          <w:sz w:val="28"/>
          <w:szCs w:val="28"/>
          <w:lang w:val="sv-SE"/>
        </w:rPr>
        <w:t xml:space="preserve">, </w:t>
      </w:r>
      <w:r w:rsidRPr="008D4ADD">
        <w:rPr>
          <w:b/>
          <w:spacing w:val="-4"/>
          <w:sz w:val="28"/>
          <w:szCs w:val="28"/>
          <w:lang w:val="sv-SE"/>
        </w:rPr>
        <w:t xml:space="preserve">bãi bỏ các thủ tục hành chính không còn phù hợp nhằm giảm chi phí tuân thủ thủ tục hành chính, tạo </w:t>
      </w:r>
      <w:r w:rsidR="001B7F46" w:rsidRPr="008D4ADD">
        <w:rPr>
          <w:b/>
          <w:spacing w:val="-4"/>
          <w:sz w:val="28"/>
          <w:szCs w:val="28"/>
          <w:lang w:val="sv-SE"/>
        </w:rPr>
        <w:t>thuận lợi</w:t>
      </w:r>
      <w:r w:rsidRPr="008D4ADD">
        <w:rPr>
          <w:b/>
          <w:spacing w:val="-4"/>
          <w:sz w:val="28"/>
          <w:szCs w:val="28"/>
          <w:lang w:val="sv-SE"/>
        </w:rPr>
        <w:t xml:space="preserve"> cho tổ chức, cá nhân trong giao dịch hành chính với Ngân hàng Nhà nước Việt Nam</w:t>
      </w:r>
      <w:r w:rsidR="007078B1" w:rsidRPr="008D4ADD">
        <w:rPr>
          <w:b/>
          <w:spacing w:val="-4"/>
          <w:sz w:val="28"/>
          <w:szCs w:val="28"/>
          <w:lang w:val="sv-SE"/>
        </w:rPr>
        <w:t xml:space="preserve"> </w:t>
      </w:r>
    </w:p>
    <w:p w:rsidR="002A1252" w:rsidRPr="008D4ADD" w:rsidRDefault="002A1252" w:rsidP="00D454AD">
      <w:pPr>
        <w:spacing w:before="120" w:after="120" w:line="240" w:lineRule="atLeast"/>
        <w:ind w:firstLine="720"/>
        <w:jc w:val="both"/>
        <w:rPr>
          <w:rFonts w:eastAsia="MS Mincho"/>
          <w:spacing w:val="-4"/>
          <w:sz w:val="28"/>
          <w:szCs w:val="28"/>
          <w:lang w:val="es-MX"/>
        </w:rPr>
      </w:pPr>
      <w:r w:rsidRPr="008D4ADD">
        <w:rPr>
          <w:rFonts w:eastAsia="MS Mincho"/>
          <w:spacing w:val="-4"/>
          <w:sz w:val="28"/>
          <w:szCs w:val="28"/>
          <w:lang w:val="es-MX"/>
        </w:rPr>
        <w:t xml:space="preserve">- </w:t>
      </w:r>
      <w:r w:rsidRPr="008D4ADD">
        <w:rPr>
          <w:sz w:val="28"/>
          <w:szCs w:val="28"/>
          <w:lang w:val="sv-SE"/>
        </w:rPr>
        <w:t xml:space="preserve">Triển khai thực hiện Kế hoạch rà soát, đơn giản hóa thủ tục hành chính được ban hành kèm theo Quyết định số 119a/QĐ-NHNN ngày </w:t>
      </w:r>
      <w:r w:rsidR="005A7C6C" w:rsidRPr="008D4ADD">
        <w:rPr>
          <w:sz w:val="28"/>
          <w:szCs w:val="28"/>
          <w:lang w:val="sv-SE"/>
        </w:rPr>
        <w:t>2</w:t>
      </w:r>
      <w:r w:rsidRPr="008D4ADD">
        <w:rPr>
          <w:sz w:val="28"/>
          <w:szCs w:val="28"/>
          <w:lang w:val="sv-SE"/>
        </w:rPr>
        <w:t xml:space="preserve">9/1/2016. </w:t>
      </w:r>
      <w:r w:rsidRPr="008D4ADD">
        <w:rPr>
          <w:rFonts w:eastAsia="MS Mincho"/>
          <w:spacing w:val="-4"/>
          <w:sz w:val="28"/>
          <w:szCs w:val="28"/>
          <w:lang w:val="es-MX"/>
        </w:rPr>
        <w:t>Tập trung hoàn thành việc nâng cấp các thủ tục hành chính lên dịch vụ công trực tuyến mức độ 3,</w:t>
      </w:r>
      <w:r w:rsidR="00B343D8" w:rsidRPr="008D4ADD">
        <w:rPr>
          <w:rFonts w:eastAsia="MS Mincho"/>
          <w:spacing w:val="-4"/>
          <w:sz w:val="28"/>
          <w:szCs w:val="28"/>
          <w:lang w:val="es-MX"/>
        </w:rPr>
        <w:t xml:space="preserve"> </w:t>
      </w:r>
      <w:r w:rsidRPr="008D4ADD">
        <w:rPr>
          <w:rFonts w:eastAsia="MS Mincho"/>
          <w:spacing w:val="-4"/>
          <w:sz w:val="28"/>
          <w:szCs w:val="28"/>
          <w:lang w:val="es-MX"/>
        </w:rPr>
        <w:t xml:space="preserve">4 theo Quyết định 1128/QĐ-NHNN ngày 6/8/2015 về kế hoạch triển khai dịch vụ công trực tuyến </w:t>
      </w:r>
      <w:r w:rsidRPr="008D4ADD">
        <w:rPr>
          <w:spacing w:val="-4"/>
          <w:sz w:val="28"/>
          <w:lang w:val="sv-SE"/>
        </w:rPr>
        <w:t>của</w:t>
      </w:r>
      <w:r w:rsidRPr="008D4ADD">
        <w:rPr>
          <w:rFonts w:eastAsia="MS Mincho"/>
          <w:spacing w:val="-4"/>
          <w:sz w:val="28"/>
          <w:szCs w:val="28"/>
          <w:lang w:val="es-MX"/>
        </w:rPr>
        <w:t xml:space="preserve"> </w:t>
      </w:r>
      <w:r w:rsidRPr="008D4ADD">
        <w:rPr>
          <w:noProof/>
          <w:spacing w:val="-4"/>
          <w:sz w:val="28"/>
          <w:szCs w:val="28"/>
          <w:lang w:val="sv-SE"/>
        </w:rPr>
        <w:t>Ngân hàng Nhà nước Việt Nam</w:t>
      </w:r>
      <w:r w:rsidRPr="008D4ADD">
        <w:rPr>
          <w:rFonts w:eastAsia="MS Mincho"/>
          <w:spacing w:val="-4"/>
          <w:sz w:val="28"/>
          <w:szCs w:val="28"/>
          <w:lang w:val="es-MX"/>
        </w:rPr>
        <w:t xml:space="preserve"> </w:t>
      </w:r>
      <w:r w:rsidR="006200B8" w:rsidRPr="008D4ADD">
        <w:rPr>
          <w:rFonts w:eastAsia="MS Mincho"/>
          <w:spacing w:val="-4"/>
          <w:sz w:val="28"/>
          <w:szCs w:val="28"/>
          <w:lang w:val="es-MX"/>
        </w:rPr>
        <w:t xml:space="preserve">hoặc giảm thiểu số lượng hồ sơ, giảm số ngày giải quyết thủ tục hành chính </w:t>
      </w:r>
      <w:r w:rsidRPr="008D4ADD">
        <w:rPr>
          <w:rFonts w:eastAsia="MS Mincho"/>
          <w:spacing w:val="-4"/>
          <w:sz w:val="28"/>
          <w:szCs w:val="28"/>
          <w:lang w:val="es-MX"/>
        </w:rPr>
        <w:t xml:space="preserve">nhằm giảm tối đa chi phí tuân thủ thủ tục hành chính, tạo điều kiện cho tổ chức, cá nhân thực hiện thủ tục hành chính linh hoạt bằng nhiều hình thức với chi phí thấp nhất. </w:t>
      </w:r>
    </w:p>
    <w:p w:rsidR="002A1252" w:rsidRPr="008D4ADD" w:rsidRDefault="002A1252" w:rsidP="00D454AD">
      <w:pPr>
        <w:spacing w:before="120" w:after="120" w:line="240" w:lineRule="atLeast"/>
        <w:ind w:firstLine="709"/>
        <w:jc w:val="both"/>
        <w:rPr>
          <w:noProof/>
          <w:spacing w:val="-2"/>
          <w:sz w:val="28"/>
          <w:szCs w:val="28"/>
          <w:lang w:val="es-MX"/>
        </w:rPr>
      </w:pPr>
      <w:r w:rsidRPr="008D4ADD">
        <w:rPr>
          <w:spacing w:val="-2"/>
          <w:sz w:val="28"/>
          <w:szCs w:val="28"/>
          <w:lang w:val="es-MX"/>
        </w:rPr>
        <w:t xml:space="preserve">- Tiếp tục đẩy mạnh ứng dụng công nghệ thông </w:t>
      </w:r>
      <w:r w:rsidRPr="008D4ADD">
        <w:rPr>
          <w:spacing w:val="-2"/>
          <w:sz w:val="28"/>
          <w:lang w:val="es-MX"/>
        </w:rPr>
        <w:t>tin</w:t>
      </w:r>
      <w:r w:rsidRPr="008D4ADD">
        <w:rPr>
          <w:spacing w:val="-2"/>
          <w:sz w:val="28"/>
          <w:szCs w:val="28"/>
          <w:lang w:val="es-MX"/>
        </w:rPr>
        <w:t xml:space="preserve"> vào hoạt động quản lý, điều hành và tác nghiệp của Ngân hàng Nhà nước Việt Nam hướng tới phương thức làm việc hoàn toàn trên nền tảng ứng dụng công nghệ thông tin theo mô hình văn phòng điện tử thông minh.</w:t>
      </w:r>
      <w:r w:rsidRPr="008D4ADD">
        <w:rPr>
          <w:rFonts w:eastAsia="MS Mincho"/>
          <w:spacing w:val="-2"/>
          <w:sz w:val="28"/>
          <w:szCs w:val="28"/>
          <w:lang w:val="es-MX"/>
        </w:rPr>
        <w:t xml:space="preserve"> </w:t>
      </w:r>
      <w:r w:rsidRPr="008D4ADD">
        <w:rPr>
          <w:rFonts w:eastAsia="MS Mincho"/>
          <w:spacing w:val="-4"/>
          <w:sz w:val="28"/>
          <w:szCs w:val="28"/>
          <w:lang w:val="es-MX"/>
        </w:rPr>
        <w:t xml:space="preserve">Đổi mới, nâng cấp các hệ thống thông tin quản lý của </w:t>
      </w:r>
      <w:r w:rsidRPr="008D4ADD">
        <w:rPr>
          <w:noProof/>
          <w:spacing w:val="-4"/>
          <w:sz w:val="28"/>
          <w:szCs w:val="28"/>
          <w:lang w:val="es-MX"/>
        </w:rPr>
        <w:t>Ngân hàng Nhà nước Việt Nam</w:t>
      </w:r>
      <w:r w:rsidRPr="008D4ADD">
        <w:rPr>
          <w:rFonts w:eastAsia="MS Mincho"/>
          <w:spacing w:val="-4"/>
          <w:sz w:val="28"/>
          <w:szCs w:val="28"/>
          <w:lang w:val="es-MX"/>
        </w:rPr>
        <w:t xml:space="preserve"> để kết nối, liên thông trên diện rộng trong toàn hệ thống và với các cơ quan hành chính khác, đáp ứng yêu cầu cung cấp dịch vụ công trực tuyến mức độ cao và phục vụ các giao dịch hành chính của người dân, doanh nghiệp. </w:t>
      </w:r>
      <w:r w:rsidRPr="008D4ADD">
        <w:rPr>
          <w:rFonts w:eastAsia="Calibri"/>
          <w:spacing w:val="-2"/>
          <w:sz w:val="28"/>
          <w:szCs w:val="28"/>
          <w:lang w:val="es-MX"/>
        </w:rPr>
        <w:t xml:space="preserve">Hoàn thành triển khai và đưa các sản phẩm của các gói thầu công nghệ thông tin của dự án FSMIMS vào vận hành đúng tiến độ, đảm bảo chất lượng. </w:t>
      </w:r>
    </w:p>
    <w:p w:rsidR="002A1252" w:rsidRPr="008D4ADD" w:rsidRDefault="002A1252" w:rsidP="00D454AD">
      <w:pPr>
        <w:spacing w:before="120" w:after="120" w:line="240" w:lineRule="atLeast"/>
        <w:ind w:firstLine="720"/>
        <w:jc w:val="both"/>
        <w:rPr>
          <w:b/>
          <w:sz w:val="28"/>
          <w:szCs w:val="28"/>
          <w:lang w:val="es-MX"/>
        </w:rPr>
      </w:pPr>
      <w:r w:rsidRPr="008D4ADD">
        <w:rPr>
          <w:rFonts w:eastAsia="MS Mincho"/>
          <w:sz w:val="28"/>
          <w:szCs w:val="28"/>
          <w:lang w:val="es-MX"/>
        </w:rPr>
        <w:t xml:space="preserve">- Từng bước công khai trên cổng thông tin điện tử các thông tin quản lý của </w:t>
      </w:r>
      <w:r w:rsidRPr="008D4ADD">
        <w:rPr>
          <w:noProof/>
          <w:sz w:val="28"/>
          <w:szCs w:val="28"/>
          <w:lang w:val="es-MX"/>
        </w:rPr>
        <w:t>Ngân hàng Nhà nước Việt Nam</w:t>
      </w:r>
      <w:r w:rsidRPr="008D4ADD">
        <w:rPr>
          <w:rFonts w:eastAsia="MS Mincho"/>
          <w:sz w:val="28"/>
          <w:szCs w:val="28"/>
          <w:lang w:val="es-MX"/>
        </w:rPr>
        <w:t xml:space="preserve">, bao gồm các cơ chế chính sách, văn bản pháp </w:t>
      </w:r>
      <w:r w:rsidRPr="008D4ADD">
        <w:rPr>
          <w:sz w:val="28"/>
          <w:lang w:val="es-MX"/>
        </w:rPr>
        <w:t>luật</w:t>
      </w:r>
      <w:r w:rsidRPr="008D4ADD">
        <w:rPr>
          <w:rFonts w:eastAsia="MS Mincho"/>
          <w:sz w:val="28"/>
          <w:szCs w:val="28"/>
          <w:lang w:val="es-MX"/>
        </w:rPr>
        <w:t xml:space="preserve"> và diễn biến cơ bản trong quá trình xây dựng, ban hành cơ chế chính sách…, tạo điều kiện để tổ chức, cá nhân nắm bắt, tiếp cận, đồng thời tạo điều kiện cho hệ thống tổ chức tín dụng hoạch định mục tiêu, phương hướng kinh doanh hiệu quả, phù hợp với các quy định hiện </w:t>
      </w:r>
      <w:r w:rsidRPr="008D4ADD">
        <w:rPr>
          <w:sz w:val="28"/>
          <w:lang w:val="es-MX"/>
        </w:rPr>
        <w:t>hành</w:t>
      </w:r>
      <w:r w:rsidRPr="008D4ADD">
        <w:rPr>
          <w:rFonts w:eastAsia="MS Mincho"/>
          <w:sz w:val="28"/>
          <w:szCs w:val="28"/>
          <w:lang w:val="es-MX"/>
        </w:rPr>
        <w:t xml:space="preserve"> của pháp luật. </w:t>
      </w:r>
      <w:r w:rsidRPr="008D4ADD">
        <w:rPr>
          <w:sz w:val="28"/>
          <w:szCs w:val="28"/>
          <w:lang w:val="es-MX"/>
        </w:rPr>
        <w:t>Tiếp tục thực hiện niêm yết công khai về nội dung hướng dẫn tiếp nhận phản ánh, kiến nghị theo Thông tư số 05/2014/TT-</w:t>
      </w:r>
      <w:r w:rsidR="005A7C6C" w:rsidRPr="008D4ADD">
        <w:rPr>
          <w:sz w:val="28"/>
          <w:szCs w:val="28"/>
          <w:lang w:val="es-MX"/>
        </w:rPr>
        <w:t>BTP</w:t>
      </w:r>
      <w:r w:rsidRPr="008D4ADD">
        <w:rPr>
          <w:sz w:val="28"/>
          <w:szCs w:val="28"/>
          <w:lang w:val="es-MX"/>
        </w:rPr>
        <w:t xml:space="preserve">, trong đó nêu rõ địa chỉ thư điện tử và số điện thoại đường dây nóng để tiếp nhận phản ánh, kiến nghị của các cá nhân, tổ chức. </w:t>
      </w:r>
    </w:p>
    <w:p w:rsidR="002A1252" w:rsidRPr="008D4ADD" w:rsidRDefault="002A1252" w:rsidP="00D454AD">
      <w:pPr>
        <w:spacing w:before="120" w:after="120" w:line="240" w:lineRule="atLeast"/>
        <w:ind w:firstLine="720"/>
        <w:jc w:val="both"/>
        <w:rPr>
          <w:b/>
          <w:sz w:val="28"/>
          <w:szCs w:val="28"/>
          <w:lang w:val="es-MX"/>
        </w:rPr>
      </w:pPr>
      <w:r w:rsidRPr="008D4ADD">
        <w:rPr>
          <w:b/>
          <w:sz w:val="28"/>
          <w:szCs w:val="28"/>
          <w:lang w:val="es-MX"/>
        </w:rPr>
        <w:t xml:space="preserve">- </w:t>
      </w:r>
      <w:r w:rsidRPr="008D4ADD">
        <w:rPr>
          <w:sz w:val="28"/>
          <w:szCs w:val="28"/>
          <w:lang w:val="es-MX"/>
        </w:rPr>
        <w:t xml:space="preserve">Thường xuyên kiểm tra, đôn đốc việc triển khai áp dụng, duy trì, cải tiến Hệ thống quản lý chất lượng theo tiêu chuẩn TCVN ISO 9001:2008 đối với hoạt động giải quyết thủ tục hành chính của các đơn vị thuộc </w:t>
      </w:r>
      <w:r w:rsidRPr="008D4ADD">
        <w:rPr>
          <w:spacing w:val="-2"/>
          <w:sz w:val="28"/>
          <w:szCs w:val="28"/>
          <w:lang w:val="es-MX"/>
        </w:rPr>
        <w:t>Ngân hàng Nhà nước Việt Nam.</w:t>
      </w:r>
      <w:r w:rsidRPr="008D4ADD">
        <w:rPr>
          <w:sz w:val="28"/>
          <w:szCs w:val="28"/>
          <w:lang w:val="es-MX"/>
        </w:rPr>
        <w:t xml:space="preserve"> </w:t>
      </w:r>
      <w:r w:rsidR="00F27600" w:rsidRPr="008D4ADD">
        <w:rPr>
          <w:sz w:val="28"/>
          <w:szCs w:val="28"/>
          <w:lang w:val="es-MX"/>
        </w:rPr>
        <w:t xml:space="preserve">Từng bước mở rộng </w:t>
      </w:r>
      <w:r w:rsidR="00F27600" w:rsidRPr="008D4ADD">
        <w:rPr>
          <w:sz w:val="28"/>
          <w:szCs w:val="28"/>
          <w:lang w:val="vi-VN"/>
        </w:rPr>
        <w:t xml:space="preserve">việc áp dụng ISO đối với </w:t>
      </w:r>
      <w:r w:rsidR="00F27600" w:rsidRPr="008D4ADD">
        <w:rPr>
          <w:sz w:val="28"/>
          <w:szCs w:val="28"/>
          <w:lang w:val="es-MX"/>
        </w:rPr>
        <w:t>các nghiệp vụ, nhiệm vụ trọng</w:t>
      </w:r>
      <w:r w:rsidR="00F27600" w:rsidRPr="008D4ADD">
        <w:rPr>
          <w:sz w:val="28"/>
          <w:szCs w:val="28"/>
          <w:lang w:val="vi-VN"/>
        </w:rPr>
        <w:t xml:space="preserve"> yếu</w:t>
      </w:r>
      <w:r w:rsidR="00F27600" w:rsidRPr="008D4ADD">
        <w:rPr>
          <w:sz w:val="28"/>
          <w:szCs w:val="28"/>
          <w:lang w:val="es-MX"/>
        </w:rPr>
        <w:t xml:space="preserve"> </w:t>
      </w:r>
      <w:r w:rsidR="00F27600" w:rsidRPr="008D4ADD">
        <w:rPr>
          <w:sz w:val="28"/>
          <w:szCs w:val="28"/>
          <w:lang w:val="vi-VN"/>
        </w:rPr>
        <w:t>của các đơn vị;</w:t>
      </w:r>
      <w:r w:rsidR="00F27600" w:rsidRPr="008D4ADD">
        <w:rPr>
          <w:sz w:val="28"/>
          <w:szCs w:val="28"/>
          <w:lang w:val="es-MX"/>
        </w:rPr>
        <w:t xml:space="preserve"> ứng dụng công nghệ tin học trong việc áp dụng</w:t>
      </w:r>
      <w:r w:rsidR="00F27600" w:rsidRPr="008D4ADD">
        <w:rPr>
          <w:rFonts w:eastAsia="MS Mincho"/>
          <w:spacing w:val="-2"/>
          <w:sz w:val="28"/>
          <w:szCs w:val="28"/>
          <w:lang w:val="es-MX"/>
        </w:rPr>
        <w:t xml:space="preserve"> Hệ thống quản lý chất lượng theo tiêu chuẩn ISO.</w:t>
      </w:r>
    </w:p>
    <w:p w:rsidR="00FD72BE" w:rsidRPr="008D4ADD" w:rsidRDefault="002A1252" w:rsidP="00D454AD">
      <w:pPr>
        <w:spacing w:before="120" w:after="120" w:line="240" w:lineRule="atLeast"/>
        <w:ind w:firstLine="720"/>
        <w:jc w:val="both"/>
        <w:rPr>
          <w:sz w:val="28"/>
          <w:szCs w:val="28"/>
          <w:lang w:val="es-MX"/>
        </w:rPr>
      </w:pPr>
      <w:r w:rsidRPr="008D4ADD">
        <w:rPr>
          <w:b/>
          <w:sz w:val="28"/>
          <w:szCs w:val="28"/>
          <w:lang w:val="es-MX"/>
        </w:rPr>
        <w:t xml:space="preserve">- </w:t>
      </w:r>
      <w:r w:rsidRPr="008D4ADD">
        <w:rPr>
          <w:sz w:val="28"/>
          <w:szCs w:val="28"/>
          <w:lang w:val="es-MX"/>
        </w:rPr>
        <w:t xml:space="preserve">Thực hiện có hiệu quả cơ chế một cửa trong việc giải quyết thủ tục hành chính theo Quyết định 09/2015/QĐ-TTg ngày 25/3/2015 của Thủ tướng Chính </w:t>
      </w:r>
      <w:r w:rsidRPr="008D4ADD">
        <w:rPr>
          <w:sz w:val="28"/>
          <w:szCs w:val="28"/>
          <w:lang w:val="es-MX"/>
        </w:rPr>
        <w:lastRenderedPageBreak/>
        <w:t xml:space="preserve">phủ về việc ban hành Quy chế thực hiện cơ chế một cửa, cơ chế một cửa liên thông tại cơ quan hành chính nhà nước ở địa phương và quy định của Ngân hàng Nhà nước Việt nam tại văn bản số 9190/NHNN-VP ngày 2/12/2015. </w:t>
      </w:r>
    </w:p>
    <w:p w:rsidR="00842320" w:rsidRPr="008D4ADD" w:rsidRDefault="00842320" w:rsidP="00842320">
      <w:pPr>
        <w:spacing w:before="120" w:after="120" w:line="240" w:lineRule="atLeast"/>
        <w:ind w:firstLine="720"/>
        <w:jc w:val="both"/>
        <w:rPr>
          <w:sz w:val="28"/>
          <w:szCs w:val="28"/>
          <w:lang w:val="es-MX"/>
        </w:rPr>
      </w:pPr>
      <w:r w:rsidRPr="008D4ADD">
        <w:rPr>
          <w:sz w:val="28"/>
          <w:szCs w:val="28"/>
          <w:lang w:val="es-MX"/>
        </w:rPr>
        <w:t xml:space="preserve">- Đào tạo, bồi dưỡng nâng cao trình độ và đạo đức đội ngũ cán bộ, công chức, viên chức để đảm bảo có đủ phẩm chất, năng lực thực hiện tốt nhiệm vụ. Quán triệt cán bộ, công chức về đạo đức công vụ, cải cách hành chính; chống quan liêu, tham nhũng, sách nhiễu; nâng cao tinh thần, ý thức phục vụ và hỗ trợ các tổ chức, cá nhân trong quá trình giải quyết TTHC; công khai công chức có trách nhiệm xử lý hồ sơ TTHC, tăng cường thanh tra công vụ; kiên quyết xử lý nghiêm khắc công chức vi phạm quy trình xử lý TTHC, gây phiền hà cho tổ chức, cá nhân. Thủ trưởng đơn vị phải chịu trách nhiệm về các vi phạm của công chức, viên chức về quy định hành chính trong phạm vi quản lý. </w:t>
      </w:r>
    </w:p>
    <w:p w:rsidR="00951EC2" w:rsidRPr="008D4ADD" w:rsidRDefault="00951EC2" w:rsidP="00D454AD">
      <w:pPr>
        <w:spacing w:before="120" w:after="120" w:line="240" w:lineRule="atLeast"/>
        <w:ind w:firstLine="686"/>
        <w:jc w:val="both"/>
        <w:rPr>
          <w:b/>
          <w:sz w:val="28"/>
          <w:szCs w:val="28"/>
          <w:lang w:val="es-MX"/>
        </w:rPr>
      </w:pPr>
      <w:r w:rsidRPr="008D4ADD">
        <w:rPr>
          <w:b/>
          <w:sz w:val="28"/>
          <w:szCs w:val="28"/>
          <w:lang w:val="es-MX"/>
        </w:rPr>
        <w:t xml:space="preserve">7. </w:t>
      </w:r>
      <w:r w:rsidR="00250DFB" w:rsidRPr="008D4ADD">
        <w:rPr>
          <w:b/>
          <w:sz w:val="28"/>
          <w:szCs w:val="28"/>
          <w:lang w:val="es-MX"/>
        </w:rPr>
        <w:t>Giải pháp về phía các t</w:t>
      </w:r>
      <w:r w:rsidR="003F64D8" w:rsidRPr="008D4ADD">
        <w:rPr>
          <w:b/>
          <w:sz w:val="28"/>
          <w:szCs w:val="28"/>
          <w:lang w:val="es-MX"/>
        </w:rPr>
        <w:t xml:space="preserve">ổ chức tín dụng, chi nhánh ngân hàng nước ngoài </w:t>
      </w:r>
      <w:r w:rsidR="00250DFB" w:rsidRPr="008D4ADD">
        <w:rPr>
          <w:b/>
          <w:sz w:val="28"/>
          <w:szCs w:val="28"/>
          <w:lang w:val="es-MX"/>
        </w:rPr>
        <w:t xml:space="preserve">nhằm </w:t>
      </w:r>
      <w:r w:rsidR="003F64D8" w:rsidRPr="008D4ADD">
        <w:rPr>
          <w:b/>
          <w:sz w:val="28"/>
          <w:szCs w:val="28"/>
          <w:lang w:val="es-MX"/>
        </w:rPr>
        <w:t>tăng cường đ</w:t>
      </w:r>
      <w:r w:rsidRPr="008D4ADD">
        <w:rPr>
          <w:b/>
          <w:sz w:val="28"/>
          <w:szCs w:val="28"/>
          <w:lang w:val="es-MX"/>
        </w:rPr>
        <w:t xml:space="preserve">ổi mới thủ tục giao dịch, nâng cao chất lượng sản phẩm dịch vụ </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xml:space="preserve">- Tích cực cải tiến mô hình kinh doanh, nâng cao chất lượng dịch vụ, phát triển đa dạng hóa các sản phẩm phi tín dụng có khả năng giao dịch </w:t>
      </w:r>
      <w:r w:rsidR="00344ED9" w:rsidRPr="008D4ADD">
        <w:rPr>
          <w:sz w:val="28"/>
          <w:szCs w:val="28"/>
          <w:lang w:val="es-MX"/>
        </w:rPr>
        <w:t>bằng</w:t>
      </w:r>
      <w:r w:rsidRPr="008D4ADD">
        <w:rPr>
          <w:sz w:val="28"/>
          <w:szCs w:val="28"/>
          <w:lang w:val="es-MX"/>
        </w:rPr>
        <w:t xml:space="preserve"> các phương tiện điện tử trên môi trường mạng với tính năng an toàn, bảo mật cao</w:t>
      </w:r>
      <w:r w:rsidR="003C46D5" w:rsidRPr="008D4ADD">
        <w:rPr>
          <w:sz w:val="28"/>
          <w:szCs w:val="28"/>
          <w:lang w:val="es-MX"/>
        </w:rPr>
        <w:t>,</w:t>
      </w:r>
      <w:r w:rsidRPr="008D4ADD">
        <w:rPr>
          <w:sz w:val="28"/>
          <w:szCs w:val="28"/>
          <w:lang w:val="es-MX"/>
        </w:rPr>
        <w:t xml:space="preserve"> nâng cao khả năng phục vụ.</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Tiếp tục cải tiến, đổi mới quy trình cho vay theo hướng đơn giản hóa thủ tục, giảm bớt phiền hà cho khách hàng vay vốn, nhưng vẫn đảm bảo an toàn vốn vay, đồng thời nâng cao khả năng thẩm định để rút ngắn thời gian giải quyết cho vay, tạo điều kiện cho doanh nghiệp, người dân tiếp cận vốn tín dụng ngân hàng.</w:t>
      </w:r>
    </w:p>
    <w:p w:rsidR="00951EC2" w:rsidRPr="008D4ADD" w:rsidRDefault="00951EC2" w:rsidP="00D454AD">
      <w:pPr>
        <w:pStyle w:val="NormalWeb"/>
        <w:spacing w:before="120" w:beforeAutospacing="0" w:after="120" w:afterAutospacing="0" w:line="240" w:lineRule="atLeast"/>
        <w:ind w:firstLine="720"/>
        <w:jc w:val="both"/>
        <w:rPr>
          <w:sz w:val="28"/>
          <w:szCs w:val="28"/>
          <w:lang w:val="es-MX"/>
        </w:rPr>
      </w:pPr>
      <w:r w:rsidRPr="008D4ADD">
        <w:rPr>
          <w:sz w:val="28"/>
          <w:szCs w:val="28"/>
          <w:lang w:val="es-MX"/>
        </w:rPr>
        <w:t>- Tiếp tục cải tiến theo hình thức một cửa quy trình gửi tiết kiệm, quy trình dịch vụ chuyển tiền, kiều hối, dịch vụ thẻ, dịch vụ tiền mặt và các dịch vụ thanh toán  khác… để giảm chi phí, rút ngắn thời gian cung cấp dịch vụ và thời gian chờ đợi của khách hàng đến giao dịch.</w:t>
      </w:r>
    </w:p>
    <w:p w:rsidR="003C46D5" w:rsidRPr="008D4ADD" w:rsidRDefault="003C46D5" w:rsidP="00D454AD">
      <w:pPr>
        <w:pStyle w:val="NormalWeb"/>
        <w:spacing w:before="120" w:beforeAutospacing="0" w:after="120" w:afterAutospacing="0" w:line="240" w:lineRule="atLeast"/>
        <w:ind w:firstLine="720"/>
        <w:jc w:val="both"/>
        <w:rPr>
          <w:sz w:val="28"/>
          <w:szCs w:val="28"/>
          <w:lang w:val="es-MX"/>
        </w:rPr>
      </w:pPr>
      <w:r w:rsidRPr="008D4ADD">
        <w:rPr>
          <w:sz w:val="28"/>
          <w:szCs w:val="28"/>
          <w:lang w:val="es-MX"/>
        </w:rPr>
        <w:t>- Xây dựng văn hóa giao dịch văn minh, lịch sự, niềm nở với khách hàng.</w:t>
      </w:r>
    </w:p>
    <w:p w:rsidR="001E6920" w:rsidRPr="008D4ADD" w:rsidRDefault="001E6920" w:rsidP="00D454AD">
      <w:pPr>
        <w:pStyle w:val="NormalWeb"/>
        <w:spacing w:before="120" w:beforeAutospacing="0" w:after="120" w:afterAutospacing="0" w:line="240" w:lineRule="atLeast"/>
        <w:ind w:firstLine="720"/>
        <w:jc w:val="both"/>
        <w:rPr>
          <w:sz w:val="28"/>
          <w:szCs w:val="28"/>
          <w:lang w:val="es-MX"/>
        </w:rPr>
      </w:pPr>
      <w:r w:rsidRPr="008D4ADD">
        <w:rPr>
          <w:sz w:val="28"/>
          <w:szCs w:val="28"/>
          <w:lang w:val="es-MX"/>
        </w:rPr>
        <w:t xml:space="preserve">- Công khai trên trang tin điện tử của tổ chức </w:t>
      </w:r>
      <w:r w:rsidR="00711808">
        <w:rPr>
          <w:sz w:val="28"/>
          <w:szCs w:val="28"/>
          <w:lang w:val="es-MX"/>
        </w:rPr>
        <w:t xml:space="preserve">về </w:t>
      </w:r>
      <w:r w:rsidR="008C063B" w:rsidRPr="008D4ADD">
        <w:rPr>
          <w:sz w:val="28"/>
          <w:szCs w:val="28"/>
          <w:lang w:val="es-MX"/>
        </w:rPr>
        <w:t>thủ tục</w:t>
      </w:r>
      <w:r w:rsidRPr="008D4ADD">
        <w:rPr>
          <w:sz w:val="28"/>
          <w:szCs w:val="28"/>
          <w:lang w:val="es-MX"/>
        </w:rPr>
        <w:t xml:space="preserve"> </w:t>
      </w:r>
      <w:r w:rsidR="008C063B" w:rsidRPr="008D4ADD">
        <w:rPr>
          <w:sz w:val="28"/>
          <w:szCs w:val="28"/>
          <w:lang w:val="es-MX"/>
        </w:rPr>
        <w:t>cho vay, cung cấp dịch vụ đối với khách hàng</w:t>
      </w:r>
      <w:r w:rsidRPr="008D4ADD">
        <w:rPr>
          <w:sz w:val="28"/>
          <w:szCs w:val="28"/>
          <w:lang w:val="es-MX"/>
        </w:rPr>
        <w:t>, bao gồm: trình tự các bước thực hiện, yêu cầu, thành phần</w:t>
      </w:r>
      <w:r w:rsidR="0021347A" w:rsidRPr="008D4ADD">
        <w:rPr>
          <w:sz w:val="28"/>
          <w:szCs w:val="28"/>
          <w:lang w:val="es-MX"/>
        </w:rPr>
        <w:t>, số lượng</w:t>
      </w:r>
      <w:r w:rsidRPr="008D4ADD">
        <w:rPr>
          <w:sz w:val="28"/>
          <w:szCs w:val="28"/>
          <w:lang w:val="es-MX"/>
        </w:rPr>
        <w:t xml:space="preserve"> hồ sơ, thời hạn giải quyết</w:t>
      </w:r>
      <w:r w:rsidR="0021347A" w:rsidRPr="008D4ADD">
        <w:rPr>
          <w:sz w:val="28"/>
          <w:szCs w:val="28"/>
          <w:lang w:val="es-MX"/>
        </w:rPr>
        <w:t>, lãi suất cho vay. Đồng thời công bố, công khai lộ trình cắt giảm thủ tục, thời hạn giải quyết để doanh nghiệp, cá nhân giám sát việc thực hiện của từng chi nhánh, đơn vị thuộc TCTD.</w:t>
      </w:r>
    </w:p>
    <w:p w:rsidR="0021347A" w:rsidRPr="008D4ADD" w:rsidRDefault="0021347A" w:rsidP="0021347A">
      <w:pPr>
        <w:pStyle w:val="NormalWeb"/>
        <w:tabs>
          <w:tab w:val="left" w:pos="1305"/>
          <w:tab w:val="left" w:pos="3525"/>
        </w:tabs>
        <w:spacing w:before="120" w:beforeAutospacing="0" w:after="120" w:afterAutospacing="0" w:line="240" w:lineRule="atLeast"/>
        <w:ind w:firstLine="720"/>
        <w:jc w:val="both"/>
        <w:rPr>
          <w:sz w:val="28"/>
          <w:szCs w:val="28"/>
          <w:lang w:val="es-MX"/>
        </w:rPr>
      </w:pPr>
      <w:r w:rsidRPr="008D4ADD">
        <w:rPr>
          <w:sz w:val="28"/>
          <w:szCs w:val="28"/>
          <w:lang w:val="es-MX"/>
        </w:rPr>
        <w:t>- Rà soát việc xác định mức phí đối với từng loại dịch vụ, xây dựng lộ trình giảm phí tương ứng với giảm chi phí hoạt động và giảm chi phí cung cấp dịch vụ trên cơ sở ứng dụng CNTT trong việc cấp dịch vụ; đồng thời loại bỏ các loại phí không hợp lý</w:t>
      </w:r>
      <w:r w:rsidR="001B7F46" w:rsidRPr="008D4ADD">
        <w:rPr>
          <w:sz w:val="28"/>
          <w:szCs w:val="28"/>
          <w:lang w:val="es-MX"/>
        </w:rPr>
        <w:t xml:space="preserve"> liên quan đến hoạt động cho vay</w:t>
      </w:r>
      <w:r w:rsidRPr="008D4ADD">
        <w:rPr>
          <w:sz w:val="28"/>
          <w:szCs w:val="28"/>
          <w:lang w:val="es-MX"/>
        </w:rPr>
        <w:t>. Công bố công khai trên trang tin điện tử toàn bộ các loại phí dịch vụ.</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xml:space="preserve">- Thiết lập và vận hành có hiệu quả hệ thống quản lý rủi ro, đẩy mạnh và nâng cao chất lượng công tác kiểm tra, kiểm soát, kiểm toán nội bộ và tự giám sát chất lượng dịch vụ để đảm bảo việc tuân thủ thực hiện đầy đủ các quy định </w:t>
      </w:r>
      <w:r w:rsidRPr="008D4ADD">
        <w:rPr>
          <w:sz w:val="28"/>
          <w:szCs w:val="28"/>
          <w:lang w:val="es-MX"/>
        </w:rPr>
        <w:lastRenderedPageBreak/>
        <w:t>và kịp thời phát hiện và nhanh chóng khắc phục những vấn đề tồn tại liên quan đến chất lượng dịch vụ.</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Đẩy nhanh việc xây dựng tiêu chuẩn nội bộ về chất lượng dịch vụ, công khai tiêu chuẩn chất lượng, giá cả tương ứng với các dịch vụ đang cung cấp cho khách hàng trên trang thông tin điện tử của tổ chức. Tổ chức áp dụng các công cụ, hệ thống quản lý chất lượng để nâng cao năng suất, chất lượng dịch vụ, cắt giảm chi phí giao dịch. Thường xuyên, rà soát, cập nhật các thông tin về chất lượng dịch vụ, giá cả dịch vụ đăng tải trên trang thông tin điện tử.</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Thực hiện việc đưa điều khoản cam kết đảm bảo chất lượng dịch vụ cung cấp cho khách hàng theo đúng chất lượng dịch vụ mà tổ chức đã công bố vào trong hợp đồng cung cấp dịch vụ, hoặc tờ rơi thông báo về điều kiện sử dụng dịch vụ.</w:t>
      </w:r>
    </w:p>
    <w:p w:rsidR="00951EC2" w:rsidRPr="008D4ADD" w:rsidRDefault="00951EC2" w:rsidP="00D454AD">
      <w:pPr>
        <w:spacing w:before="120" w:after="120" w:line="240" w:lineRule="atLeast"/>
        <w:ind w:firstLine="720"/>
        <w:jc w:val="both"/>
        <w:rPr>
          <w:sz w:val="28"/>
          <w:szCs w:val="28"/>
          <w:lang w:val="es-MX"/>
        </w:rPr>
      </w:pPr>
      <w:r w:rsidRPr="008D4ADD">
        <w:rPr>
          <w:sz w:val="28"/>
          <w:szCs w:val="28"/>
          <w:lang w:val="es-MX"/>
        </w:rPr>
        <w:t>-  Xây dựng cơ chế nội bộ về chăm sóc khách hàng để có cơ chế xử lý kịp thời, thỏa đáng các phản ánh, khiếu nại của khách hàng về chất lượng và giá cả dịch vụ.</w:t>
      </w:r>
    </w:p>
    <w:p w:rsidR="00CC4796" w:rsidRPr="008D4ADD" w:rsidRDefault="001425FA" w:rsidP="00D454AD">
      <w:pPr>
        <w:spacing w:before="120" w:after="120" w:line="240" w:lineRule="atLeast"/>
        <w:ind w:firstLine="720"/>
        <w:jc w:val="both"/>
        <w:rPr>
          <w:b/>
          <w:bCs/>
          <w:sz w:val="28"/>
          <w:szCs w:val="28"/>
          <w:lang w:val="nl-NL"/>
        </w:rPr>
      </w:pPr>
      <w:r w:rsidRPr="008D4ADD">
        <w:rPr>
          <w:b/>
          <w:bCs/>
          <w:sz w:val="28"/>
          <w:szCs w:val="28"/>
          <w:lang w:val="nl-NL"/>
        </w:rPr>
        <w:t xml:space="preserve">III. </w:t>
      </w:r>
      <w:r w:rsidR="00CC4796" w:rsidRPr="008D4ADD">
        <w:rPr>
          <w:b/>
          <w:bCs/>
          <w:sz w:val="28"/>
          <w:szCs w:val="28"/>
          <w:lang w:val="nl-NL"/>
        </w:rPr>
        <w:t>LỘ TRÌNH THỰC HIỆN</w:t>
      </w:r>
    </w:p>
    <w:p w:rsidR="00CC4796" w:rsidRPr="008D4ADD" w:rsidRDefault="0042589D" w:rsidP="00D454AD">
      <w:pPr>
        <w:spacing w:before="120" w:after="120" w:line="240" w:lineRule="atLeast"/>
        <w:ind w:firstLine="720"/>
        <w:jc w:val="both"/>
        <w:rPr>
          <w:b/>
          <w:bCs/>
          <w:sz w:val="28"/>
          <w:szCs w:val="28"/>
          <w:lang w:val="nl-NL"/>
        </w:rPr>
      </w:pPr>
      <w:r w:rsidRPr="008D4ADD">
        <w:rPr>
          <w:b/>
          <w:bCs/>
          <w:sz w:val="28"/>
          <w:szCs w:val="28"/>
          <w:lang w:val="nl-NL"/>
        </w:rPr>
        <w:t>1. Năm 2016:</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a. Các đơn vị thuộc NHNN:</w:t>
      </w:r>
    </w:p>
    <w:p w:rsidR="001F21C3" w:rsidRPr="008D4ADD" w:rsidRDefault="00484196" w:rsidP="00D454AD">
      <w:pPr>
        <w:spacing w:before="120" w:after="120" w:line="240" w:lineRule="atLeast"/>
        <w:ind w:firstLine="720"/>
        <w:jc w:val="both"/>
        <w:rPr>
          <w:bCs/>
          <w:sz w:val="28"/>
          <w:szCs w:val="28"/>
          <w:lang w:val="nl-NL"/>
        </w:rPr>
      </w:pPr>
      <w:r w:rsidRPr="008D4ADD">
        <w:rPr>
          <w:bCs/>
          <w:sz w:val="28"/>
          <w:szCs w:val="28"/>
          <w:lang w:val="nl-NL"/>
        </w:rPr>
        <w:t>-</w:t>
      </w:r>
      <w:r w:rsidR="001F21C3" w:rsidRPr="008D4ADD">
        <w:rPr>
          <w:bCs/>
          <w:sz w:val="28"/>
          <w:szCs w:val="28"/>
          <w:lang w:val="nl-NL"/>
        </w:rPr>
        <w:t xml:space="preserve"> </w:t>
      </w:r>
      <w:r w:rsidR="00903B72" w:rsidRPr="008D4ADD">
        <w:rPr>
          <w:bCs/>
          <w:sz w:val="28"/>
          <w:szCs w:val="28"/>
          <w:lang w:val="nl-NL"/>
        </w:rPr>
        <w:t>Nghiên cứu, xây dựng Bộ chỉ số an toàn vĩ mô đối với hệ thống tài chính phục vụ công tác phân tích, đánh giá rủi ro hệ thống.</w:t>
      </w:r>
    </w:p>
    <w:p w:rsidR="00641F71"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641F71" w:rsidRPr="008D4ADD">
        <w:rPr>
          <w:bCs/>
          <w:sz w:val="28"/>
          <w:szCs w:val="28"/>
          <w:lang w:val="nl-NL"/>
        </w:rPr>
        <w:t xml:space="preserve"> Hoàn thành mô hình Xếp hạng tín dụng khách hàng vay doanh nghiệp đạt chuẩn quốc tế</w:t>
      </w:r>
      <w:r w:rsidR="00B6271D" w:rsidRPr="008D4ADD">
        <w:rPr>
          <w:bCs/>
          <w:sz w:val="28"/>
          <w:szCs w:val="28"/>
          <w:lang w:val="nl-NL"/>
        </w:rPr>
        <w:t>;</w:t>
      </w:r>
      <w:r w:rsidR="00641F71" w:rsidRPr="008D4ADD">
        <w:rPr>
          <w:bCs/>
          <w:sz w:val="28"/>
          <w:szCs w:val="28"/>
          <w:lang w:val="nl-NL"/>
        </w:rPr>
        <w:t xml:space="preserve"> Phấn đấu thu thập thông tin đầu vào t</w:t>
      </w:r>
      <w:r w:rsidR="00B6271D" w:rsidRPr="008D4ADD">
        <w:rPr>
          <w:bCs/>
          <w:sz w:val="28"/>
          <w:szCs w:val="28"/>
          <w:lang w:val="nl-NL"/>
        </w:rPr>
        <w:t xml:space="preserve">ừ ít nhất 01 đơn vị </w:t>
      </w:r>
      <w:r w:rsidR="000809B9">
        <w:rPr>
          <w:bCs/>
          <w:sz w:val="28"/>
          <w:szCs w:val="28"/>
          <w:lang w:val="nl-NL"/>
        </w:rPr>
        <w:t>cung ứng dịch vụ công</w:t>
      </w:r>
      <w:r w:rsidR="00A447C7" w:rsidRPr="008D4ADD">
        <w:rPr>
          <w:bCs/>
          <w:sz w:val="28"/>
          <w:szCs w:val="28"/>
          <w:lang w:val="nl-NL"/>
        </w:rPr>
        <w:t xml:space="preserve"> (điện, nước, viễn thông,...)</w:t>
      </w:r>
      <w:r w:rsidR="00B6271D" w:rsidRPr="008D4ADD">
        <w:rPr>
          <w:bCs/>
          <w:sz w:val="28"/>
          <w:szCs w:val="28"/>
          <w:lang w:val="nl-NL"/>
        </w:rPr>
        <w:t>;</w:t>
      </w:r>
      <w:r w:rsidR="00641F71" w:rsidRPr="008D4ADD">
        <w:rPr>
          <w:bCs/>
          <w:sz w:val="28"/>
          <w:szCs w:val="28"/>
          <w:lang w:val="nl-NL"/>
        </w:rPr>
        <w:t xml:space="preserve"> Hoàn thiện quy trình đăng ký tín dụng khách hàng vay.</w:t>
      </w:r>
    </w:p>
    <w:p w:rsidR="00AB4A90" w:rsidRPr="008D4ADD" w:rsidRDefault="00B17F3E" w:rsidP="00D454AD">
      <w:pPr>
        <w:spacing w:before="120" w:after="120" w:line="240" w:lineRule="atLeast"/>
        <w:ind w:firstLine="720"/>
        <w:jc w:val="both"/>
        <w:rPr>
          <w:bCs/>
          <w:sz w:val="28"/>
          <w:szCs w:val="28"/>
          <w:lang w:val="nl-NL"/>
        </w:rPr>
      </w:pPr>
      <w:r w:rsidRPr="008D4ADD">
        <w:rPr>
          <w:bCs/>
          <w:sz w:val="28"/>
          <w:szCs w:val="28"/>
          <w:lang w:val="nl-NL"/>
        </w:rPr>
        <w:t xml:space="preserve">- Hoàn thành Đề án chuyển chức năng thanh toán Trái phiếu Chính phủ về Ngân hàng Nhà nước; </w:t>
      </w:r>
    </w:p>
    <w:p w:rsidR="00544C49" w:rsidRPr="008D4ADD" w:rsidRDefault="00544C49" w:rsidP="00D454AD">
      <w:pPr>
        <w:spacing w:before="120" w:after="120" w:line="240" w:lineRule="atLeast"/>
        <w:ind w:firstLine="720"/>
        <w:jc w:val="both"/>
        <w:rPr>
          <w:bCs/>
          <w:sz w:val="28"/>
          <w:szCs w:val="28"/>
          <w:lang w:val="nl-NL"/>
        </w:rPr>
      </w:pPr>
      <w:r w:rsidRPr="008D4ADD">
        <w:rPr>
          <w:bCs/>
          <w:sz w:val="28"/>
          <w:szCs w:val="28"/>
          <w:lang w:val="nl-NL"/>
        </w:rPr>
        <w:t>- Phát huy vai trò, hiệu quả của mạng lưới đầu mối CCHC; hình thành công cụ để đánh giá, đo lường, lượng hóa kết quả tổ chức triển khai nhiệm vụ CCHC tại từng đơn vị; tăng cường công tác đôn đốc, kiểm tra, giám sát việc triển khai.</w:t>
      </w:r>
    </w:p>
    <w:p w:rsidR="00B621B4"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B621B4" w:rsidRPr="008D4ADD">
        <w:rPr>
          <w:bCs/>
          <w:sz w:val="28"/>
          <w:szCs w:val="28"/>
          <w:lang w:val="nl-NL"/>
        </w:rPr>
        <w:t xml:space="preserve"> Tổ chức rà soát, xây dựng và hoàn thành phương án đơn giản hóa các TTHC thuộc phạm vi chức năng quản lý của NHNN, đảm bảo cắt giảm tối đa 10% chi phí tuân thủ TTHC cho người dân, doanh nghiệp.</w:t>
      </w:r>
    </w:p>
    <w:p w:rsidR="00CB0E24" w:rsidRPr="008D4ADD" w:rsidRDefault="00CB0E24" w:rsidP="00CB0E24">
      <w:pPr>
        <w:spacing w:before="120" w:after="120" w:line="240" w:lineRule="atLeast"/>
        <w:ind w:firstLine="720"/>
        <w:jc w:val="both"/>
        <w:rPr>
          <w:bCs/>
          <w:sz w:val="28"/>
          <w:szCs w:val="28"/>
          <w:lang w:val="nl-NL"/>
        </w:rPr>
      </w:pPr>
      <w:r w:rsidRPr="008D4ADD">
        <w:rPr>
          <w:bCs/>
          <w:sz w:val="28"/>
          <w:szCs w:val="28"/>
        </w:rPr>
        <w:t>- Tăng cường công tác kiểm tra, giám sát việc thực hiện các quy định của NHNN về cung cấp dịch vụ ngân hàng thuộc phạm vi chức năng nhiệm vụ của đơn vị.</w:t>
      </w:r>
    </w:p>
    <w:p w:rsidR="00B621B4"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B621B4" w:rsidRPr="008D4ADD">
        <w:rPr>
          <w:bCs/>
          <w:sz w:val="28"/>
          <w:szCs w:val="28"/>
          <w:lang w:val="nl-NL"/>
        </w:rPr>
        <w:t xml:space="preserve"> Hoàn thành kế hoạch triển khai nâng cấp 14 TTHC của NHNN lên dịch vụ công trực tuyến mức độ 3 (theo danh mục đã được phê duyệt tại văn bản số </w:t>
      </w:r>
      <w:r w:rsidR="00B621B4" w:rsidRPr="008D4ADD">
        <w:rPr>
          <w:bCs/>
          <w:sz w:val="28"/>
          <w:szCs w:val="28"/>
          <w:lang w:val="nl-NL"/>
        </w:rPr>
        <w:lastRenderedPageBreak/>
        <w:t>2779/VPVP-KGVX ngày 22/4/2016 của Văn phòng Chính phủ về việc ban hành Danh mục dịch vụ công trực tuyến thực hiện trong năm 2016).</w:t>
      </w:r>
    </w:p>
    <w:p w:rsidR="00142852" w:rsidRPr="008D4ADD" w:rsidRDefault="00142852" w:rsidP="00142852">
      <w:pPr>
        <w:spacing w:before="120" w:after="120" w:line="240" w:lineRule="atLeast"/>
        <w:ind w:firstLine="720"/>
        <w:jc w:val="both"/>
        <w:rPr>
          <w:bCs/>
          <w:sz w:val="28"/>
          <w:szCs w:val="28"/>
          <w:lang w:val="nl-NL"/>
        </w:rPr>
      </w:pPr>
      <w:r w:rsidRPr="008D4ADD">
        <w:rPr>
          <w:bCs/>
          <w:sz w:val="28"/>
          <w:szCs w:val="28"/>
          <w:lang w:val="nl-NL"/>
        </w:rPr>
        <w:t>- Triển khai, thực hiện các TTHC đã được nâng cấp theo hình thức dịch vụ công trực tuyến mức độ 3,4, bao gồm: các TTHC về chữ ký số, chứng thư số, tham gia hệ thống điện tử liên ngân hàng, cấp mã ngân hàng và các TTHC về vay, trả nợ nước ngoài. Đẩy mạnh tuyên truyền, hướng dẫn các tổ chức, cá nhân thực hiện dịch vụ công trực tuyến.</w:t>
      </w:r>
    </w:p>
    <w:p w:rsidR="009146DC" w:rsidRPr="008D4ADD" w:rsidRDefault="009146DC" w:rsidP="009146DC">
      <w:pPr>
        <w:spacing w:before="120" w:after="120" w:line="240" w:lineRule="atLeast"/>
        <w:ind w:firstLine="720"/>
        <w:jc w:val="both"/>
        <w:rPr>
          <w:bCs/>
          <w:sz w:val="28"/>
          <w:szCs w:val="28"/>
          <w:lang w:val="nl-NL"/>
        </w:rPr>
      </w:pPr>
      <w:r w:rsidRPr="008D4ADD">
        <w:rPr>
          <w:bCs/>
          <w:sz w:val="28"/>
          <w:szCs w:val="28"/>
          <w:lang w:val="nl-NL"/>
        </w:rPr>
        <w:t xml:space="preserve">- Triển khai, thực hiện Trang điện tử về quản lý vay, trả nợ nước ngoài. Tuyên truyền việc sử dụng Trang điện tử đến các doanh nghiệp nhằm cải cách việc thực hiện thủ tục hành chính trong hoạt động vay, trả nợ nước ngoài. </w:t>
      </w:r>
    </w:p>
    <w:p w:rsidR="00E614BC" w:rsidRPr="008D4ADD" w:rsidRDefault="00E614BC" w:rsidP="00D454AD">
      <w:pPr>
        <w:tabs>
          <w:tab w:val="left" w:pos="851"/>
        </w:tabs>
        <w:spacing w:before="120" w:after="120" w:line="240" w:lineRule="atLeast"/>
        <w:ind w:firstLine="567"/>
        <w:jc w:val="both"/>
        <w:rPr>
          <w:sz w:val="28"/>
          <w:lang w:val="nl-NL"/>
        </w:rPr>
      </w:pPr>
      <w:r w:rsidRPr="008D4ADD">
        <w:rPr>
          <w:sz w:val="28"/>
          <w:lang w:val="nl-NL"/>
        </w:rPr>
        <w:t xml:space="preserve">- Triển khai thực hiện kết nối Hải quan một cửa trong giai đoạn 2016-2018 đối với thủ tục hành chính </w:t>
      </w:r>
      <w:r w:rsidRPr="008D4ADD">
        <w:rPr>
          <w:i/>
          <w:sz w:val="28"/>
          <w:szCs w:val="28"/>
          <w:lang w:val="nl-NL"/>
        </w:rPr>
        <w:t>“chấp thuận hoạt động xuất khẩu, nhập khẩu ngoại tệ tiền mặt của các ngân hàng được phép”</w:t>
      </w:r>
      <w:r w:rsidR="001B4849" w:rsidRPr="008D4ADD">
        <w:rPr>
          <w:sz w:val="28"/>
          <w:lang w:val="nl-NL"/>
        </w:rPr>
        <w:t>.</w:t>
      </w:r>
      <w:r w:rsidRPr="008D4ADD">
        <w:rPr>
          <w:sz w:val="28"/>
          <w:lang w:val="nl-NL"/>
        </w:rPr>
        <w:t xml:space="preserve"> </w:t>
      </w:r>
    </w:p>
    <w:p w:rsidR="00B17F3E" w:rsidRPr="008D4ADD" w:rsidRDefault="00B17F3E" w:rsidP="00D454AD">
      <w:pPr>
        <w:widowControl w:val="0"/>
        <w:spacing w:before="120" w:after="120" w:line="240" w:lineRule="atLeast"/>
        <w:ind w:firstLine="709"/>
        <w:jc w:val="both"/>
        <w:rPr>
          <w:rStyle w:val="HTMLTypewriter"/>
          <w:rFonts w:ascii="Times New Roman" w:eastAsia="Calibri" w:hAnsi="Times New Roman"/>
          <w:sz w:val="28"/>
          <w:szCs w:val="28"/>
          <w:lang w:val="nl-NL"/>
        </w:rPr>
      </w:pPr>
      <w:r w:rsidRPr="008D4ADD">
        <w:rPr>
          <w:rStyle w:val="HTMLTypewriter"/>
          <w:rFonts w:ascii="Times New Roman" w:eastAsia="Calibri" w:hAnsi="Times New Roman"/>
          <w:sz w:val="28"/>
          <w:szCs w:val="28"/>
          <w:lang w:val="nl-NL"/>
        </w:rPr>
        <w:t>- Duy trì chỉ số chiều sâu thông tin tín dụng đạt 7/8 điểm, góp phần nâng cao chỉ số tiếp cận tín dụng của Việt Nam trong nhóm 30 nước đứng đầu theo đánh giá của World Bank.</w:t>
      </w:r>
    </w:p>
    <w:p w:rsidR="00B17F3E" w:rsidRPr="008D4ADD" w:rsidRDefault="00B17F3E" w:rsidP="00D454AD">
      <w:pPr>
        <w:spacing w:before="120" w:after="120" w:line="240" w:lineRule="atLeast"/>
        <w:ind w:firstLine="720"/>
        <w:jc w:val="both"/>
        <w:rPr>
          <w:sz w:val="28"/>
          <w:szCs w:val="28"/>
          <w:lang w:val="pt-BR"/>
        </w:rPr>
      </w:pPr>
      <w:r w:rsidRPr="008D4ADD">
        <w:rPr>
          <w:sz w:val="28"/>
          <w:szCs w:val="28"/>
          <w:lang w:val="pt-BR"/>
        </w:rPr>
        <w:t xml:space="preserve">- Duy trì tỷ lệ nợ xấu ở mức dưới 3% tổng dư nợ theo chuẩn mực phân loại nợ của Việt Nam. </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b. Đối với các TCTD:</w:t>
      </w:r>
    </w:p>
    <w:p w:rsidR="00F1590C" w:rsidRPr="008D4ADD" w:rsidRDefault="0021347A" w:rsidP="00D454AD">
      <w:pPr>
        <w:spacing w:before="120" w:after="120" w:line="240" w:lineRule="atLeast"/>
        <w:ind w:firstLine="720"/>
        <w:jc w:val="both"/>
        <w:rPr>
          <w:bCs/>
          <w:sz w:val="28"/>
          <w:szCs w:val="28"/>
          <w:lang w:val="nl-NL"/>
        </w:rPr>
      </w:pPr>
      <w:r w:rsidRPr="008D4ADD">
        <w:rPr>
          <w:bCs/>
          <w:sz w:val="28"/>
          <w:szCs w:val="28"/>
          <w:lang w:val="nl-NL"/>
        </w:rPr>
        <w:t>-</w:t>
      </w:r>
      <w:r w:rsidR="00F1590C" w:rsidRPr="008D4ADD">
        <w:rPr>
          <w:bCs/>
          <w:sz w:val="28"/>
          <w:szCs w:val="28"/>
          <w:lang w:val="nl-NL"/>
        </w:rPr>
        <w:t xml:space="preserve"> Hoàn thành việc chuẩn hóa các quy trình nội bộ cung cấp sản phẩm </w:t>
      </w:r>
      <w:r w:rsidR="00724D6B" w:rsidRPr="008D4ADD">
        <w:rPr>
          <w:bCs/>
          <w:sz w:val="28"/>
          <w:szCs w:val="28"/>
          <w:lang w:val="nl-NL"/>
        </w:rPr>
        <w:t>dịch vụ</w:t>
      </w:r>
      <w:r w:rsidR="00F1590C" w:rsidRPr="008D4ADD">
        <w:rPr>
          <w:bCs/>
          <w:sz w:val="28"/>
          <w:szCs w:val="28"/>
          <w:lang w:val="nl-NL"/>
        </w:rPr>
        <w:t>, trong đó xác định cụ thể trách nhiệm của nhân viên, lãnh đạo, thời gian giải quyết... từ khi tiếp nhận yêu cầu đến khi phê duyệt.</w:t>
      </w:r>
    </w:p>
    <w:p w:rsidR="00BC3489" w:rsidRPr="008D4ADD" w:rsidRDefault="00BC3489" w:rsidP="00BC3489">
      <w:pPr>
        <w:spacing w:before="120" w:after="120" w:line="240" w:lineRule="atLeast"/>
        <w:ind w:firstLine="720"/>
        <w:jc w:val="both"/>
        <w:rPr>
          <w:bCs/>
          <w:sz w:val="28"/>
          <w:szCs w:val="28"/>
          <w:lang w:val="nl-NL"/>
        </w:rPr>
      </w:pPr>
      <w:r w:rsidRPr="008D4ADD">
        <w:rPr>
          <w:bCs/>
          <w:sz w:val="28"/>
          <w:szCs w:val="28"/>
          <w:lang w:val="nl-NL"/>
        </w:rPr>
        <w:t>- Công khai thủ tục</w:t>
      </w:r>
      <w:r w:rsidR="00BC4D2E">
        <w:rPr>
          <w:bCs/>
          <w:sz w:val="28"/>
          <w:szCs w:val="28"/>
          <w:lang w:val="nl-NL"/>
        </w:rPr>
        <w:t>, mẫu biểu</w:t>
      </w:r>
      <w:r w:rsidRPr="008D4ADD">
        <w:rPr>
          <w:bCs/>
          <w:sz w:val="28"/>
          <w:szCs w:val="28"/>
          <w:lang w:val="nl-NL"/>
        </w:rPr>
        <w:t xml:space="preserve"> đối với các sản phẩm, dịch vụ ngân hàng (bao gồm: hồ sơ, số lượng </w:t>
      </w:r>
      <w:r w:rsidR="00BC4D2E">
        <w:rPr>
          <w:bCs/>
          <w:sz w:val="28"/>
          <w:szCs w:val="28"/>
          <w:lang w:val="nl-NL"/>
        </w:rPr>
        <w:t>tài liệu</w:t>
      </w:r>
      <w:r w:rsidRPr="008D4ADD">
        <w:rPr>
          <w:bCs/>
          <w:sz w:val="28"/>
          <w:szCs w:val="28"/>
          <w:lang w:val="nl-NL"/>
        </w:rPr>
        <w:t>, thời gian giải quyết, các yêu cầu, điều kiện</w:t>
      </w:r>
      <w:r w:rsidR="00BC4D2E">
        <w:rPr>
          <w:bCs/>
          <w:sz w:val="28"/>
          <w:szCs w:val="28"/>
          <w:lang w:val="nl-NL"/>
        </w:rPr>
        <w:t>, các mẫu biểu hồ sơ</w:t>
      </w:r>
      <w:r w:rsidRPr="008D4ADD">
        <w:rPr>
          <w:bCs/>
          <w:sz w:val="28"/>
          <w:szCs w:val="28"/>
          <w:lang w:val="nl-NL"/>
        </w:rPr>
        <w:t>...) trên trang tin điện tử của tổ chức.</w:t>
      </w:r>
    </w:p>
    <w:p w:rsidR="00F1590C" w:rsidRPr="006118ED" w:rsidRDefault="0021347A" w:rsidP="00D454AD">
      <w:pPr>
        <w:spacing w:before="120" w:after="120" w:line="240" w:lineRule="atLeast"/>
        <w:ind w:firstLine="720"/>
        <w:jc w:val="both"/>
        <w:rPr>
          <w:bCs/>
          <w:sz w:val="28"/>
          <w:szCs w:val="28"/>
          <w:lang w:val="nl-NL"/>
        </w:rPr>
      </w:pPr>
      <w:r w:rsidRPr="006118ED">
        <w:rPr>
          <w:bCs/>
          <w:sz w:val="28"/>
          <w:szCs w:val="28"/>
          <w:lang w:val="nl-NL"/>
        </w:rPr>
        <w:t>-</w:t>
      </w:r>
      <w:r w:rsidR="00F1590C" w:rsidRPr="006118ED">
        <w:rPr>
          <w:bCs/>
          <w:sz w:val="28"/>
          <w:szCs w:val="28"/>
          <w:lang w:val="nl-NL"/>
        </w:rPr>
        <w:t xml:space="preserve"> </w:t>
      </w:r>
      <w:r w:rsidR="004E1767" w:rsidRPr="006118ED">
        <w:rPr>
          <w:bCs/>
          <w:sz w:val="28"/>
          <w:szCs w:val="28"/>
          <w:lang w:val="nl-NL"/>
        </w:rPr>
        <w:t>Có hình thức thông báo cho khách hàng về việc tiếp nhận hồ sơ, thời hạn giải quyết hoặc việc hoàn thiện hồ sơ đối với các sản phẩm tín dụng.</w:t>
      </w:r>
    </w:p>
    <w:p w:rsidR="00015AF9" w:rsidRPr="008D4ADD" w:rsidRDefault="0021347A" w:rsidP="00D454AD">
      <w:pPr>
        <w:spacing w:before="120" w:after="120" w:line="240" w:lineRule="atLeast"/>
        <w:ind w:firstLine="720"/>
        <w:jc w:val="both"/>
        <w:rPr>
          <w:bCs/>
          <w:sz w:val="28"/>
          <w:szCs w:val="28"/>
          <w:lang w:val="nl-NL"/>
        </w:rPr>
      </w:pPr>
      <w:r w:rsidRPr="008D4ADD">
        <w:rPr>
          <w:bCs/>
          <w:sz w:val="28"/>
          <w:szCs w:val="28"/>
          <w:lang w:val="nl-NL"/>
        </w:rPr>
        <w:t xml:space="preserve">- Xây dựng, ban hành kế hoạch đơn giản hóa các thủ tục </w:t>
      </w:r>
      <w:r w:rsidR="008C063B" w:rsidRPr="008D4ADD">
        <w:rPr>
          <w:bCs/>
          <w:sz w:val="28"/>
          <w:szCs w:val="28"/>
          <w:lang w:val="nl-NL"/>
        </w:rPr>
        <w:t>cho vay</w:t>
      </w:r>
      <w:r w:rsidR="006F566C" w:rsidRPr="008D4ADD">
        <w:rPr>
          <w:bCs/>
          <w:sz w:val="28"/>
          <w:szCs w:val="28"/>
          <w:lang w:val="nl-NL"/>
        </w:rPr>
        <w:t>,</w:t>
      </w:r>
      <w:r w:rsidR="008C063B" w:rsidRPr="008D4ADD">
        <w:rPr>
          <w:bCs/>
          <w:sz w:val="28"/>
          <w:szCs w:val="28"/>
          <w:lang w:val="nl-NL"/>
        </w:rPr>
        <w:t xml:space="preserve"> cung cấp dịch vụ</w:t>
      </w:r>
      <w:r w:rsidR="00573BA8" w:rsidRPr="008D4ADD">
        <w:rPr>
          <w:bCs/>
          <w:sz w:val="28"/>
          <w:szCs w:val="28"/>
          <w:lang w:val="nl-NL"/>
        </w:rPr>
        <w:t xml:space="preserve"> và</w:t>
      </w:r>
      <w:r w:rsidR="006F566C" w:rsidRPr="008D4ADD">
        <w:rPr>
          <w:bCs/>
          <w:sz w:val="28"/>
          <w:szCs w:val="28"/>
          <w:lang w:val="nl-NL"/>
        </w:rPr>
        <w:t xml:space="preserve"> lộ trình</w:t>
      </w:r>
      <w:r w:rsidR="008C063B" w:rsidRPr="008D4ADD">
        <w:rPr>
          <w:bCs/>
          <w:sz w:val="28"/>
          <w:szCs w:val="28"/>
          <w:lang w:val="nl-NL"/>
        </w:rPr>
        <w:t xml:space="preserve"> rà soát,</w:t>
      </w:r>
      <w:r w:rsidRPr="008D4ADD">
        <w:rPr>
          <w:bCs/>
          <w:sz w:val="28"/>
          <w:szCs w:val="28"/>
          <w:lang w:val="nl-NL"/>
        </w:rPr>
        <w:t xml:space="preserve"> cắt giảm các loại phí </w:t>
      </w:r>
      <w:r w:rsidR="008C063B" w:rsidRPr="008D4ADD">
        <w:rPr>
          <w:bCs/>
          <w:sz w:val="28"/>
          <w:szCs w:val="28"/>
          <w:lang w:val="nl-NL"/>
        </w:rPr>
        <w:t>không hợp lý</w:t>
      </w:r>
      <w:r w:rsidRPr="008D4ADD">
        <w:rPr>
          <w:bCs/>
          <w:sz w:val="28"/>
          <w:szCs w:val="28"/>
          <w:lang w:val="nl-NL"/>
        </w:rPr>
        <w:t xml:space="preserve"> cho </w:t>
      </w:r>
      <w:r w:rsidR="003C46D5" w:rsidRPr="008D4ADD">
        <w:rPr>
          <w:bCs/>
          <w:sz w:val="28"/>
          <w:szCs w:val="28"/>
          <w:lang w:val="nl-NL"/>
        </w:rPr>
        <w:t>cá nhân</w:t>
      </w:r>
      <w:r w:rsidRPr="008D4ADD">
        <w:rPr>
          <w:bCs/>
          <w:sz w:val="28"/>
          <w:szCs w:val="28"/>
          <w:lang w:val="nl-NL"/>
        </w:rPr>
        <w:t>, doanh nghiệp</w:t>
      </w:r>
      <w:r w:rsidR="006F566C" w:rsidRPr="008D4ADD">
        <w:rPr>
          <w:bCs/>
          <w:sz w:val="28"/>
          <w:szCs w:val="28"/>
          <w:lang w:val="nl-NL"/>
        </w:rPr>
        <w:t xml:space="preserve"> trong giai đoạn 2016-2017</w:t>
      </w:r>
      <w:r w:rsidR="00015AF9" w:rsidRPr="008D4ADD">
        <w:rPr>
          <w:bCs/>
          <w:sz w:val="28"/>
          <w:szCs w:val="28"/>
          <w:lang w:val="nl-NL"/>
        </w:rPr>
        <w:t>.</w:t>
      </w:r>
    </w:p>
    <w:p w:rsidR="00015AF9" w:rsidRPr="008D4ADD" w:rsidRDefault="00015AF9" w:rsidP="00D454AD">
      <w:pPr>
        <w:spacing w:before="120" w:after="120" w:line="240" w:lineRule="atLeast"/>
        <w:ind w:firstLine="720"/>
        <w:jc w:val="both"/>
        <w:rPr>
          <w:bCs/>
          <w:sz w:val="28"/>
          <w:szCs w:val="28"/>
          <w:lang w:val="nl-NL"/>
        </w:rPr>
      </w:pPr>
      <w:r w:rsidRPr="008D4ADD">
        <w:rPr>
          <w:bCs/>
          <w:sz w:val="28"/>
          <w:szCs w:val="28"/>
          <w:lang w:val="nl-NL"/>
        </w:rPr>
        <w:t>Nội dung đơn giản hóa thủ tục tập trung vào những nội dung sau:</w:t>
      </w:r>
      <w:r w:rsidR="00496F09" w:rsidRPr="008D4ADD">
        <w:rPr>
          <w:bCs/>
          <w:sz w:val="28"/>
          <w:szCs w:val="28"/>
          <w:lang w:val="nl-NL"/>
        </w:rPr>
        <w:t xml:space="preserve"> </w:t>
      </w:r>
    </w:p>
    <w:p w:rsidR="00015AF9" w:rsidRPr="008D4ADD" w:rsidRDefault="00015AF9" w:rsidP="00015AF9">
      <w:pPr>
        <w:pStyle w:val="ListParagraph"/>
        <w:spacing w:before="120" w:after="120" w:line="240" w:lineRule="atLeast"/>
        <w:ind w:left="0" w:firstLine="720"/>
        <w:jc w:val="both"/>
        <w:rPr>
          <w:rFonts w:ascii="Times New Roman" w:hAnsi="Times New Roman"/>
          <w:bCs/>
          <w:szCs w:val="28"/>
          <w:lang w:val="nl-NL" w:eastAsia="en-US"/>
        </w:rPr>
      </w:pPr>
      <w:r w:rsidRPr="008D4ADD">
        <w:rPr>
          <w:rFonts w:ascii="Times New Roman" w:hAnsi="Times New Roman"/>
          <w:bCs/>
          <w:szCs w:val="28"/>
          <w:lang w:val="nl-NL" w:eastAsia="en-US"/>
        </w:rPr>
        <w:t>+ Cắt giảm số lượng hồ sơ, thành phần hồ sơ, loại bỏ những thông tin không cần thiết trong các mẫu tờ khai của khách hàng.</w:t>
      </w:r>
    </w:p>
    <w:p w:rsidR="00015AF9" w:rsidRPr="008D4ADD" w:rsidRDefault="00015AF9" w:rsidP="00015AF9">
      <w:pPr>
        <w:pStyle w:val="ListParagraph"/>
        <w:spacing w:before="120" w:after="120" w:line="240" w:lineRule="atLeast"/>
        <w:ind w:left="0" w:firstLine="720"/>
        <w:rPr>
          <w:rFonts w:ascii="Times New Roman" w:hAnsi="Times New Roman"/>
          <w:bCs/>
          <w:szCs w:val="28"/>
          <w:lang w:val="nl-NL" w:eastAsia="en-US"/>
        </w:rPr>
      </w:pPr>
      <w:r w:rsidRPr="008D4ADD">
        <w:rPr>
          <w:rFonts w:ascii="Times New Roman" w:hAnsi="Times New Roman"/>
          <w:bCs/>
          <w:szCs w:val="28"/>
          <w:lang w:val="nl-NL" w:eastAsia="en-US"/>
        </w:rPr>
        <w:t xml:space="preserve">+ Rút ngắn thời hạn giải quyết đối với từng loại hình sản phẩm tín dụng. </w:t>
      </w:r>
    </w:p>
    <w:p w:rsidR="00015AF9" w:rsidRPr="008D4ADD" w:rsidRDefault="00015AF9" w:rsidP="00015AF9">
      <w:pPr>
        <w:pStyle w:val="ListParagraph"/>
        <w:spacing w:before="120" w:after="120" w:line="240" w:lineRule="atLeast"/>
        <w:ind w:left="0" w:firstLine="720"/>
        <w:jc w:val="both"/>
        <w:rPr>
          <w:rFonts w:ascii="Times New Roman" w:hAnsi="Times New Roman"/>
          <w:bCs/>
          <w:szCs w:val="28"/>
          <w:lang w:val="nl-NL" w:eastAsia="en-US"/>
        </w:rPr>
      </w:pPr>
      <w:r w:rsidRPr="008D4ADD">
        <w:rPr>
          <w:rFonts w:ascii="Times New Roman" w:hAnsi="Times New Roman"/>
          <w:bCs/>
          <w:szCs w:val="28"/>
          <w:lang w:val="nl-NL" w:eastAsia="en-US"/>
        </w:rPr>
        <w:t>+ Có hình thức cung cấp cho khách hàng (qua tin nhắn, email, fax...) các thông tin trong quá trình giải quyết, phê duyệt các khoản tín dụng đối với khách hàng.</w:t>
      </w:r>
    </w:p>
    <w:p w:rsidR="00015AF9" w:rsidRPr="008D4ADD" w:rsidRDefault="00015AF9" w:rsidP="00015AF9">
      <w:pPr>
        <w:pStyle w:val="ListParagraph"/>
        <w:spacing w:before="120" w:after="120" w:line="240" w:lineRule="atLeast"/>
        <w:ind w:left="0" w:firstLine="720"/>
        <w:jc w:val="both"/>
        <w:rPr>
          <w:rFonts w:ascii="Times New Roman" w:hAnsi="Times New Roman"/>
          <w:bCs/>
          <w:szCs w:val="28"/>
          <w:lang w:val="nl-NL" w:eastAsia="en-US"/>
        </w:rPr>
      </w:pPr>
      <w:r w:rsidRPr="008D4ADD">
        <w:rPr>
          <w:rFonts w:ascii="Times New Roman" w:hAnsi="Times New Roman"/>
          <w:bCs/>
          <w:szCs w:val="28"/>
          <w:lang w:val="nl-NL" w:eastAsia="en-US"/>
        </w:rPr>
        <w:t>+ Cắt giảm các loại phí không hợp lý.</w:t>
      </w:r>
    </w:p>
    <w:p w:rsidR="0042589D" w:rsidRPr="008D4ADD" w:rsidRDefault="0042589D" w:rsidP="00D454AD">
      <w:pPr>
        <w:spacing w:before="120" w:after="120" w:line="240" w:lineRule="atLeast"/>
        <w:ind w:firstLine="720"/>
        <w:jc w:val="both"/>
        <w:rPr>
          <w:b/>
          <w:bCs/>
          <w:sz w:val="28"/>
          <w:szCs w:val="28"/>
          <w:lang w:val="nl-NL"/>
        </w:rPr>
      </w:pPr>
      <w:r w:rsidRPr="008D4ADD">
        <w:rPr>
          <w:b/>
          <w:bCs/>
          <w:sz w:val="28"/>
          <w:szCs w:val="28"/>
          <w:lang w:val="nl-NL"/>
        </w:rPr>
        <w:t>2. Năm 2017:</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lastRenderedPageBreak/>
        <w:t>a. Các đơn vị thuộc NHNN:</w:t>
      </w:r>
    </w:p>
    <w:p w:rsidR="00903B72"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903B72" w:rsidRPr="008D4ADD">
        <w:rPr>
          <w:bCs/>
          <w:sz w:val="28"/>
          <w:szCs w:val="28"/>
          <w:lang w:val="nl-NL"/>
        </w:rPr>
        <w:t xml:space="preserve"> Hoàn thiện khuôn khổ </w:t>
      </w:r>
      <w:r w:rsidR="00AF09F0" w:rsidRPr="008D4ADD">
        <w:rPr>
          <w:bCs/>
          <w:sz w:val="28"/>
          <w:szCs w:val="28"/>
          <w:lang w:val="nl-NL"/>
        </w:rPr>
        <w:t>phân tích</w:t>
      </w:r>
      <w:r w:rsidR="00903B72" w:rsidRPr="008D4ADD">
        <w:rPr>
          <w:bCs/>
          <w:sz w:val="28"/>
          <w:szCs w:val="28"/>
          <w:lang w:val="nl-NL"/>
        </w:rPr>
        <w:t xml:space="preserve"> về ổn định tài chính; Nghiên cứu, xây dựng </w:t>
      </w:r>
      <w:r w:rsidR="00E34E63" w:rsidRPr="008D4ADD">
        <w:rPr>
          <w:bCs/>
          <w:sz w:val="28"/>
          <w:szCs w:val="28"/>
          <w:lang w:val="nl-NL"/>
        </w:rPr>
        <w:t>khung pháp</w:t>
      </w:r>
      <w:r w:rsidR="00903B72" w:rsidRPr="008D4ADD">
        <w:rPr>
          <w:bCs/>
          <w:sz w:val="28"/>
          <w:szCs w:val="28"/>
          <w:lang w:val="nl-NL"/>
        </w:rPr>
        <w:t xml:space="preserve"> lý </w:t>
      </w:r>
      <w:r w:rsidR="00E34E63" w:rsidRPr="008D4ADD">
        <w:rPr>
          <w:bCs/>
          <w:sz w:val="28"/>
          <w:szCs w:val="28"/>
          <w:lang w:val="nl-NL"/>
        </w:rPr>
        <w:t xml:space="preserve">cho việc </w:t>
      </w:r>
      <w:r w:rsidR="00903B72" w:rsidRPr="008D4ADD">
        <w:rPr>
          <w:bCs/>
          <w:sz w:val="28"/>
          <w:szCs w:val="28"/>
          <w:lang w:val="nl-NL"/>
        </w:rPr>
        <w:t>giám sát các ngân hàng có tầm quan trọng hệ thống trong nước.</w:t>
      </w:r>
    </w:p>
    <w:p w:rsidR="00641F71"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641F71" w:rsidRPr="008D4ADD">
        <w:rPr>
          <w:bCs/>
          <w:sz w:val="28"/>
          <w:szCs w:val="28"/>
          <w:lang w:val="nl-NL"/>
        </w:rPr>
        <w:t xml:space="preserve"> Phát triển hoạt động đăng ký tín dụng trên toàn quốc; Tăng cường cung cấp thông tin tín dụng trực tiếp cho khách hàng vay; Nâng cấp mô hình chấm điểm tín dụng khách hàng thể nhân dựa trên các thông tin thu thập từ đơn vị ngoài ngành; Tiếp tục mở rộng thu thập</w:t>
      </w:r>
      <w:r w:rsidR="00037609" w:rsidRPr="008D4ADD">
        <w:rPr>
          <w:bCs/>
          <w:sz w:val="28"/>
          <w:szCs w:val="28"/>
          <w:lang w:val="nl-NL"/>
        </w:rPr>
        <w:t xml:space="preserve"> thông tin từ các đơn vị ngoài N</w:t>
      </w:r>
      <w:r w:rsidR="00641F71" w:rsidRPr="008D4ADD">
        <w:rPr>
          <w:bCs/>
          <w:sz w:val="28"/>
          <w:szCs w:val="28"/>
          <w:lang w:val="nl-NL"/>
        </w:rPr>
        <w:t>gành.</w:t>
      </w:r>
    </w:p>
    <w:p w:rsidR="00CB0E24" w:rsidRPr="008D4ADD" w:rsidRDefault="00CB0E24" w:rsidP="00CB0E24">
      <w:pPr>
        <w:spacing w:before="120" w:after="120" w:line="240" w:lineRule="atLeast"/>
        <w:ind w:firstLine="720"/>
        <w:jc w:val="both"/>
        <w:rPr>
          <w:bCs/>
          <w:sz w:val="28"/>
          <w:szCs w:val="28"/>
          <w:lang w:val="vi-VN"/>
        </w:rPr>
      </w:pPr>
      <w:r w:rsidRPr="008D4ADD">
        <w:rPr>
          <w:bCs/>
          <w:sz w:val="28"/>
          <w:szCs w:val="28"/>
        </w:rPr>
        <w:t xml:space="preserve">- </w:t>
      </w:r>
      <w:r w:rsidRPr="008D4ADD">
        <w:rPr>
          <w:bCs/>
          <w:sz w:val="28"/>
          <w:szCs w:val="28"/>
          <w:lang w:val="vi-VN"/>
        </w:rPr>
        <w:t xml:space="preserve">Rà soát, đề xuất ban hành mới hoặc sửa đổi, bổ sung các văn bản quy phạm pháp luật liên quan đến cơ chế </w:t>
      </w:r>
      <w:r w:rsidR="00B5467B">
        <w:rPr>
          <w:bCs/>
          <w:sz w:val="28"/>
          <w:szCs w:val="28"/>
        </w:rPr>
        <w:t>cấp tín dụng</w:t>
      </w:r>
      <w:r w:rsidRPr="008D4ADD">
        <w:rPr>
          <w:bCs/>
          <w:sz w:val="28"/>
          <w:szCs w:val="28"/>
          <w:lang w:val="vi-VN"/>
        </w:rPr>
        <w:t>, huy động tiền gửi, thanh toán, dịch vụ tiền mặt… và các quy định về tiêu chuẩn, quy chuẩn kỹ thuật chất lượng dịch vụ ngân hàng để tạo khuôn khổ pháp lý cho việc đa dạng hóa các loại hình dịch vụ và đơn giản hóa các thủ tục giao dịch ngân hàng.</w:t>
      </w:r>
    </w:p>
    <w:p w:rsidR="00CB0E24" w:rsidRPr="008D4ADD" w:rsidRDefault="00CB0E24" w:rsidP="00CB0E24">
      <w:pPr>
        <w:spacing w:before="120" w:after="120" w:line="240" w:lineRule="atLeast"/>
        <w:ind w:firstLine="720"/>
        <w:jc w:val="both"/>
        <w:rPr>
          <w:bCs/>
          <w:sz w:val="28"/>
          <w:szCs w:val="28"/>
          <w:lang w:val="vi-VN"/>
        </w:rPr>
      </w:pPr>
      <w:r w:rsidRPr="008D4ADD">
        <w:rPr>
          <w:bCs/>
          <w:sz w:val="28"/>
          <w:szCs w:val="28"/>
        </w:rPr>
        <w:t>-</w:t>
      </w:r>
      <w:r w:rsidRPr="008D4ADD">
        <w:rPr>
          <w:bCs/>
          <w:sz w:val="28"/>
          <w:szCs w:val="28"/>
          <w:lang w:val="vi-VN"/>
        </w:rPr>
        <w:t xml:space="preserve"> Hoàn thiện hệ thống pháp lý quy định về dịch vụ ngân hàng điện tử, danh mục dịch vụ ngân hàng bán lẻ theo chuẩn mực quốc tế; xây dựng khung pháp lý đối với việc xếp hạng tín </w:t>
      </w:r>
      <w:r w:rsidR="00B5467B">
        <w:rPr>
          <w:bCs/>
          <w:sz w:val="28"/>
          <w:szCs w:val="28"/>
        </w:rPr>
        <w:t>nhiệm</w:t>
      </w:r>
      <w:r w:rsidRPr="008D4ADD">
        <w:rPr>
          <w:bCs/>
          <w:sz w:val="28"/>
          <w:szCs w:val="28"/>
          <w:lang w:val="vi-VN"/>
        </w:rPr>
        <w:t xml:space="preserve"> </w:t>
      </w:r>
      <w:r w:rsidR="006C5B92">
        <w:rPr>
          <w:bCs/>
          <w:sz w:val="28"/>
          <w:szCs w:val="28"/>
          <w:lang w:val="vi-VN"/>
        </w:rPr>
        <w:t xml:space="preserve">các TCTD </w:t>
      </w:r>
      <w:r w:rsidR="006C5B92">
        <w:rPr>
          <w:bCs/>
          <w:sz w:val="28"/>
          <w:szCs w:val="28"/>
        </w:rPr>
        <w:t>làm</w:t>
      </w:r>
      <w:r w:rsidRPr="008D4ADD">
        <w:rPr>
          <w:bCs/>
          <w:sz w:val="28"/>
          <w:szCs w:val="28"/>
          <w:lang w:val="vi-VN"/>
        </w:rPr>
        <w:t xml:space="preserve"> cơ sở hoàn thiện chất lượng dịch vụ, đồng thời tạo điều kiện cho cá nhân, doanh nghiệp có thể lựa chọn đơn vị cung cấp dịch vụ phù hợp.</w:t>
      </w:r>
    </w:p>
    <w:p w:rsidR="00CB0E24" w:rsidRPr="008D4ADD" w:rsidRDefault="00CB0E24" w:rsidP="00CB0E24">
      <w:pPr>
        <w:spacing w:before="120" w:after="120" w:line="240" w:lineRule="atLeast"/>
        <w:ind w:firstLine="720"/>
        <w:jc w:val="both"/>
        <w:rPr>
          <w:bCs/>
          <w:sz w:val="28"/>
          <w:szCs w:val="28"/>
          <w:lang w:val="vi-VN"/>
        </w:rPr>
      </w:pPr>
      <w:r w:rsidRPr="008D4ADD">
        <w:rPr>
          <w:bCs/>
          <w:sz w:val="28"/>
          <w:szCs w:val="28"/>
          <w:lang w:val="vi-VN"/>
        </w:rPr>
        <w:t xml:space="preserve">- </w:t>
      </w:r>
      <w:r w:rsidRPr="008D4ADD">
        <w:rPr>
          <w:bCs/>
          <w:sz w:val="28"/>
          <w:szCs w:val="28"/>
        </w:rPr>
        <w:t>Xây dựng</w:t>
      </w:r>
      <w:r w:rsidRPr="008D4ADD">
        <w:rPr>
          <w:bCs/>
          <w:sz w:val="28"/>
          <w:szCs w:val="28"/>
          <w:lang w:val="vi-VN"/>
        </w:rPr>
        <w:t xml:space="preserve"> cơ chế phối hợp với các </w:t>
      </w:r>
      <w:r w:rsidRPr="008D4ADD">
        <w:rPr>
          <w:bCs/>
          <w:sz w:val="28"/>
          <w:szCs w:val="28"/>
        </w:rPr>
        <w:t>Bộ, ngành</w:t>
      </w:r>
      <w:r w:rsidRPr="008D4ADD">
        <w:rPr>
          <w:bCs/>
          <w:sz w:val="28"/>
          <w:szCs w:val="28"/>
          <w:lang w:val="vi-VN"/>
        </w:rPr>
        <w:t xml:space="preserve"> để có biện pháp phòng chống tội phạm ngân hàng, tăng cường bảo mật cho các sản phẩm dịch vụ ngân hàng điện tử; có cơ chế liên thông giữa doanh nghiệp, TCTD và các cơ quan thuế, hải quan, kho bạc để thực hiện dịch vụ thanh toán và thực hiện các nghĩa vụ tài chính với nhà nước.</w:t>
      </w:r>
    </w:p>
    <w:p w:rsidR="00CB0E24" w:rsidRPr="008D4ADD" w:rsidRDefault="00CB0E24" w:rsidP="00CB0E24">
      <w:pPr>
        <w:spacing w:before="120" w:after="120" w:line="240" w:lineRule="atLeast"/>
        <w:ind w:firstLine="720"/>
        <w:jc w:val="both"/>
        <w:rPr>
          <w:bCs/>
          <w:sz w:val="28"/>
          <w:szCs w:val="28"/>
          <w:lang w:val="nl-NL"/>
        </w:rPr>
      </w:pPr>
      <w:r w:rsidRPr="008D4ADD">
        <w:rPr>
          <w:bCs/>
          <w:sz w:val="28"/>
          <w:szCs w:val="28"/>
          <w:lang w:val="nl-NL"/>
        </w:rPr>
        <w:t>- Hoàn thành phương án đơn giản hóa TTHC nêu tại Nghị quyết 60, Nghị quyết 25 của Chính phủ về đơn giản hóa các TTHC thuộc phạm vi chức năng giải quyết của NHNN.</w:t>
      </w:r>
    </w:p>
    <w:p w:rsidR="00CB0E24" w:rsidRPr="008D4ADD" w:rsidRDefault="00CB0E24" w:rsidP="00CB0E24">
      <w:pPr>
        <w:spacing w:before="120" w:after="120" w:line="240" w:lineRule="atLeast"/>
        <w:ind w:firstLine="720"/>
        <w:jc w:val="both"/>
        <w:rPr>
          <w:bCs/>
          <w:sz w:val="28"/>
          <w:szCs w:val="28"/>
          <w:lang w:val="nl-NL"/>
        </w:rPr>
      </w:pPr>
      <w:r w:rsidRPr="008D4ADD">
        <w:rPr>
          <w:bCs/>
          <w:sz w:val="28"/>
          <w:szCs w:val="28"/>
          <w:lang w:val="nl-NL"/>
        </w:rPr>
        <w:t>- Tiếp tục rà soát, xây dựng và hoàn thành phương án đơn giản hóa các TTHC thuộc phạm vi chức năng quản lý của NHNN, đảm bảo cắt giảm tối đa 10% chi phí tuân thủ TTHC.</w:t>
      </w:r>
    </w:p>
    <w:p w:rsidR="00846FB1" w:rsidRPr="008D4ADD" w:rsidRDefault="00CB0E24" w:rsidP="00142852">
      <w:pPr>
        <w:spacing w:before="120" w:after="120" w:line="240" w:lineRule="atLeast"/>
        <w:jc w:val="both"/>
        <w:rPr>
          <w:sz w:val="28"/>
          <w:szCs w:val="28"/>
        </w:rPr>
      </w:pPr>
      <w:r w:rsidRPr="008D4ADD">
        <w:rPr>
          <w:bCs/>
          <w:sz w:val="28"/>
          <w:szCs w:val="28"/>
          <w:lang w:val="nl-NL"/>
        </w:rPr>
        <w:tab/>
      </w:r>
      <w:r w:rsidR="00E74EBD" w:rsidRPr="008D4ADD">
        <w:rPr>
          <w:bCs/>
          <w:sz w:val="28"/>
          <w:szCs w:val="28"/>
          <w:lang w:val="nl-NL"/>
        </w:rPr>
        <w:t>-</w:t>
      </w:r>
      <w:r w:rsidR="00EE5EBF" w:rsidRPr="008D4ADD">
        <w:rPr>
          <w:bCs/>
          <w:sz w:val="28"/>
          <w:szCs w:val="28"/>
          <w:lang w:val="nl-NL"/>
        </w:rPr>
        <w:t xml:space="preserve"> Hoàn thành kế hoạch nâng cấp 15 dịch vụ công trực tuyến của NHNN theo Quyết định 1128/QĐ-NHNN ngày 6/8/2015 của NHNN.</w:t>
      </w:r>
      <w:r w:rsidR="00846FB1" w:rsidRPr="008D4ADD">
        <w:rPr>
          <w:sz w:val="28"/>
          <w:szCs w:val="28"/>
        </w:rPr>
        <w:t xml:space="preserve"> Tiếp tục hoàn thiện và cải tiến các chức năng của Trang điện tử về quản lý vay, trả nợ nước ngoài. </w:t>
      </w:r>
    </w:p>
    <w:p w:rsidR="00BD084D" w:rsidRPr="008D4ADD" w:rsidRDefault="00E74EBD" w:rsidP="00D454AD">
      <w:pPr>
        <w:spacing w:before="120" w:after="120" w:line="240" w:lineRule="atLeast"/>
        <w:ind w:firstLine="720"/>
        <w:jc w:val="both"/>
        <w:rPr>
          <w:bCs/>
          <w:sz w:val="28"/>
          <w:szCs w:val="28"/>
          <w:lang w:val="nl-NL"/>
        </w:rPr>
      </w:pPr>
      <w:r w:rsidRPr="008D4ADD">
        <w:rPr>
          <w:sz w:val="28"/>
          <w:szCs w:val="28"/>
          <w:lang w:val="nl-NL"/>
        </w:rPr>
        <w:t>-</w:t>
      </w:r>
      <w:r w:rsidR="00AE13F1" w:rsidRPr="008D4ADD">
        <w:rPr>
          <w:sz w:val="28"/>
          <w:szCs w:val="28"/>
          <w:lang w:val="nl-NL"/>
        </w:rPr>
        <w:t xml:space="preserve"> Tham gia cuộc khảo sát về nhận thức tài chính toàn diện do </w:t>
      </w:r>
      <w:r w:rsidR="00EB6D71" w:rsidRPr="008D4ADD">
        <w:rPr>
          <w:sz w:val="28"/>
          <w:szCs w:val="28"/>
          <w:lang w:val="nl-NL"/>
        </w:rPr>
        <w:t>các tổ chức quốc tế</w:t>
      </w:r>
      <w:r w:rsidR="00AE13F1" w:rsidRPr="008D4ADD">
        <w:rPr>
          <w:sz w:val="28"/>
          <w:szCs w:val="28"/>
          <w:lang w:val="nl-NL"/>
        </w:rPr>
        <w:t xml:space="preserve"> thực hiện</w:t>
      </w:r>
      <w:r w:rsidR="00903A08" w:rsidRPr="008D4ADD">
        <w:rPr>
          <w:sz w:val="28"/>
          <w:szCs w:val="28"/>
          <w:lang w:val="nl-NL"/>
        </w:rPr>
        <w:t xml:space="preserve">, góp phần nâng cao </w:t>
      </w:r>
      <w:r w:rsidR="00AE13F1" w:rsidRPr="008D4ADD">
        <w:rPr>
          <w:sz w:val="28"/>
          <w:szCs w:val="28"/>
          <w:lang w:val="nl-NL"/>
        </w:rPr>
        <w:t>sự hiểu biết về các khái niệm tài chính cơ bản, nắm bắt thành thạo các sản phẩm tài chính và sử dụng các dịch vụ và sản phẩm tài chính…</w:t>
      </w:r>
    </w:p>
    <w:p w:rsidR="00BD084D" w:rsidRPr="008D4ADD" w:rsidRDefault="00E74EBD" w:rsidP="00D454AD">
      <w:pPr>
        <w:spacing w:before="120" w:after="120" w:line="240" w:lineRule="atLeast"/>
        <w:ind w:firstLine="720"/>
        <w:jc w:val="both"/>
        <w:rPr>
          <w:bCs/>
          <w:sz w:val="28"/>
          <w:szCs w:val="28"/>
          <w:lang w:val="nl-NL"/>
        </w:rPr>
      </w:pPr>
      <w:r w:rsidRPr="008D4ADD">
        <w:rPr>
          <w:sz w:val="28"/>
          <w:szCs w:val="28"/>
          <w:lang w:val="nl-NL"/>
        </w:rPr>
        <w:t>-</w:t>
      </w:r>
      <w:r w:rsidR="00BD084D" w:rsidRPr="008D4ADD">
        <w:rPr>
          <w:sz w:val="28"/>
          <w:szCs w:val="28"/>
          <w:lang w:val="nl-NL"/>
        </w:rPr>
        <w:t xml:space="preserve"> Thực hiện điều tra thống kê trực tuyến qua Website NHNN, đồng thời triển khai Chính phủ điện tử đối với thủ hành chính “Chấp thuận của NHNN đối </w:t>
      </w:r>
      <w:r w:rsidR="00BD084D" w:rsidRPr="008D4ADD">
        <w:rPr>
          <w:sz w:val="28"/>
          <w:szCs w:val="28"/>
          <w:lang w:val="nl-NL"/>
        </w:rPr>
        <w:lastRenderedPageBreak/>
        <w:t>với cuộc điều tra thống kê tiền tệ và ngân hàng của tổ chức, cá nhân ngoài hệ thống tổ chức thống kê nhà nước và không có chức năng hoạt động ngân hàng”</w:t>
      </w:r>
      <w:r w:rsidR="00496F09" w:rsidRPr="008D4ADD">
        <w:rPr>
          <w:sz w:val="28"/>
          <w:szCs w:val="28"/>
          <w:lang w:val="nl-NL"/>
        </w:rPr>
        <w:t>.</w:t>
      </w:r>
    </w:p>
    <w:p w:rsidR="00484196" w:rsidRPr="008D4ADD" w:rsidRDefault="00E74EBD" w:rsidP="00D454AD">
      <w:pPr>
        <w:spacing w:before="120" w:after="120" w:line="240" w:lineRule="atLeast"/>
        <w:ind w:firstLine="720"/>
        <w:jc w:val="both"/>
        <w:rPr>
          <w:bCs/>
          <w:sz w:val="28"/>
          <w:szCs w:val="28"/>
          <w:lang w:val="nl-NL"/>
        </w:rPr>
      </w:pPr>
      <w:r w:rsidRPr="008D4ADD">
        <w:rPr>
          <w:bCs/>
          <w:sz w:val="28"/>
          <w:szCs w:val="28"/>
          <w:lang w:val="nl-NL"/>
        </w:rPr>
        <w:t>-</w:t>
      </w:r>
      <w:r w:rsidR="00484196" w:rsidRPr="008D4ADD">
        <w:rPr>
          <w:bCs/>
          <w:sz w:val="28"/>
          <w:szCs w:val="28"/>
          <w:lang w:val="nl-NL"/>
        </w:rPr>
        <w:t xml:space="preserve"> </w:t>
      </w:r>
      <w:r w:rsidR="00F16D3A" w:rsidRPr="008D4ADD">
        <w:rPr>
          <w:bCs/>
          <w:sz w:val="28"/>
          <w:szCs w:val="28"/>
          <w:lang w:val="nl-NL"/>
        </w:rPr>
        <w:t>T</w:t>
      </w:r>
      <w:r w:rsidR="00484196" w:rsidRPr="008D4ADD">
        <w:rPr>
          <w:bCs/>
          <w:sz w:val="28"/>
          <w:szCs w:val="28"/>
          <w:lang w:val="nl-NL"/>
        </w:rPr>
        <w:t xml:space="preserve">riển khai Đề án chuyển chức năng thanh toán chứng khoán </w:t>
      </w:r>
      <w:r w:rsidR="001A0A4D" w:rsidRPr="008D4ADD">
        <w:rPr>
          <w:bCs/>
          <w:sz w:val="28"/>
          <w:szCs w:val="28"/>
          <w:lang w:val="nl-NL"/>
        </w:rPr>
        <w:t xml:space="preserve">từ ngân hàng thương mại </w:t>
      </w:r>
      <w:r w:rsidR="00484196" w:rsidRPr="008D4ADD">
        <w:rPr>
          <w:bCs/>
          <w:sz w:val="28"/>
          <w:szCs w:val="28"/>
          <w:lang w:val="nl-NL"/>
        </w:rPr>
        <w:t>về Ngân hàng Nhà nước.</w:t>
      </w:r>
    </w:p>
    <w:p w:rsidR="001A0A4D" w:rsidRPr="008D4ADD" w:rsidRDefault="001A0A4D" w:rsidP="00D454AD">
      <w:pPr>
        <w:spacing w:before="120" w:after="120" w:line="240" w:lineRule="atLeast"/>
        <w:ind w:firstLine="720"/>
        <w:jc w:val="both"/>
        <w:rPr>
          <w:bCs/>
          <w:sz w:val="28"/>
          <w:szCs w:val="28"/>
          <w:lang w:val="nl-NL"/>
        </w:rPr>
      </w:pPr>
      <w:r w:rsidRPr="008D4ADD">
        <w:rPr>
          <w:bCs/>
          <w:sz w:val="28"/>
          <w:szCs w:val="28"/>
          <w:lang w:val="nl-NL"/>
        </w:rPr>
        <w:t>- Tiếp tục rà soát, xây dựng và hoàn thành phương án đơn giản hóa các TTHC của NHNN, đảm bảo cắt giảm tối đa 10% chi phí tuân thủ TTHC.</w:t>
      </w:r>
    </w:p>
    <w:p w:rsidR="001A0A4D" w:rsidRPr="008D4ADD" w:rsidRDefault="001A0A4D" w:rsidP="00D454AD">
      <w:pPr>
        <w:widowControl w:val="0"/>
        <w:spacing w:before="120" w:after="120" w:line="240" w:lineRule="atLeast"/>
        <w:ind w:firstLine="709"/>
        <w:jc w:val="both"/>
        <w:rPr>
          <w:rStyle w:val="HTMLTypewriter"/>
          <w:rFonts w:ascii="Times New Roman" w:eastAsia="Calibri" w:hAnsi="Times New Roman"/>
          <w:sz w:val="28"/>
          <w:szCs w:val="28"/>
          <w:lang w:val="nl-NL"/>
        </w:rPr>
      </w:pPr>
      <w:r w:rsidRPr="008D4ADD">
        <w:rPr>
          <w:rStyle w:val="HTMLTypewriter"/>
          <w:rFonts w:ascii="Times New Roman" w:eastAsia="Calibri" w:hAnsi="Times New Roman"/>
          <w:sz w:val="28"/>
          <w:szCs w:val="28"/>
          <w:lang w:val="nl-NL"/>
        </w:rPr>
        <w:t xml:space="preserve">- </w:t>
      </w:r>
      <w:r w:rsidR="00506418" w:rsidRPr="008D4ADD">
        <w:rPr>
          <w:rStyle w:val="HTMLTypewriter"/>
          <w:rFonts w:ascii="Times New Roman" w:eastAsia="Calibri" w:hAnsi="Times New Roman"/>
          <w:sz w:val="28"/>
          <w:szCs w:val="28"/>
          <w:lang w:val="nl-NL"/>
        </w:rPr>
        <w:t xml:space="preserve">Cải thiện </w:t>
      </w:r>
      <w:r w:rsidRPr="008D4ADD">
        <w:rPr>
          <w:rStyle w:val="HTMLTypewriter"/>
          <w:rFonts w:ascii="Times New Roman" w:eastAsia="Calibri" w:hAnsi="Times New Roman"/>
          <w:sz w:val="28"/>
          <w:szCs w:val="28"/>
          <w:lang w:val="nl-NL"/>
        </w:rPr>
        <w:t>chỉ số chiều sâu thông tin tín dụng</w:t>
      </w:r>
      <w:r w:rsidR="008F6E5B">
        <w:rPr>
          <w:rStyle w:val="HTMLTypewriter"/>
          <w:rFonts w:ascii="Times New Roman" w:eastAsia="Calibri" w:hAnsi="Times New Roman"/>
          <w:sz w:val="28"/>
          <w:szCs w:val="28"/>
          <w:lang w:val="nl-NL"/>
        </w:rPr>
        <w:t>,</w:t>
      </w:r>
      <w:r w:rsidRPr="008D4ADD">
        <w:rPr>
          <w:rStyle w:val="HTMLTypewriter"/>
          <w:rFonts w:ascii="Times New Roman" w:eastAsia="Calibri" w:hAnsi="Times New Roman"/>
          <w:sz w:val="28"/>
          <w:szCs w:val="28"/>
          <w:lang w:val="nl-NL"/>
        </w:rPr>
        <w:t xml:space="preserve"> </w:t>
      </w:r>
      <w:r w:rsidR="00506418" w:rsidRPr="008D4ADD">
        <w:rPr>
          <w:rStyle w:val="HTMLTypewriter"/>
          <w:rFonts w:ascii="Times New Roman" w:eastAsia="Calibri" w:hAnsi="Times New Roman"/>
          <w:sz w:val="28"/>
          <w:szCs w:val="28"/>
          <w:lang w:val="nl-NL"/>
        </w:rPr>
        <w:t xml:space="preserve">phấn đấu </w:t>
      </w:r>
      <w:r w:rsidR="008F6E5B">
        <w:rPr>
          <w:rStyle w:val="HTMLTypewriter"/>
          <w:rFonts w:ascii="Times New Roman" w:eastAsia="Calibri" w:hAnsi="Times New Roman"/>
          <w:sz w:val="28"/>
          <w:szCs w:val="28"/>
          <w:lang w:val="nl-NL"/>
        </w:rPr>
        <w:t xml:space="preserve">duy trì </w:t>
      </w:r>
      <w:r w:rsidRPr="008D4ADD">
        <w:rPr>
          <w:rStyle w:val="HTMLTypewriter"/>
          <w:rFonts w:ascii="Times New Roman" w:eastAsia="Calibri" w:hAnsi="Times New Roman"/>
          <w:sz w:val="28"/>
          <w:szCs w:val="28"/>
          <w:lang w:val="nl-NL"/>
        </w:rPr>
        <w:t>chỉ số tiếp cận tín dụng của Việt Nam trong nhóm 30 nước đứng đầu theo đánh giá của World Bank.</w:t>
      </w:r>
    </w:p>
    <w:p w:rsidR="001A0A4D" w:rsidRPr="008D4ADD" w:rsidRDefault="001A0A4D" w:rsidP="00D454AD">
      <w:pPr>
        <w:spacing w:before="120" w:after="120" w:line="240" w:lineRule="atLeast"/>
        <w:ind w:firstLine="720"/>
        <w:jc w:val="both"/>
        <w:rPr>
          <w:sz w:val="28"/>
          <w:szCs w:val="28"/>
          <w:lang w:val="pt-BR"/>
        </w:rPr>
      </w:pPr>
      <w:r w:rsidRPr="008D4ADD">
        <w:rPr>
          <w:sz w:val="28"/>
          <w:szCs w:val="28"/>
          <w:lang w:val="pt-BR"/>
        </w:rPr>
        <w:t xml:space="preserve">- Duy trì tỷ lệ nợ xấu ở mức dưới 3% tổng dư nợ theo chuẩn mực phân loại nợ của Việt Nam. </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b. Đối với các TCTD:</w:t>
      </w:r>
    </w:p>
    <w:p w:rsidR="00EA07A1" w:rsidRPr="008D4ADD" w:rsidRDefault="00F1590C" w:rsidP="00015AF9">
      <w:pPr>
        <w:spacing w:before="120" w:after="120" w:line="240" w:lineRule="atLeast"/>
        <w:jc w:val="both"/>
        <w:rPr>
          <w:bCs/>
          <w:szCs w:val="28"/>
          <w:lang w:val="nl-NL"/>
        </w:rPr>
      </w:pPr>
      <w:r w:rsidRPr="008D4ADD">
        <w:rPr>
          <w:bCs/>
          <w:sz w:val="28"/>
          <w:szCs w:val="28"/>
          <w:lang w:val="nl-NL"/>
        </w:rPr>
        <w:tab/>
      </w:r>
      <w:r w:rsidR="00D65349" w:rsidRPr="008D4ADD">
        <w:rPr>
          <w:bCs/>
          <w:sz w:val="28"/>
          <w:szCs w:val="28"/>
          <w:lang w:val="nl-NL"/>
        </w:rPr>
        <w:t>-</w:t>
      </w:r>
      <w:r w:rsidRPr="008D4ADD">
        <w:rPr>
          <w:bCs/>
          <w:sz w:val="28"/>
          <w:szCs w:val="28"/>
          <w:lang w:val="nl-NL"/>
        </w:rPr>
        <w:t xml:space="preserve"> </w:t>
      </w:r>
      <w:r w:rsidR="00015AF9" w:rsidRPr="008D4ADD">
        <w:rPr>
          <w:bCs/>
          <w:sz w:val="28"/>
          <w:szCs w:val="28"/>
          <w:lang w:val="nl-NL"/>
        </w:rPr>
        <w:t xml:space="preserve"> Hoàn thành kế hoạch đơn giản</w:t>
      </w:r>
      <w:r w:rsidRPr="008D4ADD">
        <w:rPr>
          <w:bCs/>
          <w:sz w:val="28"/>
          <w:szCs w:val="28"/>
          <w:lang w:val="nl-NL"/>
        </w:rPr>
        <w:t xml:space="preserve"> hóa</w:t>
      </w:r>
      <w:r w:rsidR="00015AF9" w:rsidRPr="008D4ADD">
        <w:rPr>
          <w:bCs/>
          <w:sz w:val="28"/>
          <w:szCs w:val="28"/>
          <w:lang w:val="nl-NL"/>
        </w:rPr>
        <w:t xml:space="preserve"> các thủ tục </w:t>
      </w:r>
      <w:r w:rsidR="00B5467B">
        <w:rPr>
          <w:bCs/>
          <w:sz w:val="28"/>
          <w:szCs w:val="28"/>
          <w:lang w:val="nl-NL"/>
        </w:rPr>
        <w:t>cấp tín dụng</w:t>
      </w:r>
      <w:r w:rsidR="00573BA8" w:rsidRPr="008D4ADD">
        <w:rPr>
          <w:bCs/>
          <w:sz w:val="28"/>
          <w:szCs w:val="28"/>
          <w:lang w:val="nl-NL"/>
        </w:rPr>
        <w:t xml:space="preserve"> và các thủ tục</w:t>
      </w:r>
      <w:r w:rsidR="00496F09" w:rsidRPr="008D4ADD">
        <w:rPr>
          <w:bCs/>
          <w:sz w:val="28"/>
          <w:szCs w:val="28"/>
          <w:lang w:val="nl-NL"/>
        </w:rPr>
        <w:t xml:space="preserve"> cung </w:t>
      </w:r>
      <w:r w:rsidR="00B5467B">
        <w:rPr>
          <w:bCs/>
          <w:sz w:val="28"/>
          <w:szCs w:val="28"/>
          <w:lang w:val="nl-NL"/>
        </w:rPr>
        <w:t>ứng</w:t>
      </w:r>
      <w:r w:rsidR="00573BA8" w:rsidRPr="008D4ADD">
        <w:rPr>
          <w:bCs/>
          <w:sz w:val="28"/>
          <w:szCs w:val="28"/>
          <w:lang w:val="nl-NL"/>
        </w:rPr>
        <w:t xml:space="preserve"> dịch vụ khác</w:t>
      </w:r>
      <w:r w:rsidR="00EA07A1" w:rsidRPr="008D4ADD">
        <w:rPr>
          <w:bCs/>
          <w:szCs w:val="28"/>
          <w:lang w:val="nl-NL"/>
        </w:rPr>
        <w:t>.</w:t>
      </w:r>
    </w:p>
    <w:p w:rsidR="00F1590C" w:rsidRPr="008D4ADD" w:rsidRDefault="00D65349" w:rsidP="00D454AD">
      <w:pPr>
        <w:pStyle w:val="ListParagraph"/>
        <w:spacing w:before="120" w:after="120" w:line="240" w:lineRule="atLeast"/>
        <w:ind w:left="0" w:firstLine="720"/>
        <w:jc w:val="both"/>
        <w:rPr>
          <w:rFonts w:ascii="Times New Roman" w:hAnsi="Times New Roman"/>
          <w:bCs/>
          <w:szCs w:val="28"/>
          <w:lang w:val="nl-NL" w:eastAsia="en-US"/>
        </w:rPr>
      </w:pPr>
      <w:r w:rsidRPr="008D4ADD">
        <w:rPr>
          <w:rFonts w:ascii="Times New Roman" w:hAnsi="Times New Roman"/>
          <w:bCs/>
          <w:szCs w:val="28"/>
          <w:lang w:val="nl-NL" w:eastAsia="en-US"/>
        </w:rPr>
        <w:t>-</w:t>
      </w:r>
      <w:r w:rsidR="00F1590C" w:rsidRPr="008D4ADD">
        <w:rPr>
          <w:rFonts w:ascii="Times New Roman" w:hAnsi="Times New Roman"/>
          <w:bCs/>
          <w:szCs w:val="28"/>
          <w:lang w:val="nl-NL" w:eastAsia="en-US"/>
        </w:rPr>
        <w:t xml:space="preserve"> </w:t>
      </w:r>
      <w:r w:rsidR="00015AF9" w:rsidRPr="008D4ADD">
        <w:rPr>
          <w:rFonts w:ascii="Times New Roman" w:hAnsi="Times New Roman"/>
          <w:bCs/>
          <w:szCs w:val="28"/>
          <w:lang w:val="nl-NL" w:eastAsia="en-US"/>
        </w:rPr>
        <w:t>Hoàn thành việc áp dụng</w:t>
      </w:r>
      <w:r w:rsidR="00573BA8" w:rsidRPr="008D4ADD">
        <w:rPr>
          <w:rFonts w:ascii="Times New Roman" w:hAnsi="Times New Roman"/>
          <w:bCs/>
          <w:szCs w:val="28"/>
          <w:lang w:val="nl-NL" w:eastAsia="en-US"/>
        </w:rPr>
        <w:t xml:space="preserve"> </w:t>
      </w:r>
      <w:r w:rsidR="00015AF9" w:rsidRPr="008D4ADD">
        <w:rPr>
          <w:rFonts w:ascii="Times New Roman" w:hAnsi="Times New Roman"/>
          <w:bCs/>
          <w:szCs w:val="28"/>
          <w:lang w:val="nl-NL" w:eastAsia="en-US"/>
        </w:rPr>
        <w:t xml:space="preserve">theo </w:t>
      </w:r>
      <w:r w:rsidR="00F1590C" w:rsidRPr="008D4ADD">
        <w:rPr>
          <w:rFonts w:ascii="Times New Roman" w:hAnsi="Times New Roman"/>
          <w:bCs/>
          <w:szCs w:val="28"/>
          <w:lang w:val="nl-NL" w:eastAsia="en-US"/>
        </w:rPr>
        <w:t>hình thức một cửa</w:t>
      </w:r>
      <w:r w:rsidR="00015AF9" w:rsidRPr="008D4ADD">
        <w:rPr>
          <w:rFonts w:ascii="Times New Roman" w:hAnsi="Times New Roman"/>
          <w:bCs/>
          <w:szCs w:val="28"/>
          <w:lang w:val="nl-NL" w:eastAsia="en-US"/>
        </w:rPr>
        <w:t xml:space="preserve"> đối với</w:t>
      </w:r>
      <w:r w:rsidR="00F1590C" w:rsidRPr="008D4ADD">
        <w:rPr>
          <w:rFonts w:ascii="Times New Roman" w:hAnsi="Times New Roman"/>
          <w:bCs/>
          <w:szCs w:val="28"/>
          <w:lang w:val="nl-NL" w:eastAsia="en-US"/>
        </w:rPr>
        <w:t xml:space="preserve"> các </w:t>
      </w:r>
      <w:r w:rsidR="00573BA8" w:rsidRPr="008D4ADD">
        <w:rPr>
          <w:rFonts w:ascii="Times New Roman" w:hAnsi="Times New Roman"/>
          <w:bCs/>
          <w:szCs w:val="28"/>
          <w:lang w:val="nl-NL" w:eastAsia="en-US"/>
        </w:rPr>
        <w:t xml:space="preserve">dịch vụ </w:t>
      </w:r>
      <w:r w:rsidR="00015AF9" w:rsidRPr="008D4ADD">
        <w:rPr>
          <w:rFonts w:ascii="Times New Roman" w:hAnsi="Times New Roman"/>
          <w:bCs/>
          <w:szCs w:val="28"/>
          <w:lang w:val="nl-NL" w:eastAsia="en-US"/>
        </w:rPr>
        <w:t>như</w:t>
      </w:r>
      <w:r w:rsidR="00F1590C" w:rsidRPr="008D4ADD">
        <w:rPr>
          <w:rFonts w:ascii="Times New Roman" w:hAnsi="Times New Roman"/>
          <w:bCs/>
          <w:szCs w:val="28"/>
          <w:lang w:val="nl-NL" w:eastAsia="en-US"/>
        </w:rPr>
        <w:t xml:space="preserve"> gửi tiết kiệm, quy trình dịch vụ chuyển tiền, kiều hối, dịch vụ thẻ, dịch vụ tiền mặt và các dịch vụ phi tín dụng khác.</w:t>
      </w:r>
    </w:p>
    <w:p w:rsidR="0042589D" w:rsidRPr="008D4ADD" w:rsidRDefault="0042589D" w:rsidP="00D454AD">
      <w:pPr>
        <w:spacing w:before="120" w:after="120" w:line="240" w:lineRule="atLeast"/>
        <w:ind w:firstLine="720"/>
        <w:jc w:val="both"/>
        <w:rPr>
          <w:b/>
          <w:bCs/>
          <w:sz w:val="28"/>
          <w:szCs w:val="28"/>
          <w:lang w:val="nl-NL"/>
        </w:rPr>
      </w:pPr>
      <w:r w:rsidRPr="008D4ADD">
        <w:rPr>
          <w:b/>
          <w:bCs/>
          <w:sz w:val="28"/>
          <w:szCs w:val="28"/>
          <w:lang w:val="nl-NL"/>
        </w:rPr>
        <w:t>3. Năm 2018</w:t>
      </w:r>
      <w:r w:rsidR="00B6271D" w:rsidRPr="008D4ADD">
        <w:rPr>
          <w:b/>
          <w:bCs/>
          <w:sz w:val="28"/>
          <w:szCs w:val="28"/>
          <w:lang w:val="nl-NL"/>
        </w:rPr>
        <w:t>-2020</w:t>
      </w:r>
      <w:r w:rsidRPr="008D4ADD">
        <w:rPr>
          <w:b/>
          <w:bCs/>
          <w:sz w:val="28"/>
          <w:szCs w:val="28"/>
          <w:lang w:val="nl-NL"/>
        </w:rPr>
        <w:t>:</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a. Các đơn vị thuộc NHNN:</w:t>
      </w:r>
    </w:p>
    <w:p w:rsidR="0042589D" w:rsidRPr="00B17372" w:rsidRDefault="00E74EBD" w:rsidP="00D454AD">
      <w:pPr>
        <w:spacing w:before="120" w:after="120" w:line="240" w:lineRule="atLeast"/>
        <w:ind w:firstLine="720"/>
        <w:jc w:val="both"/>
        <w:rPr>
          <w:bCs/>
          <w:sz w:val="28"/>
          <w:szCs w:val="28"/>
          <w:lang w:val="nl-NL"/>
        </w:rPr>
      </w:pPr>
      <w:r w:rsidRPr="00B17372">
        <w:rPr>
          <w:bCs/>
          <w:sz w:val="28"/>
          <w:szCs w:val="28"/>
          <w:lang w:val="nl-NL"/>
        </w:rPr>
        <w:t>-</w:t>
      </w:r>
      <w:r w:rsidR="00903B72" w:rsidRPr="00B17372">
        <w:rPr>
          <w:bCs/>
          <w:sz w:val="28"/>
          <w:szCs w:val="28"/>
          <w:lang w:val="nl-NL"/>
        </w:rPr>
        <w:t xml:space="preserve"> </w:t>
      </w:r>
      <w:r w:rsidR="00AF09F0" w:rsidRPr="00B17372">
        <w:rPr>
          <w:bCs/>
          <w:sz w:val="28"/>
          <w:szCs w:val="28"/>
          <w:lang w:val="nl-NL"/>
        </w:rPr>
        <w:t>Nghiên cứu đề xuất</w:t>
      </w:r>
      <w:r w:rsidR="00903B72" w:rsidRPr="00B17372">
        <w:rPr>
          <w:bCs/>
          <w:sz w:val="28"/>
          <w:szCs w:val="28"/>
          <w:lang w:val="nl-NL"/>
        </w:rPr>
        <w:t xml:space="preserve"> khuôn khổ pháp lý về ổn định tài chính</w:t>
      </w:r>
      <w:r w:rsidR="007E0F23" w:rsidRPr="00B17372">
        <w:rPr>
          <w:bCs/>
          <w:sz w:val="28"/>
          <w:szCs w:val="28"/>
          <w:lang w:val="nl-NL"/>
        </w:rPr>
        <w:t xml:space="preserve"> và hoàn thiện cơ chế thực thi nhiệm vụ về ổn định tài chính của NHNN</w:t>
      </w:r>
      <w:r w:rsidR="00903B72" w:rsidRPr="00B17372">
        <w:rPr>
          <w:bCs/>
          <w:sz w:val="28"/>
          <w:szCs w:val="28"/>
          <w:lang w:val="nl-NL"/>
        </w:rPr>
        <w:t>.</w:t>
      </w:r>
    </w:p>
    <w:p w:rsidR="00E614BC" w:rsidRPr="008D4ADD" w:rsidRDefault="00E614BC" w:rsidP="00D454AD">
      <w:pPr>
        <w:tabs>
          <w:tab w:val="center" w:pos="0"/>
        </w:tabs>
        <w:spacing w:before="120" w:after="120" w:line="240" w:lineRule="atLeast"/>
        <w:ind w:firstLine="709"/>
        <w:jc w:val="both"/>
        <w:rPr>
          <w:i/>
          <w:sz w:val="28"/>
          <w:szCs w:val="28"/>
          <w:lang w:val="nl-NL"/>
        </w:rPr>
      </w:pPr>
      <w:r w:rsidRPr="008D4ADD">
        <w:rPr>
          <w:sz w:val="28"/>
          <w:szCs w:val="28"/>
          <w:lang w:val="nl-NL"/>
        </w:rPr>
        <w:t>- Triển khai Cơ chế một cửa quốc gia và ASEAN trong giai đoạn 2018-2020 đối với thủ tục hành chính</w:t>
      </w:r>
      <w:r w:rsidRPr="008D4ADD">
        <w:rPr>
          <w:i/>
          <w:sz w:val="28"/>
          <w:szCs w:val="28"/>
          <w:lang w:val="nl-NL"/>
        </w:rPr>
        <w:t>“Cấp giấy phép thu ngoại tệ tiền mặt từ xuất khẩu sang Campuchia”, tiếp tục nâng cấp quản lý cải cách thủ tục hành chính trong nghiệp vụ ngoại hối</w:t>
      </w:r>
      <w:r w:rsidR="001B4849" w:rsidRPr="008D4ADD">
        <w:rPr>
          <w:i/>
          <w:sz w:val="28"/>
          <w:szCs w:val="28"/>
          <w:lang w:val="nl-NL"/>
        </w:rPr>
        <w:t>.</w:t>
      </w:r>
    </w:p>
    <w:p w:rsidR="00EE5EBF" w:rsidRPr="008D4ADD" w:rsidRDefault="00E74EBD" w:rsidP="00D454AD">
      <w:pPr>
        <w:spacing w:before="120" w:after="120" w:line="240" w:lineRule="atLeast"/>
        <w:ind w:firstLine="686"/>
        <w:jc w:val="both"/>
        <w:rPr>
          <w:bCs/>
          <w:sz w:val="28"/>
          <w:szCs w:val="28"/>
          <w:lang w:val="nl-NL"/>
        </w:rPr>
      </w:pPr>
      <w:r w:rsidRPr="008D4ADD">
        <w:rPr>
          <w:bCs/>
          <w:sz w:val="28"/>
          <w:szCs w:val="28"/>
          <w:lang w:val="nl-NL"/>
        </w:rPr>
        <w:t>-</w:t>
      </w:r>
      <w:r w:rsidR="00EE5EBF" w:rsidRPr="008D4ADD">
        <w:rPr>
          <w:bCs/>
          <w:sz w:val="28"/>
          <w:szCs w:val="28"/>
          <w:lang w:val="nl-NL"/>
        </w:rPr>
        <w:t xml:space="preserve"> </w:t>
      </w:r>
      <w:r w:rsidR="00DB3260">
        <w:rPr>
          <w:bCs/>
          <w:sz w:val="28"/>
          <w:szCs w:val="28"/>
          <w:lang w:val="nl-NL"/>
        </w:rPr>
        <w:t>Toàn bộ các giao dịch  hành chính giữa</w:t>
      </w:r>
      <w:r w:rsidR="00EE5EBF" w:rsidRPr="008D4ADD">
        <w:rPr>
          <w:bCs/>
          <w:sz w:val="28"/>
          <w:szCs w:val="28"/>
          <w:lang w:val="nl-NL"/>
        </w:rPr>
        <w:t xml:space="preserve"> NHNN </w:t>
      </w:r>
      <w:r w:rsidR="00DB3260">
        <w:rPr>
          <w:bCs/>
          <w:sz w:val="28"/>
          <w:szCs w:val="28"/>
          <w:lang w:val="nl-NL"/>
        </w:rPr>
        <w:t xml:space="preserve">với tổ chức, cá nhân và trong nội bộ NHNN </w:t>
      </w:r>
      <w:r w:rsidR="00EE5EBF" w:rsidRPr="008D4ADD">
        <w:rPr>
          <w:bCs/>
          <w:sz w:val="28"/>
          <w:szCs w:val="28"/>
          <w:lang w:val="nl-NL"/>
        </w:rPr>
        <w:t>có khả năng thực hiện hoàn toàn trên môi trường mạng.</w:t>
      </w:r>
    </w:p>
    <w:p w:rsidR="00546CA6" w:rsidRPr="008D4ADD" w:rsidRDefault="00E74EBD" w:rsidP="00D454AD">
      <w:pPr>
        <w:spacing w:before="120" w:after="120" w:line="240" w:lineRule="atLeast"/>
        <w:ind w:firstLine="686"/>
        <w:jc w:val="both"/>
        <w:rPr>
          <w:bCs/>
          <w:sz w:val="28"/>
          <w:szCs w:val="28"/>
          <w:lang w:val="nl-NL"/>
        </w:rPr>
      </w:pPr>
      <w:r w:rsidRPr="008D4ADD">
        <w:rPr>
          <w:bCs/>
          <w:sz w:val="28"/>
          <w:szCs w:val="28"/>
          <w:lang w:val="nl-NL"/>
        </w:rPr>
        <w:t>-</w:t>
      </w:r>
      <w:r w:rsidR="00EE5EBF" w:rsidRPr="008D4ADD">
        <w:rPr>
          <w:bCs/>
          <w:sz w:val="28"/>
          <w:szCs w:val="28"/>
          <w:lang w:val="nl-NL"/>
        </w:rPr>
        <w:t xml:space="preserve"> Các TTHC có tần suất thực hiện thường xuyên được quy định theo hình thức hậu kiểm, tạo thuận lợi cho tổ chức, công dân trong các giao dịch hành chính với NHNN. </w:t>
      </w:r>
      <w:r w:rsidR="00894280" w:rsidRPr="008D4ADD">
        <w:rPr>
          <w:bCs/>
          <w:sz w:val="28"/>
          <w:szCs w:val="28"/>
          <w:lang w:val="nl-NL"/>
        </w:rPr>
        <w:t>Phấn đấu tỷ lệ m</w:t>
      </w:r>
      <w:r w:rsidR="00EE5EBF" w:rsidRPr="008D4ADD">
        <w:rPr>
          <w:bCs/>
          <w:sz w:val="28"/>
          <w:szCs w:val="28"/>
          <w:lang w:val="nl-NL"/>
        </w:rPr>
        <w:t>ức độ hài lòng của tổ chức, công dân về giải quyết TTHC của NHNN đạt trên 80% vào năm 2020.</w:t>
      </w:r>
    </w:p>
    <w:p w:rsidR="001A0A4D" w:rsidRPr="008D4ADD" w:rsidRDefault="001A0A4D" w:rsidP="00D454AD">
      <w:pPr>
        <w:widowControl w:val="0"/>
        <w:spacing w:before="120" w:after="120" w:line="240" w:lineRule="atLeast"/>
        <w:ind w:firstLine="709"/>
        <w:jc w:val="both"/>
        <w:rPr>
          <w:rStyle w:val="HTMLTypewriter"/>
          <w:rFonts w:ascii="Times New Roman" w:eastAsia="Calibri" w:hAnsi="Times New Roman"/>
          <w:sz w:val="28"/>
          <w:szCs w:val="28"/>
          <w:lang w:val="nl-NL"/>
        </w:rPr>
      </w:pPr>
      <w:r w:rsidRPr="008D4ADD">
        <w:rPr>
          <w:rStyle w:val="HTMLTypewriter"/>
          <w:rFonts w:ascii="Times New Roman" w:eastAsia="Calibri" w:hAnsi="Times New Roman"/>
          <w:sz w:val="28"/>
          <w:szCs w:val="28"/>
          <w:lang w:val="nl-NL"/>
        </w:rPr>
        <w:t>- Duy trì chỉ số tiếp cận tín dụng của Việt Nam trong nhóm 30 nước đứng đầu theo đánh giá của World Bank.</w:t>
      </w:r>
    </w:p>
    <w:p w:rsidR="00EE5EBF" w:rsidRPr="008D4ADD" w:rsidRDefault="00546CA6" w:rsidP="00D454AD">
      <w:pPr>
        <w:spacing w:before="120" w:after="120" w:line="240" w:lineRule="atLeast"/>
        <w:ind w:firstLine="686"/>
        <w:jc w:val="both"/>
        <w:rPr>
          <w:bCs/>
          <w:sz w:val="28"/>
          <w:szCs w:val="28"/>
          <w:lang w:val="nl-NL"/>
        </w:rPr>
      </w:pPr>
      <w:r w:rsidRPr="008D4ADD">
        <w:rPr>
          <w:sz w:val="28"/>
          <w:szCs w:val="28"/>
          <w:lang w:val="pt-BR"/>
        </w:rPr>
        <w:t xml:space="preserve">- Phấn đấu duy trì bền vững tỷ lệ nợ xấu ở mức dưới 3% tổng dư nợ theo chuẩn mực phân loại nợ của Việt Nam. </w:t>
      </w:r>
      <w:r w:rsidR="00EE5EBF" w:rsidRPr="008D4ADD">
        <w:rPr>
          <w:bCs/>
          <w:sz w:val="28"/>
          <w:szCs w:val="28"/>
          <w:lang w:val="nl-NL"/>
        </w:rPr>
        <w:t xml:space="preserve"> </w:t>
      </w:r>
    </w:p>
    <w:p w:rsidR="00F1590C" w:rsidRPr="008D4ADD" w:rsidRDefault="00F1590C" w:rsidP="00D454AD">
      <w:pPr>
        <w:spacing w:before="120" w:after="120" w:line="240" w:lineRule="atLeast"/>
        <w:ind w:firstLine="720"/>
        <w:jc w:val="both"/>
        <w:rPr>
          <w:b/>
          <w:bCs/>
          <w:i/>
          <w:sz w:val="28"/>
          <w:szCs w:val="28"/>
          <w:lang w:val="nl-NL"/>
        </w:rPr>
      </w:pPr>
      <w:r w:rsidRPr="008D4ADD">
        <w:rPr>
          <w:b/>
          <w:bCs/>
          <w:i/>
          <w:sz w:val="28"/>
          <w:szCs w:val="28"/>
          <w:lang w:val="nl-NL"/>
        </w:rPr>
        <w:t>b. Đối với các TCTD:</w:t>
      </w:r>
    </w:p>
    <w:p w:rsidR="00F1590C" w:rsidRPr="008D4ADD" w:rsidRDefault="006F566C" w:rsidP="00D454AD">
      <w:pPr>
        <w:spacing w:before="120" w:after="120" w:line="240" w:lineRule="atLeast"/>
        <w:ind w:firstLine="686"/>
        <w:jc w:val="both"/>
        <w:rPr>
          <w:bCs/>
          <w:sz w:val="28"/>
          <w:szCs w:val="28"/>
          <w:lang w:val="nl-NL"/>
        </w:rPr>
      </w:pPr>
      <w:r w:rsidRPr="008D4ADD">
        <w:rPr>
          <w:bCs/>
          <w:sz w:val="28"/>
          <w:szCs w:val="28"/>
          <w:lang w:val="nl-NL"/>
        </w:rPr>
        <w:t>-</w:t>
      </w:r>
      <w:r w:rsidR="00F1590C" w:rsidRPr="008D4ADD">
        <w:rPr>
          <w:bCs/>
          <w:sz w:val="28"/>
          <w:szCs w:val="28"/>
          <w:lang w:val="nl-NL"/>
        </w:rPr>
        <w:t xml:space="preserve"> Hình thành các mô hình kinh doanh năng động, hiện đại trên nền tảng ứng dụng CNTT, kết nối online với khách hàng, nhà đầu tư, có khả năng tư vấn, </w:t>
      </w:r>
      <w:r w:rsidR="00F1590C" w:rsidRPr="008D4ADD">
        <w:rPr>
          <w:bCs/>
          <w:sz w:val="28"/>
          <w:szCs w:val="28"/>
          <w:lang w:val="nl-NL"/>
        </w:rPr>
        <w:lastRenderedPageBreak/>
        <w:t xml:space="preserve">phê duyệt qua mạng điện tử đối với các sản phẩm tín dụng, phi tín dụng; tạo điều kiện cho các nhà đầu tư </w:t>
      </w:r>
      <w:r w:rsidR="008C063B" w:rsidRPr="008D4ADD">
        <w:rPr>
          <w:bCs/>
          <w:sz w:val="28"/>
          <w:szCs w:val="28"/>
          <w:lang w:val="nl-NL"/>
        </w:rPr>
        <w:t xml:space="preserve">xây dựng </w:t>
      </w:r>
      <w:r w:rsidR="00F1590C" w:rsidRPr="008D4ADD">
        <w:rPr>
          <w:bCs/>
          <w:sz w:val="28"/>
          <w:szCs w:val="28"/>
          <w:lang w:val="nl-NL"/>
        </w:rPr>
        <w:t xml:space="preserve">danh mục đầu tư, qua đó </w:t>
      </w:r>
      <w:r w:rsidR="008C063B" w:rsidRPr="008D4ADD">
        <w:rPr>
          <w:bCs/>
          <w:sz w:val="28"/>
          <w:szCs w:val="28"/>
          <w:lang w:val="nl-NL"/>
        </w:rPr>
        <w:t>hỗ trợ</w:t>
      </w:r>
      <w:r w:rsidR="00F1590C" w:rsidRPr="008D4ADD">
        <w:rPr>
          <w:bCs/>
          <w:sz w:val="28"/>
          <w:szCs w:val="28"/>
          <w:lang w:val="nl-NL"/>
        </w:rPr>
        <w:t xml:space="preserve"> sự phát triển của thị trường vốn</w:t>
      </w:r>
      <w:r w:rsidR="00496F09" w:rsidRPr="008D4ADD">
        <w:rPr>
          <w:bCs/>
          <w:sz w:val="28"/>
          <w:szCs w:val="28"/>
          <w:lang w:val="nl-NL"/>
        </w:rPr>
        <w:t xml:space="preserve"> Việt Nam</w:t>
      </w:r>
      <w:r w:rsidR="00F1590C" w:rsidRPr="008D4ADD">
        <w:rPr>
          <w:bCs/>
          <w:sz w:val="28"/>
          <w:szCs w:val="28"/>
          <w:lang w:val="nl-NL"/>
        </w:rPr>
        <w:t xml:space="preserve">. </w:t>
      </w:r>
    </w:p>
    <w:p w:rsidR="00F1590C" w:rsidRPr="008D4ADD" w:rsidRDefault="006F566C" w:rsidP="00D454AD">
      <w:pPr>
        <w:spacing w:before="120" w:after="120" w:line="240" w:lineRule="atLeast"/>
        <w:ind w:firstLine="686"/>
        <w:jc w:val="both"/>
        <w:rPr>
          <w:bCs/>
          <w:sz w:val="28"/>
          <w:szCs w:val="28"/>
          <w:lang w:val="nl-NL"/>
        </w:rPr>
      </w:pPr>
      <w:r w:rsidRPr="008D4ADD">
        <w:rPr>
          <w:bCs/>
          <w:sz w:val="28"/>
          <w:szCs w:val="28"/>
          <w:lang w:val="nl-NL"/>
        </w:rPr>
        <w:t>-</w:t>
      </w:r>
      <w:r w:rsidR="00F1590C" w:rsidRPr="008D4ADD">
        <w:rPr>
          <w:bCs/>
          <w:sz w:val="28"/>
          <w:szCs w:val="28"/>
          <w:lang w:val="nl-NL"/>
        </w:rPr>
        <w:t xml:space="preserve"> Các TCTD có các loại hình dịch vụ hiện đại với số lượng, hình thức, chất lượng </w:t>
      </w:r>
      <w:r w:rsidR="00EA07A1" w:rsidRPr="008D4ADD">
        <w:rPr>
          <w:bCs/>
          <w:sz w:val="28"/>
          <w:szCs w:val="28"/>
          <w:lang w:val="nl-NL"/>
        </w:rPr>
        <w:t xml:space="preserve">tuân thủ theo đúng các tiêu chuẩn quốc tế, </w:t>
      </w:r>
      <w:r w:rsidR="00F1590C" w:rsidRPr="008D4ADD">
        <w:rPr>
          <w:bCs/>
          <w:sz w:val="28"/>
          <w:szCs w:val="28"/>
          <w:lang w:val="nl-NL"/>
        </w:rPr>
        <w:t>ngang bằng với các nước tiên tiến trong khu vực và trên thế giới.</w:t>
      </w:r>
    </w:p>
    <w:p w:rsidR="001425FA" w:rsidRPr="008D4ADD" w:rsidRDefault="00CC4796" w:rsidP="00895D0F">
      <w:pPr>
        <w:spacing w:before="120" w:after="120" w:line="240" w:lineRule="atLeast"/>
        <w:ind w:firstLine="686"/>
        <w:jc w:val="both"/>
        <w:rPr>
          <w:b/>
          <w:bCs/>
          <w:sz w:val="28"/>
          <w:szCs w:val="28"/>
          <w:lang w:val="nl-NL"/>
        </w:rPr>
      </w:pPr>
      <w:r w:rsidRPr="008D4ADD">
        <w:rPr>
          <w:b/>
          <w:bCs/>
          <w:sz w:val="28"/>
          <w:szCs w:val="28"/>
          <w:lang w:val="nl-NL"/>
        </w:rPr>
        <w:t xml:space="preserve">IV. </w:t>
      </w:r>
      <w:r w:rsidR="001425FA" w:rsidRPr="008D4ADD">
        <w:rPr>
          <w:b/>
          <w:bCs/>
          <w:sz w:val="28"/>
          <w:szCs w:val="28"/>
          <w:lang w:val="nl-NL"/>
        </w:rPr>
        <w:t>TỔ CHỨC THỰC HIỆN</w:t>
      </w:r>
    </w:p>
    <w:p w:rsidR="00430D7C" w:rsidRPr="008D4ADD" w:rsidRDefault="001425FA" w:rsidP="00D454AD">
      <w:pPr>
        <w:spacing w:before="120" w:after="120" w:line="240" w:lineRule="atLeast"/>
        <w:ind w:firstLine="720"/>
        <w:jc w:val="both"/>
        <w:rPr>
          <w:sz w:val="28"/>
          <w:szCs w:val="28"/>
          <w:lang w:val="nl-NL"/>
        </w:rPr>
      </w:pPr>
      <w:r w:rsidRPr="008D4ADD">
        <w:rPr>
          <w:b/>
          <w:sz w:val="28"/>
          <w:szCs w:val="28"/>
          <w:lang w:val="vi-VN"/>
        </w:rPr>
        <w:t>1</w:t>
      </w:r>
      <w:r w:rsidR="00430D7C" w:rsidRPr="008D4ADD">
        <w:rPr>
          <w:b/>
          <w:sz w:val="28"/>
          <w:szCs w:val="28"/>
          <w:lang w:val="vi-VN"/>
        </w:rPr>
        <w:t xml:space="preserve">. </w:t>
      </w:r>
      <w:r w:rsidR="00430D7C" w:rsidRPr="008D4ADD">
        <w:rPr>
          <w:sz w:val="28"/>
          <w:szCs w:val="28"/>
          <w:lang w:val="nl-NL"/>
        </w:rPr>
        <w:t>Các đơn vị thuộc Ngân hàng Nhà nước Việt Nam và các tổ chức tín dụng, chi nhánh ngân hàng nước ngoài:</w:t>
      </w:r>
    </w:p>
    <w:p w:rsidR="00430D7C" w:rsidRPr="008D4ADD" w:rsidRDefault="00430D7C" w:rsidP="00D454AD">
      <w:pPr>
        <w:spacing w:before="120" w:after="120" w:line="240" w:lineRule="atLeast"/>
        <w:ind w:firstLine="720"/>
        <w:jc w:val="both"/>
        <w:rPr>
          <w:i/>
          <w:sz w:val="28"/>
          <w:szCs w:val="28"/>
          <w:lang w:val="nl-NL"/>
        </w:rPr>
      </w:pPr>
      <w:r w:rsidRPr="008D4ADD">
        <w:rPr>
          <w:sz w:val="28"/>
          <w:szCs w:val="28"/>
          <w:lang w:val="nl-NL"/>
        </w:rPr>
        <w:t xml:space="preserve">a) Trong phạm vi chức năng, nhiệm vụ được giao, các đơn vị thuộc Ngân hàng Nhà nước Việt Nam và các tổ chức tín dụng, chi nhánh ngân hàng nước ngoài có trách nhiệm quán triệt, chỉ đạo triển khai thực hiện các nhiệm vụ có liên quan nêu tại Kế hoạch hành động này </w:t>
      </w:r>
      <w:r w:rsidRPr="008D4ADD">
        <w:rPr>
          <w:i/>
          <w:sz w:val="28"/>
          <w:szCs w:val="28"/>
          <w:lang w:val="nl-NL"/>
        </w:rPr>
        <w:t xml:space="preserve">(phụ lục </w:t>
      </w:r>
      <w:r w:rsidR="00B5467B">
        <w:rPr>
          <w:i/>
          <w:sz w:val="28"/>
          <w:szCs w:val="28"/>
          <w:lang w:val="nl-NL"/>
        </w:rPr>
        <w:t xml:space="preserve">1, 2 </w:t>
      </w:r>
      <w:r w:rsidRPr="008D4ADD">
        <w:rPr>
          <w:i/>
          <w:sz w:val="28"/>
          <w:szCs w:val="28"/>
          <w:lang w:val="nl-NL"/>
        </w:rPr>
        <w:t>đính kèm).</w:t>
      </w:r>
    </w:p>
    <w:p w:rsidR="00430D7C" w:rsidRPr="008D4ADD" w:rsidRDefault="00430D7C" w:rsidP="00D454AD">
      <w:pPr>
        <w:spacing w:before="120" w:after="120" w:line="240" w:lineRule="atLeast"/>
        <w:ind w:firstLine="720"/>
        <w:jc w:val="both"/>
        <w:rPr>
          <w:sz w:val="28"/>
          <w:szCs w:val="28"/>
          <w:lang w:val="nl-NL"/>
        </w:rPr>
      </w:pPr>
      <w:r w:rsidRPr="008D4ADD">
        <w:rPr>
          <w:sz w:val="28"/>
          <w:szCs w:val="28"/>
          <w:lang w:val="nl-NL"/>
        </w:rPr>
        <w:t>b) Các đơn vị được giao chủ trì thực hiện nội dung công việc nêu tại Kế hoạch hành động có trách nhiệm chủ trì, phối hợp với các cơ quan, tổ chức, đơn vị có liên quan tổ chức triển khai thực hiện đúng tiến độ, có hiệu quả các nhiệm vụ nêu tại Kế hoạch hành động;</w:t>
      </w:r>
    </w:p>
    <w:p w:rsidR="00430D7C" w:rsidRPr="008D4ADD" w:rsidRDefault="00430D7C" w:rsidP="00D454AD">
      <w:pPr>
        <w:spacing w:before="120" w:after="120" w:line="240" w:lineRule="atLeast"/>
        <w:ind w:firstLine="720"/>
        <w:jc w:val="both"/>
        <w:rPr>
          <w:sz w:val="28"/>
          <w:szCs w:val="28"/>
          <w:lang w:val="nl-NL"/>
        </w:rPr>
      </w:pPr>
      <w:r w:rsidRPr="008D4ADD">
        <w:rPr>
          <w:sz w:val="28"/>
          <w:szCs w:val="28"/>
          <w:lang w:val="nl-NL"/>
        </w:rPr>
        <w:t>c) Các đơn vị chủ trì thực hiện là đơn vị thuộc Ngân hàng Nhà nước Việt Nam, ngân hàng thương mại 100% vốn của Nhà nước, ngân hàng thương mại cổ phần có vốn chi phối của Nhà nước báo cáo định kỳ hàng quý, 6 tháng, năm cho Ngân hàng Nhà nước Trung ương (</w:t>
      </w:r>
      <w:r w:rsidR="00013356" w:rsidRPr="008D4ADD">
        <w:rPr>
          <w:sz w:val="28"/>
          <w:szCs w:val="28"/>
          <w:lang w:val="nl-NL"/>
        </w:rPr>
        <w:t>Văn phòng NHNN</w:t>
      </w:r>
      <w:r w:rsidRPr="008D4ADD">
        <w:rPr>
          <w:sz w:val="28"/>
          <w:szCs w:val="28"/>
          <w:lang w:val="nl-NL"/>
        </w:rPr>
        <w:t xml:space="preserve">) về tiến độ, kết quả đạt được, khó khăn, vướng mắc và đề xuất giải pháp xử lý </w:t>
      </w:r>
      <w:r w:rsidR="006F566C" w:rsidRPr="008D4ADD">
        <w:rPr>
          <w:sz w:val="28"/>
          <w:szCs w:val="28"/>
          <w:lang w:val="nl-NL"/>
        </w:rPr>
        <w:t>các mục tiêu, nhiệm vụ tại chương trình hành động này</w:t>
      </w:r>
      <w:r w:rsidRPr="008D4ADD">
        <w:rPr>
          <w:sz w:val="28"/>
          <w:szCs w:val="28"/>
          <w:lang w:val="nl-NL"/>
        </w:rPr>
        <w:t>.</w:t>
      </w:r>
    </w:p>
    <w:p w:rsidR="00037E0F" w:rsidRPr="008D4ADD" w:rsidRDefault="00037E0F" w:rsidP="00D454AD">
      <w:pPr>
        <w:spacing w:before="120" w:after="120" w:line="240" w:lineRule="atLeast"/>
        <w:ind w:firstLine="720"/>
        <w:jc w:val="both"/>
        <w:rPr>
          <w:sz w:val="28"/>
          <w:szCs w:val="28"/>
          <w:lang w:val="nl-NL"/>
        </w:rPr>
      </w:pPr>
      <w:r w:rsidRPr="008D4ADD">
        <w:rPr>
          <w:sz w:val="28"/>
          <w:szCs w:val="28"/>
          <w:lang w:val="nl-NL"/>
        </w:rPr>
        <w:t xml:space="preserve">- Thời hạn gửi báo cáo quý: Trước ngày </w:t>
      </w:r>
      <w:r w:rsidR="007160DA">
        <w:rPr>
          <w:sz w:val="28"/>
          <w:szCs w:val="28"/>
          <w:lang w:val="nl-NL"/>
        </w:rPr>
        <w:t>mùng 8 tháng cuối cùng của quý báo cáo</w:t>
      </w:r>
      <w:r w:rsidR="006F566C" w:rsidRPr="008D4ADD">
        <w:rPr>
          <w:sz w:val="28"/>
          <w:szCs w:val="28"/>
          <w:lang w:val="nl-NL"/>
        </w:rPr>
        <w:t>.</w:t>
      </w:r>
    </w:p>
    <w:p w:rsidR="000755DB" w:rsidRPr="008D4ADD" w:rsidRDefault="000755DB" w:rsidP="00D454AD">
      <w:pPr>
        <w:spacing w:before="120" w:after="120" w:line="240" w:lineRule="atLeast"/>
        <w:ind w:firstLine="720"/>
        <w:jc w:val="both"/>
        <w:rPr>
          <w:sz w:val="28"/>
          <w:szCs w:val="28"/>
          <w:lang w:val="nl-NL"/>
        </w:rPr>
      </w:pPr>
      <w:r w:rsidRPr="008D4ADD">
        <w:rPr>
          <w:sz w:val="28"/>
          <w:szCs w:val="28"/>
          <w:lang w:val="nl-NL"/>
        </w:rPr>
        <w:t xml:space="preserve">- Thời hạn gửi báo cáo năm: Trước ngày </w:t>
      </w:r>
      <w:r w:rsidR="00182F3E" w:rsidRPr="008D4ADD">
        <w:rPr>
          <w:sz w:val="28"/>
          <w:szCs w:val="28"/>
          <w:lang w:val="nl-NL"/>
        </w:rPr>
        <w:t>0</w:t>
      </w:r>
      <w:r w:rsidRPr="008D4ADD">
        <w:rPr>
          <w:sz w:val="28"/>
          <w:szCs w:val="28"/>
          <w:lang w:val="nl-NL"/>
        </w:rPr>
        <w:t>5 của tháng 12.</w:t>
      </w:r>
    </w:p>
    <w:p w:rsidR="003F3981" w:rsidRPr="008D4ADD" w:rsidRDefault="000755DB" w:rsidP="00D454AD">
      <w:pPr>
        <w:spacing w:before="120" w:after="120" w:line="240" w:lineRule="atLeast"/>
        <w:ind w:firstLine="720"/>
        <w:jc w:val="both"/>
        <w:rPr>
          <w:sz w:val="28"/>
          <w:szCs w:val="28"/>
          <w:lang w:val="nl-NL"/>
        </w:rPr>
      </w:pPr>
      <w:r w:rsidRPr="008D4ADD">
        <w:rPr>
          <w:sz w:val="28"/>
          <w:szCs w:val="28"/>
          <w:lang w:val="nl-NL"/>
        </w:rPr>
        <w:t xml:space="preserve">d) </w:t>
      </w:r>
      <w:r w:rsidR="00D872FE" w:rsidRPr="008D4ADD">
        <w:rPr>
          <w:sz w:val="28"/>
          <w:szCs w:val="28"/>
          <w:lang w:val="nl-NL"/>
        </w:rPr>
        <w:t xml:space="preserve">Các Ngân hàng Nhà nước </w:t>
      </w:r>
      <w:r w:rsidR="00013356" w:rsidRPr="008D4ADD">
        <w:rPr>
          <w:sz w:val="28"/>
          <w:szCs w:val="28"/>
          <w:lang w:val="nl-NL"/>
        </w:rPr>
        <w:t>chi nhánh tỉnh, thành phố trực thuộc Trung ương chỉ đạo, theo dõi, giám sát chặt chẽ tình hình thực hiện Kế hoạch hành động trên địa bàn và báo cáo Ngân hàng Nhà nước Trung ương (Văn phòng NHNN) trong báo cáo hoạt động của đơn vị định kỳ hàng quý, 6 tháng và năm theo Quy chế làm việc của Ngân hàng Nhà nước.</w:t>
      </w:r>
    </w:p>
    <w:p w:rsidR="00484196" w:rsidRPr="008D4ADD" w:rsidRDefault="009A44FE" w:rsidP="00D454AD">
      <w:pPr>
        <w:spacing w:before="120" w:after="120" w:line="240" w:lineRule="atLeast"/>
        <w:ind w:firstLine="720"/>
        <w:jc w:val="both"/>
        <w:rPr>
          <w:sz w:val="28"/>
          <w:szCs w:val="28"/>
          <w:lang w:val="nl-NL"/>
        </w:rPr>
      </w:pPr>
      <w:r w:rsidRPr="008D4ADD">
        <w:rPr>
          <w:b/>
          <w:sz w:val="28"/>
          <w:szCs w:val="28"/>
          <w:lang w:val="nl-NL"/>
        </w:rPr>
        <w:t>2</w:t>
      </w:r>
      <w:r w:rsidR="00484196" w:rsidRPr="008D4ADD">
        <w:rPr>
          <w:b/>
          <w:sz w:val="28"/>
          <w:szCs w:val="28"/>
          <w:lang w:val="nl-NL"/>
        </w:rPr>
        <w:t>.</w:t>
      </w:r>
      <w:r w:rsidR="00484196" w:rsidRPr="008D4ADD">
        <w:rPr>
          <w:sz w:val="28"/>
          <w:szCs w:val="28"/>
          <w:lang w:val="nl-NL"/>
        </w:rPr>
        <w:t xml:space="preserve"> Trách nhiệm của Vụ </w:t>
      </w:r>
      <w:r w:rsidR="000F63F5" w:rsidRPr="008D4ADD">
        <w:rPr>
          <w:sz w:val="28"/>
          <w:szCs w:val="28"/>
          <w:lang w:val="nl-NL"/>
        </w:rPr>
        <w:t>Dự báo thống kê</w:t>
      </w:r>
      <w:r w:rsidR="00484196" w:rsidRPr="008D4ADD">
        <w:rPr>
          <w:sz w:val="28"/>
          <w:szCs w:val="28"/>
          <w:lang w:val="nl-NL"/>
        </w:rPr>
        <w:t>:</w:t>
      </w:r>
    </w:p>
    <w:p w:rsidR="00B9355E" w:rsidRPr="008D4ADD" w:rsidRDefault="00342159" w:rsidP="00D454AD">
      <w:pPr>
        <w:widowControl w:val="0"/>
        <w:tabs>
          <w:tab w:val="left" w:pos="0"/>
          <w:tab w:val="left" w:pos="567"/>
          <w:tab w:val="left" w:pos="720"/>
        </w:tabs>
        <w:spacing w:before="120" w:after="120" w:line="240" w:lineRule="atLeast"/>
        <w:ind w:firstLine="567"/>
        <w:jc w:val="both"/>
        <w:rPr>
          <w:b/>
          <w:sz w:val="28"/>
          <w:szCs w:val="28"/>
          <w:lang w:val="pt-BR"/>
        </w:rPr>
      </w:pPr>
      <w:r w:rsidRPr="008D4ADD">
        <w:rPr>
          <w:sz w:val="28"/>
          <w:szCs w:val="28"/>
          <w:lang w:val="pt-BR"/>
        </w:rPr>
        <w:tab/>
      </w:r>
      <w:r w:rsidR="00B9355E" w:rsidRPr="008D4ADD">
        <w:rPr>
          <w:sz w:val="28"/>
          <w:szCs w:val="28"/>
          <w:lang w:val="pt-BR"/>
        </w:rPr>
        <w:t xml:space="preserve">Chủ động phối hợp với các Bộ, ngành liên quan làm việc với các tổ chức quốc tế tìm hiểu rõ phương pháp, cách tính, ý nghĩa của Chỉ số </w:t>
      </w:r>
      <w:r w:rsidR="009A44FE" w:rsidRPr="008D4ADD">
        <w:rPr>
          <w:sz w:val="28"/>
          <w:szCs w:val="28"/>
          <w:lang w:val="pt-BR"/>
        </w:rPr>
        <w:t>tiếp cận tín dụng quốc gia</w:t>
      </w:r>
      <w:r w:rsidR="009A44FE" w:rsidRPr="008D4ADD">
        <w:rPr>
          <w:rStyle w:val="FootnoteReference"/>
          <w:sz w:val="28"/>
          <w:szCs w:val="28"/>
          <w:lang w:val="pt-BR"/>
        </w:rPr>
        <w:footnoteReference w:id="2"/>
      </w:r>
      <w:r w:rsidR="00B9355E" w:rsidRPr="008D4ADD">
        <w:rPr>
          <w:sz w:val="28"/>
          <w:szCs w:val="28"/>
          <w:lang w:val="pt-BR"/>
        </w:rPr>
        <w:t>,</w:t>
      </w:r>
      <w:r w:rsidR="00B9355E" w:rsidRPr="008D4ADD">
        <w:rPr>
          <w:spacing w:val="-4"/>
          <w:sz w:val="28"/>
          <w:szCs w:val="28"/>
          <w:lang w:val="sv-SE"/>
        </w:rPr>
        <w:t xml:space="preserve"> đồng thời cung cấp</w:t>
      </w:r>
      <w:r w:rsidR="00B9355E" w:rsidRPr="008D4ADD">
        <w:rPr>
          <w:sz w:val="28"/>
          <w:szCs w:val="28"/>
          <w:lang w:val="pt-BR"/>
        </w:rPr>
        <w:t xml:space="preserve"> thông tin liên quan đến ngành Ngân hàng để các tổ chức quốc tế có căn cứ xác thực để xếp hạng. Từ đó, </w:t>
      </w:r>
      <w:r w:rsidR="00B9355E" w:rsidRPr="008D4ADD">
        <w:rPr>
          <w:spacing w:val="-4"/>
          <w:sz w:val="28"/>
          <w:szCs w:val="28"/>
          <w:lang w:val="sv-SE"/>
        </w:rPr>
        <w:t xml:space="preserve">đề xuất các giải pháp góp </w:t>
      </w:r>
      <w:r w:rsidR="00B9355E" w:rsidRPr="008D4ADD">
        <w:rPr>
          <w:spacing w:val="-4"/>
          <w:sz w:val="28"/>
          <w:szCs w:val="28"/>
          <w:lang w:val="sv-SE"/>
        </w:rPr>
        <w:lastRenderedPageBreak/>
        <w:t>phần nâng cao điểm số và vị trí xếp hạng của Chỉ số này</w:t>
      </w:r>
      <w:r w:rsidR="00B9355E" w:rsidRPr="008D4ADD">
        <w:rPr>
          <w:sz w:val="28"/>
          <w:szCs w:val="28"/>
          <w:lang w:val="pt-BR"/>
        </w:rPr>
        <w:t>.</w:t>
      </w:r>
      <w:r w:rsidR="00B9355E" w:rsidRPr="008D4ADD">
        <w:rPr>
          <w:b/>
          <w:sz w:val="28"/>
          <w:szCs w:val="28"/>
          <w:lang w:val="pt-BR"/>
        </w:rPr>
        <w:t xml:space="preserve"> </w:t>
      </w:r>
    </w:p>
    <w:p w:rsidR="003F3981" w:rsidRPr="008D4ADD" w:rsidRDefault="009A44FE" w:rsidP="00D454AD">
      <w:pPr>
        <w:spacing w:before="120" w:after="120" w:line="240" w:lineRule="atLeast"/>
        <w:ind w:firstLine="720"/>
        <w:jc w:val="both"/>
        <w:rPr>
          <w:sz w:val="28"/>
          <w:szCs w:val="28"/>
          <w:lang w:val="pt-BR"/>
        </w:rPr>
      </w:pPr>
      <w:r w:rsidRPr="008D4ADD">
        <w:rPr>
          <w:b/>
          <w:sz w:val="28"/>
          <w:szCs w:val="28"/>
          <w:lang w:val="pt-BR"/>
        </w:rPr>
        <w:t>3</w:t>
      </w:r>
      <w:r w:rsidR="0093372D" w:rsidRPr="008D4ADD">
        <w:rPr>
          <w:b/>
          <w:sz w:val="28"/>
          <w:szCs w:val="28"/>
          <w:lang w:val="pt-BR"/>
        </w:rPr>
        <w:t>.</w:t>
      </w:r>
      <w:r w:rsidR="003F3981" w:rsidRPr="008D4ADD">
        <w:rPr>
          <w:sz w:val="28"/>
          <w:szCs w:val="28"/>
          <w:lang w:val="pt-BR"/>
        </w:rPr>
        <w:t xml:space="preserve"> Trách nhiệm của Văn phòng NHNN:</w:t>
      </w:r>
    </w:p>
    <w:p w:rsidR="003F3981" w:rsidRPr="008D4ADD" w:rsidRDefault="003F3981" w:rsidP="00D454AD">
      <w:pPr>
        <w:spacing w:before="120" w:after="120" w:line="240" w:lineRule="atLeast"/>
        <w:ind w:firstLine="720"/>
        <w:jc w:val="both"/>
        <w:rPr>
          <w:sz w:val="28"/>
          <w:szCs w:val="28"/>
          <w:lang w:val="pt-BR"/>
        </w:rPr>
      </w:pPr>
      <w:r w:rsidRPr="008D4ADD">
        <w:rPr>
          <w:sz w:val="28"/>
          <w:szCs w:val="28"/>
          <w:lang w:val="pt-BR"/>
        </w:rPr>
        <w:t>- Là đơn vị đầu mối phối hợp với các cơ quan, tổ chức và đơn vị có liên quan tham mưu, giúp Thống đốc NHNN tổ chức triển khai thực hiện Kế hoạch hành động;</w:t>
      </w:r>
    </w:p>
    <w:p w:rsidR="0093372D" w:rsidRPr="008D4ADD" w:rsidRDefault="003F3981" w:rsidP="00D454AD">
      <w:pPr>
        <w:spacing w:before="120" w:after="120" w:line="240" w:lineRule="atLeast"/>
        <w:ind w:firstLine="720"/>
        <w:jc w:val="both"/>
        <w:rPr>
          <w:sz w:val="28"/>
          <w:szCs w:val="28"/>
          <w:lang w:val="pt-BR"/>
        </w:rPr>
      </w:pPr>
      <w:r w:rsidRPr="008D4ADD">
        <w:rPr>
          <w:sz w:val="28"/>
          <w:szCs w:val="28"/>
          <w:lang w:val="pt-BR"/>
        </w:rPr>
        <w:t xml:space="preserve">- Theo dõi, giám sát, kiểm tra việc thực hiện Kế hoạch </w:t>
      </w:r>
      <w:r w:rsidR="00B50750" w:rsidRPr="008D4ADD">
        <w:rPr>
          <w:sz w:val="28"/>
          <w:szCs w:val="28"/>
          <w:lang w:val="pt-BR"/>
        </w:rPr>
        <w:t>hành động;</w:t>
      </w:r>
    </w:p>
    <w:p w:rsidR="0093372D" w:rsidRPr="008D4ADD" w:rsidRDefault="0093372D" w:rsidP="00D454AD">
      <w:pPr>
        <w:spacing w:before="120" w:after="120" w:line="240" w:lineRule="atLeast"/>
        <w:ind w:firstLine="720"/>
        <w:jc w:val="both"/>
        <w:rPr>
          <w:sz w:val="28"/>
          <w:szCs w:val="28"/>
          <w:lang w:val="pt-BR"/>
        </w:rPr>
      </w:pPr>
      <w:r w:rsidRPr="008D4ADD">
        <w:rPr>
          <w:sz w:val="28"/>
          <w:szCs w:val="28"/>
          <w:lang w:val="pt-BR"/>
        </w:rPr>
        <w:t xml:space="preserve">- Hướng dẫn, đôn đốc các cơ quan, tổ chức và đơn vị có liên quan thực hiện Kế hoạch hành động; </w:t>
      </w:r>
    </w:p>
    <w:p w:rsidR="001425FA" w:rsidRPr="008D4ADD" w:rsidRDefault="0093372D" w:rsidP="00D454AD">
      <w:pPr>
        <w:spacing w:before="120" w:after="120" w:line="240" w:lineRule="atLeast"/>
        <w:ind w:firstLine="720"/>
        <w:jc w:val="both"/>
        <w:rPr>
          <w:sz w:val="28"/>
          <w:szCs w:val="28"/>
          <w:lang w:val="pt-BR"/>
        </w:rPr>
      </w:pPr>
      <w:r w:rsidRPr="008D4ADD">
        <w:rPr>
          <w:sz w:val="28"/>
          <w:szCs w:val="28"/>
          <w:lang w:val="pt-BR"/>
        </w:rPr>
        <w:t xml:space="preserve">- Định kỳ tổng hợp, xây dựng báo cáo trình Thống đốc Ngân hàng Nhà nước về tiến độ, kết quả đạt được, khó khăn, vướng mắc và đề xuất giải pháp xử lý về thực hiện Kế hoạch hành động để báo cáo Thủ tướng Chính phủ (Văn phòng Chính phủ) và Bộ Kế hoạch và Đầu tư trước ngày </w:t>
      </w:r>
      <w:r w:rsidR="00182F3E" w:rsidRPr="008D4ADD">
        <w:rPr>
          <w:sz w:val="28"/>
          <w:szCs w:val="28"/>
          <w:lang w:val="pt-BR"/>
        </w:rPr>
        <w:t>15 hàng quý</w:t>
      </w:r>
      <w:r w:rsidRPr="008D4ADD">
        <w:rPr>
          <w:sz w:val="28"/>
          <w:szCs w:val="28"/>
          <w:lang w:val="pt-BR"/>
        </w:rPr>
        <w:t xml:space="preserve"> và ngày </w:t>
      </w:r>
      <w:r w:rsidR="00182F3E" w:rsidRPr="008D4ADD">
        <w:rPr>
          <w:sz w:val="28"/>
          <w:szCs w:val="28"/>
          <w:lang w:val="pt-BR"/>
        </w:rPr>
        <w:t xml:space="preserve">15 </w:t>
      </w:r>
      <w:r w:rsidRPr="008D4ADD">
        <w:rPr>
          <w:sz w:val="28"/>
          <w:szCs w:val="28"/>
          <w:lang w:val="pt-BR"/>
        </w:rPr>
        <w:t>tháng 12 hàng năm; kịp thời phát hiện, đề xuất với Thống đốc Ngân hàng Nhà nước báo cáo Thủ tướng Chính phủ xử lý các vấn đề phát sinh vượt thẩm quyền của Ngân hàng Nhà nước</w:t>
      </w:r>
      <w:r w:rsidR="001425FA" w:rsidRPr="008D4ADD">
        <w:rPr>
          <w:sz w:val="28"/>
          <w:szCs w:val="28"/>
          <w:lang w:val="vi-VN"/>
        </w:rPr>
        <w:t>./.</w:t>
      </w:r>
    </w:p>
    <w:tbl>
      <w:tblPr>
        <w:tblW w:w="9072" w:type="dxa"/>
        <w:tblInd w:w="108" w:type="dxa"/>
        <w:tblLook w:val="01E0"/>
      </w:tblPr>
      <w:tblGrid>
        <w:gridCol w:w="3969"/>
        <w:gridCol w:w="5103"/>
      </w:tblGrid>
      <w:tr w:rsidR="001425FA" w:rsidRPr="008D4ADD" w:rsidTr="001D5287">
        <w:tc>
          <w:tcPr>
            <w:tcW w:w="3969" w:type="dxa"/>
          </w:tcPr>
          <w:p w:rsidR="001425FA" w:rsidRPr="008D4ADD" w:rsidRDefault="001425FA" w:rsidP="001D5287">
            <w:pPr>
              <w:spacing w:before="120" w:after="120"/>
              <w:jc w:val="both"/>
              <w:rPr>
                <w:sz w:val="28"/>
                <w:szCs w:val="28"/>
                <w:lang w:val="vi-VN"/>
              </w:rPr>
            </w:pPr>
            <w:r w:rsidRPr="008D4ADD">
              <w:rPr>
                <w:sz w:val="28"/>
                <w:szCs w:val="28"/>
                <w:lang w:val="vi-VN"/>
              </w:rPr>
              <w:t> </w:t>
            </w:r>
          </w:p>
        </w:tc>
        <w:tc>
          <w:tcPr>
            <w:tcW w:w="5103" w:type="dxa"/>
          </w:tcPr>
          <w:p w:rsidR="001425FA" w:rsidRPr="008D4ADD" w:rsidRDefault="001425FA" w:rsidP="001D5287">
            <w:pPr>
              <w:spacing w:before="120" w:after="120"/>
              <w:jc w:val="right"/>
              <w:rPr>
                <w:b/>
                <w:sz w:val="28"/>
                <w:szCs w:val="28"/>
                <w:lang w:val="vi-VN"/>
              </w:rPr>
            </w:pPr>
            <w:r w:rsidRPr="008D4ADD">
              <w:rPr>
                <w:b/>
                <w:sz w:val="26"/>
                <w:szCs w:val="28"/>
                <w:lang w:val="vi-VN"/>
              </w:rPr>
              <w:t>NGÂN HÀNG NHÀ NƯỚC VIỆT NAM</w:t>
            </w:r>
          </w:p>
        </w:tc>
      </w:tr>
    </w:tbl>
    <w:p w:rsidR="001425FA" w:rsidRPr="008D4ADD" w:rsidRDefault="001425FA" w:rsidP="001425FA">
      <w:pPr>
        <w:rPr>
          <w:lang w:val="vi-VN"/>
        </w:rPr>
        <w:sectPr w:rsidR="001425FA" w:rsidRPr="008D4ADD" w:rsidSect="00D454AD">
          <w:footerReference w:type="default" r:id="rId8"/>
          <w:pgSz w:w="11907" w:h="16840" w:code="9"/>
          <w:pgMar w:top="1418" w:right="1134" w:bottom="1134" w:left="1701" w:header="510" w:footer="510" w:gutter="0"/>
          <w:pgNumType w:start="0"/>
          <w:cols w:space="720"/>
          <w:titlePg/>
          <w:docGrid w:linePitch="326"/>
        </w:sectPr>
      </w:pPr>
    </w:p>
    <w:p w:rsidR="00B5467B" w:rsidRPr="00B5467B" w:rsidRDefault="00B5467B" w:rsidP="00B5467B">
      <w:pPr>
        <w:jc w:val="right"/>
        <w:rPr>
          <w:b/>
          <w:sz w:val="28"/>
          <w:szCs w:val="26"/>
        </w:rPr>
      </w:pPr>
      <w:r>
        <w:rPr>
          <w:b/>
          <w:sz w:val="28"/>
          <w:szCs w:val="26"/>
        </w:rPr>
        <w:lastRenderedPageBreak/>
        <w:t>Phụ lục 1</w:t>
      </w:r>
    </w:p>
    <w:p w:rsidR="00B5467B" w:rsidRDefault="00B5467B" w:rsidP="008D4ADD">
      <w:pPr>
        <w:jc w:val="center"/>
        <w:rPr>
          <w:b/>
          <w:sz w:val="26"/>
          <w:szCs w:val="26"/>
        </w:rPr>
      </w:pPr>
    </w:p>
    <w:p w:rsidR="00B6271D" w:rsidRPr="008D4ADD" w:rsidRDefault="00A45C08" w:rsidP="008D4ADD">
      <w:pPr>
        <w:jc w:val="center"/>
        <w:rPr>
          <w:b/>
          <w:sz w:val="26"/>
          <w:szCs w:val="26"/>
        </w:rPr>
      </w:pPr>
      <w:r w:rsidRPr="008D4ADD">
        <w:rPr>
          <w:b/>
          <w:sz w:val="26"/>
          <w:szCs w:val="26"/>
        </w:rPr>
        <w:t>PHÂN CÔNG NHIỆM VỤ THỰC HIỆN KẾ HOẠCH HÀNH ĐỘNG</w:t>
      </w:r>
    </w:p>
    <w:p w:rsidR="00A45C08" w:rsidRPr="008D4ADD" w:rsidRDefault="00A45C08" w:rsidP="008D4ADD">
      <w:pPr>
        <w:jc w:val="center"/>
        <w:rPr>
          <w:b/>
          <w:sz w:val="26"/>
          <w:szCs w:val="26"/>
        </w:rPr>
      </w:pPr>
      <w:r w:rsidRPr="008D4ADD">
        <w:rPr>
          <w:b/>
          <w:sz w:val="26"/>
          <w:szCs w:val="26"/>
        </w:rPr>
        <w:t>CỦA NGÀNH NGÂN HÀNG THỰC HIỆN NGHỊ QUYẾT SỐ 19-2016/NQ-CP, NGHỊ QUYẾT 35/NQ-CP</w:t>
      </w:r>
    </w:p>
    <w:p w:rsidR="00A45C08" w:rsidRPr="008D4ADD" w:rsidRDefault="00A45C08" w:rsidP="001425FA">
      <w:pPr>
        <w:spacing w:before="120" w:after="120"/>
        <w:jc w:val="center"/>
        <w:rPr>
          <w:b/>
          <w:sz w:val="26"/>
          <w:szCs w:val="26"/>
        </w:rPr>
      </w:pP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8363"/>
        <w:gridCol w:w="3402"/>
        <w:gridCol w:w="1984"/>
      </w:tblGrid>
      <w:tr w:rsidR="00064B42" w:rsidRPr="008D4ADD" w:rsidTr="00991712">
        <w:trPr>
          <w:tblHeader/>
        </w:trPr>
        <w:tc>
          <w:tcPr>
            <w:tcW w:w="1134" w:type="dxa"/>
            <w:vAlign w:val="center"/>
          </w:tcPr>
          <w:p w:rsidR="00064B42" w:rsidRPr="008D4ADD" w:rsidRDefault="00064B42" w:rsidP="007654C1">
            <w:pPr>
              <w:jc w:val="center"/>
              <w:rPr>
                <w:b/>
                <w:sz w:val="28"/>
              </w:rPr>
            </w:pPr>
            <w:r w:rsidRPr="008D4ADD">
              <w:rPr>
                <w:b/>
                <w:sz w:val="28"/>
              </w:rPr>
              <w:t>TT</w:t>
            </w:r>
          </w:p>
        </w:tc>
        <w:tc>
          <w:tcPr>
            <w:tcW w:w="8363" w:type="dxa"/>
            <w:vAlign w:val="center"/>
          </w:tcPr>
          <w:p w:rsidR="00064B42" w:rsidRPr="008D4ADD" w:rsidRDefault="00064B42" w:rsidP="007654C1">
            <w:pPr>
              <w:jc w:val="center"/>
              <w:rPr>
                <w:b/>
                <w:sz w:val="28"/>
              </w:rPr>
            </w:pPr>
            <w:r w:rsidRPr="008D4ADD">
              <w:rPr>
                <w:b/>
                <w:sz w:val="28"/>
              </w:rPr>
              <w:t>Nhiệm vụ cụ thể</w:t>
            </w:r>
          </w:p>
        </w:tc>
        <w:tc>
          <w:tcPr>
            <w:tcW w:w="3402" w:type="dxa"/>
            <w:vAlign w:val="center"/>
          </w:tcPr>
          <w:p w:rsidR="00064B42" w:rsidRPr="008D4ADD" w:rsidRDefault="00064B42" w:rsidP="007654C1">
            <w:pPr>
              <w:jc w:val="center"/>
              <w:rPr>
                <w:b/>
                <w:sz w:val="28"/>
              </w:rPr>
            </w:pPr>
            <w:r w:rsidRPr="008D4ADD">
              <w:rPr>
                <w:b/>
                <w:sz w:val="28"/>
              </w:rPr>
              <w:t xml:space="preserve">Đơn vị </w:t>
            </w:r>
          </w:p>
          <w:p w:rsidR="00064B42" w:rsidRPr="008D4ADD" w:rsidRDefault="00500CD7" w:rsidP="007654C1">
            <w:pPr>
              <w:jc w:val="center"/>
              <w:rPr>
                <w:b/>
                <w:sz w:val="28"/>
              </w:rPr>
            </w:pPr>
            <w:r w:rsidRPr="008D4ADD">
              <w:rPr>
                <w:b/>
                <w:sz w:val="28"/>
              </w:rPr>
              <w:t>chủ trì thực hiện</w:t>
            </w:r>
          </w:p>
        </w:tc>
        <w:tc>
          <w:tcPr>
            <w:tcW w:w="1984" w:type="dxa"/>
            <w:vAlign w:val="center"/>
          </w:tcPr>
          <w:p w:rsidR="00064B42" w:rsidRPr="008D4ADD" w:rsidRDefault="00500CD7" w:rsidP="007654C1">
            <w:pPr>
              <w:jc w:val="center"/>
              <w:rPr>
                <w:b/>
                <w:sz w:val="28"/>
              </w:rPr>
            </w:pPr>
            <w:r w:rsidRPr="008D4ADD">
              <w:rPr>
                <w:b/>
                <w:sz w:val="28"/>
              </w:rPr>
              <w:t>Thời gian hoàn thành</w:t>
            </w:r>
          </w:p>
        </w:tc>
      </w:tr>
      <w:tr w:rsidR="00064B42" w:rsidRPr="008D4ADD" w:rsidTr="00991712">
        <w:trPr>
          <w:trHeight w:val="435"/>
        </w:trPr>
        <w:tc>
          <w:tcPr>
            <w:tcW w:w="1134" w:type="dxa"/>
            <w:vAlign w:val="center"/>
          </w:tcPr>
          <w:p w:rsidR="00064B42" w:rsidRPr="008D4ADD" w:rsidRDefault="00064B42" w:rsidP="007654C1">
            <w:pPr>
              <w:jc w:val="center"/>
              <w:rPr>
                <w:b/>
              </w:rPr>
            </w:pPr>
            <w:r w:rsidRPr="008D4ADD">
              <w:rPr>
                <w:b/>
              </w:rPr>
              <w:t>1</w:t>
            </w:r>
          </w:p>
        </w:tc>
        <w:tc>
          <w:tcPr>
            <w:tcW w:w="8363" w:type="dxa"/>
            <w:vAlign w:val="center"/>
          </w:tcPr>
          <w:p w:rsidR="00064B42" w:rsidRPr="008D4ADD" w:rsidRDefault="00DD1964" w:rsidP="00116440">
            <w:pPr>
              <w:jc w:val="both"/>
              <w:rPr>
                <w:b/>
              </w:rPr>
            </w:pPr>
            <w:r w:rsidRPr="008D4ADD">
              <w:rPr>
                <w:b/>
                <w:lang w:val="pt-BR"/>
              </w:rPr>
              <w:t>G</w:t>
            </w:r>
            <w:r w:rsidR="00064B42" w:rsidRPr="008D4ADD">
              <w:rPr>
                <w:b/>
                <w:lang w:val="pt-BR"/>
              </w:rPr>
              <w:t xml:space="preserve">iải pháp nhằm góp phần nâng cao xếp hạng tín </w:t>
            </w:r>
            <w:r w:rsidR="00651EAC" w:rsidRPr="008D4ADD">
              <w:rPr>
                <w:b/>
                <w:lang w:val="pt-BR"/>
              </w:rPr>
              <w:t>dụng</w:t>
            </w:r>
            <w:r w:rsidR="00064B42" w:rsidRPr="008D4ADD">
              <w:rPr>
                <w:b/>
                <w:lang w:val="pt-BR"/>
              </w:rPr>
              <w:t xml:space="preserve"> quốc gia </w:t>
            </w:r>
          </w:p>
        </w:tc>
        <w:tc>
          <w:tcPr>
            <w:tcW w:w="3402" w:type="dxa"/>
            <w:vAlign w:val="center"/>
          </w:tcPr>
          <w:p w:rsidR="00064B42" w:rsidRPr="008D4ADD" w:rsidRDefault="00064B42" w:rsidP="006D71A7">
            <w:pPr>
              <w:jc w:val="center"/>
              <w:rPr>
                <w:b/>
              </w:rPr>
            </w:pPr>
            <w:r w:rsidRPr="008D4ADD">
              <w:rPr>
                <w:b/>
                <w:lang w:val="pt-BR"/>
              </w:rPr>
              <w:t xml:space="preserve">Vụ </w:t>
            </w:r>
            <w:r w:rsidR="006D71A7" w:rsidRPr="008D4ADD">
              <w:rPr>
                <w:b/>
                <w:lang w:val="pt-BR"/>
              </w:rPr>
              <w:t>Dự báo thống kê</w:t>
            </w:r>
            <w:r w:rsidRPr="008D4ADD">
              <w:rPr>
                <w:b/>
              </w:rPr>
              <w:t xml:space="preserve"> </w:t>
            </w:r>
          </w:p>
        </w:tc>
        <w:tc>
          <w:tcPr>
            <w:tcW w:w="1984" w:type="dxa"/>
            <w:vAlign w:val="center"/>
          </w:tcPr>
          <w:p w:rsidR="00064B42" w:rsidRPr="008D4ADD" w:rsidRDefault="00064B42" w:rsidP="007654C1">
            <w:pPr>
              <w:jc w:val="center"/>
            </w:pPr>
          </w:p>
        </w:tc>
      </w:tr>
      <w:tr w:rsidR="00064B42" w:rsidRPr="008D4ADD" w:rsidTr="00991712">
        <w:trPr>
          <w:trHeight w:val="435"/>
        </w:trPr>
        <w:tc>
          <w:tcPr>
            <w:tcW w:w="1134" w:type="dxa"/>
            <w:vAlign w:val="center"/>
          </w:tcPr>
          <w:p w:rsidR="00064B42" w:rsidRPr="008D4ADD" w:rsidRDefault="00064B42" w:rsidP="007654C1">
            <w:pPr>
              <w:jc w:val="center"/>
            </w:pPr>
          </w:p>
        </w:tc>
        <w:tc>
          <w:tcPr>
            <w:tcW w:w="8363" w:type="dxa"/>
            <w:vAlign w:val="center"/>
          </w:tcPr>
          <w:p w:rsidR="00064B42" w:rsidRPr="008D4ADD" w:rsidRDefault="00064B42" w:rsidP="00116440">
            <w:pPr>
              <w:jc w:val="both"/>
              <w:rPr>
                <w:lang w:val="pt-BR"/>
              </w:rPr>
            </w:pPr>
            <w:r w:rsidRPr="008D4ADD">
              <w:rPr>
                <w:lang w:val="pt-BR"/>
              </w:rPr>
              <w:t xml:space="preserve">- Điều hành </w:t>
            </w:r>
            <w:r w:rsidR="00116440" w:rsidRPr="008D4ADD">
              <w:rPr>
                <w:lang w:val="pt-BR"/>
              </w:rPr>
              <w:t xml:space="preserve">chính sách tiền tệ </w:t>
            </w:r>
            <w:r w:rsidR="00500CD7" w:rsidRPr="008D4ADD">
              <w:rPr>
                <w:lang w:val="pt-BR"/>
              </w:rPr>
              <w:t>nhằm</w:t>
            </w:r>
            <w:r w:rsidRPr="008D4ADD">
              <w:rPr>
                <w:lang w:val="pt-BR"/>
              </w:rPr>
              <w:t xml:space="preserve"> kiểm soát lạm phát, ổn định kinh tế vĩ mô</w:t>
            </w:r>
            <w:r w:rsidR="00500CD7" w:rsidRPr="008D4ADD">
              <w:rPr>
                <w:lang w:val="pt-BR"/>
              </w:rPr>
              <w:t>, góp phần tạo môi trường ổn định, thuận lợi cho sản xuất kinh doanh</w:t>
            </w:r>
          </w:p>
        </w:tc>
        <w:tc>
          <w:tcPr>
            <w:tcW w:w="3402" w:type="dxa"/>
            <w:vAlign w:val="center"/>
          </w:tcPr>
          <w:p w:rsidR="00064B42" w:rsidRPr="008D4ADD" w:rsidRDefault="00064B42" w:rsidP="007654C1">
            <w:pPr>
              <w:jc w:val="center"/>
              <w:rPr>
                <w:lang w:val="pt-BR"/>
              </w:rPr>
            </w:pPr>
            <w:r w:rsidRPr="008D4ADD">
              <w:rPr>
                <w:lang w:val="pt-BR"/>
              </w:rPr>
              <w:t>Vụ Chính sách tiền tệ</w:t>
            </w:r>
          </w:p>
        </w:tc>
        <w:tc>
          <w:tcPr>
            <w:tcW w:w="1984" w:type="dxa"/>
            <w:vAlign w:val="center"/>
          </w:tcPr>
          <w:p w:rsidR="00064B42" w:rsidRPr="008D4ADD" w:rsidRDefault="00500CD7" w:rsidP="007654C1">
            <w:pPr>
              <w:jc w:val="center"/>
            </w:pPr>
            <w:r w:rsidRPr="008D4ADD">
              <w:t>2016-2020</w:t>
            </w:r>
          </w:p>
        </w:tc>
      </w:tr>
      <w:tr w:rsidR="007D2D14" w:rsidRPr="008D4ADD" w:rsidTr="00991712">
        <w:trPr>
          <w:trHeight w:val="435"/>
        </w:trPr>
        <w:tc>
          <w:tcPr>
            <w:tcW w:w="1134" w:type="dxa"/>
            <w:vAlign w:val="center"/>
          </w:tcPr>
          <w:p w:rsidR="007D2D14" w:rsidRPr="008D4ADD" w:rsidRDefault="007D2D14" w:rsidP="007654C1">
            <w:pPr>
              <w:jc w:val="center"/>
            </w:pPr>
          </w:p>
        </w:tc>
        <w:tc>
          <w:tcPr>
            <w:tcW w:w="8363" w:type="dxa"/>
            <w:vAlign w:val="center"/>
          </w:tcPr>
          <w:p w:rsidR="007D2D14" w:rsidRPr="008D4ADD" w:rsidRDefault="007D2D14" w:rsidP="00BC3489">
            <w:pPr>
              <w:jc w:val="both"/>
              <w:rPr>
                <w:lang w:val="pt-BR"/>
              </w:rPr>
            </w:pPr>
            <w:r w:rsidRPr="008D4ADD">
              <w:rPr>
                <w:lang w:val="pt-BR"/>
              </w:rPr>
              <w:t xml:space="preserve">- Phối hợp với các Bộ, ngành liên quan làm việc với các tổ chức quốc tế tìm hiểu rõ phương pháp, cách tính, ý nghĩa của Chỉ số </w:t>
            </w:r>
            <w:r w:rsidRPr="008D4ADD">
              <w:t>xếp hạng tín dụng quốc gia</w:t>
            </w:r>
            <w:r w:rsidR="00BC3489" w:rsidRPr="008D4ADD">
              <w:t>, đề xuất giải pháp</w:t>
            </w:r>
            <w:r w:rsidR="00BC3489" w:rsidRPr="008D4ADD">
              <w:rPr>
                <w:lang w:val="es-NI"/>
              </w:rPr>
              <w:t xml:space="preserve"> nâng cao điểm số và cải thiện vị trí xếp hạng tín dụng quốc gia</w:t>
            </w:r>
          </w:p>
        </w:tc>
        <w:tc>
          <w:tcPr>
            <w:tcW w:w="3402" w:type="dxa"/>
            <w:vAlign w:val="center"/>
          </w:tcPr>
          <w:p w:rsidR="007D2D14" w:rsidRPr="008D4ADD" w:rsidRDefault="006D71A7" w:rsidP="007D2D14">
            <w:pPr>
              <w:jc w:val="center"/>
              <w:rPr>
                <w:lang w:val="pt-BR"/>
              </w:rPr>
            </w:pPr>
            <w:r w:rsidRPr="008D4ADD">
              <w:rPr>
                <w:lang w:val="pt-BR"/>
              </w:rPr>
              <w:t>Vụ Dự báo</w:t>
            </w:r>
            <w:r w:rsidR="008A520F">
              <w:rPr>
                <w:lang w:val="pt-BR"/>
              </w:rPr>
              <w:t>,</w:t>
            </w:r>
            <w:r w:rsidRPr="008D4ADD">
              <w:rPr>
                <w:lang w:val="pt-BR"/>
              </w:rPr>
              <w:t xml:space="preserve"> thống kê</w:t>
            </w:r>
          </w:p>
        </w:tc>
        <w:tc>
          <w:tcPr>
            <w:tcW w:w="1984" w:type="dxa"/>
            <w:vAlign w:val="center"/>
          </w:tcPr>
          <w:p w:rsidR="007D2D14" w:rsidRPr="008D4ADD" w:rsidRDefault="007D2D14" w:rsidP="004A24BE">
            <w:pPr>
              <w:jc w:val="center"/>
            </w:pPr>
            <w:r w:rsidRPr="008D4ADD">
              <w:t>2016-20</w:t>
            </w:r>
            <w:r w:rsidR="004A24BE" w:rsidRPr="008D4ADD">
              <w:t>20</w:t>
            </w:r>
          </w:p>
        </w:tc>
      </w:tr>
      <w:tr w:rsidR="00DD1964" w:rsidRPr="008D4ADD" w:rsidTr="00991712">
        <w:trPr>
          <w:trHeight w:val="435"/>
        </w:trPr>
        <w:tc>
          <w:tcPr>
            <w:tcW w:w="1134" w:type="dxa"/>
            <w:vAlign w:val="center"/>
          </w:tcPr>
          <w:p w:rsidR="00DD1964" w:rsidRPr="008D4ADD" w:rsidRDefault="00DD1964" w:rsidP="007654C1">
            <w:pPr>
              <w:jc w:val="center"/>
            </w:pPr>
          </w:p>
        </w:tc>
        <w:tc>
          <w:tcPr>
            <w:tcW w:w="8363" w:type="dxa"/>
            <w:vAlign w:val="center"/>
          </w:tcPr>
          <w:p w:rsidR="00DD1964" w:rsidRPr="008D4ADD" w:rsidRDefault="007B1F53" w:rsidP="00116440">
            <w:pPr>
              <w:jc w:val="both"/>
              <w:rPr>
                <w:lang w:val="es-NI"/>
              </w:rPr>
            </w:pPr>
            <w:r w:rsidRPr="008D4ADD">
              <w:rPr>
                <w:szCs w:val="28"/>
                <w:lang w:val="pt-BR"/>
              </w:rPr>
              <w:t>- Phối hợp với các đơn vị đầu mối trong việc tham gia xây dựng và đóng góp ý kiến kịp thời đối với Bản báo cáo tổng quan về tình hình kinh tế - xã hội trước mỗi đợt làm việc với các Tổ chức xếp hạng tín nhiệm.</w:t>
            </w:r>
          </w:p>
        </w:tc>
        <w:tc>
          <w:tcPr>
            <w:tcW w:w="3402" w:type="dxa"/>
            <w:vAlign w:val="center"/>
          </w:tcPr>
          <w:p w:rsidR="00DD1964" w:rsidRPr="008D4ADD" w:rsidRDefault="007B1F53" w:rsidP="007D2D14">
            <w:pPr>
              <w:jc w:val="center"/>
              <w:rPr>
                <w:lang w:val="pt-BR"/>
              </w:rPr>
            </w:pPr>
            <w:r w:rsidRPr="008D4ADD">
              <w:rPr>
                <w:lang w:val="pt-BR"/>
              </w:rPr>
              <w:t>Vụ Dự báo</w:t>
            </w:r>
            <w:r w:rsidR="008A520F">
              <w:rPr>
                <w:lang w:val="pt-BR"/>
              </w:rPr>
              <w:t>,</w:t>
            </w:r>
            <w:r w:rsidRPr="008D4ADD">
              <w:rPr>
                <w:lang w:val="pt-BR"/>
              </w:rPr>
              <w:t xml:space="preserve"> thống kê</w:t>
            </w:r>
          </w:p>
        </w:tc>
        <w:tc>
          <w:tcPr>
            <w:tcW w:w="1984" w:type="dxa"/>
            <w:vAlign w:val="center"/>
          </w:tcPr>
          <w:p w:rsidR="00DD1964" w:rsidRPr="008D4ADD" w:rsidRDefault="007B1F53" w:rsidP="007654C1">
            <w:pPr>
              <w:jc w:val="center"/>
            </w:pPr>
            <w:r w:rsidRPr="008D4ADD">
              <w:t>2016-2020</w:t>
            </w:r>
          </w:p>
        </w:tc>
      </w:tr>
      <w:tr w:rsidR="002E6D83" w:rsidRPr="008D4ADD" w:rsidTr="00991712">
        <w:trPr>
          <w:trHeight w:val="435"/>
        </w:trPr>
        <w:tc>
          <w:tcPr>
            <w:tcW w:w="1134" w:type="dxa"/>
            <w:vAlign w:val="center"/>
          </w:tcPr>
          <w:p w:rsidR="002E6D83" w:rsidRPr="008D4ADD" w:rsidRDefault="002E6D83" w:rsidP="007654C1">
            <w:pPr>
              <w:jc w:val="center"/>
            </w:pPr>
          </w:p>
        </w:tc>
        <w:tc>
          <w:tcPr>
            <w:tcW w:w="8363" w:type="dxa"/>
            <w:vAlign w:val="center"/>
          </w:tcPr>
          <w:p w:rsidR="002E6D83" w:rsidRPr="008D4ADD" w:rsidRDefault="005775FB" w:rsidP="00116440">
            <w:pPr>
              <w:jc w:val="both"/>
            </w:pPr>
            <w:r w:rsidRPr="008D4ADD">
              <w:rPr>
                <w:szCs w:val="28"/>
                <w:lang w:val="pt-BR"/>
              </w:rPr>
              <w:t>- Thực hiện công khai, minh bạch thông tin; đẩy mạnh công tác truyền thông về chủ trương, đường lối, chính sách quản lý, điều hành của Chính phủ và NHNN nhằm góp phần tạo sự đồng thuận trong nước và quốc tế.</w:t>
            </w:r>
          </w:p>
        </w:tc>
        <w:tc>
          <w:tcPr>
            <w:tcW w:w="3402" w:type="dxa"/>
            <w:vAlign w:val="center"/>
          </w:tcPr>
          <w:p w:rsidR="002E6D83" w:rsidRPr="008D4ADD" w:rsidRDefault="005775FB" w:rsidP="007654C1">
            <w:pPr>
              <w:jc w:val="center"/>
              <w:rPr>
                <w:lang w:val="pt-BR"/>
              </w:rPr>
            </w:pPr>
            <w:r w:rsidRPr="008D4ADD">
              <w:rPr>
                <w:lang w:val="pt-BR"/>
              </w:rPr>
              <w:t xml:space="preserve">Ban Truyền thông </w:t>
            </w:r>
          </w:p>
        </w:tc>
        <w:tc>
          <w:tcPr>
            <w:tcW w:w="1984" w:type="dxa"/>
            <w:vAlign w:val="center"/>
          </w:tcPr>
          <w:p w:rsidR="002E6D83" w:rsidRPr="008D4ADD" w:rsidRDefault="005775FB" w:rsidP="007654C1">
            <w:pPr>
              <w:jc w:val="center"/>
              <w:rPr>
                <w:lang w:val="pt-BR"/>
              </w:rPr>
            </w:pPr>
            <w:r w:rsidRPr="008D4ADD">
              <w:rPr>
                <w:lang w:val="pt-BR"/>
              </w:rPr>
              <w:t>2016-2020</w:t>
            </w:r>
          </w:p>
        </w:tc>
      </w:tr>
      <w:tr w:rsidR="00064B42" w:rsidRPr="008D4ADD" w:rsidTr="00991712">
        <w:trPr>
          <w:trHeight w:val="435"/>
        </w:trPr>
        <w:tc>
          <w:tcPr>
            <w:tcW w:w="1134" w:type="dxa"/>
            <w:vAlign w:val="center"/>
          </w:tcPr>
          <w:p w:rsidR="00064B42" w:rsidRPr="008D4ADD" w:rsidRDefault="00064B42" w:rsidP="007654C1">
            <w:pPr>
              <w:jc w:val="center"/>
            </w:pPr>
          </w:p>
        </w:tc>
        <w:tc>
          <w:tcPr>
            <w:tcW w:w="8363" w:type="dxa"/>
            <w:vAlign w:val="center"/>
          </w:tcPr>
          <w:p w:rsidR="00064B42" w:rsidRPr="008D4ADD" w:rsidRDefault="00064B42" w:rsidP="009E020C">
            <w:pPr>
              <w:jc w:val="both"/>
              <w:rPr>
                <w:lang w:val="pt-BR"/>
              </w:rPr>
            </w:pPr>
            <w:r w:rsidRPr="008D4ADD">
              <w:t>- Hội nhập kinh tế quốc tế trong lĩnh vực ngân hàng</w:t>
            </w:r>
            <w:r w:rsidR="00500CD7" w:rsidRPr="008D4ADD">
              <w:t xml:space="preserve"> theo lộ trình và phù hợp với khả năng của hệ thống ngân hàng Việt Nam</w:t>
            </w:r>
            <w:r w:rsidR="007B1F53" w:rsidRPr="008D4ADD">
              <w:t xml:space="preserve">; </w:t>
            </w:r>
            <w:r w:rsidR="007B1F53" w:rsidRPr="008D4ADD">
              <w:rPr>
                <w:szCs w:val="28"/>
                <w:lang w:val="pt-BR"/>
              </w:rPr>
              <w:t>Tăng cường công tác quảng bá, gặp gỡ song phương với các nhà đầu tư, các tổ chức quốc tế để thu hút nguồn lực từ bên ngoài</w:t>
            </w:r>
          </w:p>
        </w:tc>
        <w:tc>
          <w:tcPr>
            <w:tcW w:w="3402" w:type="dxa"/>
            <w:vAlign w:val="center"/>
          </w:tcPr>
          <w:p w:rsidR="00064B42" w:rsidRPr="008D4ADD" w:rsidRDefault="00064B42" w:rsidP="007654C1">
            <w:pPr>
              <w:jc w:val="center"/>
              <w:rPr>
                <w:lang w:val="pt-BR"/>
              </w:rPr>
            </w:pPr>
            <w:r w:rsidRPr="008D4ADD">
              <w:rPr>
                <w:lang w:val="pt-BR"/>
              </w:rPr>
              <w:t>Vụ Hợp tác quốc tế</w:t>
            </w:r>
          </w:p>
        </w:tc>
        <w:tc>
          <w:tcPr>
            <w:tcW w:w="1984" w:type="dxa"/>
            <w:vAlign w:val="center"/>
          </w:tcPr>
          <w:p w:rsidR="00064B42" w:rsidRPr="008D4ADD" w:rsidRDefault="004036EF" w:rsidP="007654C1">
            <w:pPr>
              <w:jc w:val="center"/>
              <w:rPr>
                <w:lang w:val="pt-BR"/>
              </w:rPr>
            </w:pPr>
            <w:r w:rsidRPr="008D4ADD">
              <w:rPr>
                <w:lang w:val="pt-BR"/>
              </w:rPr>
              <w:t>2016-2020</w:t>
            </w:r>
          </w:p>
        </w:tc>
      </w:tr>
      <w:tr w:rsidR="00213561" w:rsidRPr="008D4ADD" w:rsidTr="00991712">
        <w:trPr>
          <w:trHeight w:val="435"/>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tabs>
                <w:tab w:val="left" w:pos="851"/>
              </w:tabs>
              <w:spacing w:before="120" w:after="120" w:line="264" w:lineRule="auto"/>
              <w:ind w:left="33"/>
              <w:jc w:val="both"/>
            </w:pPr>
            <w:r w:rsidRPr="008D4ADD">
              <w:t xml:space="preserve">- Hoàn thiện khung pháp lý về quản lý ngoại hối </w:t>
            </w:r>
            <w:r w:rsidR="001B4849" w:rsidRPr="008D4ADD">
              <w:t xml:space="preserve">đảm bảo </w:t>
            </w:r>
            <w:r w:rsidRPr="008D4ADD">
              <w:t>đồng bộ, thống nhất và đầy đủ tạo cơ sở pháp lý lâu dài trong lĩnh vực quản lý ngoại hối.</w:t>
            </w:r>
          </w:p>
          <w:p w:rsidR="009E020C" w:rsidRPr="008D4ADD" w:rsidRDefault="009E020C" w:rsidP="00116440">
            <w:pPr>
              <w:tabs>
                <w:tab w:val="left" w:pos="851"/>
              </w:tabs>
              <w:spacing w:before="120" w:after="120" w:line="264" w:lineRule="auto"/>
              <w:ind w:left="33"/>
              <w:jc w:val="both"/>
            </w:pPr>
            <w:r w:rsidRPr="008D4ADD">
              <w:t>- Đảm bảo mục tiêu ổn định thị trường ngoại hối, thị trường vàng, góp phần quản lý có hiệu quả thị trường ngoại hối phù hợp với diễn biến kinh tế vĩ mô, tiền tệ và mục tiêu chống đô la hóa của Chính phủ.</w:t>
            </w:r>
          </w:p>
          <w:p w:rsidR="009E020C" w:rsidRPr="008D4ADD" w:rsidRDefault="009E020C" w:rsidP="00871624">
            <w:pPr>
              <w:tabs>
                <w:tab w:val="left" w:pos="851"/>
              </w:tabs>
              <w:spacing w:before="120" w:after="120" w:line="264" w:lineRule="auto"/>
              <w:ind w:left="33"/>
              <w:jc w:val="both"/>
            </w:pPr>
            <w:r w:rsidRPr="008D4ADD">
              <w:t xml:space="preserve">-  Cải tiến đồng bộ, bổ sung, cập nhật kịp thời thủ tục hành chính liên quan đến </w:t>
            </w:r>
            <w:r w:rsidRPr="008D4ADD">
              <w:lastRenderedPageBreak/>
              <w:t>ngoại hối tạo thuận lợi cho các tổ chức, cá nhân có thể thực hiện thủ tục hành chính linh hoạt, áp dụng tối đa công nghệ trong giải quyết thủ tục hành chính, khai thác số liệu về ngoại hối.</w:t>
            </w:r>
          </w:p>
        </w:tc>
        <w:tc>
          <w:tcPr>
            <w:tcW w:w="3402" w:type="dxa"/>
            <w:vAlign w:val="center"/>
          </w:tcPr>
          <w:p w:rsidR="00991712" w:rsidRDefault="00213561" w:rsidP="00E64BED">
            <w:pPr>
              <w:jc w:val="center"/>
              <w:rPr>
                <w:lang w:val="pt-BR"/>
              </w:rPr>
            </w:pPr>
            <w:r w:rsidRPr="008D4ADD">
              <w:rPr>
                <w:lang w:val="pt-BR"/>
              </w:rPr>
              <w:lastRenderedPageBreak/>
              <w:t>Vụ Quản lý ngoại hối</w:t>
            </w:r>
            <w:r w:rsidR="00EC1A77">
              <w:rPr>
                <w:lang w:val="pt-BR"/>
              </w:rPr>
              <w:t xml:space="preserve">, </w:t>
            </w:r>
          </w:p>
          <w:p w:rsidR="00213561" w:rsidRPr="008D4ADD" w:rsidRDefault="00EC1A77" w:rsidP="00E64BED">
            <w:pPr>
              <w:jc w:val="center"/>
              <w:rPr>
                <w:lang w:val="pt-BR"/>
              </w:rPr>
            </w:pPr>
            <w:r>
              <w:rPr>
                <w:lang w:val="pt-BR"/>
              </w:rPr>
              <w:t>Vụ Chính sách tiền tệ</w:t>
            </w:r>
          </w:p>
        </w:tc>
        <w:tc>
          <w:tcPr>
            <w:tcW w:w="1984" w:type="dxa"/>
            <w:vAlign w:val="center"/>
          </w:tcPr>
          <w:p w:rsidR="00213561" w:rsidRPr="008D4ADD" w:rsidRDefault="00213561" w:rsidP="00E64BED">
            <w:pPr>
              <w:jc w:val="center"/>
              <w:rPr>
                <w:lang w:val="pt-BR"/>
              </w:rPr>
            </w:pPr>
            <w:r w:rsidRPr="008D4ADD">
              <w:rPr>
                <w:lang w:val="pt-BR"/>
              </w:rPr>
              <w:t>2016-2020</w:t>
            </w:r>
          </w:p>
        </w:tc>
      </w:tr>
      <w:tr w:rsidR="008F59B5" w:rsidRPr="008D4ADD" w:rsidTr="00991712">
        <w:trPr>
          <w:trHeight w:val="435"/>
        </w:trPr>
        <w:tc>
          <w:tcPr>
            <w:tcW w:w="1134" w:type="dxa"/>
            <w:vAlign w:val="center"/>
          </w:tcPr>
          <w:p w:rsidR="008F59B5" w:rsidRPr="008D4ADD" w:rsidRDefault="008F59B5" w:rsidP="007654C1">
            <w:pPr>
              <w:jc w:val="center"/>
            </w:pPr>
          </w:p>
        </w:tc>
        <w:tc>
          <w:tcPr>
            <w:tcW w:w="8363" w:type="dxa"/>
            <w:vAlign w:val="center"/>
          </w:tcPr>
          <w:p w:rsidR="008F59B5" w:rsidRPr="008D4ADD" w:rsidRDefault="001B4849" w:rsidP="00116440">
            <w:pPr>
              <w:tabs>
                <w:tab w:val="left" w:pos="851"/>
              </w:tabs>
              <w:spacing w:before="120" w:after="120" w:line="264" w:lineRule="auto"/>
              <w:ind w:left="33"/>
              <w:jc w:val="both"/>
            </w:pPr>
            <w:r w:rsidRPr="008D4ADD">
              <w:rPr>
                <w:bCs/>
                <w:lang w:val="nl-NL"/>
              </w:rPr>
              <w:t xml:space="preserve">- </w:t>
            </w:r>
            <w:r w:rsidR="008F59B5" w:rsidRPr="008D4ADD">
              <w:rPr>
                <w:bCs/>
                <w:lang w:val="nl-NL"/>
              </w:rPr>
              <w:t>Triển khai thực hiện Trang điện tử về quản lý vay, trả nợ nước ngoài.</w:t>
            </w:r>
          </w:p>
        </w:tc>
        <w:tc>
          <w:tcPr>
            <w:tcW w:w="3402" w:type="dxa"/>
            <w:vAlign w:val="center"/>
          </w:tcPr>
          <w:p w:rsidR="008F59B5" w:rsidRPr="008D4ADD" w:rsidRDefault="008F59B5" w:rsidP="007654C1">
            <w:pPr>
              <w:jc w:val="center"/>
              <w:rPr>
                <w:lang w:val="pt-BR"/>
              </w:rPr>
            </w:pPr>
            <w:r w:rsidRPr="008D4ADD">
              <w:rPr>
                <w:lang w:val="pt-BR"/>
              </w:rPr>
              <w:t>Vụ Quản lý ngoại hối</w:t>
            </w:r>
          </w:p>
        </w:tc>
        <w:tc>
          <w:tcPr>
            <w:tcW w:w="1984" w:type="dxa"/>
            <w:vAlign w:val="center"/>
          </w:tcPr>
          <w:p w:rsidR="008F59B5" w:rsidRPr="008D4ADD" w:rsidRDefault="008F59B5" w:rsidP="007654C1">
            <w:pPr>
              <w:jc w:val="center"/>
              <w:rPr>
                <w:lang w:val="pt-BR"/>
              </w:rPr>
            </w:pPr>
            <w:r w:rsidRPr="008D4ADD">
              <w:rPr>
                <w:lang w:val="pt-BR"/>
              </w:rPr>
              <w:t>2016</w:t>
            </w:r>
          </w:p>
        </w:tc>
      </w:tr>
      <w:tr w:rsidR="00E614BC" w:rsidRPr="008D4ADD" w:rsidTr="00991712">
        <w:trPr>
          <w:trHeight w:val="435"/>
        </w:trPr>
        <w:tc>
          <w:tcPr>
            <w:tcW w:w="1134" w:type="dxa"/>
            <w:vAlign w:val="center"/>
          </w:tcPr>
          <w:p w:rsidR="00E614BC" w:rsidRPr="008D4ADD" w:rsidRDefault="00E614BC" w:rsidP="007654C1">
            <w:pPr>
              <w:jc w:val="center"/>
            </w:pPr>
          </w:p>
        </w:tc>
        <w:tc>
          <w:tcPr>
            <w:tcW w:w="8363" w:type="dxa"/>
            <w:vAlign w:val="center"/>
          </w:tcPr>
          <w:p w:rsidR="00E614BC" w:rsidRPr="008D4ADD" w:rsidRDefault="00E614BC" w:rsidP="00116440">
            <w:pPr>
              <w:tabs>
                <w:tab w:val="left" w:pos="851"/>
              </w:tabs>
              <w:spacing w:before="120" w:after="120" w:line="264" w:lineRule="auto"/>
              <w:ind w:firstLine="33"/>
              <w:jc w:val="both"/>
            </w:pPr>
            <w:r w:rsidRPr="008D4ADD">
              <w:t xml:space="preserve">- Triển khai thực hiện kết nối Hải quan một cửa trong giai đoạn 2016-2018 đối với thủ tục hành chính </w:t>
            </w:r>
            <w:r w:rsidRPr="008D4ADD">
              <w:rPr>
                <w:i/>
              </w:rPr>
              <w:t>“chấp thuận hoạt động xuất khẩu, nhập khẩu ngoại tệ tiền mặt của các ngân hàng được phép”</w:t>
            </w:r>
            <w:r w:rsidRPr="008D4ADD">
              <w:t xml:space="preserve">… </w:t>
            </w:r>
          </w:p>
        </w:tc>
        <w:tc>
          <w:tcPr>
            <w:tcW w:w="3402" w:type="dxa"/>
            <w:vAlign w:val="center"/>
          </w:tcPr>
          <w:p w:rsidR="00E614BC" w:rsidRPr="008D4ADD" w:rsidRDefault="00E614BC" w:rsidP="007654C1">
            <w:pPr>
              <w:jc w:val="center"/>
              <w:rPr>
                <w:lang w:val="pt-BR"/>
              </w:rPr>
            </w:pPr>
            <w:r w:rsidRPr="008D4ADD">
              <w:rPr>
                <w:lang w:val="pt-BR"/>
              </w:rPr>
              <w:t>Vụ Quản lý ngoại hối</w:t>
            </w:r>
          </w:p>
        </w:tc>
        <w:tc>
          <w:tcPr>
            <w:tcW w:w="1984" w:type="dxa"/>
            <w:vAlign w:val="center"/>
          </w:tcPr>
          <w:p w:rsidR="00E614BC" w:rsidRPr="008D4ADD" w:rsidRDefault="00E614BC" w:rsidP="00E614BC">
            <w:pPr>
              <w:jc w:val="center"/>
              <w:rPr>
                <w:lang w:val="pt-BR"/>
              </w:rPr>
            </w:pPr>
            <w:r w:rsidRPr="008D4ADD">
              <w:rPr>
                <w:lang w:val="pt-BR"/>
              </w:rPr>
              <w:t>2016-2018</w:t>
            </w:r>
          </w:p>
        </w:tc>
      </w:tr>
      <w:tr w:rsidR="00E614BC" w:rsidRPr="008D4ADD" w:rsidTr="00991712">
        <w:trPr>
          <w:trHeight w:val="435"/>
        </w:trPr>
        <w:tc>
          <w:tcPr>
            <w:tcW w:w="1134" w:type="dxa"/>
            <w:vAlign w:val="center"/>
          </w:tcPr>
          <w:p w:rsidR="00E614BC" w:rsidRPr="008D4ADD" w:rsidRDefault="00E614BC" w:rsidP="007654C1">
            <w:pPr>
              <w:jc w:val="center"/>
            </w:pPr>
          </w:p>
        </w:tc>
        <w:tc>
          <w:tcPr>
            <w:tcW w:w="8363" w:type="dxa"/>
            <w:vAlign w:val="center"/>
          </w:tcPr>
          <w:p w:rsidR="00E614BC" w:rsidRPr="008D4ADD" w:rsidRDefault="00E614BC" w:rsidP="00116440">
            <w:pPr>
              <w:tabs>
                <w:tab w:val="left" w:pos="851"/>
              </w:tabs>
              <w:spacing w:before="120" w:after="120" w:line="264" w:lineRule="auto"/>
              <w:ind w:firstLine="33"/>
              <w:jc w:val="both"/>
            </w:pPr>
            <w:r w:rsidRPr="008D4ADD">
              <w:t>- Triển khai Cơ chế một cửa quốc gia và ASEAN trong giai đoạn 2018-2020 đối với thủ tục hành chính</w:t>
            </w:r>
            <w:r w:rsidRPr="008D4ADD">
              <w:rPr>
                <w:i/>
              </w:rPr>
              <w:t>“Cấp giấy phép thu ngoại tệ tiền mặt từ xuất khẩu sang Campuchia”, tiếp tục nâng cấp quản lý cải cách thủ tục hành chính trong nghiệp vụ ngoại hối</w:t>
            </w:r>
          </w:p>
        </w:tc>
        <w:tc>
          <w:tcPr>
            <w:tcW w:w="3402" w:type="dxa"/>
            <w:vAlign w:val="center"/>
          </w:tcPr>
          <w:p w:rsidR="00E614BC" w:rsidRPr="008D4ADD" w:rsidRDefault="00E614BC" w:rsidP="007654C1">
            <w:pPr>
              <w:jc w:val="center"/>
              <w:rPr>
                <w:lang w:val="pt-BR"/>
              </w:rPr>
            </w:pPr>
            <w:r w:rsidRPr="008D4ADD">
              <w:rPr>
                <w:lang w:val="pt-BR"/>
              </w:rPr>
              <w:t>Vụ Quản lý ngoại hối</w:t>
            </w:r>
          </w:p>
        </w:tc>
        <w:tc>
          <w:tcPr>
            <w:tcW w:w="1984" w:type="dxa"/>
            <w:vAlign w:val="center"/>
          </w:tcPr>
          <w:p w:rsidR="00E614BC" w:rsidRPr="008D4ADD" w:rsidRDefault="00E614BC" w:rsidP="00E614BC">
            <w:pPr>
              <w:jc w:val="center"/>
              <w:rPr>
                <w:lang w:val="pt-BR"/>
              </w:rPr>
            </w:pPr>
            <w:r w:rsidRPr="008D4ADD">
              <w:rPr>
                <w:lang w:val="pt-BR"/>
              </w:rPr>
              <w:t>2018-2020</w:t>
            </w:r>
          </w:p>
        </w:tc>
      </w:tr>
      <w:tr w:rsidR="000C3851" w:rsidRPr="008D4ADD" w:rsidTr="00991712">
        <w:trPr>
          <w:trHeight w:val="435"/>
        </w:trPr>
        <w:tc>
          <w:tcPr>
            <w:tcW w:w="1134" w:type="dxa"/>
            <w:vAlign w:val="center"/>
          </w:tcPr>
          <w:p w:rsidR="000C3851" w:rsidRPr="008D4ADD" w:rsidRDefault="000C3851" w:rsidP="00AC70C5">
            <w:pPr>
              <w:jc w:val="center"/>
            </w:pPr>
          </w:p>
        </w:tc>
        <w:tc>
          <w:tcPr>
            <w:tcW w:w="8363" w:type="dxa"/>
            <w:vAlign w:val="center"/>
          </w:tcPr>
          <w:p w:rsidR="000C3851" w:rsidRPr="008D4ADD" w:rsidRDefault="000C3851" w:rsidP="00116440">
            <w:pPr>
              <w:tabs>
                <w:tab w:val="left" w:pos="851"/>
              </w:tabs>
              <w:spacing w:before="120" w:after="120" w:line="264" w:lineRule="auto"/>
              <w:ind w:firstLine="33"/>
              <w:jc w:val="both"/>
            </w:pPr>
            <w:r w:rsidRPr="008D4ADD">
              <w:rPr>
                <w:szCs w:val="28"/>
                <w:lang w:val="pt-BR"/>
              </w:rPr>
              <w:t>- Nâng cao hiệu quả trong việc phối hợp với các cơ quan quản lý, giám sát chuyên ngành trong công tác theo dõi, giám sát ổn định tài chính.</w:t>
            </w:r>
          </w:p>
        </w:tc>
        <w:tc>
          <w:tcPr>
            <w:tcW w:w="3402" w:type="dxa"/>
            <w:vAlign w:val="center"/>
          </w:tcPr>
          <w:p w:rsidR="000C3851" w:rsidRPr="008D4ADD" w:rsidRDefault="004A24BE" w:rsidP="00AC70C5">
            <w:pPr>
              <w:jc w:val="center"/>
              <w:rPr>
                <w:lang w:val="pt-BR"/>
              </w:rPr>
            </w:pPr>
            <w:r w:rsidRPr="008D4ADD">
              <w:rPr>
                <w:lang w:val="pt-BR"/>
              </w:rPr>
              <w:t>Vụ Ổn đ</w:t>
            </w:r>
            <w:r w:rsidR="008A491A" w:rsidRPr="008D4ADD">
              <w:rPr>
                <w:lang w:val="pt-BR"/>
              </w:rPr>
              <w:t>ịnh tiền tệ - tài chính</w:t>
            </w:r>
          </w:p>
        </w:tc>
        <w:tc>
          <w:tcPr>
            <w:tcW w:w="1984" w:type="dxa"/>
            <w:vAlign w:val="center"/>
          </w:tcPr>
          <w:p w:rsidR="000C3851" w:rsidRPr="008D4ADD" w:rsidRDefault="008A491A" w:rsidP="00AC70C5">
            <w:pPr>
              <w:jc w:val="center"/>
              <w:rPr>
                <w:lang w:val="pt-BR"/>
              </w:rPr>
            </w:pPr>
            <w:r w:rsidRPr="008D4ADD">
              <w:rPr>
                <w:lang w:val="pt-BR"/>
              </w:rPr>
              <w:t>2016-2018</w:t>
            </w:r>
          </w:p>
        </w:tc>
      </w:tr>
      <w:tr w:rsidR="00C05AA9" w:rsidRPr="008D4ADD" w:rsidTr="00991712">
        <w:trPr>
          <w:trHeight w:val="435"/>
        </w:trPr>
        <w:tc>
          <w:tcPr>
            <w:tcW w:w="1134" w:type="dxa"/>
            <w:vAlign w:val="center"/>
          </w:tcPr>
          <w:p w:rsidR="00C05AA9" w:rsidRPr="008D4ADD" w:rsidRDefault="00C05AA9" w:rsidP="00AC70C5">
            <w:pPr>
              <w:jc w:val="center"/>
            </w:pPr>
          </w:p>
        </w:tc>
        <w:tc>
          <w:tcPr>
            <w:tcW w:w="8363" w:type="dxa"/>
            <w:vAlign w:val="center"/>
          </w:tcPr>
          <w:p w:rsidR="00E64BED" w:rsidRPr="008D4ADD" w:rsidRDefault="00C05AA9" w:rsidP="00116440">
            <w:pPr>
              <w:tabs>
                <w:tab w:val="left" w:pos="851"/>
              </w:tabs>
              <w:spacing w:before="120" w:after="120" w:line="264" w:lineRule="auto"/>
              <w:ind w:firstLine="33"/>
              <w:jc w:val="both"/>
            </w:pPr>
            <w:r w:rsidRPr="008D4ADD">
              <w:t xml:space="preserve">- Hoàn thiện và triển khai Đề án chuyển chức năng thanh toán tiền giao dịch Trái phiếu Chính phủ từ Ngân hàng thương mại sang Ngân hàng Nhà nước </w:t>
            </w:r>
          </w:p>
        </w:tc>
        <w:tc>
          <w:tcPr>
            <w:tcW w:w="3402" w:type="dxa"/>
            <w:vAlign w:val="center"/>
          </w:tcPr>
          <w:p w:rsidR="00C05AA9" w:rsidRPr="008D4ADD" w:rsidRDefault="00C05AA9" w:rsidP="00AC70C5">
            <w:pPr>
              <w:jc w:val="center"/>
              <w:rPr>
                <w:lang w:val="pt-BR"/>
              </w:rPr>
            </w:pPr>
            <w:r w:rsidRPr="008D4ADD">
              <w:rPr>
                <w:lang w:val="pt-BR"/>
              </w:rPr>
              <w:t>Sở Giao dịch NHNN</w:t>
            </w:r>
          </w:p>
        </w:tc>
        <w:tc>
          <w:tcPr>
            <w:tcW w:w="1984" w:type="dxa"/>
            <w:vAlign w:val="center"/>
          </w:tcPr>
          <w:p w:rsidR="00C05AA9" w:rsidRPr="008D4ADD" w:rsidRDefault="00C05AA9" w:rsidP="00AC70C5">
            <w:pPr>
              <w:jc w:val="center"/>
              <w:rPr>
                <w:lang w:val="pt-BR"/>
              </w:rPr>
            </w:pPr>
            <w:r w:rsidRPr="008D4ADD">
              <w:rPr>
                <w:lang w:val="pt-BR"/>
              </w:rPr>
              <w:t>2016-2017</w:t>
            </w:r>
          </w:p>
        </w:tc>
      </w:tr>
      <w:tr w:rsidR="00C05AA9" w:rsidRPr="008D4ADD" w:rsidTr="00991712">
        <w:trPr>
          <w:trHeight w:val="435"/>
        </w:trPr>
        <w:tc>
          <w:tcPr>
            <w:tcW w:w="1134" w:type="dxa"/>
            <w:vAlign w:val="center"/>
          </w:tcPr>
          <w:p w:rsidR="00C05AA9" w:rsidRPr="008D4ADD" w:rsidRDefault="00C05AA9" w:rsidP="00AC70C5">
            <w:pPr>
              <w:jc w:val="center"/>
            </w:pPr>
          </w:p>
        </w:tc>
        <w:tc>
          <w:tcPr>
            <w:tcW w:w="8363" w:type="dxa"/>
            <w:vAlign w:val="center"/>
          </w:tcPr>
          <w:p w:rsidR="00C05AA9" w:rsidRPr="008D4ADD" w:rsidRDefault="00C05AA9" w:rsidP="00116440">
            <w:pPr>
              <w:tabs>
                <w:tab w:val="left" w:pos="851"/>
              </w:tabs>
              <w:spacing w:before="120" w:after="120" w:line="264" w:lineRule="auto"/>
              <w:ind w:firstLine="33"/>
              <w:jc w:val="both"/>
            </w:pPr>
            <w:r w:rsidRPr="008D4ADD">
              <w:t>- Tiến tới triển khai chuyển chức năng thanh toán chứng khoán từ Ngân hàng thương mại về Ngân hàng Nhà nước</w:t>
            </w:r>
          </w:p>
        </w:tc>
        <w:tc>
          <w:tcPr>
            <w:tcW w:w="3402" w:type="dxa"/>
            <w:vAlign w:val="center"/>
          </w:tcPr>
          <w:p w:rsidR="00C05AA9" w:rsidRPr="008D4ADD" w:rsidRDefault="00C05AA9" w:rsidP="00AC70C5">
            <w:pPr>
              <w:jc w:val="center"/>
              <w:rPr>
                <w:lang w:val="pt-BR"/>
              </w:rPr>
            </w:pPr>
            <w:r w:rsidRPr="008D4ADD">
              <w:rPr>
                <w:lang w:val="pt-BR"/>
              </w:rPr>
              <w:t>Sở Giao dịch NHNN</w:t>
            </w:r>
          </w:p>
        </w:tc>
        <w:tc>
          <w:tcPr>
            <w:tcW w:w="1984" w:type="dxa"/>
            <w:vAlign w:val="center"/>
          </w:tcPr>
          <w:p w:rsidR="00C05AA9" w:rsidRPr="008D4ADD" w:rsidRDefault="00C05AA9" w:rsidP="00AC70C5">
            <w:pPr>
              <w:jc w:val="center"/>
              <w:rPr>
                <w:lang w:val="pt-BR"/>
              </w:rPr>
            </w:pPr>
            <w:r w:rsidRPr="008D4ADD">
              <w:rPr>
                <w:lang w:val="pt-BR"/>
              </w:rPr>
              <w:t>2017</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rPr>
              <w:t>2</w:t>
            </w:r>
          </w:p>
        </w:tc>
        <w:tc>
          <w:tcPr>
            <w:tcW w:w="8363" w:type="dxa"/>
            <w:vAlign w:val="center"/>
          </w:tcPr>
          <w:p w:rsidR="00213561" w:rsidRPr="008D4ADD" w:rsidRDefault="00156742" w:rsidP="00116440">
            <w:pPr>
              <w:jc w:val="both"/>
            </w:pPr>
            <w:r w:rsidRPr="008D4ADD">
              <w:rPr>
                <w:b/>
                <w:lang w:val="pt-BR"/>
              </w:rPr>
              <w:t>G</w:t>
            </w:r>
            <w:r w:rsidR="00213561" w:rsidRPr="008D4ADD">
              <w:rPr>
                <w:b/>
                <w:lang w:val="pt-BR"/>
              </w:rPr>
              <w:t>iải pháp nhằm n</w:t>
            </w:r>
            <w:r w:rsidR="00213561" w:rsidRPr="008D4ADD">
              <w:rPr>
                <w:b/>
                <w:lang w:val="es-NI"/>
              </w:rPr>
              <w:t xml:space="preserve">âng cao mức độ sẵn </w:t>
            </w:r>
            <w:r w:rsidR="00213561" w:rsidRPr="008D4ADD">
              <w:rPr>
                <w:b/>
                <w:spacing w:val="-4"/>
                <w:lang w:val="sv-SE"/>
              </w:rPr>
              <w:t>có và đầy đủ về dịch vụ ngân hàng, đáp ứng nhu cầu đa dạng của nền kinh tế</w:t>
            </w:r>
            <w:r w:rsidR="00213561" w:rsidRPr="008D4ADD">
              <w:t xml:space="preserve"> </w:t>
            </w:r>
          </w:p>
        </w:tc>
        <w:tc>
          <w:tcPr>
            <w:tcW w:w="3402" w:type="dxa"/>
            <w:vAlign w:val="center"/>
          </w:tcPr>
          <w:p w:rsidR="00213561" w:rsidRPr="008D4ADD" w:rsidRDefault="00213561" w:rsidP="007654C1">
            <w:pPr>
              <w:jc w:val="center"/>
            </w:pPr>
            <w:r w:rsidRPr="008D4ADD">
              <w:rPr>
                <w:lang w:val="pt-BR"/>
              </w:rPr>
              <w:t>Viện Chiến lược ngân hàng</w:t>
            </w:r>
          </w:p>
        </w:tc>
        <w:tc>
          <w:tcPr>
            <w:tcW w:w="1984" w:type="dxa"/>
            <w:vAlign w:val="center"/>
          </w:tcPr>
          <w:p w:rsidR="00213561" w:rsidRPr="008D4ADD" w:rsidRDefault="00213561" w:rsidP="007654C1">
            <w:pPr>
              <w:jc w:val="center"/>
            </w:pPr>
            <w:r w:rsidRPr="008D4ADD">
              <w:t>2016-2020</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pStyle w:val="BodyText"/>
              <w:spacing w:before="120"/>
              <w:ind w:firstLine="33"/>
              <w:jc w:val="both"/>
              <w:rPr>
                <w:sz w:val="24"/>
                <w:szCs w:val="24"/>
                <w:lang w:val="en-US"/>
              </w:rPr>
            </w:pPr>
            <w:r w:rsidRPr="008D4ADD">
              <w:rPr>
                <w:sz w:val="24"/>
                <w:szCs w:val="24"/>
              </w:rPr>
              <w:t xml:space="preserve">- </w:t>
            </w:r>
            <w:r w:rsidRPr="008D4ADD">
              <w:rPr>
                <w:sz w:val="24"/>
                <w:szCs w:val="24"/>
                <w:lang w:val="en-US"/>
              </w:rPr>
              <w:t>Tiếp tục</w:t>
            </w:r>
            <w:r w:rsidRPr="008D4ADD">
              <w:rPr>
                <w:sz w:val="24"/>
                <w:szCs w:val="24"/>
              </w:rPr>
              <w:t xml:space="preserve"> hoàn thiện khuôn khổ pháp lý về </w:t>
            </w:r>
            <w:r w:rsidRPr="008D4ADD">
              <w:rPr>
                <w:spacing w:val="-4"/>
                <w:sz w:val="24"/>
                <w:szCs w:val="24"/>
                <w:lang w:val="pt-BR"/>
              </w:rPr>
              <w:t xml:space="preserve">hoạt động thanh toán; </w:t>
            </w:r>
            <w:r w:rsidRPr="008D4ADD">
              <w:rPr>
                <w:spacing w:val="-4"/>
                <w:sz w:val="24"/>
                <w:szCs w:val="24"/>
                <w:lang w:val="es-NI"/>
              </w:rPr>
              <w:t xml:space="preserve">đa dạng hóa và đẩy mạnh sử dụng các phương tiện, dịch vụ thanh toán mới, hiện đại </w:t>
            </w:r>
            <w:r w:rsidRPr="008D4ADD">
              <w:rPr>
                <w:spacing w:val="-4"/>
                <w:sz w:val="24"/>
                <w:szCs w:val="24"/>
                <w:lang w:val="pt-BR"/>
              </w:rPr>
              <w:t>phù hợp với các chuẩn mực và thông lệ quốc tế; tăng cường hoạt động giám sát, đảm bảo an ninh, an toàn đối với các hệ thống thanh toán</w:t>
            </w:r>
            <w:r w:rsidRPr="008D4ADD">
              <w:rPr>
                <w:sz w:val="24"/>
                <w:szCs w:val="24"/>
                <w:lang w:val="de-DE"/>
              </w:rPr>
              <w:t xml:space="preserve">. </w:t>
            </w:r>
          </w:p>
        </w:tc>
        <w:tc>
          <w:tcPr>
            <w:tcW w:w="3402" w:type="dxa"/>
            <w:vAlign w:val="center"/>
          </w:tcPr>
          <w:p w:rsidR="00213561" w:rsidRPr="008D4ADD" w:rsidRDefault="00213561" w:rsidP="007654C1">
            <w:pPr>
              <w:jc w:val="center"/>
              <w:rPr>
                <w:lang w:val="pt-BR"/>
              </w:rPr>
            </w:pPr>
            <w:r w:rsidRPr="008D4ADD">
              <w:t>Vụ Thanh toán</w:t>
            </w:r>
          </w:p>
        </w:tc>
        <w:tc>
          <w:tcPr>
            <w:tcW w:w="1984" w:type="dxa"/>
            <w:vAlign w:val="center"/>
          </w:tcPr>
          <w:p w:rsidR="00213561" w:rsidRPr="008D4ADD" w:rsidRDefault="00213561" w:rsidP="007654C1">
            <w:pPr>
              <w:jc w:val="center"/>
            </w:pPr>
            <w:r w:rsidRPr="008D4ADD">
              <w:t>2016-2020</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lang w:val="pt-BR"/>
              </w:rPr>
            </w:pPr>
            <w:r w:rsidRPr="008D4ADD">
              <w:rPr>
                <w:lang w:val="pt-BR"/>
              </w:rPr>
              <w:t xml:space="preserve">- </w:t>
            </w:r>
            <w:r w:rsidR="00C05AA9" w:rsidRPr="008D4ADD">
              <w:rPr>
                <w:lang w:val="pt-BR"/>
              </w:rPr>
              <w:t>Ban hành q</w:t>
            </w:r>
            <w:r w:rsidRPr="008D4ADD">
              <w:t xml:space="preserve">uy định về việc cung ứng </w:t>
            </w:r>
            <w:r w:rsidRPr="008D4ADD">
              <w:rPr>
                <w:lang w:val="de-DE"/>
              </w:rPr>
              <w:t xml:space="preserve">sản phẩm phái sinh giá cả hàng hóa của </w:t>
            </w:r>
            <w:r w:rsidR="00AB5673" w:rsidRPr="008D4ADD">
              <w:rPr>
                <w:lang w:val="de-DE"/>
              </w:rPr>
              <w:t>ngân hàng thương mại, chi nhánh ngân hàng nước ngoài</w:t>
            </w:r>
          </w:p>
        </w:tc>
        <w:tc>
          <w:tcPr>
            <w:tcW w:w="3402" w:type="dxa"/>
            <w:vAlign w:val="center"/>
          </w:tcPr>
          <w:p w:rsidR="00213561" w:rsidRPr="008D4ADD" w:rsidRDefault="00213561" w:rsidP="007654C1">
            <w:pPr>
              <w:jc w:val="center"/>
              <w:rPr>
                <w:lang w:val="pt-BR"/>
              </w:rPr>
            </w:pPr>
            <w:r w:rsidRPr="008D4ADD">
              <w:rPr>
                <w:lang w:val="pt-BR"/>
              </w:rPr>
              <w:t>Vụ Chính sách tiền tệ</w:t>
            </w:r>
          </w:p>
        </w:tc>
        <w:tc>
          <w:tcPr>
            <w:tcW w:w="1984" w:type="dxa"/>
            <w:vAlign w:val="center"/>
          </w:tcPr>
          <w:p w:rsidR="00213561" w:rsidRPr="008D4ADD" w:rsidRDefault="00213561" w:rsidP="00AB5673">
            <w:pPr>
              <w:jc w:val="center"/>
            </w:pPr>
            <w:r w:rsidRPr="008D4ADD">
              <w:t>2016</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lang w:val="pt-BR"/>
              </w:rPr>
            </w:pPr>
            <w:r w:rsidRPr="008D4ADD">
              <w:rPr>
                <w:lang w:val="pt-BR"/>
              </w:rPr>
              <w:t>- Xây dựng, hoàn thiện trình Thủ tướng Chính phủ phê duyệt và triển khai các Chương trình, Đề án, Chiến lược</w:t>
            </w:r>
          </w:p>
          <w:p w:rsidR="00156742" w:rsidRPr="008D4ADD" w:rsidRDefault="00156742" w:rsidP="00116440">
            <w:pPr>
              <w:spacing w:before="120" w:after="120" w:line="240" w:lineRule="atLeast"/>
              <w:ind w:firstLine="33"/>
              <w:jc w:val="both"/>
              <w:rPr>
                <w:lang w:val="pt-BR"/>
              </w:rPr>
            </w:pPr>
            <w:r w:rsidRPr="008D4ADD">
              <w:rPr>
                <w:lang w:val="pt-BR"/>
              </w:rPr>
              <w:t>- Tìm hiểu rõ phương pháp, cách tính, ý nghĩa của Chỉ số mức độ sẵn có và đẩy đủ về dịch vụ tài chính.</w:t>
            </w:r>
          </w:p>
        </w:tc>
        <w:tc>
          <w:tcPr>
            <w:tcW w:w="3402" w:type="dxa"/>
            <w:vAlign w:val="center"/>
          </w:tcPr>
          <w:p w:rsidR="00213561" w:rsidRPr="008D4ADD" w:rsidRDefault="00213561" w:rsidP="007654C1">
            <w:pPr>
              <w:jc w:val="center"/>
              <w:rPr>
                <w:lang w:val="pt-BR"/>
              </w:rPr>
            </w:pPr>
            <w:r w:rsidRPr="008D4ADD">
              <w:rPr>
                <w:lang w:val="pt-BR"/>
              </w:rPr>
              <w:t>Viện Chiến lược ngân hàng</w:t>
            </w:r>
            <w:r w:rsidR="0003068F">
              <w:rPr>
                <w:lang w:val="pt-BR"/>
              </w:rPr>
              <w:t>, Vụ Dự báo thống kê</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156742" w:rsidRPr="008D4ADD" w:rsidRDefault="00213561" w:rsidP="00156742">
            <w:pPr>
              <w:widowControl w:val="0"/>
              <w:tabs>
                <w:tab w:val="left" w:pos="0"/>
                <w:tab w:val="left" w:pos="567"/>
                <w:tab w:val="left" w:pos="720"/>
              </w:tabs>
              <w:spacing w:before="120" w:after="120" w:line="240" w:lineRule="atLeast"/>
              <w:ind w:firstLine="33"/>
              <w:jc w:val="both"/>
              <w:rPr>
                <w:lang w:val="pt-BR"/>
              </w:rPr>
            </w:pPr>
            <w:r w:rsidRPr="008D4ADD">
              <w:t>- Tiếp nhận và thực hiện các chương trình, dự án từ các tổ chức tài chính tiền tệ quốc tế</w:t>
            </w:r>
            <w:r w:rsidR="00156742" w:rsidRPr="008D4ADD">
              <w:t xml:space="preserve"> </w:t>
            </w:r>
            <w:r w:rsidR="00156742" w:rsidRPr="008D4ADD">
              <w:rPr>
                <w:szCs w:val="28"/>
              </w:rPr>
              <w:t xml:space="preserve">nhằm đa dạng hóa các dịch vụ </w:t>
            </w:r>
            <w:r w:rsidR="00156742" w:rsidRPr="008D4ADD">
              <w:rPr>
                <w:szCs w:val="28"/>
                <w:lang w:val="pt-BR"/>
              </w:rPr>
              <w:t xml:space="preserve">ngân hàng </w:t>
            </w:r>
            <w:r w:rsidR="00156742" w:rsidRPr="008D4ADD">
              <w:rPr>
                <w:szCs w:val="28"/>
              </w:rPr>
              <w:t xml:space="preserve">và tăng cường tiếp cận dịch vụ </w:t>
            </w:r>
            <w:r w:rsidR="00156742" w:rsidRPr="008D4ADD">
              <w:rPr>
                <w:szCs w:val="28"/>
                <w:lang w:val="pt-BR"/>
              </w:rPr>
              <w:t>ngân hàng</w:t>
            </w:r>
            <w:r w:rsidR="00156742" w:rsidRPr="008D4ADD">
              <w:rPr>
                <w:szCs w:val="28"/>
              </w:rPr>
              <w:t xml:space="preserve"> của người thu nhập thấp, các doanh nghiệp nhỏ và vừa; nâng cao kiến thức và bảo vệ người tiêu dùng trong lĩnh vực </w:t>
            </w:r>
            <w:r w:rsidR="00156742" w:rsidRPr="008D4ADD">
              <w:rPr>
                <w:szCs w:val="28"/>
                <w:lang w:val="pt-BR"/>
              </w:rPr>
              <w:t>ngân hàng</w:t>
            </w:r>
            <w:r w:rsidR="00156742" w:rsidRPr="008D4ADD">
              <w:rPr>
                <w:szCs w:val="28"/>
              </w:rPr>
              <w:t>;</w:t>
            </w:r>
          </w:p>
        </w:tc>
        <w:tc>
          <w:tcPr>
            <w:tcW w:w="3402" w:type="dxa"/>
            <w:vAlign w:val="center"/>
          </w:tcPr>
          <w:p w:rsidR="00213561" w:rsidRPr="008D4ADD" w:rsidRDefault="00213561" w:rsidP="007654C1">
            <w:pPr>
              <w:jc w:val="center"/>
              <w:rPr>
                <w:lang w:val="pt-BR"/>
              </w:rPr>
            </w:pPr>
            <w:r w:rsidRPr="008D4ADD">
              <w:rPr>
                <w:lang w:val="pt-BR"/>
              </w:rPr>
              <w:t>Vụ Hợp tác quốc tê</w:t>
            </w:r>
          </w:p>
        </w:tc>
        <w:tc>
          <w:tcPr>
            <w:tcW w:w="1984" w:type="dxa"/>
            <w:vAlign w:val="center"/>
          </w:tcPr>
          <w:p w:rsidR="00213561" w:rsidRPr="008D4ADD" w:rsidRDefault="00213561" w:rsidP="007654C1">
            <w:pPr>
              <w:jc w:val="center"/>
            </w:pPr>
            <w:r w:rsidRPr="008D4ADD">
              <w:t>2016-2020</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rPr>
              <w:t>3</w:t>
            </w:r>
          </w:p>
        </w:tc>
        <w:tc>
          <w:tcPr>
            <w:tcW w:w="8363" w:type="dxa"/>
            <w:vAlign w:val="center"/>
          </w:tcPr>
          <w:p w:rsidR="00213561" w:rsidRPr="008D4ADD" w:rsidRDefault="00116440" w:rsidP="00116440">
            <w:pPr>
              <w:pStyle w:val="ListParagraph"/>
              <w:spacing w:before="120" w:after="120" w:line="240" w:lineRule="atLeast"/>
              <w:ind w:left="0"/>
              <w:contextualSpacing w:val="0"/>
              <w:jc w:val="both"/>
              <w:rPr>
                <w:rFonts w:ascii="Times New Roman" w:hAnsi="Times New Roman"/>
                <w:b/>
                <w:sz w:val="24"/>
                <w:szCs w:val="24"/>
                <w:lang w:val="pt-BR"/>
              </w:rPr>
            </w:pPr>
            <w:r w:rsidRPr="008D4ADD">
              <w:rPr>
                <w:rFonts w:ascii="Times New Roman" w:hAnsi="Times New Roman"/>
                <w:b/>
                <w:sz w:val="24"/>
                <w:szCs w:val="24"/>
                <w:lang w:val="en-US"/>
              </w:rPr>
              <w:t>C</w:t>
            </w:r>
            <w:r w:rsidR="00213561" w:rsidRPr="008D4ADD">
              <w:rPr>
                <w:rFonts w:ascii="Times New Roman" w:hAnsi="Times New Roman"/>
                <w:b/>
                <w:sz w:val="24"/>
                <w:szCs w:val="24"/>
              </w:rPr>
              <w:t>ác giải pháp để nâng cao năng lực của hệ thống ngân hàng trong việc cung cấp tín dụng cho nền kinh tế thông qua lành mạnh hóa hệ thống các tổ chức tín dụng</w:t>
            </w:r>
            <w:r w:rsidR="00213561" w:rsidRPr="008D4ADD">
              <w:rPr>
                <w:rFonts w:ascii="Times New Roman" w:hAnsi="Times New Roman"/>
                <w:b/>
                <w:sz w:val="24"/>
                <w:szCs w:val="24"/>
                <w:lang w:val="pt-BR"/>
              </w:rPr>
              <w:t xml:space="preserve"> </w:t>
            </w:r>
          </w:p>
        </w:tc>
        <w:tc>
          <w:tcPr>
            <w:tcW w:w="3402" w:type="dxa"/>
            <w:vAlign w:val="center"/>
          </w:tcPr>
          <w:p w:rsidR="00213561" w:rsidRPr="008D4ADD" w:rsidRDefault="00213561" w:rsidP="007654C1">
            <w:pPr>
              <w:jc w:val="center"/>
            </w:pPr>
            <w:r w:rsidRPr="008D4ADD">
              <w:rPr>
                <w:lang w:val="pt-BR"/>
              </w:rPr>
              <w:t>Cơ quan TTGSNH</w:t>
            </w:r>
          </w:p>
        </w:tc>
        <w:tc>
          <w:tcPr>
            <w:tcW w:w="1984" w:type="dxa"/>
            <w:vAlign w:val="center"/>
          </w:tcPr>
          <w:p w:rsidR="00213561" w:rsidRPr="008D4ADD" w:rsidRDefault="00213561" w:rsidP="007654C1">
            <w:pPr>
              <w:jc w:val="center"/>
              <w:rPr>
                <w:lang w:val="vi-VN"/>
              </w:rPr>
            </w:pPr>
          </w:p>
        </w:tc>
      </w:tr>
      <w:tr w:rsidR="00043903" w:rsidRPr="008D4ADD" w:rsidTr="00991712">
        <w:trPr>
          <w:trHeight w:val="339"/>
        </w:trPr>
        <w:tc>
          <w:tcPr>
            <w:tcW w:w="1134" w:type="dxa"/>
            <w:vAlign w:val="center"/>
          </w:tcPr>
          <w:p w:rsidR="00043903" w:rsidRPr="008D4ADD" w:rsidRDefault="00043903" w:rsidP="007654C1">
            <w:pPr>
              <w:jc w:val="center"/>
            </w:pPr>
          </w:p>
        </w:tc>
        <w:tc>
          <w:tcPr>
            <w:tcW w:w="8363" w:type="dxa"/>
            <w:vAlign w:val="center"/>
          </w:tcPr>
          <w:p w:rsidR="00043903" w:rsidRPr="008D4ADD" w:rsidRDefault="00043903" w:rsidP="00043903">
            <w:pPr>
              <w:spacing w:before="120" w:after="120" w:line="240" w:lineRule="atLeast"/>
              <w:ind w:firstLine="33"/>
              <w:jc w:val="both"/>
              <w:rPr>
                <w:szCs w:val="28"/>
                <w:lang w:val="pt-BR"/>
              </w:rPr>
            </w:pPr>
            <w:r w:rsidRPr="008D4ADD">
              <w:rPr>
                <w:szCs w:val="28"/>
                <w:lang w:val="pt-BR"/>
              </w:rPr>
              <w:t xml:space="preserve">- Tăng cường năng lực tài chính của các tổ chức tín dụng, bảo đảm đủ vốn tự có theo chuẩn mực Basel II; </w:t>
            </w:r>
          </w:p>
        </w:tc>
        <w:tc>
          <w:tcPr>
            <w:tcW w:w="3402" w:type="dxa"/>
            <w:vAlign w:val="center"/>
          </w:tcPr>
          <w:p w:rsidR="00043903" w:rsidRPr="008D4ADD" w:rsidRDefault="00043903" w:rsidP="004036EF">
            <w:pPr>
              <w:jc w:val="center"/>
              <w:rPr>
                <w:lang w:val="pt-BR"/>
              </w:rPr>
            </w:pPr>
            <w:r w:rsidRPr="008D4ADD">
              <w:rPr>
                <w:lang w:val="pt-BR"/>
              </w:rPr>
              <w:t>Cơ quan TTGSNH</w:t>
            </w:r>
          </w:p>
        </w:tc>
        <w:tc>
          <w:tcPr>
            <w:tcW w:w="1984" w:type="dxa"/>
            <w:vAlign w:val="center"/>
          </w:tcPr>
          <w:p w:rsidR="00043903" w:rsidRPr="008D4ADD" w:rsidRDefault="00043903" w:rsidP="007654C1">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pStyle w:val="ListParagraph"/>
              <w:spacing w:before="120" w:after="120" w:line="240" w:lineRule="atLeast"/>
              <w:ind w:left="0"/>
              <w:contextualSpacing w:val="0"/>
              <w:jc w:val="both"/>
              <w:rPr>
                <w:rFonts w:ascii="Times New Roman" w:hAnsi="Times New Roman"/>
                <w:sz w:val="24"/>
                <w:szCs w:val="24"/>
                <w:lang w:val="en-US"/>
              </w:rPr>
            </w:pPr>
            <w:r w:rsidRPr="008D4ADD">
              <w:rPr>
                <w:rFonts w:ascii="Times New Roman" w:hAnsi="Times New Roman"/>
                <w:sz w:val="24"/>
                <w:szCs w:val="24"/>
                <w:lang w:val="en-US"/>
              </w:rPr>
              <w:t>- Đổi mới và phát triển hệ thống quản trị ngân hàng phù hợp với các nguyên tắc, chuẩn mực quản trị ngân hàng hiện đại</w:t>
            </w:r>
          </w:p>
        </w:tc>
        <w:tc>
          <w:tcPr>
            <w:tcW w:w="3402" w:type="dxa"/>
            <w:vAlign w:val="center"/>
          </w:tcPr>
          <w:p w:rsidR="00213561" w:rsidRPr="008D4ADD" w:rsidRDefault="00213561" w:rsidP="004036EF">
            <w:pPr>
              <w:jc w:val="center"/>
              <w:rPr>
                <w:lang w:val="pt-BR"/>
              </w:rPr>
            </w:pPr>
            <w:r w:rsidRPr="008D4ADD">
              <w:rPr>
                <w:lang w:val="pt-BR"/>
              </w:rPr>
              <w:t>Cơ quan TTGSNH</w:t>
            </w:r>
          </w:p>
        </w:tc>
        <w:tc>
          <w:tcPr>
            <w:tcW w:w="1984" w:type="dxa"/>
            <w:vAlign w:val="center"/>
          </w:tcPr>
          <w:p w:rsidR="00213561" w:rsidRPr="008D4ADD" w:rsidRDefault="00213561" w:rsidP="007654C1">
            <w:pPr>
              <w:jc w:val="center"/>
            </w:pPr>
            <w:r w:rsidRPr="008D4ADD">
              <w:t>2017-2018</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pStyle w:val="ListParagraph"/>
              <w:spacing w:before="120" w:after="120" w:line="240" w:lineRule="atLeast"/>
              <w:ind w:left="0"/>
              <w:contextualSpacing w:val="0"/>
              <w:jc w:val="both"/>
              <w:rPr>
                <w:rFonts w:ascii="Times New Roman" w:hAnsi="Times New Roman"/>
                <w:sz w:val="24"/>
                <w:szCs w:val="24"/>
                <w:lang w:val="en-US"/>
              </w:rPr>
            </w:pPr>
            <w:r w:rsidRPr="008D4ADD">
              <w:rPr>
                <w:rFonts w:ascii="Times New Roman" w:hAnsi="Times New Roman"/>
                <w:sz w:val="24"/>
                <w:szCs w:val="24"/>
                <w:lang w:val="en-US"/>
              </w:rPr>
              <w:t xml:space="preserve">- </w:t>
            </w:r>
            <w:r w:rsidR="00043903" w:rsidRPr="008D4ADD">
              <w:rPr>
                <w:rFonts w:ascii="Times New Roman" w:hAnsi="Times New Roman"/>
                <w:sz w:val="24"/>
                <w:szCs w:val="28"/>
                <w:lang w:val="pt-BR"/>
              </w:rPr>
              <w:t xml:space="preserve">Cơ cấu lại căn bản, triệt để và toàn diện hệ thống các tổ chức tín dụng </w:t>
            </w:r>
            <w:r w:rsidR="00043903" w:rsidRPr="008D4ADD">
              <w:rPr>
                <w:rFonts w:ascii="Times New Roman" w:hAnsi="Times New Roman"/>
                <w:sz w:val="24"/>
                <w:szCs w:val="24"/>
                <w:lang w:val="pt-BR"/>
              </w:rPr>
              <w:t>theo hướng hiện đại, hoạt động an toàn, hiệu quả vững chắc với cấu trúc đa dạng về sở hữu, quy mô, loại hình có khả năng cạnh tranh lớn hơn và nhằm đáp ứng tốt hơn nhu cầu về dịch vụ tài chính, ngân hàng của nền kinh tế</w:t>
            </w:r>
          </w:p>
        </w:tc>
        <w:tc>
          <w:tcPr>
            <w:tcW w:w="3402" w:type="dxa"/>
            <w:vAlign w:val="center"/>
          </w:tcPr>
          <w:p w:rsidR="00213561" w:rsidRPr="008D4ADD" w:rsidRDefault="00213561" w:rsidP="004036EF">
            <w:pPr>
              <w:jc w:val="center"/>
              <w:rPr>
                <w:lang w:val="pt-BR"/>
              </w:rPr>
            </w:pPr>
            <w:r w:rsidRPr="008D4ADD">
              <w:rPr>
                <w:lang w:val="pt-BR"/>
              </w:rPr>
              <w:t>Cơ quan TTGSNH</w:t>
            </w:r>
          </w:p>
        </w:tc>
        <w:tc>
          <w:tcPr>
            <w:tcW w:w="1984" w:type="dxa"/>
            <w:vAlign w:val="center"/>
          </w:tcPr>
          <w:p w:rsidR="00213561" w:rsidRPr="008D4ADD" w:rsidRDefault="002A08D0" w:rsidP="007654C1">
            <w:pPr>
              <w:jc w:val="center"/>
            </w:pPr>
            <w:r w:rsidRPr="008D4ADD">
              <w:t>2016-2020</w:t>
            </w:r>
          </w:p>
        </w:tc>
      </w:tr>
      <w:tr w:rsidR="004E0D6C" w:rsidRPr="008D4ADD" w:rsidTr="00991712">
        <w:trPr>
          <w:trHeight w:val="339"/>
        </w:trPr>
        <w:tc>
          <w:tcPr>
            <w:tcW w:w="1134" w:type="dxa"/>
            <w:vAlign w:val="center"/>
          </w:tcPr>
          <w:p w:rsidR="004E0D6C" w:rsidRPr="008D4ADD" w:rsidRDefault="004E0D6C" w:rsidP="007654C1">
            <w:pPr>
              <w:jc w:val="center"/>
              <w:rPr>
                <w:b/>
                <w:sz w:val="28"/>
              </w:rPr>
            </w:pPr>
          </w:p>
        </w:tc>
        <w:tc>
          <w:tcPr>
            <w:tcW w:w="8363" w:type="dxa"/>
            <w:vAlign w:val="center"/>
          </w:tcPr>
          <w:p w:rsidR="004E0D6C" w:rsidRPr="00B17372" w:rsidRDefault="004E0D6C" w:rsidP="004E0D6C">
            <w:pPr>
              <w:jc w:val="both"/>
              <w:rPr>
                <w:sz w:val="20"/>
                <w:szCs w:val="20"/>
                <w:shd w:val="clear" w:color="auto" w:fill="FFFFFF"/>
              </w:rPr>
            </w:pPr>
            <w:r w:rsidRPr="00B17372">
              <w:rPr>
                <w:szCs w:val="20"/>
                <w:shd w:val="clear" w:color="auto" w:fill="FFFFFF"/>
              </w:rPr>
              <w:t>- Tiếp tục hoàn thiện khung pháp lý cho hệ thống tổ chức tài chính vi mô nhằm từng bước đưa hệ thống tổ chức tài chính vi mô hoạt động an toàn, lành mạnh và hiệu quả hơn, góp phần vào sự phát triển kinh tế - xã hội.</w:t>
            </w:r>
          </w:p>
        </w:tc>
        <w:tc>
          <w:tcPr>
            <w:tcW w:w="3402" w:type="dxa"/>
            <w:vAlign w:val="center"/>
          </w:tcPr>
          <w:p w:rsidR="004E0D6C" w:rsidRPr="00B17372" w:rsidRDefault="004E0D6C" w:rsidP="004036EF">
            <w:pPr>
              <w:jc w:val="center"/>
              <w:rPr>
                <w:lang w:val="pt-BR"/>
              </w:rPr>
            </w:pPr>
            <w:r w:rsidRPr="00B17372">
              <w:rPr>
                <w:lang w:val="pt-BR"/>
              </w:rPr>
              <w:t>Cơ quan TTGSNH</w:t>
            </w:r>
          </w:p>
        </w:tc>
        <w:tc>
          <w:tcPr>
            <w:tcW w:w="1984" w:type="dxa"/>
            <w:vAlign w:val="center"/>
          </w:tcPr>
          <w:p w:rsidR="004E0D6C" w:rsidRPr="00B17372" w:rsidRDefault="004E0D6C" w:rsidP="007654C1">
            <w:pPr>
              <w:jc w:val="center"/>
            </w:pPr>
            <w:r w:rsidRPr="00B17372">
              <w:t>2016-2020</w:t>
            </w:r>
          </w:p>
        </w:tc>
      </w:tr>
      <w:tr w:rsidR="00054907" w:rsidRPr="008D4ADD" w:rsidTr="00991712">
        <w:trPr>
          <w:trHeight w:val="339"/>
        </w:trPr>
        <w:tc>
          <w:tcPr>
            <w:tcW w:w="1134" w:type="dxa"/>
            <w:vAlign w:val="center"/>
          </w:tcPr>
          <w:p w:rsidR="00054907" w:rsidRPr="008D4ADD" w:rsidRDefault="00054907" w:rsidP="007654C1">
            <w:pPr>
              <w:jc w:val="center"/>
              <w:rPr>
                <w:b/>
                <w:sz w:val="28"/>
              </w:rPr>
            </w:pPr>
          </w:p>
        </w:tc>
        <w:tc>
          <w:tcPr>
            <w:tcW w:w="8363" w:type="dxa"/>
            <w:vAlign w:val="center"/>
          </w:tcPr>
          <w:p w:rsidR="00054907" w:rsidRPr="008D4ADD" w:rsidRDefault="00054907" w:rsidP="00116440">
            <w:pPr>
              <w:spacing w:before="120" w:after="120" w:line="240" w:lineRule="atLeast"/>
              <w:ind w:firstLine="33"/>
              <w:jc w:val="both"/>
              <w:rPr>
                <w:b/>
                <w:lang w:val="es-NI"/>
              </w:rPr>
            </w:pPr>
            <w:r w:rsidRPr="008D4ADD">
              <w:rPr>
                <w:szCs w:val="28"/>
                <w:lang w:val="pl-PL"/>
              </w:rPr>
              <w:t>- Tổ chức triển khai các giải pháp mua, bán nợ xấu theo cơ chế thị trường theo Phương án được phê duyệt, đồng thời từng bước hình thành thị trường mua bán nợ.</w:t>
            </w:r>
          </w:p>
        </w:tc>
        <w:tc>
          <w:tcPr>
            <w:tcW w:w="3402" w:type="dxa"/>
            <w:vAlign w:val="center"/>
          </w:tcPr>
          <w:p w:rsidR="00054907" w:rsidRPr="008D4ADD" w:rsidRDefault="00E71897" w:rsidP="004036EF">
            <w:pPr>
              <w:jc w:val="center"/>
              <w:rPr>
                <w:lang w:val="pt-BR"/>
              </w:rPr>
            </w:pPr>
            <w:r w:rsidRPr="008D4ADD">
              <w:rPr>
                <w:lang w:val="pt-BR"/>
              </w:rPr>
              <w:t>Công ty quản lý tài sản của các tổ chức tín dụng Việt Nam (VAMC)</w:t>
            </w:r>
          </w:p>
        </w:tc>
        <w:tc>
          <w:tcPr>
            <w:tcW w:w="1984" w:type="dxa"/>
            <w:vAlign w:val="center"/>
          </w:tcPr>
          <w:p w:rsidR="00054907" w:rsidRPr="008D4ADD" w:rsidRDefault="00054907" w:rsidP="007654C1">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b/>
                <w:lang w:val="es-NI"/>
              </w:rPr>
              <w:t xml:space="preserve">- </w:t>
            </w:r>
            <w:r w:rsidRPr="008D4ADD">
              <w:rPr>
                <w:lang w:val="es-NI"/>
              </w:rPr>
              <w:t>Triển khai quyết liệt, đồng bộ các giải pháp xử lý nợ xấu của hệ thống TCTD, đặc biệt là nợ xấu của TCTD yếu kém; Phấn đấu duy trì bền vững tỷ lệ nợ xấu ở mức dưới 3% tổng dư nợ theo chuẩn mực phân loại nợ Việt Nam</w:t>
            </w:r>
          </w:p>
        </w:tc>
        <w:tc>
          <w:tcPr>
            <w:tcW w:w="3402" w:type="dxa"/>
            <w:vAlign w:val="center"/>
          </w:tcPr>
          <w:p w:rsidR="00213561" w:rsidRPr="008D4ADD" w:rsidRDefault="00213561" w:rsidP="004036EF">
            <w:pPr>
              <w:jc w:val="center"/>
            </w:pPr>
            <w:r w:rsidRPr="008D4ADD">
              <w:rPr>
                <w:lang w:val="pt-BR"/>
              </w:rPr>
              <w:t>Cơ quan TTGSNH</w:t>
            </w:r>
            <w:r w:rsidR="00E71897" w:rsidRPr="008D4ADD">
              <w:rPr>
                <w:lang w:val="pt-BR"/>
              </w:rPr>
              <w:t xml:space="preserve"> phối hợp với VAMC</w:t>
            </w:r>
          </w:p>
        </w:tc>
        <w:tc>
          <w:tcPr>
            <w:tcW w:w="1984" w:type="dxa"/>
            <w:vAlign w:val="center"/>
          </w:tcPr>
          <w:p w:rsidR="00213561" w:rsidRPr="008D4ADD" w:rsidRDefault="00213561" w:rsidP="007654C1">
            <w:pPr>
              <w:jc w:val="center"/>
            </w:pPr>
            <w:r w:rsidRPr="008D4ADD">
              <w:t>2016-2020</w:t>
            </w: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b/>
                <w:lang w:val="es-NI"/>
              </w:rPr>
              <w:t xml:space="preserve">- </w:t>
            </w:r>
            <w:r w:rsidRPr="008D4ADD">
              <w:rPr>
                <w:lang w:val="es-NI"/>
              </w:rPr>
              <w:t>Đổi mới và nâng cao hiệu quả công tác thanh tra, giám sát ngân hàng phù hợp với yêu cầu thực tiễn Việt Nam và các thông lệ, chuẩn mực quốc tế</w:t>
            </w:r>
          </w:p>
        </w:tc>
        <w:tc>
          <w:tcPr>
            <w:tcW w:w="3402" w:type="dxa"/>
            <w:vAlign w:val="center"/>
          </w:tcPr>
          <w:p w:rsidR="00213561" w:rsidRPr="008D4ADD" w:rsidRDefault="00213561" w:rsidP="004036EF">
            <w:pPr>
              <w:jc w:val="center"/>
            </w:pPr>
            <w:r w:rsidRPr="008D4ADD">
              <w:rPr>
                <w:lang w:val="pt-BR"/>
              </w:rPr>
              <w:t>Cơ quan TTGSNH</w:t>
            </w:r>
          </w:p>
        </w:tc>
        <w:tc>
          <w:tcPr>
            <w:tcW w:w="1984" w:type="dxa"/>
            <w:vAlign w:val="center"/>
          </w:tcPr>
          <w:p w:rsidR="00213561" w:rsidRPr="008D4ADD" w:rsidRDefault="00213561" w:rsidP="007654C1">
            <w:pPr>
              <w:jc w:val="center"/>
            </w:pPr>
            <w:r w:rsidRPr="008D4ADD">
              <w:t>2017-2020</w:t>
            </w: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b/>
                <w:lang w:val="es-NI"/>
              </w:rPr>
              <w:t xml:space="preserve">- </w:t>
            </w:r>
            <w:r w:rsidRPr="008D4ADD">
              <w:rPr>
                <w:lang w:val="es-NI"/>
              </w:rPr>
              <w:t>Tìm hiểu rõ phương pháp, cách tính Chỉ số năng lực của hệ thống ngân hàng trong việc cung cấp tín dụng</w:t>
            </w:r>
            <w:r w:rsidR="0092171C" w:rsidRPr="008D4ADD">
              <w:rPr>
                <w:lang w:val="es-NI"/>
              </w:rPr>
              <w:t xml:space="preserve"> cho khu vực tư</w:t>
            </w:r>
            <w:r w:rsidRPr="008D4ADD">
              <w:rPr>
                <w:lang w:val="es-NI"/>
              </w:rPr>
              <w:t>; Cung cấp thông tin để các tổ chức quốc tế có căn cứ xác thực để xếp hạng</w:t>
            </w:r>
            <w:r w:rsidR="005028E4" w:rsidRPr="008D4ADD">
              <w:rPr>
                <w:lang w:val="es-NI"/>
              </w:rPr>
              <w:t>;</w:t>
            </w:r>
          </w:p>
        </w:tc>
        <w:tc>
          <w:tcPr>
            <w:tcW w:w="3402" w:type="dxa"/>
            <w:vAlign w:val="center"/>
          </w:tcPr>
          <w:p w:rsidR="00213561" w:rsidRPr="008D4ADD" w:rsidRDefault="00213561" w:rsidP="007654C1">
            <w:pPr>
              <w:jc w:val="center"/>
              <w:rPr>
                <w:lang w:val="es-NI"/>
              </w:rPr>
            </w:pPr>
            <w:r w:rsidRPr="008D4ADD">
              <w:rPr>
                <w:lang w:val="es-NI"/>
              </w:rPr>
              <w:t>Vụ Dự báo, Thống kê</w:t>
            </w:r>
          </w:p>
        </w:tc>
        <w:tc>
          <w:tcPr>
            <w:tcW w:w="1984" w:type="dxa"/>
            <w:vAlign w:val="center"/>
          </w:tcPr>
          <w:p w:rsidR="00213561" w:rsidRPr="008D4ADD" w:rsidRDefault="00213561" w:rsidP="007654C1">
            <w:pPr>
              <w:jc w:val="center"/>
            </w:pPr>
            <w:r w:rsidRPr="008D4ADD">
              <w:t>2016-2017</w:t>
            </w:r>
          </w:p>
        </w:tc>
      </w:tr>
      <w:tr w:rsidR="0017041A" w:rsidRPr="008D4ADD" w:rsidTr="00991712">
        <w:trPr>
          <w:trHeight w:val="339"/>
        </w:trPr>
        <w:tc>
          <w:tcPr>
            <w:tcW w:w="1134" w:type="dxa"/>
            <w:vAlign w:val="center"/>
          </w:tcPr>
          <w:p w:rsidR="0017041A" w:rsidRPr="008D4ADD" w:rsidRDefault="0017041A" w:rsidP="007654C1">
            <w:pPr>
              <w:jc w:val="center"/>
              <w:rPr>
                <w:b/>
                <w:sz w:val="28"/>
              </w:rPr>
            </w:pPr>
          </w:p>
        </w:tc>
        <w:tc>
          <w:tcPr>
            <w:tcW w:w="8363" w:type="dxa"/>
            <w:vAlign w:val="center"/>
          </w:tcPr>
          <w:p w:rsidR="0017041A" w:rsidRPr="008D4ADD" w:rsidRDefault="0017041A" w:rsidP="00116440">
            <w:pPr>
              <w:spacing w:before="120" w:after="120" w:line="240" w:lineRule="atLeast"/>
              <w:ind w:firstLine="33"/>
              <w:jc w:val="both"/>
              <w:rPr>
                <w:b/>
                <w:lang w:val="es-NI"/>
              </w:rPr>
            </w:pPr>
            <w:r w:rsidRPr="008D4ADD">
              <w:rPr>
                <w:szCs w:val="28"/>
                <w:shd w:val="clear" w:color="auto" w:fill="FFFFFF"/>
                <w:lang w:val="sv-SE"/>
              </w:rPr>
              <w:t>- Tiến hành khảo sát định kỳ quan điểm của doanh nghiệp về mức độ sẵn có, đầy đủ, chi phí hợp lý, dễ dàng trong việc tiếp cận dịch vụ ngân hàng</w:t>
            </w:r>
          </w:p>
        </w:tc>
        <w:tc>
          <w:tcPr>
            <w:tcW w:w="3402" w:type="dxa"/>
            <w:vAlign w:val="center"/>
          </w:tcPr>
          <w:p w:rsidR="0017041A" w:rsidRPr="008D4ADD" w:rsidRDefault="0017041A" w:rsidP="00784F4C">
            <w:pPr>
              <w:jc w:val="center"/>
              <w:rPr>
                <w:lang w:val="es-NI"/>
              </w:rPr>
            </w:pPr>
            <w:r w:rsidRPr="008D4ADD">
              <w:rPr>
                <w:lang w:val="es-NI"/>
              </w:rPr>
              <w:t>Vụ Dự báo, Thống kê</w:t>
            </w:r>
          </w:p>
        </w:tc>
        <w:tc>
          <w:tcPr>
            <w:tcW w:w="1984" w:type="dxa"/>
            <w:vAlign w:val="center"/>
          </w:tcPr>
          <w:p w:rsidR="0017041A" w:rsidRPr="008D4ADD" w:rsidRDefault="0017041A" w:rsidP="0017041A">
            <w:pPr>
              <w:jc w:val="center"/>
            </w:pPr>
            <w:r w:rsidRPr="008D4ADD">
              <w:t>2017-2020</w:t>
            </w: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lang w:val="es-NI"/>
              </w:rPr>
              <w:t>- Nâng cao điểm số và cải thiện vị trí xếp hạng của Chỉ số năng lực của hệ thống ngân hàng trong việc cung cấp tín dụng.</w:t>
            </w:r>
          </w:p>
        </w:tc>
        <w:tc>
          <w:tcPr>
            <w:tcW w:w="3402" w:type="dxa"/>
            <w:vAlign w:val="center"/>
          </w:tcPr>
          <w:p w:rsidR="00213561" w:rsidRPr="008D4ADD" w:rsidRDefault="00213561" w:rsidP="007654C1">
            <w:pPr>
              <w:jc w:val="center"/>
              <w:rPr>
                <w:lang w:val="es-NI"/>
              </w:rPr>
            </w:pPr>
            <w:r w:rsidRPr="008D4ADD">
              <w:rPr>
                <w:lang w:val="es-NI"/>
              </w:rPr>
              <w:t>Vụ Dự báo, Thống kê</w:t>
            </w:r>
          </w:p>
        </w:tc>
        <w:tc>
          <w:tcPr>
            <w:tcW w:w="1984" w:type="dxa"/>
            <w:vAlign w:val="center"/>
          </w:tcPr>
          <w:p w:rsidR="00213561" w:rsidRPr="008D4ADD" w:rsidRDefault="00213561" w:rsidP="007654C1">
            <w:pPr>
              <w:jc w:val="center"/>
            </w:pPr>
            <w:r w:rsidRPr="008D4ADD">
              <w:t>2018-2020</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sz w:val="28"/>
              </w:rPr>
              <w:t>4</w:t>
            </w:r>
          </w:p>
        </w:tc>
        <w:tc>
          <w:tcPr>
            <w:tcW w:w="8363" w:type="dxa"/>
            <w:vAlign w:val="center"/>
          </w:tcPr>
          <w:p w:rsidR="00213561" w:rsidRPr="008D4ADD" w:rsidRDefault="00116440" w:rsidP="00116440">
            <w:pPr>
              <w:spacing w:before="120" w:after="120" w:line="240" w:lineRule="atLeast"/>
              <w:ind w:firstLine="33"/>
              <w:jc w:val="both"/>
              <w:rPr>
                <w:b/>
              </w:rPr>
            </w:pPr>
            <w:r w:rsidRPr="008D4ADD">
              <w:rPr>
                <w:b/>
                <w:lang w:val="es-NI"/>
              </w:rPr>
              <w:t>C</w:t>
            </w:r>
            <w:r w:rsidR="00213561" w:rsidRPr="008D4ADD">
              <w:rPr>
                <w:b/>
                <w:lang w:val="es-NI"/>
              </w:rPr>
              <w:t>ác giải pháp t</w:t>
            </w:r>
            <w:r w:rsidR="00213561" w:rsidRPr="008D4ADD">
              <w:rPr>
                <w:b/>
              </w:rPr>
              <w:t>ạo điều kiện thuận lợi cho các doanh nghiệp trong việc tiếp cận vốn tín dụng ngân hàng, đặc biệt là các doanh nghiệp nhỏ và vừa</w:t>
            </w:r>
          </w:p>
        </w:tc>
        <w:tc>
          <w:tcPr>
            <w:tcW w:w="3402" w:type="dxa"/>
            <w:vAlign w:val="center"/>
          </w:tcPr>
          <w:p w:rsidR="00213561" w:rsidRPr="008D4ADD" w:rsidRDefault="00213561" w:rsidP="007654C1">
            <w:pPr>
              <w:jc w:val="center"/>
            </w:pPr>
            <w:r w:rsidRPr="008D4ADD">
              <w:t xml:space="preserve">Vụ Tín dụng các ngành kinh tế </w:t>
            </w:r>
          </w:p>
        </w:tc>
        <w:tc>
          <w:tcPr>
            <w:tcW w:w="1984" w:type="dxa"/>
            <w:vAlign w:val="center"/>
          </w:tcPr>
          <w:p w:rsidR="00213561" w:rsidRPr="008D4ADD" w:rsidRDefault="00213561" w:rsidP="007654C1">
            <w:pPr>
              <w:jc w:val="center"/>
              <w:rPr>
                <w:lang w:val="vi-VN"/>
              </w:rPr>
            </w:pPr>
          </w:p>
        </w:tc>
      </w:tr>
      <w:tr w:rsidR="00942259" w:rsidRPr="008D4ADD" w:rsidTr="00991712">
        <w:trPr>
          <w:trHeight w:val="339"/>
        </w:trPr>
        <w:tc>
          <w:tcPr>
            <w:tcW w:w="1134" w:type="dxa"/>
            <w:vAlign w:val="center"/>
          </w:tcPr>
          <w:p w:rsidR="00942259" w:rsidRPr="008D4ADD" w:rsidRDefault="00942259" w:rsidP="00FD0F4D">
            <w:pPr>
              <w:jc w:val="center"/>
            </w:pPr>
          </w:p>
        </w:tc>
        <w:tc>
          <w:tcPr>
            <w:tcW w:w="8363" w:type="dxa"/>
            <w:vAlign w:val="center"/>
          </w:tcPr>
          <w:p w:rsidR="00942259" w:rsidRPr="008D4ADD" w:rsidRDefault="00942259" w:rsidP="00942259">
            <w:pPr>
              <w:spacing w:before="120" w:after="120" w:line="240" w:lineRule="atLeast"/>
              <w:jc w:val="both"/>
              <w:rPr>
                <w:szCs w:val="28"/>
                <w:lang w:val="pt-BR"/>
              </w:rPr>
            </w:pPr>
            <w:r w:rsidRPr="008D4ADD">
              <w:rPr>
                <w:b/>
                <w:lang w:val="es-NI"/>
              </w:rPr>
              <w:t xml:space="preserve">- </w:t>
            </w:r>
            <w:r w:rsidRPr="008D4ADD">
              <w:rPr>
                <w:lang w:val="es-NI"/>
              </w:rPr>
              <w:t>Nghiên cứu sửa đổi các quy định liên quan đến hoạt động cho vay của tổ chức tín dụng đối với khách hàng</w:t>
            </w:r>
            <w:r w:rsidRPr="008D4ADD">
              <w:rPr>
                <w:sz w:val="28"/>
                <w:szCs w:val="28"/>
                <w:shd w:val="clear" w:color="auto" w:fill="FFFFFF"/>
                <w:lang w:val="da-DK"/>
              </w:rPr>
              <w:t xml:space="preserve"> </w:t>
            </w:r>
            <w:r w:rsidRPr="008D4ADD">
              <w:rPr>
                <w:szCs w:val="28"/>
                <w:shd w:val="clear" w:color="auto" w:fill="FFFFFF"/>
                <w:lang w:val="da-DK"/>
              </w:rPr>
              <w:t>theo hướng đơn giản hóa thủ tục vay vốn, tạo điều kiện thuận lợi cho khách hàng tiếp cận vốn tín dụng ngân hàng nhưng vẫn đ</w:t>
            </w:r>
            <w:r w:rsidRPr="008D4ADD">
              <w:rPr>
                <w:szCs w:val="28"/>
                <w:shd w:val="clear" w:color="auto" w:fill="FFFFFF"/>
                <w:lang w:val="pt-BR"/>
              </w:rPr>
              <w:t>áp ứng yêu cầu quản lý nhà nước đối với hoạt động cho vay của tổ chức tín dụng.</w:t>
            </w:r>
          </w:p>
        </w:tc>
        <w:tc>
          <w:tcPr>
            <w:tcW w:w="3402" w:type="dxa"/>
            <w:vAlign w:val="center"/>
          </w:tcPr>
          <w:p w:rsidR="00942259" w:rsidRPr="008D4ADD" w:rsidRDefault="00942259" w:rsidP="00FD0F4D">
            <w:pPr>
              <w:jc w:val="center"/>
              <w:rPr>
                <w:lang w:val="es-NI"/>
              </w:rPr>
            </w:pPr>
            <w:r w:rsidRPr="008D4ADD">
              <w:rPr>
                <w:lang w:val="es-NI"/>
              </w:rPr>
              <w:t>Vụ Chính sách tiền tệ</w:t>
            </w:r>
          </w:p>
        </w:tc>
        <w:tc>
          <w:tcPr>
            <w:tcW w:w="1984" w:type="dxa"/>
            <w:vAlign w:val="center"/>
          </w:tcPr>
          <w:p w:rsidR="00942259" w:rsidRPr="008D4ADD" w:rsidRDefault="00942259" w:rsidP="00FD0F4D">
            <w:pPr>
              <w:jc w:val="center"/>
            </w:pPr>
            <w:r w:rsidRPr="008D4ADD">
              <w:t>2016-2017</w:t>
            </w:r>
          </w:p>
        </w:tc>
      </w:tr>
      <w:tr w:rsidR="00AC61E6" w:rsidRPr="008D4ADD" w:rsidTr="00991712">
        <w:trPr>
          <w:trHeight w:val="339"/>
        </w:trPr>
        <w:tc>
          <w:tcPr>
            <w:tcW w:w="1134" w:type="dxa"/>
            <w:vAlign w:val="center"/>
          </w:tcPr>
          <w:p w:rsidR="00AC61E6" w:rsidRPr="008D4ADD" w:rsidRDefault="00AC61E6" w:rsidP="007654C1">
            <w:pPr>
              <w:jc w:val="center"/>
            </w:pPr>
          </w:p>
        </w:tc>
        <w:tc>
          <w:tcPr>
            <w:tcW w:w="8363" w:type="dxa"/>
            <w:vAlign w:val="center"/>
          </w:tcPr>
          <w:p w:rsidR="00AC61E6" w:rsidRPr="008D4ADD" w:rsidRDefault="008B1F32" w:rsidP="008B1F32">
            <w:pPr>
              <w:spacing w:before="120" w:after="120" w:line="240" w:lineRule="atLeast"/>
              <w:ind w:firstLine="33"/>
              <w:jc w:val="both"/>
              <w:rPr>
                <w:b/>
                <w:lang w:val="es-NI"/>
              </w:rPr>
            </w:pPr>
            <w:r w:rsidRPr="008D4ADD">
              <w:rPr>
                <w:szCs w:val="28"/>
                <w:lang w:val="pt-BR"/>
              </w:rPr>
              <w:t xml:space="preserve">- Chỉ đạo các </w:t>
            </w:r>
            <w:r w:rsidRPr="008D4ADD">
              <w:rPr>
                <w:szCs w:val="28"/>
                <w:shd w:val="clear" w:color="auto" w:fill="FFFFFF"/>
                <w:lang w:val="pt-BR"/>
              </w:rPr>
              <w:t>tổ chức tín dụng</w:t>
            </w:r>
            <w:r w:rsidRPr="008D4ADD">
              <w:rPr>
                <w:szCs w:val="28"/>
                <w:lang w:val="pt-BR"/>
              </w:rPr>
              <w:t xml:space="preserve"> triển khai có hiệu quả</w:t>
            </w:r>
            <w:r w:rsidRPr="008D4ADD">
              <w:rPr>
                <w:spacing w:val="-4"/>
                <w:szCs w:val="28"/>
                <w:lang w:val="sv-SE"/>
              </w:rPr>
              <w:t xml:space="preserve"> chương trình kết nối ngân hàng - doanh nghiệp</w:t>
            </w:r>
          </w:p>
        </w:tc>
        <w:tc>
          <w:tcPr>
            <w:tcW w:w="3402" w:type="dxa"/>
            <w:vAlign w:val="center"/>
          </w:tcPr>
          <w:p w:rsidR="00AC61E6" w:rsidRPr="008D4ADD" w:rsidRDefault="00A138C4" w:rsidP="00A138C4">
            <w:pPr>
              <w:jc w:val="center"/>
              <w:rPr>
                <w:lang w:val="es-NI"/>
              </w:rPr>
            </w:pPr>
            <w:r w:rsidRPr="008D4ADD">
              <w:rPr>
                <w:lang w:val="es-NI"/>
              </w:rPr>
              <w:t xml:space="preserve">Vụ Tín dụng các ngành kinh tế chỉ đạo </w:t>
            </w:r>
            <w:r w:rsidR="000326EA" w:rsidRPr="008D4ADD">
              <w:rPr>
                <w:lang w:val="es-NI"/>
              </w:rPr>
              <w:t>NHNN chi nhánh tỉnh, thành phố</w:t>
            </w:r>
          </w:p>
        </w:tc>
        <w:tc>
          <w:tcPr>
            <w:tcW w:w="1984" w:type="dxa"/>
            <w:vAlign w:val="center"/>
          </w:tcPr>
          <w:p w:rsidR="00AC61E6" w:rsidRPr="008D4ADD" w:rsidRDefault="000326EA" w:rsidP="007654C1">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lang w:val="es-NI"/>
              </w:rPr>
            </w:pPr>
            <w:r w:rsidRPr="008D4ADD">
              <w:rPr>
                <w:b/>
                <w:lang w:val="es-NI"/>
              </w:rPr>
              <w:t>-</w:t>
            </w:r>
            <w:r w:rsidRPr="008D4ADD">
              <w:rPr>
                <w:lang w:val="es-NI"/>
              </w:rPr>
              <w:t xml:space="preserve"> Hỗ trợ, tạo điều kiện cho các TCTD có khả năng và cam kết mở rộng tín dụng vào </w:t>
            </w:r>
            <w:r w:rsidRPr="008D4ADD">
              <w:rPr>
                <w:lang w:val="es-NI"/>
              </w:rPr>
              <w:lastRenderedPageBreak/>
              <w:t>các lĩnh vực nông nghiệp nông thôn, xuất khẩu, công nghiệp hỗ trợ, doanh nghiệp nhỏ và vừa, doanh nghiệp ứng dụng công nghệ cao, khởi sự doanh nghiệp…</w:t>
            </w:r>
          </w:p>
        </w:tc>
        <w:tc>
          <w:tcPr>
            <w:tcW w:w="3402" w:type="dxa"/>
            <w:vAlign w:val="center"/>
          </w:tcPr>
          <w:p w:rsidR="00213561" w:rsidRPr="008D4ADD" w:rsidRDefault="00213561" w:rsidP="007654C1">
            <w:pPr>
              <w:jc w:val="center"/>
              <w:rPr>
                <w:lang w:val="es-NI"/>
              </w:rPr>
            </w:pPr>
            <w:r w:rsidRPr="008D4ADD">
              <w:rPr>
                <w:lang w:val="es-NI"/>
              </w:rPr>
              <w:lastRenderedPageBreak/>
              <w:t>Vụ Tín dụng các ngành kinh tế</w:t>
            </w:r>
          </w:p>
        </w:tc>
        <w:tc>
          <w:tcPr>
            <w:tcW w:w="1984" w:type="dxa"/>
            <w:vAlign w:val="center"/>
          </w:tcPr>
          <w:p w:rsidR="00213561" w:rsidRPr="008D4ADD" w:rsidRDefault="00213561" w:rsidP="007654C1">
            <w:pPr>
              <w:jc w:val="center"/>
            </w:pPr>
            <w:r w:rsidRPr="008D4ADD">
              <w:t>2016-2017</w:t>
            </w:r>
          </w:p>
        </w:tc>
      </w:tr>
      <w:tr w:rsidR="00FD7718" w:rsidRPr="008D4ADD" w:rsidTr="00991712">
        <w:trPr>
          <w:trHeight w:val="339"/>
        </w:trPr>
        <w:tc>
          <w:tcPr>
            <w:tcW w:w="1134" w:type="dxa"/>
            <w:vAlign w:val="center"/>
          </w:tcPr>
          <w:p w:rsidR="00FD7718" w:rsidRPr="008D4ADD" w:rsidRDefault="00FD7718" w:rsidP="007654C1">
            <w:pPr>
              <w:jc w:val="center"/>
            </w:pPr>
          </w:p>
        </w:tc>
        <w:tc>
          <w:tcPr>
            <w:tcW w:w="8363" w:type="dxa"/>
            <w:vAlign w:val="center"/>
          </w:tcPr>
          <w:p w:rsidR="00FD7718" w:rsidRPr="008D4ADD" w:rsidRDefault="00160761" w:rsidP="00116440">
            <w:pPr>
              <w:spacing w:before="120" w:after="120" w:line="240" w:lineRule="atLeast"/>
              <w:ind w:firstLine="33"/>
              <w:jc w:val="both"/>
              <w:rPr>
                <w:lang w:val="es-NI"/>
              </w:rPr>
            </w:pPr>
            <w:r w:rsidRPr="008D4ADD">
              <w:rPr>
                <w:bCs/>
                <w:spacing w:val="-2"/>
                <w:lang w:val="sv-SE"/>
              </w:rPr>
              <w:t xml:space="preserve">- Chỉ đạo các </w:t>
            </w:r>
            <w:r w:rsidRPr="008D4ADD">
              <w:rPr>
                <w:szCs w:val="28"/>
                <w:shd w:val="clear" w:color="auto" w:fill="FFFFFF"/>
                <w:lang w:val="pt-BR"/>
              </w:rPr>
              <w:t>tổ chức tín dụng</w:t>
            </w:r>
            <w:r w:rsidRPr="008D4ADD">
              <w:rPr>
                <w:bCs/>
                <w:spacing w:val="-2"/>
                <w:lang w:val="sv-SE"/>
              </w:rPr>
              <w:t xml:space="preserve"> trên cơ sở khả năng tài chính áp dụng mức lãi suất cho vay hợp lý, tiết giảm chi phí hoạt động, nâng cao hiệu quả kinh doanh để có điều kiện giảm lãi suất cho vay nhằm chia sẻ khó khăn với khách hàng vay, đảm bảo an toàn tài chính trong hoạt động;</w:t>
            </w:r>
          </w:p>
        </w:tc>
        <w:tc>
          <w:tcPr>
            <w:tcW w:w="3402" w:type="dxa"/>
            <w:vAlign w:val="center"/>
          </w:tcPr>
          <w:p w:rsidR="008A520F" w:rsidRDefault="00D2006C" w:rsidP="007654C1">
            <w:pPr>
              <w:jc w:val="center"/>
              <w:rPr>
                <w:lang w:val="es-NI"/>
              </w:rPr>
            </w:pPr>
            <w:r>
              <w:rPr>
                <w:lang w:val="es-NI"/>
              </w:rPr>
              <w:t xml:space="preserve">Vụ Chính sách tiền tệ, </w:t>
            </w:r>
          </w:p>
          <w:p w:rsidR="00FD7718" w:rsidRPr="008D4ADD" w:rsidRDefault="00160761" w:rsidP="007654C1">
            <w:pPr>
              <w:jc w:val="center"/>
              <w:rPr>
                <w:lang w:val="es-NI"/>
              </w:rPr>
            </w:pPr>
            <w:r w:rsidRPr="008D4ADD">
              <w:rPr>
                <w:lang w:val="es-NI"/>
              </w:rPr>
              <w:t>Vụ Tín dụng các ngành kinh tế</w:t>
            </w:r>
          </w:p>
        </w:tc>
        <w:tc>
          <w:tcPr>
            <w:tcW w:w="1984" w:type="dxa"/>
            <w:vAlign w:val="center"/>
          </w:tcPr>
          <w:p w:rsidR="00FD7718" w:rsidRPr="008D4ADD" w:rsidRDefault="001607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60761">
            <w:pPr>
              <w:spacing w:before="120" w:after="120" w:line="240" w:lineRule="atLeast"/>
              <w:ind w:firstLine="33"/>
              <w:jc w:val="both"/>
              <w:rPr>
                <w:sz w:val="28"/>
                <w:szCs w:val="28"/>
                <w:shd w:val="clear" w:color="auto" w:fill="FFFFFF"/>
                <w:lang w:val="sv-SE"/>
              </w:rPr>
            </w:pPr>
            <w:r w:rsidRPr="008D4ADD">
              <w:rPr>
                <w:lang w:val="es-NI"/>
              </w:rPr>
              <w:t xml:space="preserve">- </w:t>
            </w:r>
            <w:r w:rsidR="00160761" w:rsidRPr="008D4ADD">
              <w:rPr>
                <w:szCs w:val="28"/>
                <w:shd w:val="clear" w:color="auto" w:fill="FFFFFF"/>
                <w:lang w:val="sv-SE"/>
              </w:rPr>
              <w:t xml:space="preserve">Phối hợp với các Bộ, ngành rà soát, xây dựng, sửa đổi, tháo gỡ khó khăn về cơ chế chính sách hỗ trợ doanh nghiệp, nhất là các doanh nghiệp nhỏ và vừa, thông qua các Quỹ bảo lãnh, quỹ phát triển doanh nghiệp nhằm tăng cường năng lực tài chính doanh nghiệp. </w:t>
            </w:r>
          </w:p>
        </w:tc>
        <w:tc>
          <w:tcPr>
            <w:tcW w:w="3402" w:type="dxa"/>
            <w:vAlign w:val="center"/>
          </w:tcPr>
          <w:p w:rsidR="00213561" w:rsidRPr="008D4ADD" w:rsidRDefault="00213561" w:rsidP="007654C1">
            <w:pPr>
              <w:jc w:val="center"/>
              <w:rPr>
                <w:lang w:val="es-NI"/>
              </w:rPr>
            </w:pPr>
            <w:r w:rsidRPr="008D4ADD">
              <w:rPr>
                <w:lang w:val="es-NI"/>
              </w:rPr>
              <w:t>Vụ Tín dụng các ngành kinh tế</w:t>
            </w:r>
          </w:p>
        </w:tc>
        <w:tc>
          <w:tcPr>
            <w:tcW w:w="1984" w:type="dxa"/>
            <w:vAlign w:val="center"/>
          </w:tcPr>
          <w:p w:rsidR="00213561" w:rsidRPr="008D4ADD" w:rsidRDefault="00213561" w:rsidP="006F0C63">
            <w:pPr>
              <w:jc w:val="center"/>
            </w:pPr>
            <w:r w:rsidRPr="008D4ADD">
              <w:t>2016-201</w:t>
            </w:r>
            <w:r w:rsidR="006F0C63" w:rsidRPr="008D4ADD">
              <w:t>8</w:t>
            </w:r>
          </w:p>
        </w:tc>
      </w:tr>
      <w:tr w:rsidR="0017041A" w:rsidRPr="008D4ADD" w:rsidTr="00991712">
        <w:trPr>
          <w:trHeight w:val="339"/>
        </w:trPr>
        <w:tc>
          <w:tcPr>
            <w:tcW w:w="1134" w:type="dxa"/>
            <w:vAlign w:val="center"/>
          </w:tcPr>
          <w:p w:rsidR="0017041A" w:rsidRPr="008D4ADD" w:rsidRDefault="0017041A" w:rsidP="00784F4C">
            <w:pPr>
              <w:jc w:val="center"/>
            </w:pPr>
          </w:p>
        </w:tc>
        <w:tc>
          <w:tcPr>
            <w:tcW w:w="8363" w:type="dxa"/>
            <w:vAlign w:val="center"/>
          </w:tcPr>
          <w:p w:rsidR="0017041A" w:rsidRPr="008D4ADD" w:rsidRDefault="0017041A" w:rsidP="00784F4C">
            <w:pPr>
              <w:spacing w:before="120" w:after="120" w:line="240" w:lineRule="atLeast"/>
              <w:ind w:firstLine="33"/>
              <w:jc w:val="both"/>
              <w:rPr>
                <w:b/>
                <w:lang w:val="es-NI"/>
              </w:rPr>
            </w:pPr>
            <w:r w:rsidRPr="008D4ADD">
              <w:rPr>
                <w:shd w:val="clear" w:color="auto" w:fill="FFFFFF"/>
              </w:rPr>
              <w:t>- Xây dựng và thiết kế “chuyên mục về hỗ trợ và phát triển doanh nghiệp trên website NHNN”</w:t>
            </w:r>
          </w:p>
        </w:tc>
        <w:tc>
          <w:tcPr>
            <w:tcW w:w="3402" w:type="dxa"/>
            <w:vAlign w:val="center"/>
          </w:tcPr>
          <w:p w:rsidR="0017041A" w:rsidRPr="008D4ADD" w:rsidRDefault="0017041A" w:rsidP="00784F4C">
            <w:pPr>
              <w:jc w:val="center"/>
              <w:rPr>
                <w:lang w:val="es-NI"/>
              </w:rPr>
            </w:pPr>
            <w:r w:rsidRPr="008D4ADD">
              <w:rPr>
                <w:lang w:val="es-NI"/>
              </w:rPr>
              <w:t>Ban Truyền thông phối hợp Cục Công nghệ tin học</w:t>
            </w:r>
          </w:p>
        </w:tc>
        <w:tc>
          <w:tcPr>
            <w:tcW w:w="1984" w:type="dxa"/>
            <w:vAlign w:val="center"/>
          </w:tcPr>
          <w:p w:rsidR="0017041A" w:rsidRPr="008D4ADD" w:rsidRDefault="0017041A" w:rsidP="00784F4C">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b/>
                <w:lang w:val="es-NI"/>
              </w:rPr>
            </w:pPr>
            <w:r w:rsidRPr="008D4ADD">
              <w:rPr>
                <w:b/>
                <w:lang w:val="es-NI"/>
              </w:rPr>
              <w:t xml:space="preserve">- </w:t>
            </w:r>
            <w:r w:rsidRPr="008D4ADD">
              <w:rPr>
                <w:lang w:val="es-NI"/>
              </w:rPr>
              <w:t>T</w:t>
            </w:r>
            <w:r w:rsidRPr="008D4ADD">
              <w:rPr>
                <w:shd w:val="clear" w:color="auto" w:fill="FFFFFF"/>
                <w:lang w:val="de-AT"/>
              </w:rPr>
              <w:t>iếp cận với các Chương trình, dự án hỗ trợ doanh nghiệp của các tổ chức quốc tế để hỗ trợ TCTD có nguồn vốn dài hạn, ổn định mở rộng đầu tư tín dụng đối với doanh nghiệp</w:t>
            </w:r>
          </w:p>
        </w:tc>
        <w:tc>
          <w:tcPr>
            <w:tcW w:w="3402" w:type="dxa"/>
            <w:vAlign w:val="center"/>
          </w:tcPr>
          <w:p w:rsidR="00213561" w:rsidRPr="008D4ADD" w:rsidRDefault="00213561" w:rsidP="007654C1">
            <w:pPr>
              <w:jc w:val="center"/>
              <w:rPr>
                <w:lang w:val="es-NI"/>
              </w:rPr>
            </w:pPr>
            <w:r w:rsidRPr="008D4ADD">
              <w:rPr>
                <w:lang w:val="es-NI"/>
              </w:rPr>
              <w:t>Vụ Hợp tác quốc tế</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b/>
                <w:lang w:val="es-NI"/>
              </w:rPr>
            </w:pPr>
            <w:r w:rsidRPr="008D4ADD">
              <w:rPr>
                <w:b/>
                <w:lang w:val="es-NI"/>
              </w:rPr>
              <w:t xml:space="preserve">- </w:t>
            </w:r>
            <w:r w:rsidRPr="008D4ADD">
              <w:rPr>
                <w:lang w:val="es-NI"/>
              </w:rPr>
              <w:t>Tìm hiểu rõ phương pháp, cách tính Chỉ số mức độ tiếp cận vốn của doanh nghiệp vừa và nhỏ thông qua hệ thống tài chính; Cung cấp thông tin liên quan đến ngành Ngân hàng để các tổ chức quốc tế có căn cứ xác thực để xếp hạng</w:t>
            </w:r>
          </w:p>
        </w:tc>
        <w:tc>
          <w:tcPr>
            <w:tcW w:w="3402" w:type="dxa"/>
            <w:vAlign w:val="center"/>
          </w:tcPr>
          <w:p w:rsidR="00213561" w:rsidRPr="008D4ADD" w:rsidRDefault="00213561" w:rsidP="007654C1">
            <w:pPr>
              <w:jc w:val="center"/>
              <w:rPr>
                <w:lang w:val="es-NI"/>
              </w:rPr>
            </w:pPr>
            <w:r w:rsidRPr="008D4ADD">
              <w:rPr>
                <w:lang w:val="es-NI"/>
              </w:rPr>
              <w:t>Vụ Dự báo, thống kê</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pPr>
          </w:p>
        </w:tc>
        <w:tc>
          <w:tcPr>
            <w:tcW w:w="8363" w:type="dxa"/>
            <w:vAlign w:val="center"/>
          </w:tcPr>
          <w:p w:rsidR="00213561" w:rsidRPr="008D4ADD" w:rsidRDefault="00213561" w:rsidP="00116440">
            <w:pPr>
              <w:spacing w:before="120" w:after="120" w:line="240" w:lineRule="atLeast"/>
              <w:ind w:firstLine="33"/>
              <w:jc w:val="both"/>
              <w:rPr>
                <w:b/>
                <w:lang w:val="es-NI"/>
              </w:rPr>
            </w:pPr>
            <w:r w:rsidRPr="008D4ADD">
              <w:rPr>
                <w:b/>
                <w:lang w:val="es-NI"/>
              </w:rPr>
              <w:t xml:space="preserve">- </w:t>
            </w:r>
            <w:r w:rsidRPr="008D4ADD">
              <w:rPr>
                <w:lang w:val="es-NI"/>
              </w:rPr>
              <w:t>Nâng cao điểm số và cải thiện vị trí xếp hạng của Chỉ số mức độ tiếp cận vốn của doanh nghiệp nhỏ và vừa thông qua hệ thống tài chính;</w:t>
            </w:r>
          </w:p>
        </w:tc>
        <w:tc>
          <w:tcPr>
            <w:tcW w:w="3402" w:type="dxa"/>
            <w:vAlign w:val="center"/>
          </w:tcPr>
          <w:p w:rsidR="00213561" w:rsidRPr="008D4ADD" w:rsidRDefault="00213561" w:rsidP="007654C1">
            <w:pPr>
              <w:jc w:val="center"/>
              <w:rPr>
                <w:lang w:val="es-NI"/>
              </w:rPr>
            </w:pPr>
            <w:r w:rsidRPr="008D4ADD">
              <w:rPr>
                <w:lang w:val="es-NI"/>
              </w:rPr>
              <w:t>Vụ Dự báo, thống kê</w:t>
            </w:r>
          </w:p>
        </w:tc>
        <w:tc>
          <w:tcPr>
            <w:tcW w:w="1984" w:type="dxa"/>
            <w:vAlign w:val="center"/>
          </w:tcPr>
          <w:p w:rsidR="00213561" w:rsidRPr="008D4ADD" w:rsidRDefault="00213561" w:rsidP="007654C1">
            <w:pPr>
              <w:jc w:val="center"/>
            </w:pPr>
            <w:r w:rsidRPr="008D4ADD">
              <w:t>2018-2020</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sz w:val="28"/>
              </w:rPr>
              <w:t>5</w:t>
            </w:r>
          </w:p>
        </w:tc>
        <w:tc>
          <w:tcPr>
            <w:tcW w:w="8363" w:type="dxa"/>
            <w:vAlign w:val="center"/>
          </w:tcPr>
          <w:p w:rsidR="00213561" w:rsidRPr="008D4ADD" w:rsidRDefault="00EA7CE4" w:rsidP="00116440">
            <w:pPr>
              <w:spacing w:before="120" w:after="120" w:line="240" w:lineRule="atLeast"/>
              <w:ind w:firstLine="33"/>
              <w:jc w:val="both"/>
            </w:pPr>
            <w:r w:rsidRPr="008D4ADD">
              <w:rPr>
                <w:b/>
              </w:rPr>
              <w:t>G</w:t>
            </w:r>
            <w:r w:rsidR="00213561" w:rsidRPr="008D4ADD">
              <w:rPr>
                <w:b/>
              </w:rPr>
              <w:t xml:space="preserve">iải pháp cải thiện, minh bạch hóa thông tin tín dụng  </w:t>
            </w:r>
          </w:p>
        </w:tc>
        <w:tc>
          <w:tcPr>
            <w:tcW w:w="3402" w:type="dxa"/>
            <w:vAlign w:val="center"/>
          </w:tcPr>
          <w:p w:rsidR="00213561" w:rsidRPr="008D4ADD" w:rsidRDefault="00213561" w:rsidP="007654C1">
            <w:pPr>
              <w:jc w:val="center"/>
            </w:pPr>
            <w:r w:rsidRPr="008D4ADD">
              <w:t>Trung tâm thông tin tín dụng quốc gia Việt Nam (CIC)</w:t>
            </w:r>
          </w:p>
        </w:tc>
        <w:tc>
          <w:tcPr>
            <w:tcW w:w="1984" w:type="dxa"/>
            <w:vAlign w:val="center"/>
          </w:tcPr>
          <w:p w:rsidR="00213561" w:rsidRPr="008D4ADD" w:rsidRDefault="00213561" w:rsidP="007654C1">
            <w:pPr>
              <w:jc w:val="center"/>
              <w:rPr>
                <w:lang w:val="vi-VN"/>
              </w:rPr>
            </w:pPr>
          </w:p>
        </w:tc>
      </w:tr>
      <w:tr w:rsidR="00213561" w:rsidRPr="008D4ADD" w:rsidTr="00991712">
        <w:trPr>
          <w:trHeight w:val="339"/>
        </w:trPr>
        <w:tc>
          <w:tcPr>
            <w:tcW w:w="1134" w:type="dxa"/>
            <w:vAlign w:val="center"/>
          </w:tcPr>
          <w:p w:rsidR="00213561" w:rsidRPr="008D4ADD" w:rsidRDefault="00213561" w:rsidP="007654C1">
            <w:pPr>
              <w:jc w:val="center"/>
              <w:rPr>
                <w:b/>
                <w:sz w:val="28"/>
              </w:rPr>
            </w:pPr>
          </w:p>
        </w:tc>
        <w:tc>
          <w:tcPr>
            <w:tcW w:w="8363" w:type="dxa"/>
            <w:vAlign w:val="center"/>
          </w:tcPr>
          <w:p w:rsidR="00213561" w:rsidRPr="008D4ADD" w:rsidRDefault="00EA7CE4" w:rsidP="00EA7CE4">
            <w:pPr>
              <w:spacing w:before="120" w:after="120" w:line="240" w:lineRule="atLeast"/>
              <w:ind w:firstLine="33"/>
              <w:jc w:val="both"/>
              <w:rPr>
                <w:szCs w:val="28"/>
                <w:lang w:val="de-AT"/>
              </w:rPr>
            </w:pPr>
            <w:r w:rsidRPr="008D4ADD">
              <w:rPr>
                <w:b/>
                <w:szCs w:val="28"/>
                <w:lang w:val="de-AT"/>
              </w:rPr>
              <w:t xml:space="preserve">- </w:t>
            </w:r>
            <w:r w:rsidRPr="008D4ADD">
              <w:rPr>
                <w:szCs w:val="28"/>
                <w:lang w:val="de-AT"/>
              </w:rPr>
              <w:t xml:space="preserve">Hoàn thiện mô hình xếp hạng tín dụng khách hàng vay doanh nghiệp đạt chuẩn quốc tế; duy trì và nâng cấp mô hình chấm điểm tín dụng khách hàng vay thể nhân dựa trên các thông tin bổ sung. Duy trì và mở rộng cổng thông tin kết nối khách </w:t>
            </w:r>
            <w:r w:rsidRPr="008D4ADD">
              <w:rPr>
                <w:szCs w:val="28"/>
                <w:lang w:val="de-AT"/>
              </w:rPr>
              <w:lastRenderedPageBreak/>
              <w:t xml:space="preserve">hàng vay cá nhân trên toàn quốc. </w:t>
            </w:r>
          </w:p>
        </w:tc>
        <w:tc>
          <w:tcPr>
            <w:tcW w:w="3402" w:type="dxa"/>
            <w:vAlign w:val="center"/>
          </w:tcPr>
          <w:p w:rsidR="00213561" w:rsidRPr="008D4ADD" w:rsidRDefault="00CE7C7D" w:rsidP="007654C1">
            <w:pPr>
              <w:jc w:val="center"/>
            </w:pPr>
            <w:r w:rsidRPr="008D4ADD">
              <w:lastRenderedPageBreak/>
              <w:t>CIC</w:t>
            </w:r>
          </w:p>
        </w:tc>
        <w:tc>
          <w:tcPr>
            <w:tcW w:w="1984" w:type="dxa"/>
            <w:vAlign w:val="center"/>
          </w:tcPr>
          <w:p w:rsidR="00213561" w:rsidRPr="008D4ADD" w:rsidRDefault="00213561" w:rsidP="00A8017C">
            <w:pPr>
              <w:jc w:val="center"/>
            </w:pPr>
            <w:r w:rsidRPr="008D4ADD">
              <w:t>201</w:t>
            </w:r>
            <w:r w:rsidR="00A8017C" w:rsidRPr="008D4ADD">
              <w:t>6-2018</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EA7CE4">
            <w:pPr>
              <w:spacing w:before="120" w:after="120" w:line="240" w:lineRule="atLeast"/>
              <w:ind w:firstLine="33"/>
              <w:jc w:val="both"/>
              <w:rPr>
                <w:szCs w:val="28"/>
                <w:lang w:val="de-AT"/>
              </w:rPr>
            </w:pPr>
            <w:r w:rsidRPr="008D4ADD">
              <w:rPr>
                <w:szCs w:val="28"/>
                <w:lang w:val="de-AT"/>
              </w:rPr>
              <w:t xml:space="preserve">- Tăng cường minh bạch hóa, tuyên truyền, phổ biến thông tin tín dụng để nâng cao tỷ lệ biết và tra cứu thông tin của khách hàng vay trong kho dữ liệu của Trung tâm thông tin tín dụng quốc gia Việt Nam (CIC). </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7654C1">
            <w:pPr>
              <w:jc w:val="center"/>
            </w:pPr>
            <w:r w:rsidRPr="008D4ADD">
              <w:t>2016-2017</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EA7CE4">
            <w:pPr>
              <w:spacing w:before="120" w:after="120" w:line="240" w:lineRule="atLeast"/>
              <w:ind w:firstLine="33"/>
              <w:jc w:val="both"/>
              <w:rPr>
                <w:szCs w:val="28"/>
                <w:lang w:val="de-AT"/>
              </w:rPr>
            </w:pPr>
            <w:r w:rsidRPr="008D4ADD">
              <w:rPr>
                <w:szCs w:val="28"/>
                <w:lang w:val="de-AT"/>
              </w:rPr>
              <w:t>- Tranh thủ các nguồn hỗ trợ từ các tổ chức quốc tế liên quan đến giáo dục tín dụng bảo vệ quyền lợi của khách hàng vay.</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7654C1">
            <w:pPr>
              <w:jc w:val="center"/>
            </w:pPr>
            <w:r w:rsidRPr="008D4ADD">
              <w:t>2018-2020</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EA7CE4">
            <w:pPr>
              <w:spacing w:before="120" w:after="120" w:line="240" w:lineRule="atLeast"/>
              <w:ind w:firstLine="33"/>
              <w:jc w:val="both"/>
              <w:rPr>
                <w:szCs w:val="28"/>
                <w:lang w:val="de-AT"/>
              </w:rPr>
            </w:pPr>
            <w:r w:rsidRPr="008D4ADD">
              <w:rPr>
                <w:szCs w:val="28"/>
                <w:lang w:val="de-AT"/>
              </w:rPr>
              <w:t xml:space="preserve">- Nâng cao độ phủ về thông tin tín dụng, duy trì và cải thiện chỉ số chiều sâu thông tin tín dụng thông qua việc trao đổi thông tin với các Bộ, ngành. </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EA7CE4">
            <w:pPr>
              <w:jc w:val="center"/>
            </w:pPr>
            <w:r w:rsidRPr="008D4ADD">
              <w:t>2016-2018</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D709C3">
            <w:pPr>
              <w:spacing w:before="120" w:after="120" w:line="240" w:lineRule="atLeast"/>
              <w:ind w:firstLine="33"/>
              <w:jc w:val="both"/>
              <w:rPr>
                <w:szCs w:val="28"/>
                <w:lang w:val="de-AT"/>
              </w:rPr>
            </w:pPr>
            <w:r w:rsidRPr="008D4ADD">
              <w:rPr>
                <w:szCs w:val="28"/>
                <w:lang w:val="de-AT"/>
              </w:rPr>
              <w:t xml:space="preserve">- Thực hiện các giải pháp mở rộng nguồn thông tin phi truyền thống từ các doanh nghiệp cung </w:t>
            </w:r>
            <w:r w:rsidR="00D709C3">
              <w:rPr>
                <w:szCs w:val="28"/>
                <w:lang w:val="de-AT"/>
              </w:rPr>
              <w:t>ứng</w:t>
            </w:r>
            <w:r w:rsidRPr="008D4ADD">
              <w:rPr>
                <w:szCs w:val="28"/>
                <w:lang w:val="de-AT"/>
              </w:rPr>
              <w:t xml:space="preserve"> dịch vụ </w:t>
            </w:r>
            <w:r w:rsidR="00D709C3">
              <w:rPr>
                <w:szCs w:val="28"/>
                <w:lang w:val="de-AT"/>
              </w:rPr>
              <w:t xml:space="preserve">công </w:t>
            </w:r>
            <w:r w:rsidRPr="008D4ADD">
              <w:rPr>
                <w:szCs w:val="28"/>
                <w:lang w:val="de-AT"/>
              </w:rPr>
              <w:t xml:space="preserve">như điện, nước, viễn thông...; tham gia các diễn đàn xây dựng cơ chế chia sẻ thông tin xuyên quốc gia. </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7654C1">
            <w:pPr>
              <w:jc w:val="center"/>
            </w:pPr>
            <w:r w:rsidRPr="008D4ADD">
              <w:t>2017-2018</w:t>
            </w:r>
          </w:p>
        </w:tc>
      </w:tr>
      <w:tr w:rsidR="00CE7C7D" w:rsidRPr="008D4ADD" w:rsidTr="00991712">
        <w:trPr>
          <w:trHeight w:val="339"/>
        </w:trPr>
        <w:tc>
          <w:tcPr>
            <w:tcW w:w="1134" w:type="dxa"/>
            <w:vAlign w:val="center"/>
          </w:tcPr>
          <w:p w:rsidR="00CE7C7D" w:rsidRPr="008D4ADD" w:rsidRDefault="00CE7C7D" w:rsidP="007654C1">
            <w:pPr>
              <w:jc w:val="center"/>
              <w:rPr>
                <w:b/>
                <w:sz w:val="28"/>
              </w:rPr>
            </w:pPr>
          </w:p>
        </w:tc>
        <w:tc>
          <w:tcPr>
            <w:tcW w:w="8363" w:type="dxa"/>
            <w:vAlign w:val="center"/>
          </w:tcPr>
          <w:p w:rsidR="00CE7C7D" w:rsidRPr="008D4ADD" w:rsidRDefault="00CE7C7D" w:rsidP="00EA7CE4">
            <w:pPr>
              <w:spacing w:before="120" w:after="120" w:line="240" w:lineRule="atLeast"/>
              <w:ind w:firstLine="33"/>
              <w:jc w:val="both"/>
              <w:rPr>
                <w:b/>
                <w:szCs w:val="28"/>
              </w:rPr>
            </w:pPr>
            <w:r w:rsidRPr="008D4ADD">
              <w:rPr>
                <w:szCs w:val="28"/>
              </w:rPr>
              <w:t xml:space="preserve">- Ban hành và giám sát chặt chẽ quy trình thu thập, cung cấp thông tin, giải quyết khiếu nại, sai sót về thông tin tín dụng. </w:t>
            </w:r>
          </w:p>
        </w:tc>
        <w:tc>
          <w:tcPr>
            <w:tcW w:w="3402" w:type="dxa"/>
            <w:vAlign w:val="center"/>
          </w:tcPr>
          <w:p w:rsidR="00CE7C7D" w:rsidRPr="008D4ADD" w:rsidRDefault="00CE7C7D" w:rsidP="00CE7C7D">
            <w:pPr>
              <w:jc w:val="center"/>
            </w:pPr>
            <w:r w:rsidRPr="008D4ADD">
              <w:t>CIC</w:t>
            </w:r>
          </w:p>
        </w:tc>
        <w:tc>
          <w:tcPr>
            <w:tcW w:w="1984" w:type="dxa"/>
            <w:vAlign w:val="center"/>
          </w:tcPr>
          <w:p w:rsidR="00CE7C7D" w:rsidRPr="008D4ADD" w:rsidRDefault="00CE7C7D" w:rsidP="007654C1">
            <w:pPr>
              <w:jc w:val="center"/>
            </w:pPr>
            <w:r w:rsidRPr="008D4ADD">
              <w:t>2017-2018</w:t>
            </w:r>
          </w:p>
        </w:tc>
      </w:tr>
      <w:tr w:rsidR="00A8017C" w:rsidRPr="008D4ADD" w:rsidTr="00991712">
        <w:trPr>
          <w:trHeight w:val="339"/>
        </w:trPr>
        <w:tc>
          <w:tcPr>
            <w:tcW w:w="1134" w:type="dxa"/>
            <w:vAlign w:val="center"/>
          </w:tcPr>
          <w:p w:rsidR="00A8017C" w:rsidRPr="008D4ADD" w:rsidRDefault="00A8017C" w:rsidP="00784F4C">
            <w:pPr>
              <w:jc w:val="center"/>
              <w:rPr>
                <w:b/>
                <w:sz w:val="28"/>
              </w:rPr>
            </w:pPr>
          </w:p>
        </w:tc>
        <w:tc>
          <w:tcPr>
            <w:tcW w:w="8363" w:type="dxa"/>
            <w:vAlign w:val="center"/>
          </w:tcPr>
          <w:p w:rsidR="00A8017C" w:rsidRPr="008D4ADD" w:rsidRDefault="00A8017C" w:rsidP="00784F4C">
            <w:pPr>
              <w:spacing w:before="120" w:after="120" w:line="240" w:lineRule="atLeast"/>
              <w:jc w:val="both"/>
              <w:rPr>
                <w:szCs w:val="28"/>
                <w:lang w:val="de-AT"/>
              </w:rPr>
            </w:pPr>
            <w:r w:rsidRPr="008D4ADD">
              <w:rPr>
                <w:szCs w:val="28"/>
                <w:lang w:val="de-AT"/>
              </w:rPr>
              <w:t xml:space="preserve">- Hoàn thiện và đưa vào sử dụng toàn bộ hệ thống thông tin tín dụng mới thông qua dự án FSMIMS của Ngân hàng Nhà nước. </w:t>
            </w:r>
          </w:p>
          <w:p w:rsidR="00A8017C" w:rsidRPr="008D4ADD" w:rsidRDefault="00A8017C" w:rsidP="00784F4C">
            <w:pPr>
              <w:spacing w:before="120" w:after="120" w:line="240" w:lineRule="atLeast"/>
              <w:jc w:val="both"/>
              <w:rPr>
                <w:szCs w:val="28"/>
              </w:rPr>
            </w:pPr>
            <w:r w:rsidRPr="008D4ADD">
              <w:rPr>
                <w:szCs w:val="28"/>
                <w:lang w:val="de-AT"/>
              </w:rPr>
              <w:t xml:space="preserve">- </w:t>
            </w:r>
            <w:r w:rsidRPr="008D4ADD">
              <w:rPr>
                <w:szCs w:val="28"/>
                <w:lang w:val="pt-BR"/>
              </w:rPr>
              <w:t>Áp dụng công nghệ thông tin hiện đại như giải pháp chiết xuất, thu thập thông tin giao dịch nội tệ liên ngân hàng vào việc thu thập và cung cấp thông tin, nâng cao tỷ lệ tự động hoá trong việc cung cấp thông tin</w:t>
            </w:r>
            <w:r w:rsidRPr="008D4ADD">
              <w:rPr>
                <w:szCs w:val="28"/>
              </w:rPr>
              <w:t>.</w:t>
            </w:r>
          </w:p>
        </w:tc>
        <w:tc>
          <w:tcPr>
            <w:tcW w:w="3402" w:type="dxa"/>
            <w:vAlign w:val="center"/>
          </w:tcPr>
          <w:p w:rsidR="00A8017C" w:rsidRPr="008D4ADD" w:rsidRDefault="00A8017C" w:rsidP="00784F4C">
            <w:pPr>
              <w:jc w:val="center"/>
            </w:pPr>
            <w:r w:rsidRPr="008D4ADD">
              <w:t>Cục Công nghệ tin học</w:t>
            </w:r>
          </w:p>
        </w:tc>
        <w:tc>
          <w:tcPr>
            <w:tcW w:w="1984" w:type="dxa"/>
            <w:vAlign w:val="center"/>
          </w:tcPr>
          <w:p w:rsidR="00A8017C" w:rsidRPr="008D4ADD" w:rsidRDefault="00A8017C" w:rsidP="00784F4C">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rPr>
                <w:b/>
              </w:rPr>
            </w:pPr>
            <w:r w:rsidRPr="008D4ADD">
              <w:rPr>
                <w:b/>
                <w:sz w:val="28"/>
              </w:rPr>
              <w:t>6</w:t>
            </w:r>
          </w:p>
        </w:tc>
        <w:tc>
          <w:tcPr>
            <w:tcW w:w="8363" w:type="dxa"/>
            <w:vAlign w:val="center"/>
          </w:tcPr>
          <w:p w:rsidR="00213561" w:rsidRPr="008D4ADD" w:rsidRDefault="00116440" w:rsidP="00116440">
            <w:pPr>
              <w:jc w:val="both"/>
              <w:rPr>
                <w:b/>
              </w:rPr>
            </w:pPr>
            <w:r w:rsidRPr="008D4ADD">
              <w:rPr>
                <w:b/>
              </w:rPr>
              <w:t>C</w:t>
            </w:r>
            <w:r w:rsidR="007F682D" w:rsidRPr="008D4ADD">
              <w:rPr>
                <w:b/>
                <w:bCs/>
                <w:spacing w:val="-4"/>
                <w:lang w:val="es-NI"/>
              </w:rPr>
              <w:t xml:space="preserve">ác giải pháp </w:t>
            </w:r>
            <w:r w:rsidR="007F682D" w:rsidRPr="008D4ADD">
              <w:rPr>
                <w:b/>
                <w:spacing w:val="-4"/>
                <w:lang w:val="sv-SE"/>
              </w:rPr>
              <w:t>đơn giản hóa và hiện đại hóa thủ tục hành chính, bãi bỏ các thủ tục hành chính không còn phù hợp nhằm giảm chi phí tuân thủ thủ tục hành chính, tạo thuận lợi cho tổ chức, cá nhân trong giao dịch hành chính với Ngân hàng Nhà nước Việt Nam</w:t>
            </w:r>
          </w:p>
        </w:tc>
        <w:tc>
          <w:tcPr>
            <w:tcW w:w="3402" w:type="dxa"/>
            <w:vAlign w:val="center"/>
          </w:tcPr>
          <w:p w:rsidR="00213561" w:rsidRPr="008D4ADD" w:rsidRDefault="00213561" w:rsidP="007654C1">
            <w:pPr>
              <w:jc w:val="center"/>
              <w:rPr>
                <w:b/>
              </w:rPr>
            </w:pPr>
            <w:r w:rsidRPr="008D4ADD">
              <w:rPr>
                <w:b/>
              </w:rPr>
              <w:t>Vụ Pháp chế</w:t>
            </w:r>
          </w:p>
        </w:tc>
        <w:tc>
          <w:tcPr>
            <w:tcW w:w="1984" w:type="dxa"/>
            <w:vAlign w:val="center"/>
          </w:tcPr>
          <w:p w:rsidR="00213561" w:rsidRPr="008D4ADD" w:rsidRDefault="00213561" w:rsidP="007654C1">
            <w:pPr>
              <w:jc w:val="center"/>
              <w:rPr>
                <w:b/>
                <w:lang w:val="vi-VN"/>
              </w:rPr>
            </w:pPr>
          </w:p>
        </w:tc>
      </w:tr>
      <w:tr w:rsidR="00213561" w:rsidRPr="008D4ADD" w:rsidTr="00991712">
        <w:trPr>
          <w:trHeight w:val="402"/>
        </w:trPr>
        <w:tc>
          <w:tcPr>
            <w:tcW w:w="1134" w:type="dxa"/>
            <w:vAlign w:val="center"/>
          </w:tcPr>
          <w:p w:rsidR="00213561" w:rsidRPr="008D4ADD" w:rsidRDefault="00213561" w:rsidP="007654C1">
            <w:pPr>
              <w:jc w:val="center"/>
              <w:rPr>
                <w:b/>
              </w:rPr>
            </w:pPr>
          </w:p>
        </w:tc>
        <w:tc>
          <w:tcPr>
            <w:tcW w:w="8363" w:type="dxa"/>
            <w:vAlign w:val="center"/>
          </w:tcPr>
          <w:p w:rsidR="00213561" w:rsidRPr="008D4ADD" w:rsidRDefault="00047E2D" w:rsidP="00116440">
            <w:pPr>
              <w:jc w:val="both"/>
              <w:rPr>
                <w:b/>
              </w:rPr>
            </w:pPr>
            <w:r w:rsidRPr="008D4ADD">
              <w:rPr>
                <w:noProof/>
              </w:rPr>
              <w:t>- Đẩy mạnh cải cách TTHC, đ</w:t>
            </w:r>
            <w:r w:rsidRPr="008D4ADD">
              <w:rPr>
                <w:spacing w:val="-4"/>
                <w:lang w:val="sv-SE"/>
              </w:rPr>
              <w:t xml:space="preserve">ơn giản hóa, bãi bỏ các TTHC không còn phù hợp. </w:t>
            </w:r>
            <w:r w:rsidRPr="008D4ADD">
              <w:rPr>
                <w:b/>
                <w:szCs w:val="28"/>
              </w:rPr>
              <w:t xml:space="preserve"> </w:t>
            </w:r>
            <w:r w:rsidRPr="008D4ADD">
              <w:rPr>
                <w:szCs w:val="28"/>
              </w:rPr>
              <w:t xml:space="preserve">Triển khai thực hiện theo đúng Kế hoạch rà soát, đơn giản hóa thủ tục hành chính theo chỉ đạo của Chính phủ và NHNN, đảm bảo cắt giảm 10% chi phí tuân thủ </w:t>
            </w:r>
            <w:r w:rsidRPr="008D4ADD">
              <w:rPr>
                <w:szCs w:val="28"/>
              </w:rPr>
              <w:lastRenderedPageBreak/>
              <w:t>TTHC/năm</w:t>
            </w:r>
          </w:p>
        </w:tc>
        <w:tc>
          <w:tcPr>
            <w:tcW w:w="3402" w:type="dxa"/>
            <w:vAlign w:val="center"/>
          </w:tcPr>
          <w:p w:rsidR="00213561" w:rsidRPr="008D4ADD" w:rsidRDefault="00213561" w:rsidP="007654C1">
            <w:pPr>
              <w:jc w:val="center"/>
            </w:pPr>
            <w:r w:rsidRPr="008D4ADD">
              <w:lastRenderedPageBreak/>
              <w:t>Vụ Pháp chế</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rPr>
                <w:b/>
              </w:rPr>
            </w:pPr>
          </w:p>
        </w:tc>
        <w:tc>
          <w:tcPr>
            <w:tcW w:w="8363" w:type="dxa"/>
            <w:vAlign w:val="center"/>
          </w:tcPr>
          <w:p w:rsidR="00213561" w:rsidRPr="008D4ADD" w:rsidRDefault="00142852" w:rsidP="004A255A">
            <w:pPr>
              <w:jc w:val="both"/>
              <w:rPr>
                <w:b/>
              </w:rPr>
            </w:pPr>
            <w:r w:rsidRPr="008D4ADD">
              <w:rPr>
                <w:szCs w:val="28"/>
              </w:rPr>
              <w:t>- Triển khai các dịch vụ công trực tuyến mức độ 3, 4 đối với các TTHC về chữ ký số, chứng thư số, tham gia hệ thống điện tử liên ngân hàng, cấp mã ngân hàng; vay, trả nợ nước ngoài; thi đua khen thưởng và TTHC về điều tra thống kê tiền tệ, ngân hàng.</w:t>
            </w:r>
          </w:p>
        </w:tc>
        <w:tc>
          <w:tcPr>
            <w:tcW w:w="3402" w:type="dxa"/>
            <w:vAlign w:val="center"/>
          </w:tcPr>
          <w:p w:rsidR="00991712" w:rsidRDefault="00142852" w:rsidP="007654C1">
            <w:pPr>
              <w:jc w:val="center"/>
            </w:pPr>
            <w:r w:rsidRPr="008D4ADD">
              <w:t xml:space="preserve">Cục Công nghệ tin học, </w:t>
            </w:r>
          </w:p>
          <w:p w:rsidR="00991712" w:rsidRDefault="00142852" w:rsidP="007654C1">
            <w:pPr>
              <w:jc w:val="center"/>
            </w:pPr>
            <w:r w:rsidRPr="008D4ADD">
              <w:t xml:space="preserve">Vụ Quản lý ngoại hối, </w:t>
            </w:r>
          </w:p>
          <w:p w:rsidR="00213561" w:rsidRPr="008D4ADD" w:rsidRDefault="00142852" w:rsidP="007654C1">
            <w:pPr>
              <w:jc w:val="center"/>
            </w:pPr>
            <w:r w:rsidRPr="008D4ADD">
              <w:t>Vụ Dự báo thống kê</w:t>
            </w:r>
          </w:p>
        </w:tc>
        <w:tc>
          <w:tcPr>
            <w:tcW w:w="1984" w:type="dxa"/>
            <w:vAlign w:val="center"/>
          </w:tcPr>
          <w:p w:rsidR="00213561" w:rsidRPr="008D4ADD" w:rsidRDefault="00213561" w:rsidP="007654C1">
            <w:pPr>
              <w:jc w:val="center"/>
            </w:pPr>
            <w:r w:rsidRPr="008D4ADD">
              <w:t>2016-2017</w:t>
            </w:r>
          </w:p>
        </w:tc>
      </w:tr>
      <w:tr w:rsidR="0008746C" w:rsidRPr="008D4ADD" w:rsidTr="00991712">
        <w:trPr>
          <w:trHeight w:val="339"/>
        </w:trPr>
        <w:tc>
          <w:tcPr>
            <w:tcW w:w="1134" w:type="dxa"/>
            <w:vAlign w:val="center"/>
          </w:tcPr>
          <w:p w:rsidR="0008746C" w:rsidRPr="008D4ADD" w:rsidRDefault="0008746C" w:rsidP="007654C1">
            <w:pPr>
              <w:jc w:val="center"/>
              <w:rPr>
                <w:b/>
              </w:rPr>
            </w:pPr>
          </w:p>
        </w:tc>
        <w:tc>
          <w:tcPr>
            <w:tcW w:w="8363" w:type="dxa"/>
            <w:vAlign w:val="center"/>
          </w:tcPr>
          <w:p w:rsidR="0008746C" w:rsidRPr="0008746C" w:rsidRDefault="0008746C" w:rsidP="0008746C">
            <w:pPr>
              <w:spacing w:before="120" w:after="120" w:line="240" w:lineRule="atLeast"/>
              <w:ind w:firstLine="33"/>
              <w:jc w:val="both"/>
              <w:rPr>
                <w:bCs/>
                <w:sz w:val="28"/>
                <w:szCs w:val="28"/>
                <w:lang w:val="nl-NL"/>
              </w:rPr>
            </w:pPr>
            <w:r w:rsidRPr="0008746C">
              <w:rPr>
                <w:szCs w:val="28"/>
                <w:lang w:val="nl-NL"/>
              </w:rPr>
              <w:t>- Thực hiện điều tra thống kê trực tuyến qua Website NHNN, đồng thời triển khai Chính phủ điện tử đối với thủ hành chính “Chấp thuận của NHNN đối với cuộc điều tra thống kê tiền tệ và ngân hàng của tổ chức, cá nhân ngoài hệ thống tổ chức thống kê nhà nước và không có chức năng hoạt động ngân hàng”.</w:t>
            </w:r>
          </w:p>
        </w:tc>
        <w:tc>
          <w:tcPr>
            <w:tcW w:w="3402" w:type="dxa"/>
            <w:vAlign w:val="center"/>
          </w:tcPr>
          <w:p w:rsidR="00991712" w:rsidRDefault="0008746C" w:rsidP="007654C1">
            <w:pPr>
              <w:jc w:val="center"/>
            </w:pPr>
            <w:r>
              <w:t xml:space="preserve">Vụ Dự báo thống kế, </w:t>
            </w:r>
          </w:p>
          <w:p w:rsidR="0008746C" w:rsidRPr="008D4ADD" w:rsidRDefault="0008746C" w:rsidP="007654C1">
            <w:pPr>
              <w:jc w:val="center"/>
            </w:pPr>
            <w:r>
              <w:t>Cục Công nghệ tin học</w:t>
            </w:r>
          </w:p>
        </w:tc>
        <w:tc>
          <w:tcPr>
            <w:tcW w:w="1984" w:type="dxa"/>
            <w:vAlign w:val="center"/>
          </w:tcPr>
          <w:p w:rsidR="0008746C" w:rsidRPr="008D4ADD" w:rsidRDefault="0008746C" w:rsidP="007654C1">
            <w:pPr>
              <w:jc w:val="center"/>
            </w:pPr>
            <w:r>
              <w:t>2016-2018</w:t>
            </w:r>
          </w:p>
        </w:tc>
      </w:tr>
      <w:tr w:rsidR="00213561" w:rsidRPr="008D4ADD" w:rsidTr="00991712">
        <w:trPr>
          <w:trHeight w:val="339"/>
        </w:trPr>
        <w:tc>
          <w:tcPr>
            <w:tcW w:w="1134" w:type="dxa"/>
            <w:vAlign w:val="center"/>
          </w:tcPr>
          <w:p w:rsidR="00213561" w:rsidRPr="008D4ADD" w:rsidRDefault="00213561" w:rsidP="007654C1">
            <w:pPr>
              <w:jc w:val="center"/>
              <w:rPr>
                <w:b/>
              </w:rPr>
            </w:pPr>
          </w:p>
        </w:tc>
        <w:tc>
          <w:tcPr>
            <w:tcW w:w="8363" w:type="dxa"/>
            <w:vAlign w:val="center"/>
          </w:tcPr>
          <w:p w:rsidR="00ED0052" w:rsidRPr="00ED0052" w:rsidRDefault="00213561" w:rsidP="00116440">
            <w:pPr>
              <w:jc w:val="both"/>
              <w:rPr>
                <w:spacing w:val="-2"/>
              </w:rPr>
            </w:pPr>
            <w:r w:rsidRPr="008D4ADD">
              <w:rPr>
                <w:b/>
              </w:rPr>
              <w:t xml:space="preserve">- </w:t>
            </w:r>
            <w:r w:rsidRPr="008D4ADD">
              <w:rPr>
                <w:spacing w:val="-2"/>
              </w:rPr>
              <w:t>Đẩy mạnh ứng dụng công nghệ thông tin vào hoạt động quản lý, điều hành và tác nghiệp của Ngân hàng Nhà nước Việt Nam</w:t>
            </w:r>
            <w:r w:rsidR="00ED0052">
              <w:rPr>
                <w:spacing w:val="-2"/>
              </w:rPr>
              <w:t>; Hoàn thành triển khai và tiếp nhận các sản phẩm công nghệ thông tin từ các gói thầu của dự án FSMIMS.</w:t>
            </w:r>
          </w:p>
        </w:tc>
        <w:tc>
          <w:tcPr>
            <w:tcW w:w="3402" w:type="dxa"/>
            <w:vAlign w:val="center"/>
          </w:tcPr>
          <w:p w:rsidR="00213561" w:rsidRPr="008D4ADD" w:rsidRDefault="00213561" w:rsidP="007654C1">
            <w:pPr>
              <w:jc w:val="center"/>
            </w:pPr>
            <w:r w:rsidRPr="008D4ADD">
              <w:t>Cục Công nghệ tin học</w:t>
            </w:r>
          </w:p>
        </w:tc>
        <w:tc>
          <w:tcPr>
            <w:tcW w:w="1984" w:type="dxa"/>
            <w:vAlign w:val="center"/>
          </w:tcPr>
          <w:p w:rsidR="00213561" w:rsidRPr="008D4ADD" w:rsidRDefault="00213561" w:rsidP="007654C1">
            <w:pPr>
              <w:jc w:val="center"/>
            </w:pPr>
            <w:r w:rsidRPr="008D4ADD">
              <w:t>2016-2018</w:t>
            </w:r>
          </w:p>
        </w:tc>
      </w:tr>
      <w:tr w:rsidR="00213561" w:rsidRPr="008D4ADD" w:rsidTr="00991712">
        <w:trPr>
          <w:trHeight w:val="339"/>
        </w:trPr>
        <w:tc>
          <w:tcPr>
            <w:tcW w:w="1134" w:type="dxa"/>
            <w:vAlign w:val="center"/>
          </w:tcPr>
          <w:p w:rsidR="00213561" w:rsidRPr="008D4ADD" w:rsidRDefault="00213561" w:rsidP="007654C1">
            <w:pPr>
              <w:jc w:val="center"/>
              <w:rPr>
                <w:b/>
              </w:rPr>
            </w:pPr>
          </w:p>
        </w:tc>
        <w:tc>
          <w:tcPr>
            <w:tcW w:w="8363" w:type="dxa"/>
            <w:vAlign w:val="center"/>
          </w:tcPr>
          <w:p w:rsidR="00213561" w:rsidRPr="008D4ADD" w:rsidRDefault="00213561" w:rsidP="00116440">
            <w:pPr>
              <w:jc w:val="both"/>
              <w:rPr>
                <w:b/>
              </w:rPr>
            </w:pPr>
            <w:r w:rsidRPr="008D4ADD">
              <w:rPr>
                <w:b/>
              </w:rPr>
              <w:t xml:space="preserve">- </w:t>
            </w:r>
            <w:r w:rsidRPr="008D4ADD">
              <w:t>Thực hiện niêm yết công khai về nội dung hướng dẫn tiếp nhận phản ánh, kiến nghị</w:t>
            </w:r>
            <w:r w:rsidR="00047E2D" w:rsidRPr="008D4ADD">
              <w:t xml:space="preserve"> về quy định hành chính</w:t>
            </w:r>
          </w:p>
        </w:tc>
        <w:tc>
          <w:tcPr>
            <w:tcW w:w="3402" w:type="dxa"/>
            <w:vAlign w:val="center"/>
          </w:tcPr>
          <w:p w:rsidR="00213561" w:rsidRPr="008D4ADD" w:rsidRDefault="00213561" w:rsidP="007654C1">
            <w:pPr>
              <w:jc w:val="center"/>
            </w:pPr>
            <w:r w:rsidRPr="008D4ADD">
              <w:t>Văn phòng</w:t>
            </w:r>
            <w:r w:rsidR="00047E2D" w:rsidRPr="008D4ADD">
              <w:t xml:space="preserve"> NHNN</w:t>
            </w:r>
          </w:p>
        </w:tc>
        <w:tc>
          <w:tcPr>
            <w:tcW w:w="1984" w:type="dxa"/>
            <w:vAlign w:val="center"/>
          </w:tcPr>
          <w:p w:rsidR="00213561" w:rsidRPr="008D4ADD" w:rsidRDefault="00213561" w:rsidP="007654C1">
            <w:pPr>
              <w:jc w:val="center"/>
            </w:pPr>
            <w:r w:rsidRPr="008D4ADD">
              <w:t>2016-2017</w:t>
            </w:r>
          </w:p>
        </w:tc>
      </w:tr>
      <w:tr w:rsidR="00213561" w:rsidRPr="008D4ADD" w:rsidTr="00991712">
        <w:trPr>
          <w:trHeight w:val="339"/>
        </w:trPr>
        <w:tc>
          <w:tcPr>
            <w:tcW w:w="1134" w:type="dxa"/>
            <w:vAlign w:val="center"/>
          </w:tcPr>
          <w:p w:rsidR="00213561" w:rsidRPr="008D4ADD" w:rsidRDefault="00213561" w:rsidP="007654C1">
            <w:pPr>
              <w:jc w:val="center"/>
              <w:rPr>
                <w:b/>
              </w:rPr>
            </w:pPr>
          </w:p>
        </w:tc>
        <w:tc>
          <w:tcPr>
            <w:tcW w:w="8363" w:type="dxa"/>
            <w:vAlign w:val="center"/>
          </w:tcPr>
          <w:p w:rsidR="00213561" w:rsidRPr="008D4ADD" w:rsidRDefault="00213561" w:rsidP="00116440">
            <w:pPr>
              <w:jc w:val="both"/>
              <w:rPr>
                <w:b/>
              </w:rPr>
            </w:pPr>
            <w:r w:rsidRPr="008D4ADD">
              <w:t xml:space="preserve">- Thường xuyên kiểm tra, đôn đốc việc triển khai áp dụng, duy trì, cải tiến Hệ thống quản lý chất lượng theo tiêu chuẩn TCVN ISO 9001:2008 đối với hoạt động giải quyết thủ tục hành chính của các đơn vị thuộc </w:t>
            </w:r>
            <w:r w:rsidRPr="008D4ADD">
              <w:rPr>
                <w:spacing w:val="-2"/>
              </w:rPr>
              <w:t>Ngân hàng Nhà nước Việt Nam</w:t>
            </w:r>
          </w:p>
        </w:tc>
        <w:tc>
          <w:tcPr>
            <w:tcW w:w="3402" w:type="dxa"/>
            <w:vAlign w:val="center"/>
          </w:tcPr>
          <w:p w:rsidR="00213561" w:rsidRPr="008D4ADD" w:rsidRDefault="00213561" w:rsidP="007654C1">
            <w:pPr>
              <w:jc w:val="center"/>
              <w:rPr>
                <w:b/>
              </w:rPr>
            </w:pPr>
            <w:r w:rsidRPr="008D4ADD">
              <w:t>Văn phòng</w:t>
            </w:r>
            <w:r w:rsidR="00047E2D" w:rsidRPr="008D4ADD">
              <w:t xml:space="preserve"> NHNN</w:t>
            </w:r>
          </w:p>
        </w:tc>
        <w:tc>
          <w:tcPr>
            <w:tcW w:w="1984" w:type="dxa"/>
            <w:vAlign w:val="center"/>
          </w:tcPr>
          <w:p w:rsidR="00213561" w:rsidRPr="008D4ADD" w:rsidRDefault="00213561" w:rsidP="007654C1">
            <w:pPr>
              <w:jc w:val="center"/>
              <w:rPr>
                <w:b/>
                <w:lang w:val="vi-VN"/>
              </w:rPr>
            </w:pPr>
            <w:r w:rsidRPr="008D4ADD">
              <w:t>2016-2017</w:t>
            </w:r>
          </w:p>
        </w:tc>
      </w:tr>
      <w:tr w:rsidR="00047E2D" w:rsidRPr="008D4ADD" w:rsidTr="00991712">
        <w:trPr>
          <w:trHeight w:val="339"/>
        </w:trPr>
        <w:tc>
          <w:tcPr>
            <w:tcW w:w="1134" w:type="dxa"/>
            <w:vAlign w:val="center"/>
          </w:tcPr>
          <w:p w:rsidR="00047E2D" w:rsidRPr="008D4ADD" w:rsidRDefault="00047E2D" w:rsidP="007654C1">
            <w:pPr>
              <w:jc w:val="center"/>
            </w:pPr>
          </w:p>
        </w:tc>
        <w:tc>
          <w:tcPr>
            <w:tcW w:w="8363" w:type="dxa"/>
            <w:vAlign w:val="center"/>
          </w:tcPr>
          <w:p w:rsidR="00047E2D" w:rsidRPr="008D4ADD" w:rsidRDefault="00047E2D" w:rsidP="00116440">
            <w:pPr>
              <w:jc w:val="both"/>
              <w:rPr>
                <w:noProof/>
              </w:rPr>
            </w:pPr>
            <w:r w:rsidRPr="008D4ADD">
              <w:rPr>
                <w:noProof/>
              </w:rPr>
              <w:t>- Thực hiện hiệu quả cơ chế một cửa, một cửa liên thông và áp dụng Hệ thống quản lý chất lượng ISO vào hoạt động của các cơ quan, đơn vị trong hệ thống NHNN. Từng bước triển khai việc áp dụng ISO theo hình thức điện tử tại NHNN</w:t>
            </w:r>
          </w:p>
        </w:tc>
        <w:tc>
          <w:tcPr>
            <w:tcW w:w="3402" w:type="dxa"/>
            <w:vAlign w:val="center"/>
          </w:tcPr>
          <w:p w:rsidR="00047E2D" w:rsidRPr="008D4ADD" w:rsidRDefault="00E969FE" w:rsidP="0063456D">
            <w:pPr>
              <w:jc w:val="center"/>
              <w:rPr>
                <w:rFonts w:eastAsia="Calibri"/>
                <w:lang w:val="es-NI"/>
              </w:rPr>
            </w:pPr>
            <w:r w:rsidRPr="008D4ADD">
              <w:t>Văn phòng NHNN</w:t>
            </w:r>
          </w:p>
        </w:tc>
        <w:tc>
          <w:tcPr>
            <w:tcW w:w="1984" w:type="dxa"/>
            <w:vAlign w:val="center"/>
          </w:tcPr>
          <w:p w:rsidR="00047E2D" w:rsidRPr="008D4ADD" w:rsidRDefault="00E969FE" w:rsidP="007654C1">
            <w:pPr>
              <w:jc w:val="center"/>
            </w:pPr>
            <w:r w:rsidRPr="008D4ADD">
              <w:t>2016-2018</w:t>
            </w:r>
          </w:p>
        </w:tc>
      </w:tr>
      <w:tr w:rsidR="0086151D" w:rsidRPr="008D4ADD" w:rsidTr="00991712">
        <w:trPr>
          <w:trHeight w:val="339"/>
        </w:trPr>
        <w:tc>
          <w:tcPr>
            <w:tcW w:w="1134" w:type="dxa"/>
            <w:vAlign w:val="center"/>
          </w:tcPr>
          <w:p w:rsidR="0086151D" w:rsidRPr="008D4ADD" w:rsidRDefault="0086151D" w:rsidP="007654C1">
            <w:pPr>
              <w:jc w:val="center"/>
            </w:pPr>
          </w:p>
        </w:tc>
        <w:tc>
          <w:tcPr>
            <w:tcW w:w="8363" w:type="dxa"/>
            <w:vAlign w:val="center"/>
          </w:tcPr>
          <w:p w:rsidR="0086151D" w:rsidRPr="008D4ADD" w:rsidRDefault="00194D37" w:rsidP="00116440">
            <w:pPr>
              <w:jc w:val="both"/>
              <w:rPr>
                <w:noProof/>
              </w:rPr>
            </w:pPr>
            <w:r w:rsidRPr="00194D37">
              <w:rPr>
                <w:szCs w:val="28"/>
                <w:lang w:val="es-MX"/>
              </w:rPr>
              <w:t>- Đào tạo, bồi dưỡng nâng cao trình độ và đạo đức đội ngũ cán bộ, công chức, viên chức để đảm bảo có đủ phẩm chất, năng lực thực hiện tốt nhiệm vụ. Quán triệt cán bộ, công chức về đạo đức công vụ, cải cách hành chính; chống quan liêu, tham nhũng, sách nhiễu;</w:t>
            </w:r>
          </w:p>
        </w:tc>
        <w:tc>
          <w:tcPr>
            <w:tcW w:w="3402" w:type="dxa"/>
            <w:vAlign w:val="center"/>
          </w:tcPr>
          <w:p w:rsidR="0086151D" w:rsidRPr="008D4ADD" w:rsidRDefault="00194D37" w:rsidP="0063456D">
            <w:pPr>
              <w:jc w:val="center"/>
            </w:pPr>
            <w:r>
              <w:t>Vụ Tổ chức cán bộ</w:t>
            </w:r>
          </w:p>
        </w:tc>
        <w:tc>
          <w:tcPr>
            <w:tcW w:w="1984" w:type="dxa"/>
            <w:vAlign w:val="center"/>
          </w:tcPr>
          <w:p w:rsidR="0086151D" w:rsidRPr="008D4ADD" w:rsidRDefault="00FA7E53" w:rsidP="007654C1">
            <w:pPr>
              <w:jc w:val="center"/>
            </w:pPr>
            <w:r>
              <w:t>2016-2020</w:t>
            </w:r>
          </w:p>
        </w:tc>
      </w:tr>
      <w:tr w:rsidR="006F566C" w:rsidRPr="008D4ADD" w:rsidTr="00991712">
        <w:trPr>
          <w:trHeight w:val="339"/>
        </w:trPr>
        <w:tc>
          <w:tcPr>
            <w:tcW w:w="1134" w:type="dxa"/>
            <w:vAlign w:val="center"/>
          </w:tcPr>
          <w:p w:rsidR="006F566C" w:rsidRPr="008D4ADD" w:rsidRDefault="006F566C" w:rsidP="007654C1">
            <w:pPr>
              <w:jc w:val="center"/>
              <w:rPr>
                <w:b/>
              </w:rPr>
            </w:pPr>
            <w:r w:rsidRPr="008D4ADD">
              <w:rPr>
                <w:b/>
              </w:rPr>
              <w:t>7</w:t>
            </w:r>
          </w:p>
        </w:tc>
        <w:tc>
          <w:tcPr>
            <w:tcW w:w="8363" w:type="dxa"/>
            <w:vAlign w:val="center"/>
          </w:tcPr>
          <w:p w:rsidR="006F566C" w:rsidRPr="008D4ADD" w:rsidRDefault="006F566C" w:rsidP="00116440">
            <w:pPr>
              <w:pStyle w:val="BodyText"/>
              <w:spacing w:before="120" w:line="240" w:lineRule="atLeast"/>
              <w:ind w:firstLine="33"/>
              <w:jc w:val="both"/>
              <w:rPr>
                <w:b/>
                <w:noProof/>
                <w:sz w:val="24"/>
                <w:szCs w:val="24"/>
                <w:lang w:val="en-US"/>
              </w:rPr>
            </w:pPr>
            <w:r w:rsidRPr="008D4ADD">
              <w:rPr>
                <w:b/>
                <w:noProof/>
                <w:sz w:val="24"/>
                <w:szCs w:val="24"/>
                <w:lang w:val="en-US"/>
              </w:rPr>
              <w:t xml:space="preserve">Cải cách, đơn giản hóa các thủ tục giao dịch của TCTD đối với </w:t>
            </w:r>
            <w:r w:rsidR="00684540" w:rsidRPr="008D4ADD">
              <w:rPr>
                <w:b/>
                <w:noProof/>
                <w:sz w:val="24"/>
                <w:szCs w:val="24"/>
                <w:lang w:val="en-US"/>
              </w:rPr>
              <w:t>người dân, doanh nghiệp</w:t>
            </w:r>
          </w:p>
        </w:tc>
        <w:tc>
          <w:tcPr>
            <w:tcW w:w="3402" w:type="dxa"/>
            <w:vAlign w:val="center"/>
          </w:tcPr>
          <w:p w:rsidR="006F566C" w:rsidRPr="008D4ADD" w:rsidRDefault="006F566C" w:rsidP="007654C1">
            <w:pPr>
              <w:jc w:val="center"/>
            </w:pPr>
          </w:p>
        </w:tc>
        <w:tc>
          <w:tcPr>
            <w:tcW w:w="1984" w:type="dxa"/>
            <w:vAlign w:val="center"/>
          </w:tcPr>
          <w:p w:rsidR="006F566C" w:rsidRPr="008D4ADD" w:rsidRDefault="006F566C" w:rsidP="007654C1">
            <w:pPr>
              <w:jc w:val="center"/>
            </w:pP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jc w:val="both"/>
              <w:rPr>
                <w:noProof/>
              </w:rPr>
            </w:pPr>
            <w:r w:rsidRPr="008D4ADD">
              <w:rPr>
                <w:noProof/>
              </w:rPr>
              <w:t xml:space="preserve">- Rà soát, đề xuất ban hành mới hoặc sửa đổi, bổ sung các văn bản quy phạm pháp luật liên quan đến cơ chế cho vay, huy động tiền gửi tiết kiệm, thanh toán, dịch vụ tiền mặt… và các quy định về tiêu chuẩn, quy chuẩn kỹ thuật chất lượng dịch vụ </w:t>
            </w:r>
            <w:r w:rsidRPr="008D4ADD">
              <w:rPr>
                <w:noProof/>
              </w:rPr>
              <w:lastRenderedPageBreak/>
              <w:t xml:space="preserve">ngân hàng </w:t>
            </w:r>
          </w:p>
        </w:tc>
        <w:tc>
          <w:tcPr>
            <w:tcW w:w="3402" w:type="dxa"/>
            <w:vAlign w:val="center"/>
          </w:tcPr>
          <w:p w:rsidR="00F45B70" w:rsidRPr="008D4ADD" w:rsidRDefault="00F45B70" w:rsidP="00F45B70">
            <w:pPr>
              <w:jc w:val="center"/>
              <w:rPr>
                <w:noProof/>
                <w:lang/>
              </w:rPr>
            </w:pPr>
            <w:r w:rsidRPr="008D4ADD">
              <w:rPr>
                <w:noProof/>
              </w:rPr>
              <w:lastRenderedPageBreak/>
              <w:t>Vụ Pháp chế</w:t>
            </w:r>
          </w:p>
        </w:tc>
        <w:tc>
          <w:tcPr>
            <w:tcW w:w="1984" w:type="dxa"/>
            <w:vAlign w:val="center"/>
          </w:tcPr>
          <w:p w:rsidR="00F45B70" w:rsidRPr="008D4ADD" w:rsidRDefault="00F45B70" w:rsidP="00F45B70">
            <w:pPr>
              <w:jc w:val="center"/>
              <w:rPr>
                <w:noProof/>
                <w:lang/>
              </w:rPr>
            </w:pPr>
            <w:r w:rsidRPr="008D4ADD">
              <w:rPr>
                <w:noProof/>
              </w:rPr>
              <w:t>2016-2017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pStyle w:val="BodyText"/>
              <w:spacing w:before="120" w:line="240" w:lineRule="atLeast"/>
              <w:ind w:firstLine="33"/>
              <w:jc w:val="both"/>
              <w:rPr>
                <w:noProof/>
                <w:sz w:val="24"/>
                <w:szCs w:val="24"/>
                <w:lang w:val="en-US"/>
              </w:rPr>
            </w:pPr>
            <w:r w:rsidRPr="008D4ADD">
              <w:rPr>
                <w:noProof/>
                <w:sz w:val="24"/>
                <w:szCs w:val="24"/>
              </w:rPr>
              <w:t>- Hoàn thiện hệ thống pháp lý quy định về dịch vụ ngân hàng điện tử, danh mục dịch vụ ngân hàng bán lẻ theo chuẩn mực quốc tế; xây dựng khung pháp lý đối với việc xếp hạng tín dụng để các TCTD.</w:t>
            </w:r>
          </w:p>
        </w:tc>
        <w:tc>
          <w:tcPr>
            <w:tcW w:w="3402" w:type="dxa"/>
            <w:vAlign w:val="center"/>
          </w:tcPr>
          <w:p w:rsidR="00F45B70" w:rsidRPr="008D4ADD" w:rsidRDefault="00F45B70" w:rsidP="00F45B70">
            <w:pPr>
              <w:jc w:val="center"/>
              <w:rPr>
                <w:noProof/>
                <w:lang/>
              </w:rPr>
            </w:pPr>
            <w:r w:rsidRPr="008D4ADD">
              <w:rPr>
                <w:noProof/>
              </w:rPr>
              <w:t>Vụ Pháp chế</w:t>
            </w:r>
          </w:p>
        </w:tc>
        <w:tc>
          <w:tcPr>
            <w:tcW w:w="1984" w:type="dxa"/>
            <w:vAlign w:val="center"/>
          </w:tcPr>
          <w:p w:rsidR="00F45B70" w:rsidRPr="008D4ADD" w:rsidRDefault="00F45B70" w:rsidP="00F45B70">
            <w:pPr>
              <w:jc w:val="center"/>
              <w:rPr>
                <w:noProof/>
                <w:lang/>
              </w:rPr>
            </w:pPr>
            <w:r w:rsidRPr="008D4ADD">
              <w:rPr>
                <w:noProof/>
              </w:rPr>
              <w:t>2016-2017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pStyle w:val="BodyText"/>
              <w:spacing w:before="120" w:line="240" w:lineRule="atLeast"/>
              <w:ind w:firstLine="33"/>
              <w:jc w:val="both"/>
              <w:rPr>
                <w:noProof/>
                <w:sz w:val="24"/>
                <w:szCs w:val="24"/>
                <w:lang w:val="en-US"/>
              </w:rPr>
            </w:pPr>
            <w:r w:rsidRPr="008D4ADD">
              <w:rPr>
                <w:noProof/>
                <w:sz w:val="24"/>
                <w:szCs w:val="24"/>
                <w:lang w:val="en-US"/>
              </w:rPr>
              <w:t>-</w:t>
            </w:r>
            <w:r w:rsidRPr="008D4ADD">
              <w:rPr>
                <w:noProof/>
                <w:sz w:val="24"/>
                <w:szCs w:val="24"/>
              </w:rPr>
              <w:t xml:space="preserve"> </w:t>
            </w:r>
            <w:r w:rsidRPr="008D4ADD">
              <w:rPr>
                <w:noProof/>
                <w:sz w:val="24"/>
                <w:szCs w:val="24"/>
                <w:lang w:val="en-US"/>
              </w:rPr>
              <w:t>Xây dựng</w:t>
            </w:r>
            <w:r w:rsidRPr="008D4ADD">
              <w:rPr>
                <w:noProof/>
                <w:sz w:val="24"/>
                <w:szCs w:val="24"/>
              </w:rPr>
              <w:t xml:space="preserve"> cơ chế phối hợp với các cơ quan chức năng để có biện pháp phòng chống tội phạm ngân hàng, tăng cường bảo mật cho các sản phẩm dịch vụ ngân hàng điện tử.</w:t>
            </w:r>
          </w:p>
        </w:tc>
        <w:tc>
          <w:tcPr>
            <w:tcW w:w="3402" w:type="dxa"/>
            <w:vAlign w:val="center"/>
          </w:tcPr>
          <w:p w:rsidR="00991712" w:rsidRDefault="00F45B70" w:rsidP="00F45B70">
            <w:pPr>
              <w:jc w:val="center"/>
              <w:rPr>
                <w:noProof/>
              </w:rPr>
            </w:pPr>
            <w:r w:rsidRPr="008D4ADD">
              <w:rPr>
                <w:noProof/>
              </w:rPr>
              <w:t xml:space="preserve">Cục Công nghệ tin học, </w:t>
            </w:r>
          </w:p>
          <w:p w:rsidR="00991712" w:rsidRDefault="00F45B70" w:rsidP="00991712">
            <w:pPr>
              <w:jc w:val="center"/>
              <w:rPr>
                <w:noProof/>
              </w:rPr>
            </w:pPr>
            <w:r w:rsidRPr="008D4ADD">
              <w:rPr>
                <w:noProof/>
              </w:rPr>
              <w:t xml:space="preserve">Cơ quan </w:t>
            </w:r>
            <w:r w:rsidR="00991712">
              <w:rPr>
                <w:noProof/>
              </w:rPr>
              <w:t>TTGSNH</w:t>
            </w:r>
            <w:r w:rsidR="00E021DC" w:rsidRPr="008D4ADD">
              <w:rPr>
                <w:noProof/>
              </w:rPr>
              <w:t xml:space="preserve">, </w:t>
            </w:r>
          </w:p>
          <w:p w:rsidR="00F45B70" w:rsidRPr="008D4ADD" w:rsidRDefault="00E021DC" w:rsidP="00991712">
            <w:pPr>
              <w:jc w:val="center"/>
              <w:rPr>
                <w:noProof/>
                <w:lang/>
              </w:rPr>
            </w:pPr>
            <w:r w:rsidRPr="008D4ADD">
              <w:rPr>
                <w:noProof/>
              </w:rPr>
              <w:t>Vụ Thanh toán</w:t>
            </w:r>
          </w:p>
        </w:tc>
        <w:tc>
          <w:tcPr>
            <w:tcW w:w="1984" w:type="dxa"/>
            <w:vAlign w:val="center"/>
          </w:tcPr>
          <w:p w:rsidR="00F45B70" w:rsidRPr="008D4ADD" w:rsidRDefault="00F45B70" w:rsidP="00F45B70">
            <w:pPr>
              <w:jc w:val="center"/>
              <w:rPr>
                <w:noProof/>
                <w:lang/>
              </w:rPr>
            </w:pPr>
            <w:r w:rsidRPr="008D4ADD">
              <w:rPr>
                <w:noProof/>
              </w:rPr>
              <w:t>2016-2017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pStyle w:val="NormalWeb"/>
              <w:spacing w:before="120" w:beforeAutospacing="0" w:after="120" w:afterAutospacing="0" w:line="240" w:lineRule="atLeast"/>
              <w:ind w:firstLine="33"/>
              <w:jc w:val="both"/>
              <w:rPr>
                <w:lang w:val="es-MX"/>
              </w:rPr>
            </w:pPr>
            <w:r w:rsidRPr="008D4ADD">
              <w:rPr>
                <w:noProof/>
              </w:rPr>
              <w:t>- Tăng cường công tác kiểm tra, giám sát việc thực hiện các quy định của NHNN về cung cấp dịch vụ ngân hàng thuộc phạm vi chức năng nhiệm vụ của đơn vị.</w:t>
            </w:r>
          </w:p>
        </w:tc>
        <w:tc>
          <w:tcPr>
            <w:tcW w:w="3402" w:type="dxa"/>
            <w:vAlign w:val="center"/>
          </w:tcPr>
          <w:p w:rsidR="00F45B70" w:rsidRPr="008D4ADD" w:rsidRDefault="00F45B70" w:rsidP="00991712">
            <w:pPr>
              <w:jc w:val="center"/>
              <w:rPr>
                <w:noProof/>
                <w:lang/>
              </w:rPr>
            </w:pPr>
            <w:r w:rsidRPr="008D4ADD">
              <w:rPr>
                <w:noProof/>
              </w:rPr>
              <w:t xml:space="preserve">Cơ quan </w:t>
            </w:r>
            <w:r w:rsidR="00991712">
              <w:rPr>
                <w:noProof/>
              </w:rPr>
              <w:t>TTGSNH</w:t>
            </w:r>
          </w:p>
        </w:tc>
        <w:tc>
          <w:tcPr>
            <w:tcW w:w="1984" w:type="dxa"/>
            <w:vAlign w:val="center"/>
          </w:tcPr>
          <w:p w:rsidR="00F45B70" w:rsidRPr="008D4ADD" w:rsidRDefault="00F45B70" w:rsidP="00F45B70">
            <w:pPr>
              <w:jc w:val="center"/>
              <w:rPr>
                <w:noProof/>
                <w:lang/>
              </w:rPr>
            </w:pPr>
            <w:r w:rsidRPr="008D4ADD">
              <w:rPr>
                <w:noProof/>
              </w:rPr>
              <w:t>2016-2020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pStyle w:val="NormalWeb"/>
              <w:tabs>
                <w:tab w:val="left" w:pos="1305"/>
                <w:tab w:val="left" w:pos="3525"/>
              </w:tabs>
              <w:spacing w:before="120" w:beforeAutospacing="0" w:after="120" w:afterAutospacing="0" w:line="240" w:lineRule="atLeast"/>
              <w:ind w:firstLine="33"/>
              <w:jc w:val="both"/>
              <w:rPr>
                <w:lang w:val="es-MX"/>
              </w:rPr>
            </w:pPr>
            <w:r w:rsidRPr="008D4ADD">
              <w:rPr>
                <w:noProof/>
              </w:rPr>
              <w:t>- Cải tiến mô hình kinh doanh lấy khách hàng làm trung tâm, nâng cao chất lượng dịch vụ, phát triển đa dạng hóa các sản phẩm phi tín dụng trên cơ sở ứng dụng CNTT.</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2016 -2020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ind w:firstLine="33"/>
              <w:jc w:val="both"/>
              <w:rPr>
                <w:lang w:val="es-MX"/>
              </w:rPr>
            </w:pPr>
            <w:r w:rsidRPr="008D4ADD">
              <w:rPr>
                <w:noProof/>
              </w:rPr>
              <w:t>- Đơn giản hóa thủ tục vay vốn, giảm bớt phiền hà cho khách hàng trên cơ sở đảm bảo an toàn vốn.</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F45B70">
            <w:pPr>
              <w:spacing w:before="120" w:after="120" w:line="240" w:lineRule="atLeast"/>
              <w:ind w:firstLine="33"/>
              <w:jc w:val="both"/>
              <w:rPr>
                <w:lang w:val="es-MX"/>
              </w:rPr>
            </w:pPr>
            <w:r w:rsidRPr="008D4ADD">
              <w:rPr>
                <w:noProof/>
              </w:rPr>
              <w:t>- Cải tiến theo hình thức một cửa quy trình gửi tiết kiệm, quy trình dịch vụ chuyển tiền, kiều hối, dịch vụ thẻ, dịch vụ tiền mặt và các dịch vụ thanh toán  khác…</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FD0F4D">
            <w:pPr>
              <w:pStyle w:val="NormalWeb"/>
              <w:spacing w:before="120" w:beforeAutospacing="0" w:after="120" w:afterAutospacing="0" w:line="240" w:lineRule="atLeast"/>
              <w:jc w:val="both"/>
              <w:rPr>
                <w:noProof/>
              </w:rPr>
            </w:pPr>
            <w:r w:rsidRPr="008D4ADD">
              <w:rPr>
                <w:noProof/>
              </w:rPr>
              <w:t>- Công khai trên trang tin điện tử các thủ tục cho vay, dịch vụ đối với khách hàng</w:t>
            </w:r>
          </w:p>
          <w:p w:rsidR="00F45B70" w:rsidRPr="008D4ADD" w:rsidRDefault="00F45B70" w:rsidP="00116440">
            <w:pPr>
              <w:spacing w:before="120" w:after="120" w:line="240" w:lineRule="atLeast"/>
              <w:ind w:firstLine="33"/>
              <w:jc w:val="both"/>
              <w:rPr>
                <w:lang w:val="es-MX"/>
              </w:rPr>
            </w:pPr>
            <w:r w:rsidRPr="008D4ADD">
              <w:rPr>
                <w:noProof/>
              </w:rPr>
              <w:t>- Công bố, công khai lộ trình cắt giảm thủ tục, thời hạn giải quyết.</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2016</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8A17FC">
            <w:pPr>
              <w:spacing w:before="120" w:after="120" w:line="240" w:lineRule="atLeast"/>
              <w:jc w:val="both"/>
              <w:rPr>
                <w:lang w:val="es-MX"/>
              </w:rPr>
            </w:pPr>
            <w:r w:rsidRPr="008D4ADD">
              <w:rPr>
                <w:noProof/>
              </w:rPr>
              <w:t xml:space="preserve">- Rà soát, xây dựng lộ trình giảm phí tương ứng với giảm chi phí hoạt động và giảm chi phí cung cấp dịch vụ trên cơ sở ứng dụng </w:t>
            </w:r>
            <w:r w:rsidR="008A17FC" w:rsidRPr="008D4ADD">
              <w:rPr>
                <w:noProof/>
              </w:rPr>
              <w:t>công nghệ thông tin</w:t>
            </w:r>
            <w:r w:rsidRPr="008D4ADD">
              <w:rPr>
                <w:noProof/>
              </w:rPr>
              <w:t xml:space="preserve"> trong việc cấp dịch vụ; loại bỏ các loại phí không hợp lý liên quan đến hoạt động cho vay. Công bố công khai các loại phí dịch vụ.</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2016</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jc w:val="both"/>
              <w:rPr>
                <w:lang w:val="es-MX"/>
              </w:rPr>
            </w:pPr>
            <w:r w:rsidRPr="008D4ADD">
              <w:rPr>
                <w:noProof/>
              </w:rPr>
              <w:t xml:space="preserve">- Thiết lập và vận hành có hiệu quả hệ thống quản lý rủi ro, đẩy mạnh và nâng cao </w:t>
            </w:r>
            <w:r w:rsidRPr="008D4ADD">
              <w:rPr>
                <w:noProof/>
              </w:rPr>
              <w:lastRenderedPageBreak/>
              <w:t>chất lượng công tác kiểm tra, kiểm soát, kiểm toán nội bộ và tự giám sát chất lượng dịch vụ.</w:t>
            </w:r>
          </w:p>
        </w:tc>
        <w:tc>
          <w:tcPr>
            <w:tcW w:w="3402" w:type="dxa"/>
            <w:vAlign w:val="center"/>
          </w:tcPr>
          <w:p w:rsidR="00F45B70" w:rsidRPr="008D4ADD" w:rsidRDefault="00F45B70" w:rsidP="00F45B70">
            <w:pPr>
              <w:jc w:val="center"/>
              <w:rPr>
                <w:noProof/>
                <w:lang/>
              </w:rPr>
            </w:pPr>
            <w:r w:rsidRPr="008D4ADD">
              <w:rPr>
                <w:noProof/>
              </w:rPr>
              <w:lastRenderedPageBreak/>
              <w:t>TCTD</w:t>
            </w:r>
          </w:p>
        </w:tc>
        <w:tc>
          <w:tcPr>
            <w:tcW w:w="1984" w:type="dxa"/>
            <w:vAlign w:val="center"/>
          </w:tcPr>
          <w:p w:rsidR="00F45B70" w:rsidRPr="008D4ADD" w:rsidRDefault="00F45B70" w:rsidP="00F45B70">
            <w:pPr>
              <w:jc w:val="center"/>
              <w:rPr>
                <w:noProof/>
                <w:lang/>
              </w:rPr>
            </w:pPr>
            <w:r w:rsidRPr="008D4ADD">
              <w:rPr>
                <w:noProof/>
              </w:rPr>
              <w:t>2017-2020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FD0F4D">
            <w:pPr>
              <w:spacing w:before="120" w:after="120" w:line="240" w:lineRule="atLeast"/>
              <w:jc w:val="both"/>
              <w:rPr>
                <w:noProof/>
              </w:rPr>
            </w:pPr>
            <w:r w:rsidRPr="008D4ADD">
              <w:rPr>
                <w:noProof/>
              </w:rPr>
              <w:t>- Xây dựng tiêu chuẩn nội bộ về chất lượng dịch vụ, công khai tiêu chuẩn chất lượng</w:t>
            </w:r>
          </w:p>
          <w:p w:rsidR="00F45B70" w:rsidRPr="008D4ADD" w:rsidRDefault="00F45B70" w:rsidP="00116440">
            <w:pPr>
              <w:spacing w:before="120" w:after="120" w:line="240" w:lineRule="atLeast"/>
              <w:jc w:val="both"/>
              <w:rPr>
                <w:lang w:val="es-MX"/>
              </w:rPr>
            </w:pPr>
            <w:r w:rsidRPr="008D4ADD">
              <w:rPr>
                <w:noProof/>
              </w:rPr>
              <w:t>- Tổ chức áp dụng các công cụ, hệ thống quản lý chất lượng để nâng cao năng suất, chất lượng dịch vụ.</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2017-2020</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jc w:val="both"/>
              <w:rPr>
                <w:lang w:val="es-MX"/>
              </w:rPr>
            </w:pPr>
            <w:r w:rsidRPr="008D4ADD">
              <w:rPr>
                <w:noProof/>
              </w:rPr>
              <w:t>- Đưa điều khoản cam kết đảm bảo chất lượng dịch vụ cung cấp cho khách hàng.</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w:t>
            </w:r>
          </w:p>
        </w:tc>
      </w:tr>
      <w:tr w:rsidR="00F45B70" w:rsidRPr="008D4ADD" w:rsidTr="00991712">
        <w:trPr>
          <w:trHeight w:val="339"/>
        </w:trPr>
        <w:tc>
          <w:tcPr>
            <w:tcW w:w="1134" w:type="dxa"/>
            <w:vAlign w:val="center"/>
          </w:tcPr>
          <w:p w:rsidR="00F45B70" w:rsidRPr="008D4ADD" w:rsidRDefault="00F45B70" w:rsidP="007654C1">
            <w:pPr>
              <w:jc w:val="center"/>
              <w:rPr>
                <w:noProof/>
                <w:lang/>
              </w:rPr>
            </w:pPr>
          </w:p>
        </w:tc>
        <w:tc>
          <w:tcPr>
            <w:tcW w:w="8363" w:type="dxa"/>
            <w:vAlign w:val="center"/>
          </w:tcPr>
          <w:p w:rsidR="00F45B70" w:rsidRPr="008D4ADD" w:rsidRDefault="00F45B70" w:rsidP="00116440">
            <w:pPr>
              <w:spacing w:before="120" w:after="120" w:line="240" w:lineRule="atLeast"/>
              <w:jc w:val="both"/>
              <w:rPr>
                <w:lang w:val="es-MX"/>
              </w:rPr>
            </w:pPr>
            <w:r w:rsidRPr="008D4ADD">
              <w:rPr>
                <w:noProof/>
              </w:rPr>
              <w:t>-  Xây dựng cơ chế nội bộ về chăm sóc khách hàng.</w:t>
            </w:r>
          </w:p>
        </w:tc>
        <w:tc>
          <w:tcPr>
            <w:tcW w:w="3402" w:type="dxa"/>
            <w:vAlign w:val="center"/>
          </w:tcPr>
          <w:p w:rsidR="00F45B70" w:rsidRPr="008D4ADD" w:rsidRDefault="00F45B70" w:rsidP="00F45B70">
            <w:pPr>
              <w:jc w:val="center"/>
              <w:rPr>
                <w:noProof/>
                <w:lang/>
              </w:rPr>
            </w:pPr>
            <w:r w:rsidRPr="008D4ADD">
              <w:rPr>
                <w:noProof/>
              </w:rPr>
              <w:t>TCTD</w:t>
            </w:r>
          </w:p>
        </w:tc>
        <w:tc>
          <w:tcPr>
            <w:tcW w:w="1984" w:type="dxa"/>
            <w:vAlign w:val="center"/>
          </w:tcPr>
          <w:p w:rsidR="00F45B70" w:rsidRPr="008D4ADD" w:rsidRDefault="00F45B70" w:rsidP="00F45B70">
            <w:pPr>
              <w:jc w:val="center"/>
              <w:rPr>
                <w:noProof/>
                <w:lang/>
              </w:rPr>
            </w:pPr>
            <w:r w:rsidRPr="008D4ADD">
              <w:rPr>
                <w:noProof/>
              </w:rPr>
              <w:t>2017</w:t>
            </w:r>
          </w:p>
        </w:tc>
      </w:tr>
    </w:tbl>
    <w:p w:rsidR="005F2913" w:rsidRDefault="0091756D" w:rsidP="007C0273">
      <w:pPr>
        <w:spacing w:before="120" w:after="120"/>
        <w:jc w:val="right"/>
        <w:rPr>
          <w:b/>
          <w:sz w:val="26"/>
          <w:szCs w:val="26"/>
        </w:rPr>
      </w:pPr>
      <w:r w:rsidRPr="008D4ADD">
        <w:rPr>
          <w:b/>
          <w:sz w:val="26"/>
          <w:szCs w:val="26"/>
        </w:rPr>
        <w:br w:type="page"/>
      </w:r>
      <w:r w:rsidR="007C0273" w:rsidRPr="007C0273">
        <w:rPr>
          <w:b/>
          <w:sz w:val="28"/>
          <w:szCs w:val="26"/>
        </w:rPr>
        <w:lastRenderedPageBreak/>
        <w:t>Phụ lục 2</w:t>
      </w:r>
    </w:p>
    <w:p w:rsidR="007C0273" w:rsidRPr="008D4ADD" w:rsidRDefault="007C0273" w:rsidP="001425FA">
      <w:pPr>
        <w:spacing w:before="120" w:after="120"/>
        <w:jc w:val="center"/>
        <w:rPr>
          <w:b/>
          <w:sz w:val="26"/>
          <w:szCs w:val="26"/>
        </w:rPr>
      </w:pPr>
    </w:p>
    <w:p w:rsidR="00323E2A" w:rsidRPr="008D4ADD" w:rsidRDefault="001425FA" w:rsidP="008D4ADD">
      <w:pPr>
        <w:jc w:val="center"/>
        <w:rPr>
          <w:b/>
          <w:sz w:val="26"/>
          <w:szCs w:val="26"/>
        </w:rPr>
      </w:pPr>
      <w:r w:rsidRPr="008D4ADD">
        <w:rPr>
          <w:b/>
          <w:sz w:val="26"/>
          <w:szCs w:val="26"/>
        </w:rPr>
        <w:t xml:space="preserve">DANH MỤC VĂN BẢN CỦA </w:t>
      </w:r>
      <w:r w:rsidR="00323E2A" w:rsidRPr="008D4ADD">
        <w:rPr>
          <w:b/>
          <w:sz w:val="26"/>
          <w:szCs w:val="26"/>
        </w:rPr>
        <w:t xml:space="preserve">NGÀNH NGÂN HÀNG </w:t>
      </w:r>
    </w:p>
    <w:p w:rsidR="001425FA" w:rsidRPr="008D4ADD" w:rsidRDefault="00323E2A" w:rsidP="008D4ADD">
      <w:pPr>
        <w:jc w:val="center"/>
        <w:rPr>
          <w:b/>
          <w:sz w:val="26"/>
          <w:szCs w:val="26"/>
        </w:rPr>
      </w:pPr>
      <w:r w:rsidRPr="008D4ADD">
        <w:rPr>
          <w:b/>
          <w:sz w:val="26"/>
          <w:szCs w:val="26"/>
        </w:rPr>
        <w:t xml:space="preserve">THỰC HIỆN </w:t>
      </w:r>
      <w:r w:rsidR="001425FA" w:rsidRPr="008D4ADD">
        <w:rPr>
          <w:b/>
          <w:sz w:val="26"/>
          <w:szCs w:val="26"/>
        </w:rPr>
        <w:t>NGHỊ QUYẾT 19</w:t>
      </w:r>
      <w:r w:rsidR="0027202E" w:rsidRPr="008D4ADD">
        <w:rPr>
          <w:b/>
          <w:sz w:val="26"/>
          <w:szCs w:val="26"/>
        </w:rPr>
        <w:t>-2016</w:t>
      </w:r>
      <w:r w:rsidR="001425FA" w:rsidRPr="008D4ADD">
        <w:rPr>
          <w:b/>
          <w:sz w:val="26"/>
          <w:szCs w:val="26"/>
        </w:rPr>
        <w:t>/NQ-CP</w:t>
      </w:r>
      <w:r w:rsidR="00181EE7" w:rsidRPr="008D4ADD">
        <w:rPr>
          <w:b/>
          <w:sz w:val="26"/>
          <w:szCs w:val="26"/>
        </w:rPr>
        <w:t>, NGHỊ QUYẾT 35/NQ-CP</w:t>
      </w:r>
    </w:p>
    <w:p w:rsidR="00323E2A" w:rsidRPr="008D4ADD" w:rsidRDefault="00323E2A" w:rsidP="001425FA">
      <w:pPr>
        <w:spacing w:before="120" w:after="120"/>
        <w:jc w:val="center"/>
        <w:rPr>
          <w:b/>
          <w:sz w:val="26"/>
          <w:szCs w:val="26"/>
        </w:rPr>
      </w:pPr>
    </w:p>
    <w:tbl>
      <w:tblPr>
        <w:tblW w:w="13752"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7"/>
        <w:gridCol w:w="6266"/>
        <w:gridCol w:w="2268"/>
        <w:gridCol w:w="2268"/>
        <w:gridCol w:w="1843"/>
      </w:tblGrid>
      <w:tr w:rsidR="00616BA8" w:rsidRPr="008D4ADD" w:rsidTr="008A1122">
        <w:trPr>
          <w:tblHeader/>
          <w:jc w:val="center"/>
        </w:trPr>
        <w:tc>
          <w:tcPr>
            <w:tcW w:w="1107" w:type="dxa"/>
            <w:vAlign w:val="center"/>
          </w:tcPr>
          <w:p w:rsidR="00616BA8" w:rsidRPr="008D4ADD" w:rsidRDefault="00616BA8" w:rsidP="00601BF1">
            <w:pPr>
              <w:jc w:val="center"/>
              <w:rPr>
                <w:b/>
              </w:rPr>
            </w:pPr>
            <w:r w:rsidRPr="008D4ADD">
              <w:rPr>
                <w:b/>
              </w:rPr>
              <w:t>TT</w:t>
            </w:r>
          </w:p>
        </w:tc>
        <w:tc>
          <w:tcPr>
            <w:tcW w:w="6266" w:type="dxa"/>
            <w:vAlign w:val="center"/>
          </w:tcPr>
          <w:p w:rsidR="00616BA8" w:rsidRPr="008D4ADD" w:rsidRDefault="00616BA8" w:rsidP="00601BF1">
            <w:pPr>
              <w:jc w:val="center"/>
              <w:rPr>
                <w:b/>
              </w:rPr>
            </w:pPr>
            <w:r w:rsidRPr="008D4ADD">
              <w:rPr>
                <w:b/>
              </w:rPr>
              <w:t>Nhiệm vụ cụ thể</w:t>
            </w:r>
          </w:p>
        </w:tc>
        <w:tc>
          <w:tcPr>
            <w:tcW w:w="2268" w:type="dxa"/>
            <w:vAlign w:val="center"/>
          </w:tcPr>
          <w:p w:rsidR="00616BA8" w:rsidRPr="008D4ADD" w:rsidRDefault="00616BA8" w:rsidP="00601BF1">
            <w:pPr>
              <w:jc w:val="center"/>
              <w:rPr>
                <w:b/>
              </w:rPr>
            </w:pPr>
            <w:r w:rsidRPr="008D4ADD">
              <w:rPr>
                <w:b/>
              </w:rPr>
              <w:t>Sản phẩm</w:t>
            </w:r>
          </w:p>
        </w:tc>
        <w:tc>
          <w:tcPr>
            <w:tcW w:w="2268" w:type="dxa"/>
            <w:vAlign w:val="center"/>
          </w:tcPr>
          <w:p w:rsidR="00616BA8" w:rsidRPr="008D4ADD" w:rsidRDefault="00616BA8" w:rsidP="00601BF1">
            <w:pPr>
              <w:jc w:val="center"/>
              <w:rPr>
                <w:b/>
              </w:rPr>
            </w:pPr>
            <w:r w:rsidRPr="008D4ADD">
              <w:rPr>
                <w:b/>
              </w:rPr>
              <w:t>Đơn vị</w:t>
            </w:r>
          </w:p>
          <w:p w:rsidR="00616BA8" w:rsidRPr="008D4ADD" w:rsidRDefault="00616BA8" w:rsidP="00601BF1">
            <w:pPr>
              <w:jc w:val="center"/>
              <w:rPr>
                <w:b/>
              </w:rPr>
            </w:pPr>
            <w:r w:rsidRPr="008D4ADD">
              <w:rPr>
                <w:b/>
              </w:rPr>
              <w:t>chủ trì</w:t>
            </w:r>
          </w:p>
        </w:tc>
        <w:tc>
          <w:tcPr>
            <w:tcW w:w="1843" w:type="dxa"/>
            <w:vAlign w:val="center"/>
          </w:tcPr>
          <w:p w:rsidR="00616BA8" w:rsidRPr="008D4ADD" w:rsidRDefault="00616BA8" w:rsidP="00601BF1">
            <w:pPr>
              <w:jc w:val="center"/>
              <w:rPr>
                <w:b/>
              </w:rPr>
            </w:pPr>
            <w:r w:rsidRPr="008D4ADD">
              <w:rPr>
                <w:b/>
              </w:rPr>
              <w:t>Tiến độ/thời hạn hoàn thành</w:t>
            </w:r>
          </w:p>
        </w:tc>
      </w:tr>
      <w:tr w:rsidR="007078B1" w:rsidRPr="008D4ADD" w:rsidTr="008A1122">
        <w:trPr>
          <w:trHeight w:val="432"/>
          <w:jc w:val="center"/>
        </w:trPr>
        <w:tc>
          <w:tcPr>
            <w:tcW w:w="1107" w:type="dxa"/>
            <w:tcBorders>
              <w:bottom w:val="single" w:sz="4" w:space="0" w:color="auto"/>
            </w:tcBorders>
            <w:vAlign w:val="center"/>
          </w:tcPr>
          <w:p w:rsidR="007078B1" w:rsidRPr="008D4ADD" w:rsidRDefault="0063456D" w:rsidP="004E1DAC">
            <w:pPr>
              <w:jc w:val="center"/>
              <w:rPr>
                <w:b/>
              </w:rPr>
            </w:pPr>
            <w:r w:rsidRPr="008D4ADD">
              <w:rPr>
                <w:b/>
              </w:rPr>
              <w:t>I</w:t>
            </w:r>
          </w:p>
        </w:tc>
        <w:tc>
          <w:tcPr>
            <w:tcW w:w="6266" w:type="dxa"/>
            <w:tcBorders>
              <w:bottom w:val="single" w:sz="4" w:space="0" w:color="auto"/>
            </w:tcBorders>
            <w:vAlign w:val="center"/>
          </w:tcPr>
          <w:p w:rsidR="007078B1" w:rsidRPr="008D4ADD" w:rsidRDefault="0063456D" w:rsidP="004E1DAC">
            <w:pPr>
              <w:jc w:val="both"/>
              <w:rPr>
                <w:b/>
                <w:shd w:val="clear" w:color="auto" w:fill="FFFFFF"/>
              </w:rPr>
            </w:pPr>
            <w:r w:rsidRPr="008D4ADD">
              <w:rPr>
                <w:b/>
                <w:shd w:val="clear" w:color="auto" w:fill="FFFFFF"/>
              </w:rPr>
              <w:t>Cơ quan Thanh tra, giám sát ngân hàng</w:t>
            </w:r>
          </w:p>
        </w:tc>
        <w:tc>
          <w:tcPr>
            <w:tcW w:w="2268" w:type="dxa"/>
            <w:tcBorders>
              <w:bottom w:val="single" w:sz="4" w:space="0" w:color="auto"/>
            </w:tcBorders>
            <w:vAlign w:val="center"/>
          </w:tcPr>
          <w:p w:rsidR="007078B1" w:rsidRPr="008D4ADD" w:rsidRDefault="007078B1" w:rsidP="004E1DAC">
            <w:pPr>
              <w:jc w:val="center"/>
              <w:rPr>
                <w:b/>
              </w:rPr>
            </w:pPr>
          </w:p>
        </w:tc>
        <w:tc>
          <w:tcPr>
            <w:tcW w:w="2268" w:type="dxa"/>
            <w:tcBorders>
              <w:bottom w:val="single" w:sz="4" w:space="0" w:color="auto"/>
            </w:tcBorders>
            <w:vAlign w:val="center"/>
          </w:tcPr>
          <w:p w:rsidR="007078B1" w:rsidRPr="008D4ADD" w:rsidRDefault="007078B1" w:rsidP="004E1DAC">
            <w:pPr>
              <w:jc w:val="center"/>
              <w:rPr>
                <w:b/>
              </w:rPr>
            </w:pPr>
          </w:p>
        </w:tc>
        <w:tc>
          <w:tcPr>
            <w:tcW w:w="1843" w:type="dxa"/>
            <w:tcBorders>
              <w:bottom w:val="single" w:sz="4" w:space="0" w:color="auto"/>
            </w:tcBorders>
            <w:vAlign w:val="center"/>
          </w:tcPr>
          <w:p w:rsidR="007078B1" w:rsidRPr="008D4ADD" w:rsidRDefault="007078B1" w:rsidP="004E1DAC">
            <w:pPr>
              <w:jc w:val="center"/>
              <w:rPr>
                <w:b/>
              </w:rPr>
            </w:pPr>
          </w:p>
        </w:tc>
      </w:tr>
      <w:tr w:rsidR="0063456D" w:rsidRPr="008D4ADD" w:rsidTr="008A1122">
        <w:trPr>
          <w:trHeight w:val="339"/>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BC1E16">
            <w:pPr>
              <w:jc w:val="both"/>
            </w:pPr>
            <w:r w:rsidRPr="008D4ADD">
              <w:t>Nghị định về điều kiện kinh doanh đối với ngành, nghề mua bán nợ</w:t>
            </w:r>
          </w:p>
        </w:tc>
        <w:tc>
          <w:tcPr>
            <w:tcW w:w="2268" w:type="dxa"/>
            <w:vAlign w:val="center"/>
          </w:tcPr>
          <w:p w:rsidR="0063456D" w:rsidRPr="008D4ADD" w:rsidRDefault="0063456D" w:rsidP="00BC1E16">
            <w:pPr>
              <w:jc w:val="center"/>
            </w:pPr>
            <w:r w:rsidRPr="008D4ADD">
              <w:t>Nghị định</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BC1E16">
            <w:pPr>
              <w:jc w:val="center"/>
            </w:pPr>
            <w:r w:rsidRPr="008D4ADD">
              <w:t>Năm 2016</w:t>
            </w:r>
          </w:p>
        </w:tc>
      </w:tr>
      <w:tr w:rsidR="0063456D" w:rsidRPr="008D4ADD" w:rsidTr="008A1122">
        <w:trPr>
          <w:trHeight w:val="339"/>
          <w:jc w:val="center"/>
        </w:trPr>
        <w:tc>
          <w:tcPr>
            <w:tcW w:w="1107" w:type="dxa"/>
            <w:vAlign w:val="center"/>
          </w:tcPr>
          <w:p w:rsidR="0063456D" w:rsidRPr="008D4ADD" w:rsidRDefault="0063456D" w:rsidP="0029762E">
            <w:pPr>
              <w:numPr>
                <w:ilvl w:val="0"/>
                <w:numId w:val="22"/>
              </w:numPr>
            </w:pPr>
          </w:p>
        </w:tc>
        <w:tc>
          <w:tcPr>
            <w:tcW w:w="6266" w:type="dxa"/>
          </w:tcPr>
          <w:p w:rsidR="0063456D" w:rsidRPr="008D4ADD" w:rsidRDefault="0063456D" w:rsidP="00BC1E16">
            <w:pPr>
              <w:jc w:val="both"/>
            </w:pPr>
            <w:r w:rsidRPr="008D4ADD">
              <w:t>Nghị định sửa đổi, bổ sung một số điều của Nghị định số 10/2010/NĐ-CP ngày 12/2/2010 về hoạt động thông tin tín dụng</w:t>
            </w:r>
          </w:p>
        </w:tc>
        <w:tc>
          <w:tcPr>
            <w:tcW w:w="2268" w:type="dxa"/>
            <w:vAlign w:val="center"/>
          </w:tcPr>
          <w:p w:rsidR="0063456D" w:rsidRPr="008D4ADD" w:rsidRDefault="0063456D" w:rsidP="00BC1E16">
            <w:pPr>
              <w:jc w:val="center"/>
            </w:pPr>
            <w:r w:rsidRPr="008D4ADD">
              <w:t>Nghị định</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BC1E16">
            <w:pPr>
              <w:jc w:val="center"/>
            </w:pPr>
            <w:r w:rsidRPr="008D4ADD">
              <w:t>Năm 2016</w:t>
            </w:r>
          </w:p>
        </w:tc>
      </w:tr>
      <w:tr w:rsidR="005F3183" w:rsidRPr="008D4ADD" w:rsidTr="008A1122">
        <w:trPr>
          <w:trHeight w:val="339"/>
          <w:jc w:val="center"/>
        </w:trPr>
        <w:tc>
          <w:tcPr>
            <w:tcW w:w="1107" w:type="dxa"/>
            <w:vAlign w:val="center"/>
          </w:tcPr>
          <w:p w:rsidR="005F3183" w:rsidRPr="008D4ADD" w:rsidRDefault="005F3183" w:rsidP="0029762E">
            <w:pPr>
              <w:numPr>
                <w:ilvl w:val="0"/>
                <w:numId w:val="22"/>
              </w:numPr>
            </w:pPr>
          </w:p>
        </w:tc>
        <w:tc>
          <w:tcPr>
            <w:tcW w:w="6266" w:type="dxa"/>
          </w:tcPr>
          <w:p w:rsidR="005F3183" w:rsidRPr="008D4ADD" w:rsidRDefault="005F3183" w:rsidP="00B17372">
            <w:pPr>
              <w:jc w:val="both"/>
            </w:pPr>
            <w:r>
              <w:t>Xây dựng Đề án cơ cấu lại hệ thống các TCTD gắn với xử lý nợ xấu giai đoạn 2016-2020</w:t>
            </w:r>
          </w:p>
        </w:tc>
        <w:tc>
          <w:tcPr>
            <w:tcW w:w="2268" w:type="dxa"/>
            <w:vAlign w:val="center"/>
          </w:tcPr>
          <w:p w:rsidR="005F3183" w:rsidRPr="008D4ADD" w:rsidRDefault="005F3183" w:rsidP="00BC1E16">
            <w:pPr>
              <w:jc w:val="center"/>
            </w:pPr>
            <w:r>
              <w:t>Đề án</w:t>
            </w:r>
          </w:p>
        </w:tc>
        <w:tc>
          <w:tcPr>
            <w:tcW w:w="2268" w:type="dxa"/>
            <w:vAlign w:val="center"/>
          </w:tcPr>
          <w:p w:rsidR="005F3183" w:rsidRPr="008D4ADD" w:rsidRDefault="005F3183" w:rsidP="0063456D">
            <w:pPr>
              <w:jc w:val="center"/>
            </w:pPr>
            <w:r>
              <w:t>Cơ quan TTGSNH</w:t>
            </w:r>
          </w:p>
        </w:tc>
        <w:tc>
          <w:tcPr>
            <w:tcW w:w="1843" w:type="dxa"/>
            <w:vAlign w:val="center"/>
          </w:tcPr>
          <w:p w:rsidR="005F3183" w:rsidRPr="008D4ADD" w:rsidRDefault="005F3183" w:rsidP="00BC1E16">
            <w:pPr>
              <w:jc w:val="center"/>
            </w:pPr>
            <w:r>
              <w:t>Năm 2016</w:t>
            </w:r>
          </w:p>
        </w:tc>
      </w:tr>
      <w:tr w:rsidR="00F65BFE" w:rsidRPr="008D4ADD" w:rsidTr="008A1122">
        <w:trPr>
          <w:trHeight w:val="339"/>
          <w:jc w:val="center"/>
        </w:trPr>
        <w:tc>
          <w:tcPr>
            <w:tcW w:w="1107" w:type="dxa"/>
            <w:vAlign w:val="center"/>
          </w:tcPr>
          <w:p w:rsidR="00F65BFE" w:rsidRPr="008D4ADD" w:rsidRDefault="00F65BFE" w:rsidP="0029762E">
            <w:pPr>
              <w:numPr>
                <w:ilvl w:val="0"/>
                <w:numId w:val="22"/>
              </w:numPr>
            </w:pPr>
          </w:p>
        </w:tc>
        <w:tc>
          <w:tcPr>
            <w:tcW w:w="6266" w:type="dxa"/>
          </w:tcPr>
          <w:p w:rsidR="00F65BFE" w:rsidRPr="008D4ADD" w:rsidRDefault="00F65BFE" w:rsidP="00B17372">
            <w:pPr>
              <w:jc w:val="both"/>
            </w:pPr>
            <w:r w:rsidRPr="008D4ADD">
              <w:t>Quyết định của Thủ tướng Chính phủ về hoạt động của các chương trình, dự án tài chính vi mô của tổ chức c</w:t>
            </w:r>
            <w:r w:rsidR="00B17372">
              <w:t>hính trị, tổ chức phi Chính phủ</w:t>
            </w:r>
            <w:r w:rsidRPr="008D4ADD">
              <w:t xml:space="preserve"> </w:t>
            </w:r>
          </w:p>
        </w:tc>
        <w:tc>
          <w:tcPr>
            <w:tcW w:w="2268" w:type="dxa"/>
            <w:vAlign w:val="center"/>
          </w:tcPr>
          <w:p w:rsidR="00F65BFE" w:rsidRPr="008D4ADD" w:rsidRDefault="00F65BFE" w:rsidP="00BC1E16">
            <w:pPr>
              <w:jc w:val="center"/>
            </w:pPr>
            <w:r w:rsidRPr="008D4ADD">
              <w:t>Quyết định của Thủ tướng Chính phủ</w:t>
            </w:r>
          </w:p>
        </w:tc>
        <w:tc>
          <w:tcPr>
            <w:tcW w:w="2268" w:type="dxa"/>
            <w:vAlign w:val="center"/>
          </w:tcPr>
          <w:p w:rsidR="00F65BFE" w:rsidRPr="008D4ADD" w:rsidRDefault="00F65BFE" w:rsidP="0063456D">
            <w:pPr>
              <w:jc w:val="center"/>
            </w:pPr>
            <w:r w:rsidRPr="008D4ADD">
              <w:t>Cơ quan TTGSNH</w:t>
            </w:r>
          </w:p>
        </w:tc>
        <w:tc>
          <w:tcPr>
            <w:tcW w:w="1843" w:type="dxa"/>
            <w:vAlign w:val="center"/>
          </w:tcPr>
          <w:p w:rsidR="00F65BFE" w:rsidRPr="008D4ADD" w:rsidRDefault="00F65BFE" w:rsidP="00BC1E16">
            <w:pPr>
              <w:jc w:val="center"/>
            </w:pPr>
            <w:r w:rsidRPr="008D4ADD">
              <w:t>Năm 2016</w:t>
            </w:r>
          </w:p>
        </w:tc>
      </w:tr>
      <w:tr w:rsidR="008D4C2B" w:rsidRPr="008D4ADD" w:rsidTr="008A1122">
        <w:trPr>
          <w:trHeight w:val="435"/>
          <w:jc w:val="center"/>
        </w:trPr>
        <w:tc>
          <w:tcPr>
            <w:tcW w:w="1107" w:type="dxa"/>
            <w:vAlign w:val="center"/>
          </w:tcPr>
          <w:p w:rsidR="008D4C2B" w:rsidRPr="008D4ADD" w:rsidRDefault="008D4C2B" w:rsidP="0029762E">
            <w:pPr>
              <w:numPr>
                <w:ilvl w:val="0"/>
                <w:numId w:val="22"/>
              </w:numPr>
            </w:pPr>
          </w:p>
        </w:tc>
        <w:tc>
          <w:tcPr>
            <w:tcW w:w="6266" w:type="dxa"/>
            <w:vAlign w:val="center"/>
          </w:tcPr>
          <w:p w:rsidR="008D4C2B" w:rsidRPr="008D4ADD" w:rsidRDefault="00001F9B" w:rsidP="004E1DAC">
            <w:pPr>
              <w:jc w:val="both"/>
            </w:pPr>
            <w:r w:rsidRPr="008D4ADD">
              <w:rPr>
                <w:lang w:val="nl-NL"/>
              </w:rPr>
              <w:t>Thông tư quy định về các trường hợp phong tỏa, chấm dứt phong tỏa vốn và tài sản của chi nhánh  ngân hàng nước ngoài</w:t>
            </w:r>
          </w:p>
        </w:tc>
        <w:tc>
          <w:tcPr>
            <w:tcW w:w="2268" w:type="dxa"/>
            <w:vAlign w:val="center"/>
          </w:tcPr>
          <w:p w:rsidR="008D4C2B" w:rsidRPr="008D4ADD" w:rsidRDefault="002F5660" w:rsidP="004E1DAC">
            <w:pPr>
              <w:jc w:val="center"/>
            </w:pPr>
            <w:r>
              <w:t>Thông tư</w:t>
            </w:r>
          </w:p>
        </w:tc>
        <w:tc>
          <w:tcPr>
            <w:tcW w:w="2268" w:type="dxa"/>
            <w:vAlign w:val="center"/>
          </w:tcPr>
          <w:p w:rsidR="008D4C2B" w:rsidRPr="008D4ADD" w:rsidRDefault="002F5660" w:rsidP="004E1DAC">
            <w:pPr>
              <w:jc w:val="center"/>
            </w:pPr>
            <w:r>
              <w:t>Cơ quan TTGSNH</w:t>
            </w:r>
          </w:p>
        </w:tc>
        <w:tc>
          <w:tcPr>
            <w:tcW w:w="1843" w:type="dxa"/>
            <w:vAlign w:val="center"/>
          </w:tcPr>
          <w:p w:rsidR="008D4C2B" w:rsidRPr="008D4ADD" w:rsidRDefault="00001F9B" w:rsidP="004E1DAC">
            <w:pPr>
              <w:jc w:val="center"/>
            </w:pPr>
            <w:r w:rsidRPr="008D4ADD">
              <w:t>Quý III/2016</w:t>
            </w:r>
          </w:p>
        </w:tc>
      </w:tr>
      <w:tr w:rsidR="0063456D" w:rsidRPr="008D4ADD" w:rsidTr="008A1122">
        <w:trPr>
          <w:trHeight w:val="435"/>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4E1DAC">
            <w:pPr>
              <w:jc w:val="both"/>
            </w:pPr>
            <w:r w:rsidRPr="008D4ADD">
              <w:t>Thông tư quy định về điều kiện, hồ sơ, thủ tục thành lập, thay đổi tên, địa điểm và chấm dứt hoạt động chi nhánh, văn phòng đại diện, đơn vị sự nghiệp của tổ chức tín dụng là hợp tác xã</w:t>
            </w:r>
          </w:p>
        </w:tc>
        <w:tc>
          <w:tcPr>
            <w:tcW w:w="2268" w:type="dxa"/>
            <w:vAlign w:val="center"/>
          </w:tcPr>
          <w:p w:rsidR="0063456D" w:rsidRPr="008D4ADD" w:rsidRDefault="0063456D" w:rsidP="004E1DAC">
            <w:pPr>
              <w:jc w:val="center"/>
            </w:pPr>
            <w:r w:rsidRPr="008D4ADD">
              <w:t>Thông tư</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4E1DAC">
            <w:pPr>
              <w:jc w:val="center"/>
            </w:pPr>
            <w:r w:rsidRPr="008D4ADD">
              <w:t>Tháng 9/2016</w:t>
            </w:r>
          </w:p>
        </w:tc>
      </w:tr>
      <w:tr w:rsidR="0063456D" w:rsidRPr="008D4ADD" w:rsidTr="008A1122">
        <w:trPr>
          <w:trHeight w:val="435"/>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4E1DAC">
            <w:pPr>
              <w:jc w:val="both"/>
            </w:pPr>
            <w:r w:rsidRPr="008D4ADD">
              <w:t>Thông tư quy định hoạt động tín dụng tiêu dùng của công ty tài chính</w:t>
            </w:r>
          </w:p>
        </w:tc>
        <w:tc>
          <w:tcPr>
            <w:tcW w:w="2268" w:type="dxa"/>
            <w:vAlign w:val="center"/>
          </w:tcPr>
          <w:p w:rsidR="0063456D" w:rsidRPr="008D4ADD" w:rsidRDefault="0063456D" w:rsidP="004E1DAC">
            <w:pPr>
              <w:jc w:val="center"/>
            </w:pPr>
            <w:r w:rsidRPr="008D4ADD">
              <w:t>Thông tư</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4E1DAC">
            <w:pPr>
              <w:jc w:val="center"/>
            </w:pPr>
            <w:r w:rsidRPr="008D4ADD">
              <w:t>Tháng 12/2016</w:t>
            </w:r>
          </w:p>
        </w:tc>
      </w:tr>
      <w:tr w:rsidR="0063456D" w:rsidRPr="008D4ADD" w:rsidTr="008A1122">
        <w:trPr>
          <w:trHeight w:val="435"/>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4E1DAC">
            <w:pPr>
              <w:spacing w:before="120" w:after="120"/>
              <w:jc w:val="both"/>
            </w:pPr>
            <w:r w:rsidRPr="008D4ADD">
              <w:t>Thông tư quy định về xếp hạng tổ chức tín dụng, chi nhánh ngân hàng nước ngoài</w:t>
            </w:r>
          </w:p>
        </w:tc>
        <w:tc>
          <w:tcPr>
            <w:tcW w:w="2268" w:type="dxa"/>
            <w:vAlign w:val="center"/>
          </w:tcPr>
          <w:p w:rsidR="0063456D" w:rsidRPr="008D4ADD" w:rsidRDefault="0063456D" w:rsidP="004E1DAC">
            <w:pPr>
              <w:spacing w:before="120" w:after="120"/>
              <w:jc w:val="center"/>
              <w:rPr>
                <w:lang w:val="da-DK"/>
              </w:rPr>
            </w:pPr>
            <w:r w:rsidRPr="008D4ADD">
              <w:rPr>
                <w:lang w:val="da-DK"/>
              </w:rPr>
              <w:t>Thông tư</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4E1DAC">
            <w:pPr>
              <w:jc w:val="center"/>
            </w:pPr>
            <w:r w:rsidRPr="008D4ADD">
              <w:t>Tháng 12/2016</w:t>
            </w:r>
          </w:p>
        </w:tc>
      </w:tr>
      <w:tr w:rsidR="0063456D" w:rsidRPr="008D4ADD" w:rsidTr="008A1122">
        <w:trPr>
          <w:trHeight w:val="435"/>
          <w:jc w:val="center"/>
        </w:trPr>
        <w:tc>
          <w:tcPr>
            <w:tcW w:w="1107" w:type="dxa"/>
            <w:vAlign w:val="center"/>
          </w:tcPr>
          <w:p w:rsidR="0063456D" w:rsidRPr="008D4ADD" w:rsidRDefault="0063456D" w:rsidP="0029762E">
            <w:pPr>
              <w:numPr>
                <w:ilvl w:val="0"/>
                <w:numId w:val="22"/>
              </w:numPr>
            </w:pPr>
          </w:p>
        </w:tc>
        <w:tc>
          <w:tcPr>
            <w:tcW w:w="6266" w:type="dxa"/>
            <w:vAlign w:val="center"/>
          </w:tcPr>
          <w:p w:rsidR="0063456D" w:rsidRPr="008D4ADD" w:rsidRDefault="0063456D" w:rsidP="004E1DAC">
            <w:pPr>
              <w:spacing w:before="120" w:after="120"/>
              <w:jc w:val="both"/>
            </w:pPr>
            <w:r w:rsidRPr="008D4ADD">
              <w:t xml:space="preserve">Thông tư hướng dẫn quy trình, thủ tục, hồ sơ đề nghị chấp thuận danh sách nhân sự dự kiến của tổ chức tín dụng, chi </w:t>
            </w:r>
            <w:r w:rsidRPr="008D4ADD">
              <w:lastRenderedPageBreak/>
              <w:t>nhánh ngân hàng nước ngoài</w:t>
            </w:r>
          </w:p>
        </w:tc>
        <w:tc>
          <w:tcPr>
            <w:tcW w:w="2268" w:type="dxa"/>
            <w:vAlign w:val="center"/>
          </w:tcPr>
          <w:p w:rsidR="0063456D" w:rsidRPr="008D4ADD" w:rsidRDefault="0063456D" w:rsidP="007654C1">
            <w:pPr>
              <w:spacing w:before="120" w:after="120"/>
              <w:jc w:val="center"/>
              <w:rPr>
                <w:lang w:val="da-DK"/>
              </w:rPr>
            </w:pPr>
            <w:r w:rsidRPr="008D4ADD">
              <w:rPr>
                <w:lang w:val="da-DK"/>
              </w:rPr>
              <w:lastRenderedPageBreak/>
              <w:t>Thông tư</w:t>
            </w:r>
          </w:p>
        </w:tc>
        <w:tc>
          <w:tcPr>
            <w:tcW w:w="2268" w:type="dxa"/>
            <w:vAlign w:val="center"/>
          </w:tcPr>
          <w:p w:rsidR="0063456D" w:rsidRPr="008D4ADD" w:rsidRDefault="0063456D" w:rsidP="0063456D">
            <w:pPr>
              <w:jc w:val="center"/>
            </w:pPr>
            <w:r w:rsidRPr="008D4ADD">
              <w:t>Cơ quan TTGSNH</w:t>
            </w:r>
          </w:p>
        </w:tc>
        <w:tc>
          <w:tcPr>
            <w:tcW w:w="1843" w:type="dxa"/>
            <w:vAlign w:val="center"/>
          </w:tcPr>
          <w:p w:rsidR="0063456D" w:rsidRPr="008D4ADD" w:rsidRDefault="0063456D" w:rsidP="007654C1">
            <w:pPr>
              <w:jc w:val="center"/>
            </w:pPr>
            <w:r w:rsidRPr="008D4ADD">
              <w:t>Tháng 12/2016</w:t>
            </w:r>
          </w:p>
        </w:tc>
      </w:tr>
      <w:tr w:rsidR="009E319C" w:rsidRPr="008D4ADD" w:rsidTr="008A1122">
        <w:trPr>
          <w:trHeight w:val="435"/>
          <w:jc w:val="center"/>
        </w:trPr>
        <w:tc>
          <w:tcPr>
            <w:tcW w:w="1107" w:type="dxa"/>
            <w:vAlign w:val="center"/>
          </w:tcPr>
          <w:p w:rsidR="009E319C" w:rsidRPr="008D4ADD" w:rsidRDefault="009E319C" w:rsidP="0029762E">
            <w:pPr>
              <w:numPr>
                <w:ilvl w:val="0"/>
                <w:numId w:val="22"/>
              </w:numPr>
            </w:pPr>
          </w:p>
        </w:tc>
        <w:tc>
          <w:tcPr>
            <w:tcW w:w="6266" w:type="dxa"/>
            <w:vAlign w:val="center"/>
          </w:tcPr>
          <w:p w:rsidR="009E319C" w:rsidRPr="008D4ADD" w:rsidRDefault="009E319C" w:rsidP="004E1DAC">
            <w:pPr>
              <w:spacing w:before="120" w:after="120"/>
              <w:jc w:val="both"/>
            </w:pPr>
            <w:r w:rsidRPr="008D4ADD">
              <w:t>Thông tư hướng dẫn điều kiện, hồ sơ, trình tự, thủ tục góp vốn, mua cổ phần của các TCTD</w:t>
            </w:r>
          </w:p>
        </w:tc>
        <w:tc>
          <w:tcPr>
            <w:tcW w:w="2268" w:type="dxa"/>
            <w:vAlign w:val="center"/>
          </w:tcPr>
          <w:p w:rsidR="009E319C" w:rsidRPr="008D4ADD" w:rsidRDefault="009E319C" w:rsidP="00131E1B">
            <w:pPr>
              <w:spacing w:before="120" w:after="120"/>
              <w:jc w:val="center"/>
              <w:rPr>
                <w:lang w:val="da-DK"/>
              </w:rPr>
            </w:pPr>
            <w:r w:rsidRPr="008D4ADD">
              <w:rPr>
                <w:lang w:val="da-DK"/>
              </w:rPr>
              <w:t>Thông tư</w:t>
            </w:r>
          </w:p>
        </w:tc>
        <w:tc>
          <w:tcPr>
            <w:tcW w:w="2268" w:type="dxa"/>
            <w:vAlign w:val="center"/>
          </w:tcPr>
          <w:p w:rsidR="009E319C" w:rsidRPr="008D4ADD" w:rsidRDefault="009E319C" w:rsidP="00131E1B">
            <w:pPr>
              <w:jc w:val="center"/>
            </w:pPr>
            <w:r w:rsidRPr="008D4ADD">
              <w:t>Cơ quan TTGSNH</w:t>
            </w:r>
          </w:p>
        </w:tc>
        <w:tc>
          <w:tcPr>
            <w:tcW w:w="1843" w:type="dxa"/>
            <w:vAlign w:val="center"/>
          </w:tcPr>
          <w:p w:rsidR="009E319C" w:rsidRPr="008D4ADD" w:rsidRDefault="009E319C" w:rsidP="007654C1">
            <w:pPr>
              <w:jc w:val="center"/>
            </w:pPr>
            <w:r w:rsidRPr="008D4ADD">
              <w:t>2017</w:t>
            </w:r>
          </w:p>
        </w:tc>
      </w:tr>
      <w:tr w:rsidR="003447FF" w:rsidRPr="00C0754C" w:rsidTr="008A1122">
        <w:trPr>
          <w:trHeight w:val="435"/>
          <w:jc w:val="center"/>
        </w:trPr>
        <w:tc>
          <w:tcPr>
            <w:tcW w:w="1107" w:type="dxa"/>
            <w:vAlign w:val="center"/>
          </w:tcPr>
          <w:p w:rsidR="003447FF" w:rsidRPr="00C0754C" w:rsidRDefault="003447FF" w:rsidP="0029762E">
            <w:pPr>
              <w:numPr>
                <w:ilvl w:val="0"/>
                <w:numId w:val="22"/>
              </w:numPr>
            </w:pPr>
          </w:p>
        </w:tc>
        <w:tc>
          <w:tcPr>
            <w:tcW w:w="6266" w:type="dxa"/>
            <w:vAlign w:val="center"/>
          </w:tcPr>
          <w:p w:rsidR="003447FF" w:rsidRPr="00C0754C" w:rsidRDefault="00F57435" w:rsidP="004E1DAC">
            <w:pPr>
              <w:spacing w:before="120" w:after="120"/>
              <w:jc w:val="both"/>
            </w:pPr>
            <w:r w:rsidRPr="00C0754C">
              <w:t>Thông tư quy định về việc cấp Giấy phép, tổ chức và hoạt động của tổ chức tài chính vi mô</w:t>
            </w:r>
          </w:p>
        </w:tc>
        <w:tc>
          <w:tcPr>
            <w:tcW w:w="2268" w:type="dxa"/>
            <w:vAlign w:val="center"/>
          </w:tcPr>
          <w:p w:rsidR="003447FF" w:rsidRPr="00C0754C" w:rsidRDefault="00F57435" w:rsidP="00131E1B">
            <w:pPr>
              <w:spacing w:before="120" w:after="120"/>
              <w:jc w:val="center"/>
              <w:rPr>
                <w:lang w:val="da-DK"/>
              </w:rPr>
            </w:pPr>
            <w:r w:rsidRPr="00C0754C">
              <w:rPr>
                <w:lang w:val="da-DK"/>
              </w:rPr>
              <w:t>Thông tư</w:t>
            </w:r>
          </w:p>
        </w:tc>
        <w:tc>
          <w:tcPr>
            <w:tcW w:w="2268" w:type="dxa"/>
            <w:vAlign w:val="center"/>
          </w:tcPr>
          <w:p w:rsidR="003447FF" w:rsidRPr="00C0754C" w:rsidRDefault="00F57435" w:rsidP="00131E1B">
            <w:pPr>
              <w:jc w:val="center"/>
            </w:pPr>
            <w:r w:rsidRPr="00C0754C">
              <w:t>Cơ quan TTGSNH</w:t>
            </w:r>
          </w:p>
        </w:tc>
        <w:tc>
          <w:tcPr>
            <w:tcW w:w="1843" w:type="dxa"/>
            <w:vAlign w:val="center"/>
          </w:tcPr>
          <w:p w:rsidR="003447FF" w:rsidRPr="00C0754C" w:rsidRDefault="00F57435" w:rsidP="007654C1">
            <w:pPr>
              <w:jc w:val="center"/>
            </w:pPr>
            <w:r w:rsidRPr="00C0754C">
              <w:t>2017</w:t>
            </w:r>
          </w:p>
        </w:tc>
      </w:tr>
      <w:tr w:rsidR="009E319C" w:rsidRPr="008D4ADD" w:rsidTr="008A1122">
        <w:trPr>
          <w:trHeight w:val="435"/>
          <w:jc w:val="center"/>
        </w:trPr>
        <w:tc>
          <w:tcPr>
            <w:tcW w:w="1107" w:type="dxa"/>
            <w:vAlign w:val="center"/>
          </w:tcPr>
          <w:p w:rsidR="009E319C" w:rsidRPr="008D4ADD" w:rsidRDefault="009E319C" w:rsidP="0029762E">
            <w:pPr>
              <w:numPr>
                <w:ilvl w:val="0"/>
                <w:numId w:val="22"/>
              </w:numPr>
            </w:pPr>
          </w:p>
        </w:tc>
        <w:tc>
          <w:tcPr>
            <w:tcW w:w="6266" w:type="dxa"/>
            <w:vAlign w:val="center"/>
          </w:tcPr>
          <w:p w:rsidR="009E319C" w:rsidRPr="008D4ADD" w:rsidRDefault="009E319C" w:rsidP="004E1DAC">
            <w:pPr>
              <w:spacing w:before="120" w:after="120"/>
              <w:jc w:val="both"/>
            </w:pPr>
            <w:r w:rsidRPr="008D4ADD">
              <w:t>Thông tư quy định về điều kiện, hồ sơ và thủ tục thành lập, thay đổi tên, địa điểm và chấm dứt hoạt động chi nhánh, văn phòng đại diện, đơn vị sự nghiệp của tổ chức tài chính vi mô</w:t>
            </w:r>
          </w:p>
        </w:tc>
        <w:tc>
          <w:tcPr>
            <w:tcW w:w="2268" w:type="dxa"/>
            <w:vAlign w:val="center"/>
          </w:tcPr>
          <w:p w:rsidR="009E319C" w:rsidRPr="008D4ADD" w:rsidRDefault="009E319C" w:rsidP="00131E1B">
            <w:pPr>
              <w:spacing w:before="120" w:after="120"/>
              <w:jc w:val="center"/>
              <w:rPr>
                <w:lang w:val="da-DK"/>
              </w:rPr>
            </w:pPr>
            <w:r w:rsidRPr="008D4ADD">
              <w:rPr>
                <w:lang w:val="da-DK"/>
              </w:rPr>
              <w:t>Thông tư</w:t>
            </w:r>
          </w:p>
        </w:tc>
        <w:tc>
          <w:tcPr>
            <w:tcW w:w="2268" w:type="dxa"/>
            <w:vAlign w:val="center"/>
          </w:tcPr>
          <w:p w:rsidR="009E319C" w:rsidRPr="008D4ADD" w:rsidRDefault="009E319C" w:rsidP="00131E1B">
            <w:pPr>
              <w:jc w:val="center"/>
            </w:pPr>
            <w:r w:rsidRPr="008D4ADD">
              <w:t>Cơ quan TTGSNH</w:t>
            </w:r>
          </w:p>
        </w:tc>
        <w:tc>
          <w:tcPr>
            <w:tcW w:w="1843" w:type="dxa"/>
            <w:vAlign w:val="center"/>
          </w:tcPr>
          <w:p w:rsidR="009E319C" w:rsidRPr="008D4ADD" w:rsidRDefault="009E319C" w:rsidP="007654C1">
            <w:pPr>
              <w:jc w:val="center"/>
            </w:pPr>
            <w:r w:rsidRPr="008D4ADD">
              <w:t>2017</w:t>
            </w:r>
          </w:p>
        </w:tc>
      </w:tr>
      <w:tr w:rsidR="009E319C" w:rsidRPr="008D4ADD" w:rsidTr="008A1122">
        <w:trPr>
          <w:trHeight w:val="435"/>
          <w:jc w:val="center"/>
        </w:trPr>
        <w:tc>
          <w:tcPr>
            <w:tcW w:w="1107" w:type="dxa"/>
            <w:vAlign w:val="center"/>
          </w:tcPr>
          <w:p w:rsidR="009E319C" w:rsidRPr="008D4ADD" w:rsidRDefault="009E319C" w:rsidP="0029762E">
            <w:pPr>
              <w:numPr>
                <w:ilvl w:val="0"/>
                <w:numId w:val="22"/>
              </w:numPr>
            </w:pPr>
          </w:p>
        </w:tc>
        <w:tc>
          <w:tcPr>
            <w:tcW w:w="6266" w:type="dxa"/>
            <w:vAlign w:val="center"/>
          </w:tcPr>
          <w:p w:rsidR="009E319C" w:rsidRPr="008D4ADD" w:rsidRDefault="009E319C" w:rsidP="004E1DAC">
            <w:pPr>
              <w:spacing w:before="120" w:after="120"/>
              <w:jc w:val="both"/>
            </w:pPr>
            <w:r w:rsidRPr="008D4ADD">
              <w:t>Thông tư quy định về điều kiện, hồ sơ và thủ tục thành lập, thay đổi tên, địa điểm và chấm dứt hoạt động chi nhánh, văn phòng đại diện, đơn vị sự nghiệp của tổ chức tín dụng phi ngân hàng</w:t>
            </w:r>
          </w:p>
        </w:tc>
        <w:tc>
          <w:tcPr>
            <w:tcW w:w="2268" w:type="dxa"/>
            <w:vAlign w:val="center"/>
          </w:tcPr>
          <w:p w:rsidR="009E319C" w:rsidRPr="008D4ADD" w:rsidRDefault="009E319C" w:rsidP="00131E1B">
            <w:pPr>
              <w:spacing w:before="120" w:after="120"/>
              <w:jc w:val="center"/>
              <w:rPr>
                <w:lang w:val="da-DK"/>
              </w:rPr>
            </w:pPr>
            <w:r w:rsidRPr="008D4ADD">
              <w:rPr>
                <w:lang w:val="da-DK"/>
              </w:rPr>
              <w:t>Thông tư</w:t>
            </w:r>
          </w:p>
        </w:tc>
        <w:tc>
          <w:tcPr>
            <w:tcW w:w="2268" w:type="dxa"/>
            <w:vAlign w:val="center"/>
          </w:tcPr>
          <w:p w:rsidR="009E319C" w:rsidRPr="008D4ADD" w:rsidRDefault="009E319C" w:rsidP="00131E1B">
            <w:pPr>
              <w:jc w:val="center"/>
            </w:pPr>
            <w:r w:rsidRPr="008D4ADD">
              <w:t>Cơ quan TTGSNH</w:t>
            </w:r>
          </w:p>
        </w:tc>
        <w:tc>
          <w:tcPr>
            <w:tcW w:w="1843" w:type="dxa"/>
            <w:vAlign w:val="center"/>
          </w:tcPr>
          <w:p w:rsidR="009E319C" w:rsidRPr="008D4ADD" w:rsidRDefault="009E319C" w:rsidP="007654C1">
            <w:pPr>
              <w:jc w:val="center"/>
            </w:pPr>
            <w:r w:rsidRPr="008D4ADD">
              <w:t>2017</w:t>
            </w:r>
          </w:p>
        </w:tc>
      </w:tr>
      <w:tr w:rsidR="009E319C" w:rsidRPr="008D4ADD" w:rsidTr="008A1122">
        <w:trPr>
          <w:trHeight w:val="435"/>
          <w:jc w:val="center"/>
        </w:trPr>
        <w:tc>
          <w:tcPr>
            <w:tcW w:w="1107" w:type="dxa"/>
            <w:vAlign w:val="center"/>
          </w:tcPr>
          <w:p w:rsidR="009E319C" w:rsidRPr="008D4ADD" w:rsidRDefault="009E319C" w:rsidP="0029762E">
            <w:pPr>
              <w:numPr>
                <w:ilvl w:val="0"/>
                <w:numId w:val="22"/>
              </w:numPr>
            </w:pPr>
          </w:p>
        </w:tc>
        <w:tc>
          <w:tcPr>
            <w:tcW w:w="6266" w:type="dxa"/>
            <w:vAlign w:val="center"/>
          </w:tcPr>
          <w:p w:rsidR="009E319C" w:rsidRPr="008D4ADD" w:rsidRDefault="009E319C" w:rsidP="004E1DAC">
            <w:pPr>
              <w:spacing w:before="120" w:after="120"/>
              <w:jc w:val="both"/>
            </w:pPr>
            <w:r w:rsidRPr="008D4ADD">
              <w:t>Thông tư quy định về hồ sơ, trình tự, thủ tục chấp thuận những thay đổi của tổ chức tín dụng, chi nhánh ngân hàng nước ngoài</w:t>
            </w:r>
            <w:r w:rsidRPr="008D4ADD">
              <w:rPr>
                <w:b/>
              </w:rPr>
              <w:t xml:space="preserve">, </w:t>
            </w:r>
            <w:r w:rsidRPr="008D4ADD">
              <w:t>văn phòng đại diện của tổ chức tín dụng nước ngoài, tổ chức nước ngoài khác có hoạt động ngân hàng</w:t>
            </w:r>
          </w:p>
        </w:tc>
        <w:tc>
          <w:tcPr>
            <w:tcW w:w="2268" w:type="dxa"/>
            <w:vAlign w:val="center"/>
          </w:tcPr>
          <w:p w:rsidR="009E319C" w:rsidRPr="008D4ADD" w:rsidRDefault="009E319C" w:rsidP="00131E1B">
            <w:pPr>
              <w:spacing w:before="120" w:after="120"/>
              <w:jc w:val="center"/>
              <w:rPr>
                <w:lang w:val="da-DK"/>
              </w:rPr>
            </w:pPr>
            <w:r w:rsidRPr="008D4ADD">
              <w:rPr>
                <w:lang w:val="da-DK"/>
              </w:rPr>
              <w:t>Thông tư</w:t>
            </w:r>
          </w:p>
        </w:tc>
        <w:tc>
          <w:tcPr>
            <w:tcW w:w="2268" w:type="dxa"/>
            <w:vAlign w:val="center"/>
          </w:tcPr>
          <w:p w:rsidR="009E319C" w:rsidRPr="008D4ADD" w:rsidRDefault="009E319C" w:rsidP="00131E1B">
            <w:pPr>
              <w:jc w:val="center"/>
            </w:pPr>
            <w:r w:rsidRPr="008D4ADD">
              <w:t>Cơ quan TTGSNH</w:t>
            </w:r>
          </w:p>
        </w:tc>
        <w:tc>
          <w:tcPr>
            <w:tcW w:w="1843" w:type="dxa"/>
            <w:vAlign w:val="center"/>
          </w:tcPr>
          <w:p w:rsidR="009E319C" w:rsidRPr="008D4ADD" w:rsidRDefault="009E319C" w:rsidP="007654C1">
            <w:pPr>
              <w:jc w:val="center"/>
            </w:pPr>
            <w:r w:rsidRPr="008D4ADD">
              <w:t>2017</w:t>
            </w:r>
          </w:p>
        </w:tc>
      </w:tr>
      <w:tr w:rsidR="00DC169D" w:rsidRPr="008D4ADD" w:rsidTr="008A1122">
        <w:trPr>
          <w:trHeight w:val="435"/>
          <w:jc w:val="center"/>
        </w:trPr>
        <w:tc>
          <w:tcPr>
            <w:tcW w:w="1107" w:type="dxa"/>
            <w:vAlign w:val="center"/>
          </w:tcPr>
          <w:p w:rsidR="00DC169D" w:rsidRPr="008D4ADD" w:rsidRDefault="002D6AE2" w:rsidP="004E1DAC">
            <w:pPr>
              <w:jc w:val="center"/>
              <w:rPr>
                <w:b/>
              </w:rPr>
            </w:pPr>
            <w:r w:rsidRPr="008D4ADD">
              <w:rPr>
                <w:b/>
              </w:rPr>
              <w:t>II</w:t>
            </w:r>
          </w:p>
        </w:tc>
        <w:tc>
          <w:tcPr>
            <w:tcW w:w="6266" w:type="dxa"/>
            <w:vAlign w:val="center"/>
          </w:tcPr>
          <w:p w:rsidR="00DC169D" w:rsidRPr="008D4ADD" w:rsidRDefault="002D6AE2" w:rsidP="004E1DAC">
            <w:pPr>
              <w:spacing w:before="120" w:after="120"/>
              <w:jc w:val="both"/>
              <w:rPr>
                <w:b/>
              </w:rPr>
            </w:pPr>
            <w:r w:rsidRPr="008D4ADD">
              <w:rPr>
                <w:b/>
              </w:rPr>
              <w:t>Vụ Chính sách tiền tệ</w:t>
            </w:r>
          </w:p>
        </w:tc>
        <w:tc>
          <w:tcPr>
            <w:tcW w:w="2268" w:type="dxa"/>
            <w:vAlign w:val="center"/>
          </w:tcPr>
          <w:p w:rsidR="00DC169D" w:rsidRPr="008D4ADD" w:rsidRDefault="00DC169D" w:rsidP="004E1DAC">
            <w:pPr>
              <w:spacing w:before="120" w:after="120"/>
              <w:jc w:val="center"/>
              <w:rPr>
                <w:lang w:val="da-DK"/>
              </w:rPr>
            </w:pPr>
          </w:p>
        </w:tc>
        <w:tc>
          <w:tcPr>
            <w:tcW w:w="2268" w:type="dxa"/>
            <w:vAlign w:val="center"/>
          </w:tcPr>
          <w:p w:rsidR="00DC169D" w:rsidRPr="008D4ADD" w:rsidRDefault="00DC169D" w:rsidP="004E1DAC">
            <w:pPr>
              <w:spacing w:before="120" w:after="120"/>
              <w:jc w:val="center"/>
            </w:pPr>
          </w:p>
        </w:tc>
        <w:tc>
          <w:tcPr>
            <w:tcW w:w="1843" w:type="dxa"/>
            <w:vAlign w:val="center"/>
          </w:tcPr>
          <w:p w:rsidR="00DC169D" w:rsidRPr="008D4ADD" w:rsidRDefault="00DC169D" w:rsidP="004E1DAC">
            <w:pPr>
              <w:jc w:val="center"/>
            </w:pPr>
          </w:p>
        </w:tc>
      </w:tr>
      <w:tr w:rsidR="00616BA8" w:rsidRPr="008D4ADD" w:rsidTr="008A1122">
        <w:trPr>
          <w:trHeight w:val="435"/>
          <w:jc w:val="center"/>
        </w:trPr>
        <w:tc>
          <w:tcPr>
            <w:tcW w:w="1107" w:type="dxa"/>
            <w:vAlign w:val="center"/>
          </w:tcPr>
          <w:p w:rsidR="00616BA8" w:rsidRPr="008D4ADD" w:rsidRDefault="00616BA8" w:rsidP="002D6AE2">
            <w:pPr>
              <w:numPr>
                <w:ilvl w:val="0"/>
                <w:numId w:val="22"/>
              </w:numPr>
            </w:pPr>
          </w:p>
        </w:tc>
        <w:tc>
          <w:tcPr>
            <w:tcW w:w="6266" w:type="dxa"/>
            <w:vAlign w:val="center"/>
          </w:tcPr>
          <w:p w:rsidR="00616BA8" w:rsidRPr="008D4ADD" w:rsidRDefault="00616BA8" w:rsidP="004E1DAC">
            <w:pPr>
              <w:spacing w:before="120" w:after="120"/>
              <w:jc w:val="both"/>
            </w:pPr>
            <w:r w:rsidRPr="008D4ADD">
              <w:t xml:space="preserve">Ban hành Thông tư </w:t>
            </w:r>
            <w:r w:rsidRPr="008D4ADD">
              <w:rPr>
                <w:lang w:val="da-DK"/>
              </w:rPr>
              <w:t>quy định về hoạt động cho vay của TCTD, chi nhánh NHNNg đối với khách hàng</w:t>
            </w:r>
            <w:r w:rsidRPr="008D4ADD">
              <w:t xml:space="preserve"> (thay thế Quyết định số 1627/2001/QĐ-NHNN ngày 31/12/2001)</w:t>
            </w:r>
          </w:p>
        </w:tc>
        <w:tc>
          <w:tcPr>
            <w:tcW w:w="2268" w:type="dxa"/>
            <w:vAlign w:val="center"/>
          </w:tcPr>
          <w:p w:rsidR="00616BA8" w:rsidRPr="008D4ADD" w:rsidRDefault="00616BA8" w:rsidP="004E1DAC">
            <w:pPr>
              <w:spacing w:before="120" w:after="120"/>
              <w:jc w:val="center"/>
            </w:pPr>
            <w:r w:rsidRPr="008D4ADD">
              <w:rPr>
                <w:lang w:val="da-DK"/>
              </w:rPr>
              <w:t>Thông tư</w:t>
            </w:r>
          </w:p>
        </w:tc>
        <w:tc>
          <w:tcPr>
            <w:tcW w:w="2268" w:type="dxa"/>
            <w:vAlign w:val="center"/>
          </w:tcPr>
          <w:p w:rsidR="00616BA8" w:rsidRPr="008D4ADD" w:rsidRDefault="00616BA8" w:rsidP="00EC6F41">
            <w:pPr>
              <w:spacing w:before="120" w:after="120"/>
              <w:jc w:val="center"/>
            </w:pPr>
            <w:r w:rsidRPr="008D4ADD">
              <w:t xml:space="preserve">Vụ </w:t>
            </w:r>
            <w:r w:rsidR="00EC6F41">
              <w:t>Chính sách tiền tệ (CSTT)</w:t>
            </w:r>
          </w:p>
        </w:tc>
        <w:tc>
          <w:tcPr>
            <w:tcW w:w="1843" w:type="dxa"/>
            <w:vAlign w:val="center"/>
          </w:tcPr>
          <w:p w:rsidR="00616BA8" w:rsidRPr="008D4ADD" w:rsidRDefault="00616BA8" w:rsidP="004E1DAC">
            <w:pPr>
              <w:jc w:val="center"/>
            </w:pPr>
            <w:r w:rsidRPr="008D4ADD">
              <w:t>Năm 2016</w:t>
            </w:r>
          </w:p>
        </w:tc>
      </w:tr>
      <w:tr w:rsidR="00616BA8" w:rsidRPr="008D4ADD" w:rsidTr="008A1122">
        <w:trPr>
          <w:trHeight w:val="339"/>
          <w:jc w:val="center"/>
        </w:trPr>
        <w:tc>
          <w:tcPr>
            <w:tcW w:w="1107" w:type="dxa"/>
            <w:vAlign w:val="center"/>
          </w:tcPr>
          <w:p w:rsidR="00616BA8" w:rsidRPr="008D4ADD" w:rsidRDefault="00616BA8" w:rsidP="002D6AE2">
            <w:pPr>
              <w:numPr>
                <w:ilvl w:val="0"/>
                <w:numId w:val="22"/>
              </w:numPr>
            </w:pPr>
          </w:p>
        </w:tc>
        <w:tc>
          <w:tcPr>
            <w:tcW w:w="6266" w:type="dxa"/>
            <w:vAlign w:val="center"/>
          </w:tcPr>
          <w:p w:rsidR="00616BA8" w:rsidRPr="008D4ADD" w:rsidRDefault="00616BA8" w:rsidP="00602805">
            <w:pPr>
              <w:spacing w:before="120" w:after="120"/>
              <w:jc w:val="both"/>
            </w:pPr>
            <w:r w:rsidRPr="008D4ADD">
              <w:t xml:space="preserve">Ban hành Thông tư mới </w:t>
            </w:r>
            <w:r w:rsidR="00602805" w:rsidRPr="008D4ADD">
              <w:t>quy định hoạt động cung ứng sản phẩm phái sinh giá cả hàng hóa của Ngân hàng thương mại</w:t>
            </w:r>
            <w:r w:rsidRPr="008D4ADD">
              <w:rPr>
                <w:lang w:val="da-DK"/>
              </w:rPr>
              <w:t xml:space="preserve">, chi nhánh ngân hàng nước ngoài </w:t>
            </w:r>
          </w:p>
        </w:tc>
        <w:tc>
          <w:tcPr>
            <w:tcW w:w="2268" w:type="dxa"/>
            <w:vAlign w:val="center"/>
          </w:tcPr>
          <w:p w:rsidR="00616BA8" w:rsidRPr="008D4ADD" w:rsidRDefault="00616BA8" w:rsidP="004E1DAC">
            <w:pPr>
              <w:spacing w:before="120" w:after="120"/>
              <w:jc w:val="center"/>
            </w:pPr>
            <w:r w:rsidRPr="008D4ADD">
              <w:rPr>
                <w:lang w:val="da-DK"/>
              </w:rPr>
              <w:t>Thông tư</w:t>
            </w:r>
          </w:p>
        </w:tc>
        <w:tc>
          <w:tcPr>
            <w:tcW w:w="2268" w:type="dxa"/>
            <w:vAlign w:val="center"/>
          </w:tcPr>
          <w:p w:rsidR="00616BA8" w:rsidRPr="008D4ADD" w:rsidRDefault="00616BA8" w:rsidP="004E1DAC">
            <w:pPr>
              <w:spacing w:before="120" w:after="120"/>
              <w:jc w:val="center"/>
            </w:pPr>
            <w:r w:rsidRPr="008D4ADD">
              <w:t>Vụ CSTT</w:t>
            </w:r>
          </w:p>
        </w:tc>
        <w:tc>
          <w:tcPr>
            <w:tcW w:w="1843" w:type="dxa"/>
            <w:vAlign w:val="center"/>
          </w:tcPr>
          <w:p w:rsidR="00616BA8" w:rsidRPr="008D4ADD" w:rsidRDefault="00616BA8" w:rsidP="004E1DAC">
            <w:pPr>
              <w:jc w:val="center"/>
              <w:rPr>
                <w:lang w:val="vi-VN"/>
              </w:rPr>
            </w:pPr>
            <w:r w:rsidRPr="008D4ADD">
              <w:t>Năm 2016</w:t>
            </w:r>
          </w:p>
        </w:tc>
      </w:tr>
      <w:tr w:rsidR="00616BA8" w:rsidRPr="008D4ADD" w:rsidTr="008A1122">
        <w:trPr>
          <w:trHeight w:val="339"/>
          <w:jc w:val="center"/>
        </w:trPr>
        <w:tc>
          <w:tcPr>
            <w:tcW w:w="1107" w:type="dxa"/>
            <w:vAlign w:val="center"/>
          </w:tcPr>
          <w:p w:rsidR="00616BA8" w:rsidRPr="008D4ADD" w:rsidRDefault="00616BA8" w:rsidP="002D6AE2">
            <w:pPr>
              <w:numPr>
                <w:ilvl w:val="0"/>
                <w:numId w:val="22"/>
              </w:numPr>
            </w:pPr>
          </w:p>
        </w:tc>
        <w:tc>
          <w:tcPr>
            <w:tcW w:w="6266" w:type="dxa"/>
            <w:vAlign w:val="center"/>
          </w:tcPr>
          <w:p w:rsidR="00616BA8" w:rsidRPr="008D4ADD" w:rsidRDefault="00616BA8" w:rsidP="004E1DAC">
            <w:pPr>
              <w:spacing w:before="120" w:after="120"/>
              <w:jc w:val="both"/>
            </w:pPr>
            <w:r w:rsidRPr="008D4ADD">
              <w:t xml:space="preserve">Ban hành Thông tư </w:t>
            </w:r>
            <w:r w:rsidRPr="008D4ADD">
              <w:rPr>
                <w:lang w:val="da-DK"/>
              </w:rPr>
              <w:t>quy định việc mua trái phiếu doanh nghiệp của TCTD, chi nhánh ngân hàng nước ngoài</w:t>
            </w:r>
            <w:r w:rsidRPr="008D4ADD">
              <w:t xml:space="preserve"> (thay thế Thông tư số 28/2011/TT-NHNN ngày 01/9/2011).</w:t>
            </w:r>
          </w:p>
        </w:tc>
        <w:tc>
          <w:tcPr>
            <w:tcW w:w="2268" w:type="dxa"/>
            <w:vAlign w:val="center"/>
          </w:tcPr>
          <w:p w:rsidR="00616BA8" w:rsidRPr="008D4ADD" w:rsidRDefault="00616BA8" w:rsidP="004E1DAC">
            <w:pPr>
              <w:spacing w:before="120" w:after="120"/>
              <w:jc w:val="center"/>
            </w:pPr>
            <w:r w:rsidRPr="008D4ADD">
              <w:rPr>
                <w:lang w:val="da-DK"/>
              </w:rPr>
              <w:t>Thông tư</w:t>
            </w:r>
          </w:p>
        </w:tc>
        <w:tc>
          <w:tcPr>
            <w:tcW w:w="2268" w:type="dxa"/>
            <w:vAlign w:val="center"/>
          </w:tcPr>
          <w:p w:rsidR="00616BA8" w:rsidRPr="008D4ADD" w:rsidRDefault="00616BA8" w:rsidP="004E1DAC">
            <w:pPr>
              <w:spacing w:before="120" w:after="120"/>
              <w:jc w:val="center"/>
            </w:pPr>
            <w:r w:rsidRPr="008D4ADD">
              <w:t>Vụ CSTT</w:t>
            </w:r>
          </w:p>
        </w:tc>
        <w:tc>
          <w:tcPr>
            <w:tcW w:w="1843" w:type="dxa"/>
            <w:vAlign w:val="center"/>
          </w:tcPr>
          <w:p w:rsidR="00616BA8" w:rsidRPr="008D4ADD" w:rsidRDefault="00616BA8" w:rsidP="004E1DAC">
            <w:pPr>
              <w:jc w:val="center"/>
              <w:rPr>
                <w:lang w:val="vi-VN"/>
              </w:rPr>
            </w:pPr>
            <w:r w:rsidRPr="008D4ADD">
              <w:t>Năm 2016</w:t>
            </w:r>
          </w:p>
        </w:tc>
      </w:tr>
      <w:tr w:rsidR="00CE2905" w:rsidRPr="008D4ADD" w:rsidTr="008A1122">
        <w:trPr>
          <w:trHeight w:val="339"/>
          <w:jc w:val="center"/>
        </w:trPr>
        <w:tc>
          <w:tcPr>
            <w:tcW w:w="1107" w:type="dxa"/>
            <w:vAlign w:val="center"/>
          </w:tcPr>
          <w:p w:rsidR="00CE2905" w:rsidRPr="008D4ADD" w:rsidRDefault="00CE2905" w:rsidP="002D6AE2">
            <w:pPr>
              <w:numPr>
                <w:ilvl w:val="0"/>
                <w:numId w:val="22"/>
              </w:numPr>
            </w:pPr>
          </w:p>
        </w:tc>
        <w:tc>
          <w:tcPr>
            <w:tcW w:w="6266" w:type="dxa"/>
            <w:vAlign w:val="center"/>
          </w:tcPr>
          <w:p w:rsidR="00CE2905" w:rsidRPr="008D4ADD" w:rsidRDefault="00CE2905" w:rsidP="004E1DAC">
            <w:pPr>
              <w:spacing w:before="120" w:after="120"/>
              <w:jc w:val="both"/>
            </w:pPr>
            <w:r w:rsidRPr="008D4ADD">
              <w:t>Thông tư thay thế Quyết định số 351/2004/QĐ-NHNN ngày 07/4/2013 về việc ban hành Quy chế môi giới tiền tệ</w:t>
            </w:r>
          </w:p>
        </w:tc>
        <w:tc>
          <w:tcPr>
            <w:tcW w:w="2268" w:type="dxa"/>
            <w:vAlign w:val="center"/>
          </w:tcPr>
          <w:p w:rsidR="00CE2905" w:rsidRPr="008D4ADD" w:rsidRDefault="00CE2905" w:rsidP="004E1DAC">
            <w:pPr>
              <w:spacing w:before="120" w:after="120"/>
              <w:jc w:val="center"/>
              <w:rPr>
                <w:lang w:val="da-DK"/>
              </w:rPr>
            </w:pPr>
            <w:r w:rsidRPr="008D4ADD">
              <w:rPr>
                <w:lang w:val="da-DK"/>
              </w:rPr>
              <w:t>Thông tư</w:t>
            </w:r>
          </w:p>
        </w:tc>
        <w:tc>
          <w:tcPr>
            <w:tcW w:w="2268" w:type="dxa"/>
            <w:vAlign w:val="center"/>
          </w:tcPr>
          <w:p w:rsidR="00CE2905" w:rsidRPr="008D4ADD" w:rsidRDefault="00CE2905" w:rsidP="004E1DAC">
            <w:pPr>
              <w:spacing w:before="120" w:after="120"/>
              <w:jc w:val="center"/>
            </w:pPr>
            <w:r w:rsidRPr="008D4ADD">
              <w:t>Vụ CSTT</w:t>
            </w:r>
          </w:p>
        </w:tc>
        <w:tc>
          <w:tcPr>
            <w:tcW w:w="1843" w:type="dxa"/>
            <w:vAlign w:val="center"/>
          </w:tcPr>
          <w:p w:rsidR="00CE2905" w:rsidRPr="008D4ADD" w:rsidRDefault="00CE2905" w:rsidP="004E1DAC">
            <w:pPr>
              <w:jc w:val="center"/>
            </w:pPr>
            <w:r w:rsidRPr="008D4ADD">
              <w:t>Năm 2016</w:t>
            </w:r>
          </w:p>
        </w:tc>
      </w:tr>
      <w:tr w:rsidR="001257FE" w:rsidRPr="008D4ADD" w:rsidTr="008A1122">
        <w:trPr>
          <w:trHeight w:val="339"/>
          <w:jc w:val="center"/>
        </w:trPr>
        <w:tc>
          <w:tcPr>
            <w:tcW w:w="1107" w:type="dxa"/>
            <w:vAlign w:val="center"/>
          </w:tcPr>
          <w:p w:rsidR="001257FE" w:rsidRPr="008D4ADD" w:rsidRDefault="002D6AE2" w:rsidP="00BC1E16">
            <w:pPr>
              <w:jc w:val="center"/>
              <w:rPr>
                <w:b/>
              </w:rPr>
            </w:pPr>
            <w:r w:rsidRPr="008D4ADD">
              <w:rPr>
                <w:b/>
              </w:rPr>
              <w:t>III</w:t>
            </w:r>
          </w:p>
        </w:tc>
        <w:tc>
          <w:tcPr>
            <w:tcW w:w="6266" w:type="dxa"/>
            <w:vAlign w:val="center"/>
          </w:tcPr>
          <w:p w:rsidR="001257FE" w:rsidRPr="008D4ADD" w:rsidRDefault="002D6AE2" w:rsidP="00BC1E16">
            <w:pPr>
              <w:jc w:val="both"/>
              <w:rPr>
                <w:b/>
              </w:rPr>
            </w:pPr>
            <w:r w:rsidRPr="008D4ADD">
              <w:rPr>
                <w:b/>
              </w:rPr>
              <w:t>Vụ Quản lý ngoại hối</w:t>
            </w:r>
          </w:p>
        </w:tc>
        <w:tc>
          <w:tcPr>
            <w:tcW w:w="2268" w:type="dxa"/>
            <w:vAlign w:val="center"/>
          </w:tcPr>
          <w:p w:rsidR="001257FE" w:rsidRPr="008D4ADD" w:rsidRDefault="001257FE" w:rsidP="00BC1E16">
            <w:pPr>
              <w:jc w:val="center"/>
            </w:pPr>
          </w:p>
        </w:tc>
        <w:tc>
          <w:tcPr>
            <w:tcW w:w="2268" w:type="dxa"/>
            <w:vAlign w:val="center"/>
          </w:tcPr>
          <w:p w:rsidR="001257FE" w:rsidRPr="008D4ADD" w:rsidRDefault="001257FE" w:rsidP="00BC1E16">
            <w:pPr>
              <w:jc w:val="center"/>
            </w:pPr>
          </w:p>
        </w:tc>
        <w:tc>
          <w:tcPr>
            <w:tcW w:w="1843" w:type="dxa"/>
            <w:vAlign w:val="center"/>
          </w:tcPr>
          <w:p w:rsidR="001257FE" w:rsidRPr="008D4ADD" w:rsidRDefault="001257FE" w:rsidP="00BC1E16">
            <w:pPr>
              <w:jc w:val="center"/>
            </w:pPr>
          </w:p>
        </w:tc>
      </w:tr>
      <w:tr w:rsidR="001257FE" w:rsidRPr="008D4ADD" w:rsidTr="008A1122">
        <w:trPr>
          <w:trHeight w:val="339"/>
          <w:jc w:val="center"/>
        </w:trPr>
        <w:tc>
          <w:tcPr>
            <w:tcW w:w="1107" w:type="dxa"/>
            <w:vAlign w:val="center"/>
          </w:tcPr>
          <w:p w:rsidR="001257FE" w:rsidRPr="008D4ADD" w:rsidRDefault="001257FE" w:rsidP="002D6AE2">
            <w:pPr>
              <w:numPr>
                <w:ilvl w:val="0"/>
                <w:numId w:val="22"/>
              </w:numPr>
            </w:pPr>
          </w:p>
        </w:tc>
        <w:tc>
          <w:tcPr>
            <w:tcW w:w="6266" w:type="dxa"/>
            <w:vAlign w:val="center"/>
          </w:tcPr>
          <w:p w:rsidR="001257FE" w:rsidRPr="008D4ADD" w:rsidRDefault="001257FE" w:rsidP="00BC1E16">
            <w:pPr>
              <w:jc w:val="both"/>
            </w:pPr>
            <w:r w:rsidRPr="008D4ADD">
              <w:t>Nghị định về điều kiện kinh doanh cung ứng dịch vụ nhận, chi trả ngoại tệ và đại lý đổi ngoại tệ của tổ chức kinh tế</w:t>
            </w:r>
          </w:p>
        </w:tc>
        <w:tc>
          <w:tcPr>
            <w:tcW w:w="2268" w:type="dxa"/>
            <w:vAlign w:val="center"/>
          </w:tcPr>
          <w:p w:rsidR="001257FE" w:rsidRPr="008D4ADD" w:rsidRDefault="001257FE" w:rsidP="00BC1E16">
            <w:pPr>
              <w:jc w:val="center"/>
            </w:pPr>
            <w:r w:rsidRPr="008D4ADD">
              <w:t>Nghị định</w:t>
            </w:r>
          </w:p>
        </w:tc>
        <w:tc>
          <w:tcPr>
            <w:tcW w:w="2268" w:type="dxa"/>
            <w:vAlign w:val="center"/>
          </w:tcPr>
          <w:p w:rsidR="001257FE" w:rsidRPr="008D4ADD" w:rsidRDefault="001257FE" w:rsidP="00BC1E16">
            <w:pPr>
              <w:jc w:val="center"/>
            </w:pPr>
            <w:r w:rsidRPr="008D4ADD">
              <w:t>Vụ Quản lý ngoại hối</w:t>
            </w:r>
            <w:r w:rsidR="005F4B5D">
              <w:t xml:space="preserve"> (QLNH)</w:t>
            </w:r>
          </w:p>
        </w:tc>
        <w:tc>
          <w:tcPr>
            <w:tcW w:w="1843" w:type="dxa"/>
            <w:vAlign w:val="center"/>
          </w:tcPr>
          <w:p w:rsidR="001257FE" w:rsidRPr="008D4ADD" w:rsidRDefault="001257FE" w:rsidP="00BC1E16">
            <w:pPr>
              <w:jc w:val="center"/>
            </w:pPr>
            <w:r w:rsidRPr="008D4ADD">
              <w:t>Năm 2016</w:t>
            </w:r>
          </w:p>
        </w:tc>
      </w:tr>
      <w:tr w:rsidR="005F4B5D" w:rsidRPr="008D4ADD" w:rsidTr="00ED0A68">
        <w:trPr>
          <w:trHeight w:val="339"/>
          <w:jc w:val="center"/>
        </w:trPr>
        <w:tc>
          <w:tcPr>
            <w:tcW w:w="1107" w:type="dxa"/>
            <w:vAlign w:val="center"/>
          </w:tcPr>
          <w:p w:rsidR="005F4B5D" w:rsidRPr="008D4ADD" w:rsidRDefault="005F4B5D" w:rsidP="005F4B5D">
            <w:pPr>
              <w:numPr>
                <w:ilvl w:val="0"/>
                <w:numId w:val="22"/>
              </w:numPr>
            </w:pPr>
          </w:p>
        </w:tc>
        <w:tc>
          <w:tcPr>
            <w:tcW w:w="6266" w:type="dxa"/>
            <w:vAlign w:val="center"/>
          </w:tcPr>
          <w:p w:rsidR="005F4B5D" w:rsidRPr="008D4ADD" w:rsidRDefault="005F4B5D" w:rsidP="00ED0A68">
            <w:pPr>
              <w:spacing w:line="264" w:lineRule="auto"/>
              <w:jc w:val="both"/>
              <w:rPr>
                <w:spacing w:val="-2"/>
                <w:lang w:val="pl-PL"/>
              </w:rPr>
            </w:pPr>
            <w:r w:rsidRPr="008D4ADD">
              <w:rPr>
                <w:spacing w:val="-2"/>
                <w:lang w:val="pl-PL"/>
              </w:rPr>
              <w:t>Đề án lộ trình tự do hóa các giao dịch vốn phù hợp với cam kết quốc tế giai đoạn 2016-2020</w:t>
            </w:r>
          </w:p>
        </w:tc>
        <w:tc>
          <w:tcPr>
            <w:tcW w:w="2268" w:type="dxa"/>
            <w:vAlign w:val="center"/>
          </w:tcPr>
          <w:p w:rsidR="005F4B5D" w:rsidRPr="008D4ADD" w:rsidRDefault="005F4B5D" w:rsidP="00ED0A68">
            <w:pPr>
              <w:tabs>
                <w:tab w:val="left" w:pos="212"/>
              </w:tabs>
              <w:spacing w:line="264" w:lineRule="auto"/>
              <w:jc w:val="center"/>
              <w:rPr>
                <w:spacing w:val="-2"/>
                <w:lang w:val="pl-PL"/>
              </w:rPr>
            </w:pPr>
            <w:r>
              <w:rPr>
                <w:spacing w:val="-2"/>
                <w:lang w:val="pl-PL"/>
              </w:rPr>
              <w:t>Quyết định của Thủ tướng Chính phủ</w:t>
            </w:r>
          </w:p>
        </w:tc>
        <w:tc>
          <w:tcPr>
            <w:tcW w:w="2268" w:type="dxa"/>
            <w:vAlign w:val="center"/>
          </w:tcPr>
          <w:p w:rsidR="005F4B5D" w:rsidRPr="008D4ADD" w:rsidRDefault="005F4B5D" w:rsidP="00ED0A68">
            <w:pPr>
              <w:spacing w:line="264" w:lineRule="auto"/>
              <w:jc w:val="center"/>
            </w:pPr>
            <w:r>
              <w:t>Vụ QLNH</w:t>
            </w:r>
          </w:p>
        </w:tc>
        <w:tc>
          <w:tcPr>
            <w:tcW w:w="1843" w:type="dxa"/>
            <w:vAlign w:val="center"/>
          </w:tcPr>
          <w:p w:rsidR="005F4B5D" w:rsidRPr="008D4ADD" w:rsidRDefault="007B5014" w:rsidP="00ED0A68">
            <w:pPr>
              <w:spacing w:line="264" w:lineRule="auto"/>
              <w:jc w:val="center"/>
              <w:rPr>
                <w:spacing w:val="-2"/>
                <w:lang w:val="pl-PL"/>
              </w:rPr>
            </w:pPr>
            <w:r>
              <w:rPr>
                <w:spacing w:val="-2"/>
                <w:lang w:val="pl-PL"/>
              </w:rPr>
              <w:t>Năm 2016</w:t>
            </w:r>
          </w:p>
        </w:tc>
      </w:tr>
      <w:tr w:rsidR="00DC169D" w:rsidRPr="008D4ADD" w:rsidTr="005F4B5D">
        <w:trPr>
          <w:trHeight w:val="339"/>
          <w:jc w:val="center"/>
        </w:trPr>
        <w:tc>
          <w:tcPr>
            <w:tcW w:w="1107" w:type="dxa"/>
            <w:vAlign w:val="center"/>
          </w:tcPr>
          <w:p w:rsidR="00DC169D" w:rsidRPr="008D4ADD" w:rsidRDefault="00DC169D" w:rsidP="005F4B5D">
            <w:pPr>
              <w:numPr>
                <w:ilvl w:val="0"/>
                <w:numId w:val="22"/>
              </w:numPr>
            </w:pPr>
          </w:p>
        </w:tc>
        <w:tc>
          <w:tcPr>
            <w:tcW w:w="6266" w:type="dxa"/>
            <w:vAlign w:val="center"/>
          </w:tcPr>
          <w:p w:rsidR="00DC169D" w:rsidRPr="008D4ADD" w:rsidRDefault="00DC169D" w:rsidP="006200B8">
            <w:pPr>
              <w:tabs>
                <w:tab w:val="left" w:pos="567"/>
                <w:tab w:val="left" w:pos="709"/>
              </w:tabs>
              <w:spacing w:line="264" w:lineRule="auto"/>
              <w:jc w:val="both"/>
            </w:pPr>
            <w:r w:rsidRPr="008D4ADD">
              <w:t>Thông tư hướng dẫn Nghị định 83/2015/NĐ-CP ngày 25/9/2015 quy định về đầu tư ra nước ngoài</w:t>
            </w:r>
          </w:p>
        </w:tc>
        <w:tc>
          <w:tcPr>
            <w:tcW w:w="2268" w:type="dxa"/>
            <w:vAlign w:val="center"/>
          </w:tcPr>
          <w:p w:rsidR="00DC169D" w:rsidRPr="008D4ADD" w:rsidRDefault="00DC169D" w:rsidP="00BC1E16">
            <w:pPr>
              <w:tabs>
                <w:tab w:val="left" w:pos="567"/>
                <w:tab w:val="left" w:pos="709"/>
              </w:tabs>
              <w:spacing w:line="264" w:lineRule="auto"/>
              <w:jc w:val="center"/>
            </w:pPr>
            <w:r w:rsidRPr="008D4ADD">
              <w:t>Thông tư</w:t>
            </w:r>
          </w:p>
        </w:tc>
        <w:tc>
          <w:tcPr>
            <w:tcW w:w="2268" w:type="dxa"/>
            <w:vAlign w:val="center"/>
          </w:tcPr>
          <w:p w:rsidR="00DC169D" w:rsidRPr="008D4ADD" w:rsidRDefault="00DC169D" w:rsidP="00BC1E16">
            <w:pPr>
              <w:tabs>
                <w:tab w:val="left" w:pos="567"/>
                <w:tab w:val="left" w:pos="709"/>
              </w:tabs>
              <w:spacing w:line="264" w:lineRule="auto"/>
              <w:jc w:val="center"/>
            </w:pPr>
            <w:r w:rsidRPr="008D4ADD">
              <w:t>Vụ QLNH</w:t>
            </w:r>
          </w:p>
        </w:tc>
        <w:tc>
          <w:tcPr>
            <w:tcW w:w="1843" w:type="dxa"/>
            <w:vAlign w:val="center"/>
          </w:tcPr>
          <w:p w:rsidR="00DC169D" w:rsidRPr="008D4ADD" w:rsidRDefault="006200B8" w:rsidP="006200B8">
            <w:pPr>
              <w:tabs>
                <w:tab w:val="left" w:pos="567"/>
                <w:tab w:val="left" w:pos="709"/>
              </w:tabs>
              <w:spacing w:line="264" w:lineRule="auto"/>
              <w:jc w:val="center"/>
            </w:pPr>
            <w:r w:rsidRPr="008D4ADD">
              <w:t>Tháng 6/</w:t>
            </w:r>
            <w:r w:rsidR="00DC169D" w:rsidRPr="008D4ADD">
              <w:t>2016</w:t>
            </w:r>
          </w:p>
        </w:tc>
      </w:tr>
      <w:tr w:rsidR="00DC169D" w:rsidRPr="008D4ADD" w:rsidTr="008A1122">
        <w:trPr>
          <w:trHeight w:val="339"/>
          <w:jc w:val="center"/>
        </w:trPr>
        <w:tc>
          <w:tcPr>
            <w:tcW w:w="1107" w:type="dxa"/>
            <w:vAlign w:val="center"/>
          </w:tcPr>
          <w:p w:rsidR="00DC169D" w:rsidRPr="008D4ADD" w:rsidRDefault="00DC169D" w:rsidP="005F4B5D">
            <w:pPr>
              <w:numPr>
                <w:ilvl w:val="0"/>
                <w:numId w:val="22"/>
              </w:numPr>
            </w:pPr>
          </w:p>
        </w:tc>
        <w:tc>
          <w:tcPr>
            <w:tcW w:w="6266" w:type="dxa"/>
            <w:vAlign w:val="center"/>
          </w:tcPr>
          <w:p w:rsidR="00DC169D" w:rsidRPr="008D4ADD" w:rsidRDefault="00DC169D" w:rsidP="00BC1E16">
            <w:pPr>
              <w:tabs>
                <w:tab w:val="left" w:pos="567"/>
                <w:tab w:val="left" w:pos="709"/>
              </w:tabs>
              <w:spacing w:line="264" w:lineRule="auto"/>
              <w:jc w:val="both"/>
            </w:pPr>
            <w:r w:rsidRPr="008D4ADD">
              <w:t>Thông tư hướng dẫn Nghị định 135/2015/NĐ-CP ngày 31/12/2015 quy định về đầu tư gián tiếp ra nước ngoài</w:t>
            </w:r>
          </w:p>
        </w:tc>
        <w:tc>
          <w:tcPr>
            <w:tcW w:w="2268" w:type="dxa"/>
            <w:vAlign w:val="center"/>
          </w:tcPr>
          <w:p w:rsidR="00DC169D" w:rsidRPr="008D4ADD" w:rsidRDefault="00DC169D" w:rsidP="00BC1E16">
            <w:pPr>
              <w:tabs>
                <w:tab w:val="left" w:pos="567"/>
                <w:tab w:val="left" w:pos="709"/>
              </w:tabs>
              <w:spacing w:line="264" w:lineRule="auto"/>
              <w:jc w:val="center"/>
            </w:pPr>
            <w:r w:rsidRPr="008D4ADD">
              <w:t>Thông tư</w:t>
            </w:r>
          </w:p>
        </w:tc>
        <w:tc>
          <w:tcPr>
            <w:tcW w:w="2268" w:type="dxa"/>
            <w:vAlign w:val="center"/>
          </w:tcPr>
          <w:p w:rsidR="00DC169D" w:rsidRPr="008D4ADD" w:rsidRDefault="00DC169D" w:rsidP="00BC1E16">
            <w:pPr>
              <w:tabs>
                <w:tab w:val="left" w:pos="567"/>
                <w:tab w:val="left" w:pos="709"/>
              </w:tabs>
              <w:spacing w:line="264" w:lineRule="auto"/>
              <w:jc w:val="center"/>
            </w:pPr>
            <w:r w:rsidRPr="008D4ADD">
              <w:t>Vụ QLNH</w:t>
            </w:r>
          </w:p>
        </w:tc>
        <w:tc>
          <w:tcPr>
            <w:tcW w:w="1843" w:type="dxa"/>
            <w:vAlign w:val="center"/>
          </w:tcPr>
          <w:p w:rsidR="00DC169D" w:rsidRPr="008D4ADD" w:rsidRDefault="006200B8" w:rsidP="00BC1E16">
            <w:pPr>
              <w:tabs>
                <w:tab w:val="left" w:pos="567"/>
                <w:tab w:val="left" w:pos="709"/>
              </w:tabs>
              <w:spacing w:line="264" w:lineRule="auto"/>
              <w:jc w:val="center"/>
            </w:pPr>
            <w:r w:rsidRPr="008D4ADD">
              <w:t>Tháng 6/2016</w:t>
            </w:r>
          </w:p>
        </w:tc>
      </w:tr>
      <w:tr w:rsidR="00DC169D" w:rsidRPr="008D4ADD" w:rsidTr="008A1122">
        <w:trPr>
          <w:trHeight w:val="339"/>
          <w:jc w:val="center"/>
        </w:trPr>
        <w:tc>
          <w:tcPr>
            <w:tcW w:w="1107" w:type="dxa"/>
            <w:vAlign w:val="center"/>
          </w:tcPr>
          <w:p w:rsidR="00DC169D" w:rsidRPr="008D4ADD" w:rsidRDefault="00DC169D" w:rsidP="005F4B5D">
            <w:pPr>
              <w:numPr>
                <w:ilvl w:val="0"/>
                <w:numId w:val="22"/>
              </w:numPr>
            </w:pPr>
          </w:p>
        </w:tc>
        <w:tc>
          <w:tcPr>
            <w:tcW w:w="6266" w:type="dxa"/>
            <w:vAlign w:val="center"/>
          </w:tcPr>
          <w:p w:rsidR="00DC169D" w:rsidRPr="008D4ADD" w:rsidRDefault="00DC169D" w:rsidP="00BC1E16">
            <w:pPr>
              <w:tabs>
                <w:tab w:val="left" w:pos="567"/>
                <w:tab w:val="left" w:pos="709"/>
              </w:tabs>
              <w:spacing w:line="264" w:lineRule="auto"/>
              <w:jc w:val="both"/>
            </w:pPr>
            <w:r w:rsidRPr="008D4ADD">
              <w:t>Sửa đổi, bổ sung Thông tư 21/2014/TT-NHNN ngày 14/8/2014 hướng dẫn về phạm vi hoạt động ngoại hối, điều kiện trình tự, thủ tục chấp thuận hoạt động ngoại hối của tổ chức tín dụng, chi nhánh ngân hàng nước ngoài.</w:t>
            </w:r>
          </w:p>
        </w:tc>
        <w:tc>
          <w:tcPr>
            <w:tcW w:w="2268" w:type="dxa"/>
            <w:vAlign w:val="center"/>
          </w:tcPr>
          <w:p w:rsidR="00DC169D" w:rsidRPr="008D4ADD" w:rsidRDefault="00DC169D" w:rsidP="00BC1E16">
            <w:pPr>
              <w:tabs>
                <w:tab w:val="left" w:pos="99"/>
                <w:tab w:val="left" w:pos="567"/>
              </w:tabs>
              <w:spacing w:line="264" w:lineRule="auto"/>
              <w:jc w:val="center"/>
            </w:pPr>
            <w:r w:rsidRPr="008D4ADD">
              <w:t>Thông tư</w:t>
            </w:r>
          </w:p>
        </w:tc>
        <w:tc>
          <w:tcPr>
            <w:tcW w:w="2268" w:type="dxa"/>
            <w:vAlign w:val="center"/>
          </w:tcPr>
          <w:p w:rsidR="00DC169D" w:rsidRPr="008D4ADD" w:rsidRDefault="00DC169D" w:rsidP="00BC1E16">
            <w:pPr>
              <w:tabs>
                <w:tab w:val="left" w:pos="567"/>
                <w:tab w:val="left" w:pos="709"/>
              </w:tabs>
              <w:spacing w:line="264" w:lineRule="auto"/>
              <w:jc w:val="center"/>
            </w:pPr>
            <w:r w:rsidRPr="008D4ADD">
              <w:t>Vụ QLNH</w:t>
            </w:r>
          </w:p>
        </w:tc>
        <w:tc>
          <w:tcPr>
            <w:tcW w:w="1843" w:type="dxa"/>
            <w:vAlign w:val="center"/>
          </w:tcPr>
          <w:p w:rsidR="00DC169D" w:rsidRPr="008D4ADD" w:rsidRDefault="00DC169D" w:rsidP="00BC1E16">
            <w:pPr>
              <w:tabs>
                <w:tab w:val="left" w:pos="567"/>
                <w:tab w:val="left" w:pos="709"/>
              </w:tabs>
              <w:spacing w:line="264" w:lineRule="auto"/>
              <w:jc w:val="center"/>
            </w:pPr>
            <w:r w:rsidRPr="008D4ADD">
              <w:t>Năm 2016</w:t>
            </w:r>
          </w:p>
        </w:tc>
      </w:tr>
      <w:tr w:rsidR="00DC169D" w:rsidRPr="008D4ADD" w:rsidTr="008A1122">
        <w:trPr>
          <w:trHeight w:val="339"/>
          <w:jc w:val="center"/>
        </w:trPr>
        <w:tc>
          <w:tcPr>
            <w:tcW w:w="1107" w:type="dxa"/>
            <w:vAlign w:val="center"/>
          </w:tcPr>
          <w:p w:rsidR="00DC169D" w:rsidRPr="008D4ADD" w:rsidRDefault="00DC169D" w:rsidP="005F4B5D">
            <w:pPr>
              <w:numPr>
                <w:ilvl w:val="0"/>
                <w:numId w:val="22"/>
              </w:numPr>
            </w:pPr>
          </w:p>
        </w:tc>
        <w:tc>
          <w:tcPr>
            <w:tcW w:w="6266" w:type="dxa"/>
            <w:vAlign w:val="center"/>
          </w:tcPr>
          <w:p w:rsidR="00DC169D" w:rsidRPr="008D4ADD" w:rsidRDefault="00DC169D" w:rsidP="00BC1E16">
            <w:pPr>
              <w:spacing w:line="264" w:lineRule="auto"/>
              <w:jc w:val="both"/>
              <w:rPr>
                <w:lang w:val="pt-BR"/>
              </w:rPr>
            </w:pPr>
            <w:r w:rsidRPr="008D4ADD">
              <w:rPr>
                <w:spacing w:val="-2"/>
                <w:lang w:val="pl-PL"/>
              </w:rPr>
              <w:t>Hướng dẫn về quản lý ngoại hối đối với hoạt động thương mại biên giới Việt Nam – Trung Quốc.</w:t>
            </w:r>
          </w:p>
        </w:tc>
        <w:tc>
          <w:tcPr>
            <w:tcW w:w="2268" w:type="dxa"/>
            <w:vAlign w:val="center"/>
          </w:tcPr>
          <w:p w:rsidR="00DC169D" w:rsidRPr="008D4ADD" w:rsidRDefault="00DC169D" w:rsidP="00BC1E16">
            <w:pPr>
              <w:tabs>
                <w:tab w:val="left" w:pos="212"/>
              </w:tabs>
              <w:spacing w:line="264" w:lineRule="auto"/>
              <w:jc w:val="center"/>
            </w:pPr>
            <w:r w:rsidRPr="008D4ADD">
              <w:rPr>
                <w:spacing w:val="-2"/>
                <w:lang w:val="pl-PL"/>
              </w:rPr>
              <w:t>Thông tư</w:t>
            </w:r>
          </w:p>
        </w:tc>
        <w:tc>
          <w:tcPr>
            <w:tcW w:w="2268" w:type="dxa"/>
            <w:vAlign w:val="center"/>
          </w:tcPr>
          <w:p w:rsidR="00DC169D" w:rsidRPr="008D4ADD" w:rsidRDefault="00DC169D" w:rsidP="00BC1E16">
            <w:pPr>
              <w:spacing w:line="264" w:lineRule="auto"/>
              <w:jc w:val="center"/>
            </w:pPr>
            <w:r w:rsidRPr="008D4ADD">
              <w:t>Vụ QLNH</w:t>
            </w:r>
          </w:p>
        </w:tc>
        <w:tc>
          <w:tcPr>
            <w:tcW w:w="1843" w:type="dxa"/>
            <w:vAlign w:val="center"/>
          </w:tcPr>
          <w:p w:rsidR="00DC169D" w:rsidRPr="008D4ADD" w:rsidRDefault="00DC169D" w:rsidP="006200B8">
            <w:pPr>
              <w:spacing w:line="264" w:lineRule="auto"/>
              <w:jc w:val="center"/>
              <w:rPr>
                <w:spacing w:val="-2"/>
                <w:lang w:val="pl-PL"/>
              </w:rPr>
            </w:pPr>
            <w:r w:rsidRPr="008D4ADD">
              <w:rPr>
                <w:spacing w:val="-2"/>
                <w:lang w:val="pl-PL"/>
              </w:rPr>
              <w:t>Năm 201</w:t>
            </w:r>
            <w:r w:rsidR="006200B8" w:rsidRPr="008D4ADD">
              <w:rPr>
                <w:spacing w:val="-2"/>
                <w:lang w:val="pl-PL"/>
              </w:rPr>
              <w:t>7</w:t>
            </w:r>
          </w:p>
        </w:tc>
      </w:tr>
      <w:tr w:rsidR="00DC169D" w:rsidRPr="008D4ADD" w:rsidTr="008A1122">
        <w:trPr>
          <w:trHeight w:val="339"/>
          <w:jc w:val="center"/>
        </w:trPr>
        <w:tc>
          <w:tcPr>
            <w:tcW w:w="1107" w:type="dxa"/>
            <w:vAlign w:val="center"/>
          </w:tcPr>
          <w:p w:rsidR="00DC169D" w:rsidRPr="008D4ADD" w:rsidRDefault="001429F2" w:rsidP="004E1DAC">
            <w:pPr>
              <w:jc w:val="center"/>
              <w:rPr>
                <w:b/>
              </w:rPr>
            </w:pPr>
            <w:r w:rsidRPr="008D4ADD">
              <w:rPr>
                <w:b/>
              </w:rPr>
              <w:t>I</w:t>
            </w:r>
            <w:r w:rsidR="002D6AE2" w:rsidRPr="008D4ADD">
              <w:rPr>
                <w:b/>
              </w:rPr>
              <w:t>V</w:t>
            </w:r>
          </w:p>
        </w:tc>
        <w:tc>
          <w:tcPr>
            <w:tcW w:w="6266" w:type="dxa"/>
            <w:vAlign w:val="center"/>
          </w:tcPr>
          <w:p w:rsidR="00DC169D" w:rsidRPr="008D4ADD" w:rsidRDefault="002D6AE2" w:rsidP="004E1DAC">
            <w:pPr>
              <w:jc w:val="both"/>
              <w:rPr>
                <w:b/>
              </w:rPr>
            </w:pPr>
            <w:r w:rsidRPr="008D4ADD">
              <w:rPr>
                <w:b/>
              </w:rPr>
              <w:t>Viện Chiến lược ngân hàng</w:t>
            </w:r>
          </w:p>
        </w:tc>
        <w:tc>
          <w:tcPr>
            <w:tcW w:w="2268" w:type="dxa"/>
            <w:vAlign w:val="center"/>
          </w:tcPr>
          <w:p w:rsidR="00DC169D" w:rsidRPr="008D4ADD" w:rsidRDefault="00DC169D" w:rsidP="004E1DAC">
            <w:pPr>
              <w:jc w:val="center"/>
              <w:rPr>
                <w:b/>
              </w:rPr>
            </w:pPr>
          </w:p>
        </w:tc>
        <w:tc>
          <w:tcPr>
            <w:tcW w:w="2268" w:type="dxa"/>
            <w:vAlign w:val="center"/>
          </w:tcPr>
          <w:p w:rsidR="00DC169D" w:rsidRPr="008D4ADD" w:rsidRDefault="00DC169D" w:rsidP="004E1DAC">
            <w:pPr>
              <w:jc w:val="center"/>
              <w:rPr>
                <w:b/>
              </w:rPr>
            </w:pPr>
          </w:p>
        </w:tc>
        <w:tc>
          <w:tcPr>
            <w:tcW w:w="1843" w:type="dxa"/>
            <w:vAlign w:val="center"/>
          </w:tcPr>
          <w:p w:rsidR="00DC169D" w:rsidRPr="008D4ADD" w:rsidRDefault="00DC169D" w:rsidP="004E1DAC">
            <w:pPr>
              <w:jc w:val="center"/>
              <w:rPr>
                <w:b/>
              </w:rPr>
            </w:pPr>
          </w:p>
        </w:tc>
      </w:tr>
      <w:tr w:rsidR="00616BA8" w:rsidRPr="008D4ADD" w:rsidTr="008A1122">
        <w:trPr>
          <w:trHeight w:val="339"/>
          <w:jc w:val="center"/>
        </w:trPr>
        <w:tc>
          <w:tcPr>
            <w:tcW w:w="1107" w:type="dxa"/>
            <w:vAlign w:val="center"/>
          </w:tcPr>
          <w:p w:rsidR="00616BA8" w:rsidRPr="008D4ADD" w:rsidRDefault="00616BA8" w:rsidP="005F4B5D">
            <w:pPr>
              <w:numPr>
                <w:ilvl w:val="0"/>
                <w:numId w:val="22"/>
              </w:numPr>
              <w:jc w:val="center"/>
            </w:pPr>
          </w:p>
        </w:tc>
        <w:tc>
          <w:tcPr>
            <w:tcW w:w="6266" w:type="dxa"/>
            <w:vAlign w:val="center"/>
          </w:tcPr>
          <w:p w:rsidR="00616BA8" w:rsidRPr="008D4ADD" w:rsidRDefault="00616BA8" w:rsidP="004E1DAC">
            <w:pPr>
              <w:jc w:val="both"/>
            </w:pPr>
            <w:r w:rsidRPr="008D4ADD">
              <w:t>Đề án nâng cao khả năng tiếp cận dịch vụ ngân hàng cho nền kinh tế</w:t>
            </w:r>
          </w:p>
        </w:tc>
        <w:tc>
          <w:tcPr>
            <w:tcW w:w="2268" w:type="dxa"/>
            <w:vAlign w:val="center"/>
          </w:tcPr>
          <w:p w:rsidR="00616BA8" w:rsidRPr="008D4ADD" w:rsidRDefault="00616BA8" w:rsidP="004E1DAC">
            <w:pPr>
              <w:jc w:val="center"/>
            </w:pPr>
            <w:r w:rsidRPr="008D4ADD">
              <w:t>Quyết định của Thủ tướng Chính phủ</w:t>
            </w:r>
          </w:p>
        </w:tc>
        <w:tc>
          <w:tcPr>
            <w:tcW w:w="2268" w:type="dxa"/>
            <w:vAlign w:val="center"/>
          </w:tcPr>
          <w:p w:rsidR="00616BA8" w:rsidRPr="008D4ADD" w:rsidRDefault="00616BA8" w:rsidP="004E1DAC">
            <w:pPr>
              <w:jc w:val="center"/>
            </w:pPr>
            <w:r w:rsidRPr="008D4ADD">
              <w:t>Viện Chiến lược ngân hàng</w:t>
            </w:r>
          </w:p>
        </w:tc>
        <w:tc>
          <w:tcPr>
            <w:tcW w:w="1843" w:type="dxa"/>
            <w:vAlign w:val="center"/>
          </w:tcPr>
          <w:p w:rsidR="00616BA8" w:rsidRPr="008D4ADD" w:rsidRDefault="00616BA8" w:rsidP="004E1DAC">
            <w:pPr>
              <w:jc w:val="center"/>
            </w:pPr>
            <w:r w:rsidRPr="008D4ADD">
              <w:t>Năm 2016</w:t>
            </w:r>
          </w:p>
        </w:tc>
      </w:tr>
      <w:tr w:rsidR="00757261" w:rsidRPr="008D4ADD" w:rsidTr="008A1122">
        <w:trPr>
          <w:trHeight w:val="339"/>
          <w:jc w:val="center"/>
        </w:trPr>
        <w:tc>
          <w:tcPr>
            <w:tcW w:w="1107" w:type="dxa"/>
            <w:vAlign w:val="center"/>
          </w:tcPr>
          <w:p w:rsidR="00757261" w:rsidRPr="008D4ADD" w:rsidRDefault="00757261" w:rsidP="005F4B5D">
            <w:pPr>
              <w:numPr>
                <w:ilvl w:val="0"/>
                <w:numId w:val="22"/>
              </w:numPr>
              <w:jc w:val="center"/>
            </w:pPr>
          </w:p>
        </w:tc>
        <w:tc>
          <w:tcPr>
            <w:tcW w:w="6266" w:type="dxa"/>
            <w:vAlign w:val="center"/>
          </w:tcPr>
          <w:p w:rsidR="00757261" w:rsidRPr="008D4ADD" w:rsidRDefault="00757261" w:rsidP="004E1DAC">
            <w:pPr>
              <w:jc w:val="both"/>
            </w:pPr>
            <w:r w:rsidRPr="008D4ADD">
              <w:t>Chiến lược phát triển ngành Ngân hàng đến năm 2025 và tầm nhìn 2030.</w:t>
            </w:r>
          </w:p>
        </w:tc>
        <w:tc>
          <w:tcPr>
            <w:tcW w:w="2268" w:type="dxa"/>
            <w:vAlign w:val="center"/>
          </w:tcPr>
          <w:p w:rsidR="00757261" w:rsidRPr="008D4ADD" w:rsidRDefault="00757261" w:rsidP="004E1DAC">
            <w:pPr>
              <w:jc w:val="center"/>
            </w:pPr>
          </w:p>
        </w:tc>
        <w:tc>
          <w:tcPr>
            <w:tcW w:w="2268" w:type="dxa"/>
            <w:vAlign w:val="center"/>
          </w:tcPr>
          <w:p w:rsidR="00757261" w:rsidRPr="008D4ADD" w:rsidRDefault="00757261" w:rsidP="00B24614">
            <w:pPr>
              <w:jc w:val="center"/>
            </w:pPr>
            <w:r w:rsidRPr="008D4ADD">
              <w:t>Viện Chiến lược ngân hàng</w:t>
            </w:r>
          </w:p>
        </w:tc>
        <w:tc>
          <w:tcPr>
            <w:tcW w:w="1843" w:type="dxa"/>
            <w:vAlign w:val="center"/>
          </w:tcPr>
          <w:p w:rsidR="00757261" w:rsidRPr="008D4ADD" w:rsidRDefault="00757261" w:rsidP="00B24614">
            <w:pPr>
              <w:jc w:val="center"/>
            </w:pPr>
            <w:r w:rsidRPr="008D4ADD">
              <w:t>Năm 2016</w:t>
            </w:r>
          </w:p>
        </w:tc>
      </w:tr>
      <w:tr w:rsidR="00616BA8" w:rsidRPr="008D4ADD" w:rsidTr="008A1122">
        <w:trPr>
          <w:trHeight w:val="339"/>
          <w:jc w:val="center"/>
        </w:trPr>
        <w:tc>
          <w:tcPr>
            <w:tcW w:w="1107" w:type="dxa"/>
            <w:vAlign w:val="center"/>
          </w:tcPr>
          <w:p w:rsidR="00616BA8" w:rsidRPr="008D4ADD" w:rsidRDefault="00616BA8" w:rsidP="005F4B5D">
            <w:pPr>
              <w:numPr>
                <w:ilvl w:val="0"/>
                <w:numId w:val="22"/>
              </w:numPr>
              <w:jc w:val="center"/>
            </w:pPr>
          </w:p>
        </w:tc>
        <w:tc>
          <w:tcPr>
            <w:tcW w:w="6266" w:type="dxa"/>
            <w:vAlign w:val="center"/>
          </w:tcPr>
          <w:p w:rsidR="00616BA8" w:rsidRPr="008D4ADD" w:rsidRDefault="00616BA8" w:rsidP="004E1DAC">
            <w:pPr>
              <w:jc w:val="both"/>
            </w:pPr>
            <w:r w:rsidRPr="008D4ADD">
              <w:t>Chiến lược quốc gia về tài chính toàn diện</w:t>
            </w:r>
          </w:p>
        </w:tc>
        <w:tc>
          <w:tcPr>
            <w:tcW w:w="2268" w:type="dxa"/>
            <w:vAlign w:val="center"/>
          </w:tcPr>
          <w:p w:rsidR="00616BA8" w:rsidRPr="008D4ADD" w:rsidRDefault="00616BA8" w:rsidP="004E1DAC">
            <w:pPr>
              <w:jc w:val="center"/>
            </w:pPr>
            <w:r w:rsidRPr="008D4ADD">
              <w:t>Quyết định của Thủ tướng Chính phủ</w:t>
            </w:r>
          </w:p>
        </w:tc>
        <w:tc>
          <w:tcPr>
            <w:tcW w:w="2268" w:type="dxa"/>
            <w:vAlign w:val="center"/>
          </w:tcPr>
          <w:p w:rsidR="00616BA8" w:rsidRPr="008D4ADD" w:rsidRDefault="00616BA8" w:rsidP="004E1DAC">
            <w:pPr>
              <w:jc w:val="center"/>
            </w:pPr>
            <w:r w:rsidRPr="008D4ADD">
              <w:t>Viện Chiến lược ngân hàng</w:t>
            </w:r>
          </w:p>
        </w:tc>
        <w:tc>
          <w:tcPr>
            <w:tcW w:w="1843" w:type="dxa"/>
            <w:vAlign w:val="center"/>
          </w:tcPr>
          <w:p w:rsidR="00616BA8" w:rsidRPr="008D4ADD" w:rsidRDefault="00616BA8" w:rsidP="00757261">
            <w:pPr>
              <w:jc w:val="center"/>
            </w:pPr>
            <w:r w:rsidRPr="008D4ADD">
              <w:t>Năm 20</w:t>
            </w:r>
            <w:r w:rsidR="00757261" w:rsidRPr="008D4ADD">
              <w:t>20</w:t>
            </w:r>
          </w:p>
        </w:tc>
      </w:tr>
      <w:tr w:rsidR="001F131E" w:rsidRPr="008D4ADD" w:rsidTr="008A1122">
        <w:trPr>
          <w:trHeight w:val="339"/>
          <w:jc w:val="center"/>
        </w:trPr>
        <w:tc>
          <w:tcPr>
            <w:tcW w:w="1107" w:type="dxa"/>
            <w:vAlign w:val="center"/>
          </w:tcPr>
          <w:p w:rsidR="001F131E" w:rsidRPr="008D4ADD" w:rsidRDefault="002D6AE2" w:rsidP="00BC1E16">
            <w:pPr>
              <w:jc w:val="center"/>
              <w:rPr>
                <w:b/>
              </w:rPr>
            </w:pPr>
            <w:r w:rsidRPr="008D4ADD">
              <w:rPr>
                <w:b/>
              </w:rPr>
              <w:t>V</w:t>
            </w:r>
          </w:p>
        </w:tc>
        <w:tc>
          <w:tcPr>
            <w:tcW w:w="6266" w:type="dxa"/>
            <w:vAlign w:val="center"/>
          </w:tcPr>
          <w:p w:rsidR="001F131E" w:rsidRPr="008D4ADD" w:rsidRDefault="002D6AE2" w:rsidP="00BC1E16">
            <w:pPr>
              <w:jc w:val="both"/>
              <w:rPr>
                <w:b/>
              </w:rPr>
            </w:pPr>
            <w:r w:rsidRPr="008D4ADD">
              <w:rPr>
                <w:b/>
              </w:rPr>
              <w:t>Vụ Thanh toán</w:t>
            </w:r>
          </w:p>
        </w:tc>
        <w:tc>
          <w:tcPr>
            <w:tcW w:w="2268" w:type="dxa"/>
            <w:vAlign w:val="center"/>
          </w:tcPr>
          <w:p w:rsidR="001F131E" w:rsidRPr="008D4ADD" w:rsidRDefault="001F131E" w:rsidP="00BC1E16">
            <w:pPr>
              <w:jc w:val="center"/>
              <w:rPr>
                <w:b/>
              </w:rPr>
            </w:pPr>
          </w:p>
        </w:tc>
        <w:tc>
          <w:tcPr>
            <w:tcW w:w="2268" w:type="dxa"/>
            <w:vAlign w:val="center"/>
          </w:tcPr>
          <w:p w:rsidR="001F131E" w:rsidRPr="008D4ADD" w:rsidRDefault="001F131E" w:rsidP="00BC1E16">
            <w:pPr>
              <w:jc w:val="center"/>
              <w:rPr>
                <w:b/>
              </w:rPr>
            </w:pPr>
          </w:p>
        </w:tc>
        <w:tc>
          <w:tcPr>
            <w:tcW w:w="1843" w:type="dxa"/>
            <w:vAlign w:val="center"/>
          </w:tcPr>
          <w:p w:rsidR="001F131E" w:rsidRPr="008D4ADD" w:rsidRDefault="001F131E" w:rsidP="00BC1E16">
            <w:pPr>
              <w:jc w:val="center"/>
              <w:rPr>
                <w:b/>
              </w:rPr>
            </w:pPr>
          </w:p>
        </w:tc>
      </w:tr>
      <w:tr w:rsidR="001F131E" w:rsidRPr="008D4ADD" w:rsidTr="008A1122">
        <w:trPr>
          <w:trHeight w:val="339"/>
          <w:jc w:val="center"/>
        </w:trPr>
        <w:tc>
          <w:tcPr>
            <w:tcW w:w="1107" w:type="dxa"/>
            <w:vAlign w:val="center"/>
          </w:tcPr>
          <w:p w:rsidR="001F131E" w:rsidRPr="008D4ADD" w:rsidRDefault="001F131E" w:rsidP="005F4B5D">
            <w:pPr>
              <w:numPr>
                <w:ilvl w:val="0"/>
                <w:numId w:val="22"/>
              </w:numPr>
              <w:jc w:val="center"/>
            </w:pPr>
          </w:p>
        </w:tc>
        <w:tc>
          <w:tcPr>
            <w:tcW w:w="6266" w:type="dxa"/>
            <w:vAlign w:val="center"/>
          </w:tcPr>
          <w:p w:rsidR="001F131E" w:rsidRPr="008D4ADD" w:rsidRDefault="001F131E" w:rsidP="00BC1E16">
            <w:pPr>
              <w:jc w:val="both"/>
            </w:pPr>
            <w:r w:rsidRPr="008D4ADD">
              <w:t>Nghị định sửa đổi, bổ sung một số điều của Nghị định số 101/2012/NĐ-CP về thanh toán không dùng tiền mặt</w:t>
            </w:r>
          </w:p>
        </w:tc>
        <w:tc>
          <w:tcPr>
            <w:tcW w:w="2268" w:type="dxa"/>
            <w:vAlign w:val="center"/>
          </w:tcPr>
          <w:p w:rsidR="001F131E" w:rsidRPr="008D4ADD" w:rsidRDefault="001F131E" w:rsidP="00BC1E16">
            <w:pPr>
              <w:jc w:val="center"/>
            </w:pPr>
            <w:r w:rsidRPr="008D4ADD">
              <w:t>Nghị định</w:t>
            </w:r>
          </w:p>
        </w:tc>
        <w:tc>
          <w:tcPr>
            <w:tcW w:w="2268" w:type="dxa"/>
            <w:vAlign w:val="center"/>
          </w:tcPr>
          <w:p w:rsidR="001F131E" w:rsidRPr="008D4ADD" w:rsidRDefault="001F131E" w:rsidP="00BC1E16">
            <w:pPr>
              <w:jc w:val="center"/>
            </w:pPr>
            <w:r w:rsidRPr="008D4ADD">
              <w:t>Vụ Thanh toán</w:t>
            </w:r>
          </w:p>
        </w:tc>
        <w:tc>
          <w:tcPr>
            <w:tcW w:w="1843" w:type="dxa"/>
            <w:vAlign w:val="center"/>
          </w:tcPr>
          <w:p w:rsidR="001F131E" w:rsidRPr="008D4ADD" w:rsidRDefault="001F131E" w:rsidP="00BC1E16">
            <w:pPr>
              <w:jc w:val="center"/>
            </w:pPr>
            <w:r w:rsidRPr="008D4ADD">
              <w:t>Năm 2016</w:t>
            </w:r>
          </w:p>
        </w:tc>
      </w:tr>
      <w:tr w:rsidR="00616BA8" w:rsidRPr="008D4ADD" w:rsidTr="008A1122">
        <w:trPr>
          <w:trHeight w:val="339"/>
          <w:jc w:val="center"/>
        </w:trPr>
        <w:tc>
          <w:tcPr>
            <w:tcW w:w="1107" w:type="dxa"/>
            <w:vAlign w:val="center"/>
          </w:tcPr>
          <w:p w:rsidR="00616BA8" w:rsidRPr="008D4ADD" w:rsidRDefault="00616BA8" w:rsidP="005F4B5D">
            <w:pPr>
              <w:numPr>
                <w:ilvl w:val="0"/>
                <w:numId w:val="22"/>
              </w:numPr>
              <w:jc w:val="center"/>
            </w:pPr>
          </w:p>
        </w:tc>
        <w:tc>
          <w:tcPr>
            <w:tcW w:w="6266" w:type="dxa"/>
            <w:vAlign w:val="center"/>
          </w:tcPr>
          <w:p w:rsidR="00616BA8" w:rsidRPr="008D4ADD" w:rsidRDefault="00616BA8" w:rsidP="004E1DAC">
            <w:pPr>
              <w:jc w:val="both"/>
              <w:rPr>
                <w:lang w:val="pt-BR"/>
              </w:rPr>
            </w:pPr>
            <w:r w:rsidRPr="008D4ADD">
              <w:rPr>
                <w:lang w:val="pt-BR"/>
              </w:rPr>
              <w:t>Quy định hoạt động thẻ ngân hàng</w:t>
            </w:r>
          </w:p>
        </w:tc>
        <w:tc>
          <w:tcPr>
            <w:tcW w:w="2268" w:type="dxa"/>
            <w:vAlign w:val="center"/>
          </w:tcPr>
          <w:p w:rsidR="00616BA8" w:rsidRPr="008D4ADD" w:rsidRDefault="00616BA8" w:rsidP="004E1DAC">
            <w:pPr>
              <w:jc w:val="center"/>
              <w:rPr>
                <w:lang w:val="pt-BR"/>
              </w:rPr>
            </w:pPr>
            <w:r w:rsidRPr="008D4ADD">
              <w:rPr>
                <w:lang w:val="pt-BR"/>
              </w:rPr>
              <w:t>Thông tư</w:t>
            </w:r>
          </w:p>
        </w:tc>
        <w:tc>
          <w:tcPr>
            <w:tcW w:w="2268" w:type="dxa"/>
            <w:vAlign w:val="center"/>
          </w:tcPr>
          <w:p w:rsidR="00616BA8" w:rsidRPr="008D4ADD" w:rsidRDefault="00616BA8" w:rsidP="004E1DAC">
            <w:pPr>
              <w:jc w:val="center"/>
              <w:rPr>
                <w:lang w:val="pt-BR"/>
              </w:rPr>
            </w:pPr>
            <w:r w:rsidRPr="008D4ADD">
              <w:rPr>
                <w:lang w:val="pt-BR"/>
              </w:rPr>
              <w:t>Vụ Thanh toán</w:t>
            </w:r>
          </w:p>
        </w:tc>
        <w:tc>
          <w:tcPr>
            <w:tcW w:w="1843" w:type="dxa"/>
            <w:vAlign w:val="center"/>
          </w:tcPr>
          <w:p w:rsidR="00616BA8" w:rsidRPr="008D4ADD" w:rsidRDefault="00616BA8" w:rsidP="004E1DAC">
            <w:pPr>
              <w:jc w:val="center"/>
              <w:rPr>
                <w:lang w:val="pt-BR"/>
              </w:rPr>
            </w:pPr>
            <w:r w:rsidRPr="008D4ADD">
              <w:rPr>
                <w:lang w:val="pt-BR"/>
              </w:rPr>
              <w:t>Năm 2016</w:t>
            </w:r>
          </w:p>
        </w:tc>
      </w:tr>
      <w:tr w:rsidR="00616BA8" w:rsidRPr="008D4ADD" w:rsidTr="008A1122">
        <w:trPr>
          <w:trHeight w:val="339"/>
          <w:jc w:val="center"/>
        </w:trPr>
        <w:tc>
          <w:tcPr>
            <w:tcW w:w="1107" w:type="dxa"/>
            <w:vAlign w:val="center"/>
          </w:tcPr>
          <w:p w:rsidR="00616BA8" w:rsidRPr="008D4ADD" w:rsidRDefault="00616BA8" w:rsidP="005F4B5D">
            <w:pPr>
              <w:numPr>
                <w:ilvl w:val="0"/>
                <w:numId w:val="22"/>
              </w:numPr>
              <w:jc w:val="center"/>
            </w:pPr>
          </w:p>
        </w:tc>
        <w:tc>
          <w:tcPr>
            <w:tcW w:w="6266" w:type="dxa"/>
            <w:vAlign w:val="center"/>
          </w:tcPr>
          <w:p w:rsidR="00616BA8" w:rsidRPr="008D4ADD" w:rsidRDefault="00616BA8" w:rsidP="004E1DAC">
            <w:pPr>
              <w:jc w:val="both"/>
              <w:rPr>
                <w:lang w:val="pt-BR"/>
              </w:rPr>
            </w:pPr>
            <w:r w:rsidRPr="008D4ADD">
              <w:rPr>
                <w:lang w:val="pt-BR"/>
              </w:rPr>
              <w:t>Sửa đổi, bổ sung Thông tư 36/2012/TT-NHNN ngày 28/12/2012 của NHNN quy định về trang bị, quản lý, vận hành và đảm bảo an toàn hoạt động của máy giao dịch tự động</w:t>
            </w:r>
          </w:p>
        </w:tc>
        <w:tc>
          <w:tcPr>
            <w:tcW w:w="2268" w:type="dxa"/>
            <w:vAlign w:val="center"/>
          </w:tcPr>
          <w:p w:rsidR="00616BA8" w:rsidRPr="008D4ADD" w:rsidRDefault="00616BA8" w:rsidP="004E1DAC">
            <w:pPr>
              <w:jc w:val="center"/>
              <w:rPr>
                <w:lang w:val="pt-BR"/>
              </w:rPr>
            </w:pPr>
            <w:r w:rsidRPr="008D4ADD">
              <w:rPr>
                <w:lang w:val="pt-BR"/>
              </w:rPr>
              <w:t>Thông tư</w:t>
            </w:r>
          </w:p>
        </w:tc>
        <w:tc>
          <w:tcPr>
            <w:tcW w:w="2268" w:type="dxa"/>
            <w:vAlign w:val="center"/>
          </w:tcPr>
          <w:p w:rsidR="00616BA8" w:rsidRPr="008D4ADD" w:rsidRDefault="00616BA8" w:rsidP="004E1DAC">
            <w:pPr>
              <w:jc w:val="center"/>
              <w:rPr>
                <w:lang w:val="pt-BR"/>
              </w:rPr>
            </w:pPr>
            <w:r w:rsidRPr="008D4ADD">
              <w:rPr>
                <w:lang w:val="pt-BR"/>
              </w:rPr>
              <w:t>Vụ Thanh toán</w:t>
            </w:r>
          </w:p>
        </w:tc>
        <w:tc>
          <w:tcPr>
            <w:tcW w:w="1843" w:type="dxa"/>
            <w:vAlign w:val="center"/>
          </w:tcPr>
          <w:p w:rsidR="00616BA8" w:rsidRPr="008D4ADD" w:rsidRDefault="00616BA8" w:rsidP="004E1DAC">
            <w:pPr>
              <w:jc w:val="center"/>
              <w:rPr>
                <w:lang w:val="pt-BR"/>
              </w:rPr>
            </w:pPr>
            <w:r w:rsidRPr="008D4ADD">
              <w:rPr>
                <w:lang w:val="pt-BR"/>
              </w:rPr>
              <w:t>Năm 2016</w:t>
            </w:r>
          </w:p>
        </w:tc>
      </w:tr>
      <w:tr w:rsidR="002D6AE2" w:rsidRPr="008D4ADD" w:rsidTr="008A1122">
        <w:trPr>
          <w:trHeight w:val="339"/>
          <w:jc w:val="center"/>
        </w:trPr>
        <w:tc>
          <w:tcPr>
            <w:tcW w:w="1107" w:type="dxa"/>
            <w:vAlign w:val="center"/>
          </w:tcPr>
          <w:p w:rsidR="002D6AE2" w:rsidRPr="008D4ADD" w:rsidRDefault="002D6AE2" w:rsidP="00846FB1">
            <w:pPr>
              <w:jc w:val="center"/>
              <w:rPr>
                <w:b/>
              </w:rPr>
            </w:pPr>
            <w:r w:rsidRPr="008D4ADD">
              <w:rPr>
                <w:b/>
              </w:rPr>
              <w:t>VI</w:t>
            </w:r>
          </w:p>
        </w:tc>
        <w:tc>
          <w:tcPr>
            <w:tcW w:w="6266" w:type="dxa"/>
            <w:vAlign w:val="center"/>
          </w:tcPr>
          <w:p w:rsidR="002D6AE2" w:rsidRPr="008D4ADD" w:rsidRDefault="002D6AE2" w:rsidP="003C4583">
            <w:pPr>
              <w:keepNext/>
              <w:spacing w:line="320" w:lineRule="exact"/>
              <w:jc w:val="both"/>
              <w:rPr>
                <w:rFonts w:eastAsia="Calibri"/>
                <w:b/>
              </w:rPr>
            </w:pPr>
            <w:r w:rsidRPr="008D4ADD">
              <w:rPr>
                <w:rFonts w:eastAsia="Calibri"/>
                <w:b/>
              </w:rPr>
              <w:t>Cục Công nghệ tin học</w:t>
            </w:r>
          </w:p>
        </w:tc>
        <w:tc>
          <w:tcPr>
            <w:tcW w:w="2268" w:type="dxa"/>
            <w:vAlign w:val="center"/>
          </w:tcPr>
          <w:p w:rsidR="002D6AE2" w:rsidRPr="008D4ADD" w:rsidRDefault="002D6AE2" w:rsidP="003C4583">
            <w:pPr>
              <w:jc w:val="center"/>
              <w:rPr>
                <w:rFonts w:eastAsia="Calibri"/>
                <w:b/>
              </w:rPr>
            </w:pPr>
          </w:p>
        </w:tc>
        <w:tc>
          <w:tcPr>
            <w:tcW w:w="2268" w:type="dxa"/>
            <w:vAlign w:val="center"/>
          </w:tcPr>
          <w:p w:rsidR="002D6AE2" w:rsidRPr="008D4ADD" w:rsidRDefault="002D6AE2" w:rsidP="003C4583">
            <w:pPr>
              <w:keepNext/>
              <w:spacing w:line="320" w:lineRule="exact"/>
              <w:jc w:val="center"/>
              <w:rPr>
                <w:rFonts w:eastAsia="Calibri"/>
                <w:b/>
              </w:rPr>
            </w:pPr>
          </w:p>
        </w:tc>
        <w:tc>
          <w:tcPr>
            <w:tcW w:w="1843" w:type="dxa"/>
            <w:vAlign w:val="center"/>
          </w:tcPr>
          <w:p w:rsidR="002D6AE2" w:rsidRPr="008D4ADD" w:rsidRDefault="002D6AE2" w:rsidP="003C4583">
            <w:pPr>
              <w:keepNext/>
              <w:spacing w:line="320" w:lineRule="exact"/>
              <w:jc w:val="center"/>
              <w:rPr>
                <w:rFonts w:eastAsia="Calibri"/>
                <w:b/>
              </w:rPr>
            </w:pPr>
          </w:p>
        </w:tc>
      </w:tr>
      <w:tr w:rsidR="002D6AE2" w:rsidRPr="008D4ADD" w:rsidTr="008A1122">
        <w:trPr>
          <w:trHeight w:val="339"/>
          <w:jc w:val="center"/>
        </w:trPr>
        <w:tc>
          <w:tcPr>
            <w:tcW w:w="1107" w:type="dxa"/>
            <w:vAlign w:val="center"/>
          </w:tcPr>
          <w:p w:rsidR="002D6AE2" w:rsidRPr="008D4ADD" w:rsidRDefault="002D6AE2" w:rsidP="005F4B5D">
            <w:pPr>
              <w:numPr>
                <w:ilvl w:val="0"/>
                <w:numId w:val="22"/>
              </w:numPr>
              <w:jc w:val="center"/>
            </w:pPr>
          </w:p>
        </w:tc>
        <w:tc>
          <w:tcPr>
            <w:tcW w:w="6266" w:type="dxa"/>
            <w:vAlign w:val="center"/>
          </w:tcPr>
          <w:p w:rsidR="002D6AE2" w:rsidRPr="008D4ADD" w:rsidRDefault="002D6AE2" w:rsidP="003C4583">
            <w:pPr>
              <w:keepNext/>
              <w:spacing w:line="320" w:lineRule="exact"/>
              <w:jc w:val="both"/>
            </w:pPr>
            <w:r w:rsidRPr="008D4ADD">
              <w:rPr>
                <w:rFonts w:eastAsia="Calibri"/>
              </w:rPr>
              <w:t xml:space="preserve">Quy định về quản lý, vận hành và sử dụng Hệ thống Thanh  toán điện tử liên ngân hàng </w:t>
            </w:r>
            <w:r w:rsidRPr="008D4ADD">
              <w:rPr>
                <w:rFonts w:eastAsia="Calibri"/>
                <w:i/>
              </w:rPr>
              <w:t>(</w:t>
            </w:r>
            <w:r w:rsidRPr="008D4ADD">
              <w:rPr>
                <w:rFonts w:eastAsia="Calibri"/>
              </w:rPr>
              <w:t>thay thế Thông tư số 23/2010/TT-NHNN ngày 9/11/2010 và Thông tư 13/2013/TT-NHNN ngày 11/6/2013).</w:t>
            </w:r>
          </w:p>
        </w:tc>
        <w:tc>
          <w:tcPr>
            <w:tcW w:w="2268" w:type="dxa"/>
            <w:vAlign w:val="center"/>
          </w:tcPr>
          <w:p w:rsidR="002D6AE2" w:rsidRPr="008D4ADD" w:rsidRDefault="002D6AE2" w:rsidP="003C4583">
            <w:pPr>
              <w:jc w:val="center"/>
            </w:pPr>
            <w:r w:rsidRPr="008D4ADD">
              <w:rPr>
                <w:rFonts w:eastAsia="Calibri"/>
              </w:rPr>
              <w:t>Thông tư</w:t>
            </w:r>
          </w:p>
        </w:tc>
        <w:tc>
          <w:tcPr>
            <w:tcW w:w="2268" w:type="dxa"/>
            <w:vAlign w:val="center"/>
          </w:tcPr>
          <w:p w:rsidR="002D6AE2" w:rsidRPr="008D4ADD" w:rsidRDefault="002D6AE2" w:rsidP="003C4583">
            <w:pPr>
              <w:keepNext/>
              <w:spacing w:line="320" w:lineRule="exact"/>
              <w:jc w:val="center"/>
              <w:rPr>
                <w:rFonts w:eastAsia="Calibri"/>
              </w:rPr>
            </w:pPr>
            <w:r w:rsidRPr="008D4ADD">
              <w:rPr>
                <w:rFonts w:eastAsia="Calibri"/>
              </w:rPr>
              <w:t>Cục CNTH</w:t>
            </w:r>
          </w:p>
        </w:tc>
        <w:tc>
          <w:tcPr>
            <w:tcW w:w="1843" w:type="dxa"/>
            <w:vAlign w:val="center"/>
          </w:tcPr>
          <w:p w:rsidR="002D6AE2" w:rsidRPr="008D4ADD" w:rsidRDefault="002D6AE2" w:rsidP="003C4583">
            <w:pPr>
              <w:keepNext/>
              <w:spacing w:line="320" w:lineRule="exact"/>
              <w:jc w:val="center"/>
              <w:rPr>
                <w:rFonts w:eastAsia="Calibri"/>
              </w:rPr>
            </w:pPr>
            <w:r w:rsidRPr="008D4ADD">
              <w:rPr>
                <w:rFonts w:eastAsia="Calibri"/>
              </w:rPr>
              <w:t>Năm 2016</w:t>
            </w:r>
          </w:p>
        </w:tc>
      </w:tr>
      <w:tr w:rsidR="002D6AE2" w:rsidRPr="008D4ADD" w:rsidTr="008A1122">
        <w:trPr>
          <w:trHeight w:val="339"/>
          <w:jc w:val="center"/>
        </w:trPr>
        <w:tc>
          <w:tcPr>
            <w:tcW w:w="1107" w:type="dxa"/>
            <w:vAlign w:val="center"/>
          </w:tcPr>
          <w:p w:rsidR="002D6AE2" w:rsidRPr="008D4ADD" w:rsidRDefault="002D6AE2" w:rsidP="005F4B5D">
            <w:pPr>
              <w:numPr>
                <w:ilvl w:val="0"/>
                <w:numId w:val="22"/>
              </w:numPr>
              <w:jc w:val="center"/>
            </w:pPr>
          </w:p>
        </w:tc>
        <w:tc>
          <w:tcPr>
            <w:tcW w:w="6266" w:type="dxa"/>
            <w:vAlign w:val="center"/>
          </w:tcPr>
          <w:p w:rsidR="002D6AE2" w:rsidRPr="008D4ADD" w:rsidRDefault="002D6AE2" w:rsidP="00D454AD">
            <w:pPr>
              <w:keepNext/>
              <w:spacing w:line="320" w:lineRule="exact"/>
              <w:jc w:val="both"/>
            </w:pPr>
            <w:r w:rsidRPr="008D4ADD">
              <w:rPr>
                <w:rFonts w:eastAsia="Calibri"/>
              </w:rPr>
              <w:t>Quy định về an toàn, bảo mật cho việc cung cấp dịch vụ ngân hàng trên Internet</w:t>
            </w:r>
            <w:r w:rsidR="00D454AD" w:rsidRPr="008D4ADD">
              <w:rPr>
                <w:rFonts w:eastAsia="Calibri"/>
              </w:rPr>
              <w:t xml:space="preserve"> </w:t>
            </w:r>
            <w:r w:rsidRPr="008D4ADD">
              <w:rPr>
                <w:rFonts w:eastAsia="Calibri"/>
              </w:rPr>
              <w:t>(sửa đổi, bổ sung hoặc thay thế Thông tư 29/2011/TT-NHNN ngày 21/09/2011)</w:t>
            </w:r>
          </w:p>
        </w:tc>
        <w:tc>
          <w:tcPr>
            <w:tcW w:w="2268" w:type="dxa"/>
            <w:vAlign w:val="center"/>
          </w:tcPr>
          <w:p w:rsidR="002D6AE2" w:rsidRPr="008D4ADD" w:rsidRDefault="002D6AE2" w:rsidP="003C4583">
            <w:pPr>
              <w:jc w:val="center"/>
            </w:pPr>
            <w:r w:rsidRPr="008D4ADD">
              <w:rPr>
                <w:rFonts w:eastAsia="Calibri"/>
              </w:rPr>
              <w:t>Thông tư</w:t>
            </w:r>
          </w:p>
        </w:tc>
        <w:tc>
          <w:tcPr>
            <w:tcW w:w="2268" w:type="dxa"/>
            <w:vAlign w:val="center"/>
          </w:tcPr>
          <w:p w:rsidR="002D6AE2" w:rsidRPr="008D4ADD" w:rsidRDefault="002D6AE2" w:rsidP="003C4583">
            <w:pPr>
              <w:keepNext/>
              <w:spacing w:line="320" w:lineRule="exact"/>
              <w:jc w:val="center"/>
              <w:rPr>
                <w:rFonts w:eastAsia="Calibri"/>
              </w:rPr>
            </w:pPr>
            <w:r w:rsidRPr="008D4ADD">
              <w:rPr>
                <w:rFonts w:eastAsia="Calibri"/>
              </w:rPr>
              <w:t>Cục CNTH</w:t>
            </w:r>
          </w:p>
        </w:tc>
        <w:tc>
          <w:tcPr>
            <w:tcW w:w="1843" w:type="dxa"/>
            <w:vAlign w:val="center"/>
          </w:tcPr>
          <w:p w:rsidR="002D6AE2" w:rsidRPr="008D4ADD" w:rsidRDefault="002D6AE2" w:rsidP="003C4583">
            <w:pPr>
              <w:keepNext/>
              <w:spacing w:line="320" w:lineRule="exact"/>
              <w:jc w:val="center"/>
              <w:rPr>
                <w:rFonts w:eastAsia="Calibri"/>
              </w:rPr>
            </w:pPr>
            <w:r w:rsidRPr="008D4ADD">
              <w:rPr>
                <w:rFonts w:eastAsia="Calibri"/>
              </w:rPr>
              <w:t>Năm 2016</w:t>
            </w:r>
          </w:p>
        </w:tc>
      </w:tr>
      <w:tr w:rsidR="002D6AE2" w:rsidRPr="008D4ADD" w:rsidTr="008A1122">
        <w:trPr>
          <w:trHeight w:val="339"/>
          <w:jc w:val="center"/>
        </w:trPr>
        <w:tc>
          <w:tcPr>
            <w:tcW w:w="1107" w:type="dxa"/>
            <w:vAlign w:val="center"/>
          </w:tcPr>
          <w:p w:rsidR="002D6AE2" w:rsidRPr="008D4ADD" w:rsidRDefault="00846FB1" w:rsidP="004E1DAC">
            <w:pPr>
              <w:jc w:val="center"/>
              <w:rPr>
                <w:b/>
              </w:rPr>
            </w:pPr>
            <w:r w:rsidRPr="008D4ADD">
              <w:rPr>
                <w:b/>
              </w:rPr>
              <w:t>VII</w:t>
            </w:r>
          </w:p>
        </w:tc>
        <w:tc>
          <w:tcPr>
            <w:tcW w:w="6266" w:type="dxa"/>
            <w:vAlign w:val="center"/>
          </w:tcPr>
          <w:p w:rsidR="002D6AE2" w:rsidRPr="008D4ADD" w:rsidRDefault="002D6AE2" w:rsidP="004E1DAC">
            <w:pPr>
              <w:jc w:val="both"/>
              <w:rPr>
                <w:b/>
              </w:rPr>
            </w:pPr>
            <w:r w:rsidRPr="008D4ADD">
              <w:rPr>
                <w:b/>
              </w:rPr>
              <w:t>Văn phòng NHNN</w:t>
            </w:r>
          </w:p>
        </w:tc>
        <w:tc>
          <w:tcPr>
            <w:tcW w:w="2268" w:type="dxa"/>
            <w:vAlign w:val="center"/>
          </w:tcPr>
          <w:p w:rsidR="002D6AE2" w:rsidRPr="008D4ADD" w:rsidRDefault="002D6AE2" w:rsidP="004E1DAC">
            <w:pPr>
              <w:jc w:val="center"/>
              <w:rPr>
                <w:b/>
              </w:rPr>
            </w:pPr>
          </w:p>
        </w:tc>
        <w:tc>
          <w:tcPr>
            <w:tcW w:w="2268" w:type="dxa"/>
            <w:vAlign w:val="center"/>
          </w:tcPr>
          <w:p w:rsidR="002D6AE2" w:rsidRPr="008D4ADD" w:rsidRDefault="002D6AE2" w:rsidP="004E1DAC">
            <w:pPr>
              <w:jc w:val="center"/>
              <w:rPr>
                <w:b/>
              </w:rPr>
            </w:pPr>
          </w:p>
        </w:tc>
        <w:tc>
          <w:tcPr>
            <w:tcW w:w="1843" w:type="dxa"/>
            <w:vAlign w:val="center"/>
          </w:tcPr>
          <w:p w:rsidR="002D6AE2" w:rsidRPr="008D4ADD" w:rsidRDefault="002D6AE2" w:rsidP="008A2289">
            <w:pPr>
              <w:jc w:val="center"/>
              <w:rPr>
                <w:b/>
              </w:rPr>
            </w:pPr>
          </w:p>
        </w:tc>
      </w:tr>
      <w:tr w:rsidR="00105B13" w:rsidRPr="008D4ADD" w:rsidTr="008A1122">
        <w:trPr>
          <w:trHeight w:val="339"/>
          <w:jc w:val="center"/>
        </w:trPr>
        <w:tc>
          <w:tcPr>
            <w:tcW w:w="1107" w:type="dxa"/>
            <w:vAlign w:val="center"/>
          </w:tcPr>
          <w:p w:rsidR="00105B13" w:rsidRPr="008D4ADD" w:rsidRDefault="00105B13" w:rsidP="005F4B5D">
            <w:pPr>
              <w:numPr>
                <w:ilvl w:val="0"/>
                <w:numId w:val="22"/>
              </w:numPr>
              <w:jc w:val="center"/>
            </w:pPr>
          </w:p>
        </w:tc>
        <w:tc>
          <w:tcPr>
            <w:tcW w:w="6266" w:type="dxa"/>
            <w:vAlign w:val="center"/>
          </w:tcPr>
          <w:p w:rsidR="00105B13" w:rsidRPr="008D4ADD" w:rsidRDefault="00105B13" w:rsidP="004E1DAC">
            <w:pPr>
              <w:jc w:val="both"/>
            </w:pPr>
            <w:r w:rsidRPr="008D4ADD">
              <w:t>Sửa đổi Thông tư số 48/2014/TT-NHNN về phát ngôn và cung cấp thông tin của NHNN</w:t>
            </w:r>
          </w:p>
        </w:tc>
        <w:tc>
          <w:tcPr>
            <w:tcW w:w="2268" w:type="dxa"/>
            <w:vAlign w:val="center"/>
          </w:tcPr>
          <w:p w:rsidR="00105B13" w:rsidRPr="008D4ADD" w:rsidRDefault="00105B13" w:rsidP="004E1DAC">
            <w:pPr>
              <w:jc w:val="center"/>
            </w:pPr>
            <w:r w:rsidRPr="008D4ADD">
              <w:t>Thông tư</w:t>
            </w:r>
          </w:p>
        </w:tc>
        <w:tc>
          <w:tcPr>
            <w:tcW w:w="2268" w:type="dxa"/>
            <w:vAlign w:val="center"/>
          </w:tcPr>
          <w:p w:rsidR="00105B13" w:rsidRPr="008D4ADD" w:rsidRDefault="00105B13" w:rsidP="004E1DAC">
            <w:pPr>
              <w:jc w:val="center"/>
            </w:pPr>
            <w:r w:rsidRPr="008D4ADD">
              <w:t>Văn phòng NHNN</w:t>
            </w:r>
          </w:p>
        </w:tc>
        <w:tc>
          <w:tcPr>
            <w:tcW w:w="1843" w:type="dxa"/>
            <w:vAlign w:val="center"/>
          </w:tcPr>
          <w:p w:rsidR="00105B13" w:rsidRPr="008D4ADD" w:rsidRDefault="00105B13" w:rsidP="008A2289">
            <w:pPr>
              <w:jc w:val="center"/>
            </w:pPr>
            <w:r w:rsidRPr="008D4ADD">
              <w:t>Năm 2016</w:t>
            </w:r>
          </w:p>
        </w:tc>
      </w:tr>
    </w:tbl>
    <w:p w:rsidR="00CA4DDB" w:rsidRPr="008D4ADD" w:rsidRDefault="00CA4DDB">
      <w:pPr>
        <w:spacing w:before="120" w:after="120"/>
      </w:pPr>
    </w:p>
    <w:sectPr w:rsidR="00CA4DDB" w:rsidRPr="008D4ADD" w:rsidSect="00E3410D">
      <w:footerReference w:type="default" r:id="rId9"/>
      <w:pgSz w:w="16839" w:h="11907" w:orient="landscape" w:code="9"/>
      <w:pgMar w:top="1134" w:right="1021"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1B2" w:rsidRDefault="000F01B2" w:rsidP="00EE22DD">
      <w:r>
        <w:separator/>
      </w:r>
    </w:p>
  </w:endnote>
  <w:endnote w:type="continuationSeparator" w:id="1">
    <w:p w:rsidR="000F01B2" w:rsidRDefault="000F01B2" w:rsidP="00EE22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37E" w:rsidRDefault="0003137E">
    <w:pPr>
      <w:pStyle w:val="Footer"/>
      <w:jc w:val="center"/>
    </w:pPr>
    <w:fldSimple w:instr=" PAGE   \* MERGEFORMAT ">
      <w:r w:rsidR="00A56AFE">
        <w:rPr>
          <w:noProof/>
        </w:rPr>
        <w:t>14</w:t>
      </w:r>
    </w:fldSimple>
  </w:p>
  <w:p w:rsidR="0003137E" w:rsidRDefault="000313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2DD" w:rsidRDefault="00EE22DD">
    <w:pPr>
      <w:pStyle w:val="Footer"/>
      <w:jc w:val="center"/>
    </w:pPr>
    <w:fldSimple w:instr=" PAGE   \* MERGEFORMAT ">
      <w:r w:rsidR="00A56AFE">
        <w:rPr>
          <w:noProof/>
        </w:rPr>
        <w:t>15</w:t>
      </w:r>
    </w:fldSimple>
  </w:p>
  <w:p w:rsidR="00EE22DD" w:rsidRDefault="00EE2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1B2" w:rsidRDefault="000F01B2" w:rsidP="00EE22DD">
      <w:r>
        <w:separator/>
      </w:r>
    </w:p>
  </w:footnote>
  <w:footnote w:type="continuationSeparator" w:id="1">
    <w:p w:rsidR="000F01B2" w:rsidRDefault="000F01B2" w:rsidP="00EE22DD">
      <w:r>
        <w:continuationSeparator/>
      </w:r>
    </w:p>
  </w:footnote>
  <w:footnote w:id="2">
    <w:p w:rsidR="009A44FE" w:rsidRPr="009A44FE" w:rsidRDefault="009A44FE" w:rsidP="008A520F">
      <w:pPr>
        <w:pStyle w:val="FootnoteText"/>
        <w:spacing w:after="0"/>
        <w:jc w:val="both"/>
        <w:rPr>
          <w:rFonts w:ascii="Times New Roman" w:hAnsi="Times New Roman"/>
          <w:lang w:val="en-US"/>
        </w:rPr>
      </w:pPr>
      <w:r w:rsidRPr="009A44FE">
        <w:rPr>
          <w:rStyle w:val="FootnoteReference"/>
          <w:rFonts w:ascii="Times New Roman" w:hAnsi="Times New Roman"/>
        </w:rPr>
        <w:footnoteRef/>
      </w:r>
      <w:r w:rsidRPr="009A44FE">
        <w:rPr>
          <w:rFonts w:ascii="Times New Roman" w:hAnsi="Times New Roman"/>
          <w:lang w:val="en-US"/>
        </w:rPr>
        <w:t xml:space="preserve"> Gồm các nội dung: Xếp hạng tín dụng quốc gia; Mức độ sẵn có về dịch vụ tài chính; năng lực của hệ thống ngân hàng trong việc cung cấp tín dụng cho khu vực tư; Mức độ tiếp cận vốn của doanh nghiệp vừa và nhỏ thông qua hệ thống tài chính; Mức độ phát triển của hệ thống thông tin tín dụng.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190"/>
    <w:multiLevelType w:val="multilevel"/>
    <w:tmpl w:val="5FEA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F01CB"/>
    <w:multiLevelType w:val="hybridMultilevel"/>
    <w:tmpl w:val="F83CD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63627"/>
    <w:multiLevelType w:val="hybridMultilevel"/>
    <w:tmpl w:val="85E0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00AD"/>
    <w:multiLevelType w:val="hybridMultilevel"/>
    <w:tmpl w:val="2E6E8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70103"/>
    <w:multiLevelType w:val="multilevel"/>
    <w:tmpl w:val="063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F549C"/>
    <w:multiLevelType w:val="hybridMultilevel"/>
    <w:tmpl w:val="4F1A2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340AB"/>
    <w:multiLevelType w:val="multilevel"/>
    <w:tmpl w:val="6528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006E0"/>
    <w:multiLevelType w:val="multilevel"/>
    <w:tmpl w:val="BE64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A912DE"/>
    <w:multiLevelType w:val="hybridMultilevel"/>
    <w:tmpl w:val="C7BE74D4"/>
    <w:lvl w:ilvl="0" w:tplc="3356DED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0B77188"/>
    <w:multiLevelType w:val="multilevel"/>
    <w:tmpl w:val="963A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4642C4"/>
    <w:multiLevelType w:val="multilevel"/>
    <w:tmpl w:val="447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EB50C0"/>
    <w:multiLevelType w:val="hybridMultilevel"/>
    <w:tmpl w:val="57E0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FC7B2D"/>
    <w:multiLevelType w:val="multilevel"/>
    <w:tmpl w:val="1ECE50AE"/>
    <w:lvl w:ilvl="0">
      <w:start w:val="1"/>
      <w:numFmt w:val="decimal"/>
      <w:suff w:val="space"/>
      <w:lvlText w:val="%1."/>
      <w:lvlJc w:val="left"/>
      <w:pPr>
        <w:ind w:left="0" w:firstLine="72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50EB1D67"/>
    <w:multiLevelType w:val="hybridMultilevel"/>
    <w:tmpl w:val="D0E0B82A"/>
    <w:lvl w:ilvl="0" w:tplc="F63E5DEE">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E996576"/>
    <w:multiLevelType w:val="hybridMultilevel"/>
    <w:tmpl w:val="6B88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BE7B68"/>
    <w:multiLevelType w:val="hybridMultilevel"/>
    <w:tmpl w:val="5492B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BD7215"/>
    <w:multiLevelType w:val="multilevel"/>
    <w:tmpl w:val="B5FE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E66EFF"/>
    <w:multiLevelType w:val="hybridMultilevel"/>
    <w:tmpl w:val="7B96875C"/>
    <w:lvl w:ilvl="0" w:tplc="49104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412AC3"/>
    <w:multiLevelType w:val="multilevel"/>
    <w:tmpl w:val="58E8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6D6ABF"/>
    <w:multiLevelType w:val="multilevel"/>
    <w:tmpl w:val="CA48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687EBE"/>
    <w:multiLevelType w:val="hybridMultilevel"/>
    <w:tmpl w:val="AA38A318"/>
    <w:lvl w:ilvl="0" w:tplc="5EB84C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587334"/>
    <w:multiLevelType w:val="multilevel"/>
    <w:tmpl w:val="DF6E2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04299B"/>
    <w:multiLevelType w:val="multilevel"/>
    <w:tmpl w:val="C558606A"/>
    <w:lvl w:ilvl="0">
      <w:start w:val="6"/>
      <w:numFmt w:val="bullet"/>
      <w:pStyle w:val="PWCListBullet2"/>
      <w:lvlText w:val="-"/>
      <w:lvlJc w:val="left"/>
      <w:pPr>
        <w:tabs>
          <w:tab w:val="num" w:pos="1080"/>
        </w:tabs>
        <w:ind w:left="1080" w:hanging="360"/>
      </w:pPr>
      <w:rPr>
        <w:rFonts w:ascii=".VnTime" w:eastAsia="Times New Roman" w:hAnsi=".VnTime" w:cs="Times New Roman" w:hint="default"/>
        <w:b w:val="0"/>
        <w:i w:val="0"/>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E705745"/>
    <w:multiLevelType w:val="hybridMultilevel"/>
    <w:tmpl w:val="EC92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0"/>
  </w:num>
  <w:num w:numId="4">
    <w:abstractNumId w:val="7"/>
  </w:num>
  <w:num w:numId="5">
    <w:abstractNumId w:val="19"/>
  </w:num>
  <w:num w:numId="6">
    <w:abstractNumId w:val="21"/>
  </w:num>
  <w:num w:numId="7">
    <w:abstractNumId w:val="16"/>
  </w:num>
  <w:num w:numId="8">
    <w:abstractNumId w:val="4"/>
  </w:num>
  <w:num w:numId="9">
    <w:abstractNumId w:val="18"/>
  </w:num>
  <w:num w:numId="10">
    <w:abstractNumId w:val="6"/>
  </w:num>
  <w:num w:numId="11">
    <w:abstractNumId w:val="10"/>
  </w:num>
  <w:num w:numId="12">
    <w:abstractNumId w:val="9"/>
  </w:num>
  <w:num w:numId="13">
    <w:abstractNumId w:val="8"/>
  </w:num>
  <w:num w:numId="14">
    <w:abstractNumId w:val="20"/>
  </w:num>
  <w:num w:numId="15">
    <w:abstractNumId w:val="12"/>
  </w:num>
  <w:num w:numId="16">
    <w:abstractNumId w:val="3"/>
  </w:num>
  <w:num w:numId="17">
    <w:abstractNumId w:val="5"/>
  </w:num>
  <w:num w:numId="18">
    <w:abstractNumId w:val="14"/>
  </w:num>
  <w:num w:numId="19">
    <w:abstractNumId w:val="15"/>
  </w:num>
  <w:num w:numId="20">
    <w:abstractNumId w:val="11"/>
  </w:num>
  <w:num w:numId="21">
    <w:abstractNumId w:val="2"/>
  </w:num>
  <w:num w:numId="22">
    <w:abstractNumId w:val="23"/>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stylePaneSortMethod w:val="0000"/>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0F6C69"/>
    <w:rsid w:val="00001F9B"/>
    <w:rsid w:val="00002749"/>
    <w:rsid w:val="00003A2B"/>
    <w:rsid w:val="00003BD7"/>
    <w:rsid w:val="00006110"/>
    <w:rsid w:val="000064F8"/>
    <w:rsid w:val="00006724"/>
    <w:rsid w:val="00006E18"/>
    <w:rsid w:val="000109DC"/>
    <w:rsid w:val="00010D5E"/>
    <w:rsid w:val="00013356"/>
    <w:rsid w:val="00015100"/>
    <w:rsid w:val="00015AF9"/>
    <w:rsid w:val="00016293"/>
    <w:rsid w:val="00016570"/>
    <w:rsid w:val="00017181"/>
    <w:rsid w:val="00017A68"/>
    <w:rsid w:val="00020011"/>
    <w:rsid w:val="0002322D"/>
    <w:rsid w:val="00023C91"/>
    <w:rsid w:val="00024908"/>
    <w:rsid w:val="00025B17"/>
    <w:rsid w:val="0003068F"/>
    <w:rsid w:val="0003090B"/>
    <w:rsid w:val="0003137E"/>
    <w:rsid w:val="000326EA"/>
    <w:rsid w:val="000327ED"/>
    <w:rsid w:val="00037609"/>
    <w:rsid w:val="00037E0F"/>
    <w:rsid w:val="0004049B"/>
    <w:rsid w:val="000407BD"/>
    <w:rsid w:val="00040E57"/>
    <w:rsid w:val="00043903"/>
    <w:rsid w:val="00046CF8"/>
    <w:rsid w:val="00047E2D"/>
    <w:rsid w:val="000532B7"/>
    <w:rsid w:val="000535F6"/>
    <w:rsid w:val="00054907"/>
    <w:rsid w:val="0005565C"/>
    <w:rsid w:val="000618E5"/>
    <w:rsid w:val="000623BD"/>
    <w:rsid w:val="00062AD5"/>
    <w:rsid w:val="0006357F"/>
    <w:rsid w:val="00064B42"/>
    <w:rsid w:val="00065E8D"/>
    <w:rsid w:val="00067924"/>
    <w:rsid w:val="0006799A"/>
    <w:rsid w:val="00070BBC"/>
    <w:rsid w:val="00071C8B"/>
    <w:rsid w:val="00072152"/>
    <w:rsid w:val="000723BF"/>
    <w:rsid w:val="00073153"/>
    <w:rsid w:val="000755DB"/>
    <w:rsid w:val="00077966"/>
    <w:rsid w:val="000809B9"/>
    <w:rsid w:val="0008299B"/>
    <w:rsid w:val="000833B7"/>
    <w:rsid w:val="000847D8"/>
    <w:rsid w:val="00084A05"/>
    <w:rsid w:val="000865BC"/>
    <w:rsid w:val="0008746C"/>
    <w:rsid w:val="00087922"/>
    <w:rsid w:val="000879E4"/>
    <w:rsid w:val="00092D92"/>
    <w:rsid w:val="00093507"/>
    <w:rsid w:val="00095703"/>
    <w:rsid w:val="00095E11"/>
    <w:rsid w:val="00096CF5"/>
    <w:rsid w:val="000975FD"/>
    <w:rsid w:val="000A07F5"/>
    <w:rsid w:val="000A0917"/>
    <w:rsid w:val="000A0A0B"/>
    <w:rsid w:val="000A1837"/>
    <w:rsid w:val="000A34AC"/>
    <w:rsid w:val="000A45E7"/>
    <w:rsid w:val="000A545A"/>
    <w:rsid w:val="000A5E16"/>
    <w:rsid w:val="000A6613"/>
    <w:rsid w:val="000A679F"/>
    <w:rsid w:val="000B11B4"/>
    <w:rsid w:val="000B2450"/>
    <w:rsid w:val="000B2613"/>
    <w:rsid w:val="000B3A36"/>
    <w:rsid w:val="000B51FD"/>
    <w:rsid w:val="000B539E"/>
    <w:rsid w:val="000B62BD"/>
    <w:rsid w:val="000B77AF"/>
    <w:rsid w:val="000C1A79"/>
    <w:rsid w:val="000C1A9D"/>
    <w:rsid w:val="000C28E2"/>
    <w:rsid w:val="000C3851"/>
    <w:rsid w:val="000C4847"/>
    <w:rsid w:val="000C5C07"/>
    <w:rsid w:val="000C69ED"/>
    <w:rsid w:val="000D1E7C"/>
    <w:rsid w:val="000D211D"/>
    <w:rsid w:val="000D5924"/>
    <w:rsid w:val="000D5AC7"/>
    <w:rsid w:val="000E1AE7"/>
    <w:rsid w:val="000E32C1"/>
    <w:rsid w:val="000E3BA5"/>
    <w:rsid w:val="000E451C"/>
    <w:rsid w:val="000E4F45"/>
    <w:rsid w:val="000E56B5"/>
    <w:rsid w:val="000F01B2"/>
    <w:rsid w:val="000F1F2E"/>
    <w:rsid w:val="000F4DAC"/>
    <w:rsid w:val="000F5459"/>
    <w:rsid w:val="000F55A2"/>
    <w:rsid w:val="000F63F5"/>
    <w:rsid w:val="000F6C69"/>
    <w:rsid w:val="00100D13"/>
    <w:rsid w:val="00101882"/>
    <w:rsid w:val="00101F55"/>
    <w:rsid w:val="001027BE"/>
    <w:rsid w:val="001056FA"/>
    <w:rsid w:val="00105B13"/>
    <w:rsid w:val="00105C31"/>
    <w:rsid w:val="001067EB"/>
    <w:rsid w:val="00106A5A"/>
    <w:rsid w:val="00106E6C"/>
    <w:rsid w:val="00107C08"/>
    <w:rsid w:val="0011301A"/>
    <w:rsid w:val="00113616"/>
    <w:rsid w:val="00113A97"/>
    <w:rsid w:val="00113D4E"/>
    <w:rsid w:val="00113EAA"/>
    <w:rsid w:val="00113F49"/>
    <w:rsid w:val="00115781"/>
    <w:rsid w:val="00116440"/>
    <w:rsid w:val="001207F7"/>
    <w:rsid w:val="001255A4"/>
    <w:rsid w:val="001257FE"/>
    <w:rsid w:val="00125ED2"/>
    <w:rsid w:val="0012630A"/>
    <w:rsid w:val="00126375"/>
    <w:rsid w:val="001271AF"/>
    <w:rsid w:val="00127211"/>
    <w:rsid w:val="00131E1B"/>
    <w:rsid w:val="00132306"/>
    <w:rsid w:val="0013490C"/>
    <w:rsid w:val="001359D4"/>
    <w:rsid w:val="00141ED7"/>
    <w:rsid w:val="001425FA"/>
    <w:rsid w:val="00142852"/>
    <w:rsid w:val="00142904"/>
    <w:rsid w:val="001429F2"/>
    <w:rsid w:val="00144F0A"/>
    <w:rsid w:val="00145148"/>
    <w:rsid w:val="001456CE"/>
    <w:rsid w:val="00146A26"/>
    <w:rsid w:val="00147658"/>
    <w:rsid w:val="00150814"/>
    <w:rsid w:val="0015419E"/>
    <w:rsid w:val="00154613"/>
    <w:rsid w:val="00156742"/>
    <w:rsid w:val="0015694A"/>
    <w:rsid w:val="00156C90"/>
    <w:rsid w:val="001602F7"/>
    <w:rsid w:val="001606F5"/>
    <w:rsid w:val="00160761"/>
    <w:rsid w:val="00164F5F"/>
    <w:rsid w:val="00166021"/>
    <w:rsid w:val="00166838"/>
    <w:rsid w:val="00166C36"/>
    <w:rsid w:val="0016756D"/>
    <w:rsid w:val="0017004F"/>
    <w:rsid w:val="0017041A"/>
    <w:rsid w:val="001719F5"/>
    <w:rsid w:val="00173F9E"/>
    <w:rsid w:val="00174D87"/>
    <w:rsid w:val="00176012"/>
    <w:rsid w:val="00180648"/>
    <w:rsid w:val="00181EE7"/>
    <w:rsid w:val="00182F3E"/>
    <w:rsid w:val="00184194"/>
    <w:rsid w:val="001876A1"/>
    <w:rsid w:val="001908F9"/>
    <w:rsid w:val="00192344"/>
    <w:rsid w:val="001943C7"/>
    <w:rsid w:val="00194D37"/>
    <w:rsid w:val="0019740E"/>
    <w:rsid w:val="001A00CD"/>
    <w:rsid w:val="001A0A4D"/>
    <w:rsid w:val="001A150F"/>
    <w:rsid w:val="001A2FA0"/>
    <w:rsid w:val="001A4CEA"/>
    <w:rsid w:val="001A6F5E"/>
    <w:rsid w:val="001B26B3"/>
    <w:rsid w:val="001B4849"/>
    <w:rsid w:val="001B6BAD"/>
    <w:rsid w:val="001B740D"/>
    <w:rsid w:val="001B772A"/>
    <w:rsid w:val="001B7F46"/>
    <w:rsid w:val="001C0B13"/>
    <w:rsid w:val="001C1143"/>
    <w:rsid w:val="001C168D"/>
    <w:rsid w:val="001C46C2"/>
    <w:rsid w:val="001C4971"/>
    <w:rsid w:val="001C54F7"/>
    <w:rsid w:val="001C6CBC"/>
    <w:rsid w:val="001D42E5"/>
    <w:rsid w:val="001D5287"/>
    <w:rsid w:val="001E0B0F"/>
    <w:rsid w:val="001E1101"/>
    <w:rsid w:val="001E25B4"/>
    <w:rsid w:val="001E3B24"/>
    <w:rsid w:val="001E46EF"/>
    <w:rsid w:val="001E4CD7"/>
    <w:rsid w:val="001E63C9"/>
    <w:rsid w:val="001E6920"/>
    <w:rsid w:val="001F131E"/>
    <w:rsid w:val="001F1902"/>
    <w:rsid w:val="001F21C3"/>
    <w:rsid w:val="001F3D85"/>
    <w:rsid w:val="001F50FA"/>
    <w:rsid w:val="001F568E"/>
    <w:rsid w:val="001F76F8"/>
    <w:rsid w:val="001F7BC4"/>
    <w:rsid w:val="002014E1"/>
    <w:rsid w:val="00202F25"/>
    <w:rsid w:val="00205B8F"/>
    <w:rsid w:val="00207A5C"/>
    <w:rsid w:val="00207E9E"/>
    <w:rsid w:val="00210226"/>
    <w:rsid w:val="0021054D"/>
    <w:rsid w:val="002110AA"/>
    <w:rsid w:val="002122AA"/>
    <w:rsid w:val="00212488"/>
    <w:rsid w:val="002126EA"/>
    <w:rsid w:val="0021347A"/>
    <w:rsid w:val="00213561"/>
    <w:rsid w:val="00214148"/>
    <w:rsid w:val="002173BB"/>
    <w:rsid w:val="0022204F"/>
    <w:rsid w:val="00222C64"/>
    <w:rsid w:val="00223670"/>
    <w:rsid w:val="002239C0"/>
    <w:rsid w:val="00223F75"/>
    <w:rsid w:val="002256FF"/>
    <w:rsid w:val="002257A0"/>
    <w:rsid w:val="002261D7"/>
    <w:rsid w:val="00226C59"/>
    <w:rsid w:val="00231AB2"/>
    <w:rsid w:val="0023358D"/>
    <w:rsid w:val="00236112"/>
    <w:rsid w:val="002369F6"/>
    <w:rsid w:val="0024224F"/>
    <w:rsid w:val="00243065"/>
    <w:rsid w:val="002437F8"/>
    <w:rsid w:val="00246883"/>
    <w:rsid w:val="00246A98"/>
    <w:rsid w:val="00247963"/>
    <w:rsid w:val="00250DFB"/>
    <w:rsid w:val="00250E44"/>
    <w:rsid w:val="00251051"/>
    <w:rsid w:val="002520D3"/>
    <w:rsid w:val="00255590"/>
    <w:rsid w:val="002555D9"/>
    <w:rsid w:val="0026005C"/>
    <w:rsid w:val="0026194B"/>
    <w:rsid w:val="00262864"/>
    <w:rsid w:val="00262DFD"/>
    <w:rsid w:val="00265C6C"/>
    <w:rsid w:val="0027202E"/>
    <w:rsid w:val="0027694F"/>
    <w:rsid w:val="002772F5"/>
    <w:rsid w:val="00280E13"/>
    <w:rsid w:val="00281685"/>
    <w:rsid w:val="00283172"/>
    <w:rsid w:val="00284B19"/>
    <w:rsid w:val="00284D6E"/>
    <w:rsid w:val="002865E6"/>
    <w:rsid w:val="00287284"/>
    <w:rsid w:val="002876B4"/>
    <w:rsid w:val="00293786"/>
    <w:rsid w:val="0029566B"/>
    <w:rsid w:val="0029762E"/>
    <w:rsid w:val="00297B06"/>
    <w:rsid w:val="002A06C1"/>
    <w:rsid w:val="002A08D0"/>
    <w:rsid w:val="002A0EDF"/>
    <w:rsid w:val="002A1252"/>
    <w:rsid w:val="002A2468"/>
    <w:rsid w:val="002A4101"/>
    <w:rsid w:val="002A441A"/>
    <w:rsid w:val="002A4CDC"/>
    <w:rsid w:val="002A6979"/>
    <w:rsid w:val="002A6DEC"/>
    <w:rsid w:val="002A73EB"/>
    <w:rsid w:val="002B0130"/>
    <w:rsid w:val="002B12B7"/>
    <w:rsid w:val="002B1C1B"/>
    <w:rsid w:val="002B6B97"/>
    <w:rsid w:val="002C00B1"/>
    <w:rsid w:val="002C0F79"/>
    <w:rsid w:val="002C177C"/>
    <w:rsid w:val="002C250E"/>
    <w:rsid w:val="002C2E54"/>
    <w:rsid w:val="002C3FE4"/>
    <w:rsid w:val="002C4740"/>
    <w:rsid w:val="002D0250"/>
    <w:rsid w:val="002D0DF2"/>
    <w:rsid w:val="002D1969"/>
    <w:rsid w:val="002D23C1"/>
    <w:rsid w:val="002D2602"/>
    <w:rsid w:val="002D29A1"/>
    <w:rsid w:val="002D2E81"/>
    <w:rsid w:val="002D4697"/>
    <w:rsid w:val="002D58C4"/>
    <w:rsid w:val="002D6AE2"/>
    <w:rsid w:val="002D6D10"/>
    <w:rsid w:val="002E0FDB"/>
    <w:rsid w:val="002E244F"/>
    <w:rsid w:val="002E27ED"/>
    <w:rsid w:val="002E56DD"/>
    <w:rsid w:val="002E6D83"/>
    <w:rsid w:val="002E7619"/>
    <w:rsid w:val="002F1B0B"/>
    <w:rsid w:val="002F3112"/>
    <w:rsid w:val="002F3D70"/>
    <w:rsid w:val="002F5660"/>
    <w:rsid w:val="002F6D1C"/>
    <w:rsid w:val="002F7ED4"/>
    <w:rsid w:val="003005A6"/>
    <w:rsid w:val="003009BC"/>
    <w:rsid w:val="00300C36"/>
    <w:rsid w:val="0031092F"/>
    <w:rsid w:val="00310EB5"/>
    <w:rsid w:val="00313B26"/>
    <w:rsid w:val="00313FF6"/>
    <w:rsid w:val="00314F27"/>
    <w:rsid w:val="0031517B"/>
    <w:rsid w:val="00315A49"/>
    <w:rsid w:val="00315C0D"/>
    <w:rsid w:val="003170C0"/>
    <w:rsid w:val="00320518"/>
    <w:rsid w:val="00323E2A"/>
    <w:rsid w:val="003252E9"/>
    <w:rsid w:val="003267A9"/>
    <w:rsid w:val="003267E7"/>
    <w:rsid w:val="00327007"/>
    <w:rsid w:val="00327836"/>
    <w:rsid w:val="003329BB"/>
    <w:rsid w:val="00333265"/>
    <w:rsid w:val="003357BE"/>
    <w:rsid w:val="00341C63"/>
    <w:rsid w:val="00342159"/>
    <w:rsid w:val="0034310E"/>
    <w:rsid w:val="003447FF"/>
    <w:rsid w:val="00344840"/>
    <w:rsid w:val="00344ED9"/>
    <w:rsid w:val="00345463"/>
    <w:rsid w:val="00350779"/>
    <w:rsid w:val="003508E6"/>
    <w:rsid w:val="003509C7"/>
    <w:rsid w:val="00352C30"/>
    <w:rsid w:val="00356770"/>
    <w:rsid w:val="00356D43"/>
    <w:rsid w:val="00357DE4"/>
    <w:rsid w:val="00360484"/>
    <w:rsid w:val="00360E7B"/>
    <w:rsid w:val="00361AEE"/>
    <w:rsid w:val="00362234"/>
    <w:rsid w:val="00363B13"/>
    <w:rsid w:val="003646B6"/>
    <w:rsid w:val="0036567A"/>
    <w:rsid w:val="0036652F"/>
    <w:rsid w:val="00366C21"/>
    <w:rsid w:val="003712F4"/>
    <w:rsid w:val="003725E3"/>
    <w:rsid w:val="003728A5"/>
    <w:rsid w:val="00383B62"/>
    <w:rsid w:val="00383D0B"/>
    <w:rsid w:val="0038420A"/>
    <w:rsid w:val="0038441D"/>
    <w:rsid w:val="00387047"/>
    <w:rsid w:val="0039316A"/>
    <w:rsid w:val="003A130A"/>
    <w:rsid w:val="003A6C17"/>
    <w:rsid w:val="003B302B"/>
    <w:rsid w:val="003B49DA"/>
    <w:rsid w:val="003B517D"/>
    <w:rsid w:val="003B56FA"/>
    <w:rsid w:val="003B6669"/>
    <w:rsid w:val="003B7391"/>
    <w:rsid w:val="003C00A9"/>
    <w:rsid w:val="003C0ECF"/>
    <w:rsid w:val="003C4583"/>
    <w:rsid w:val="003C46D5"/>
    <w:rsid w:val="003C5747"/>
    <w:rsid w:val="003C5DA2"/>
    <w:rsid w:val="003C66C1"/>
    <w:rsid w:val="003C679C"/>
    <w:rsid w:val="003C6CB7"/>
    <w:rsid w:val="003D020E"/>
    <w:rsid w:val="003D12DF"/>
    <w:rsid w:val="003D1DFA"/>
    <w:rsid w:val="003D21E9"/>
    <w:rsid w:val="003D2AB0"/>
    <w:rsid w:val="003D7A92"/>
    <w:rsid w:val="003D7AF0"/>
    <w:rsid w:val="003E2247"/>
    <w:rsid w:val="003E4A60"/>
    <w:rsid w:val="003E4DBE"/>
    <w:rsid w:val="003E7237"/>
    <w:rsid w:val="003E7B97"/>
    <w:rsid w:val="003F1D5E"/>
    <w:rsid w:val="003F3054"/>
    <w:rsid w:val="003F30AF"/>
    <w:rsid w:val="003F3981"/>
    <w:rsid w:val="003F64D8"/>
    <w:rsid w:val="003F78E8"/>
    <w:rsid w:val="00400E4D"/>
    <w:rsid w:val="00400F6B"/>
    <w:rsid w:val="004022FD"/>
    <w:rsid w:val="0040336D"/>
    <w:rsid w:val="004036EF"/>
    <w:rsid w:val="00405389"/>
    <w:rsid w:val="004057F8"/>
    <w:rsid w:val="004063CF"/>
    <w:rsid w:val="00406E40"/>
    <w:rsid w:val="004072CF"/>
    <w:rsid w:val="004120DB"/>
    <w:rsid w:val="0041504E"/>
    <w:rsid w:val="004153F6"/>
    <w:rsid w:val="0041697C"/>
    <w:rsid w:val="00422478"/>
    <w:rsid w:val="00423C66"/>
    <w:rsid w:val="00424FEF"/>
    <w:rsid w:val="00425215"/>
    <w:rsid w:val="0042589D"/>
    <w:rsid w:val="00425F80"/>
    <w:rsid w:val="00427A55"/>
    <w:rsid w:val="00430792"/>
    <w:rsid w:val="00430C1A"/>
    <w:rsid w:val="00430D7C"/>
    <w:rsid w:val="00432138"/>
    <w:rsid w:val="00432789"/>
    <w:rsid w:val="00435215"/>
    <w:rsid w:val="00436329"/>
    <w:rsid w:val="004366E1"/>
    <w:rsid w:val="00437297"/>
    <w:rsid w:val="00437A66"/>
    <w:rsid w:val="0044366D"/>
    <w:rsid w:val="004437A9"/>
    <w:rsid w:val="00446536"/>
    <w:rsid w:val="00447C2D"/>
    <w:rsid w:val="00450461"/>
    <w:rsid w:val="00451303"/>
    <w:rsid w:val="0045219B"/>
    <w:rsid w:val="00456036"/>
    <w:rsid w:val="0045625B"/>
    <w:rsid w:val="00460B42"/>
    <w:rsid w:val="00463E58"/>
    <w:rsid w:val="0046587A"/>
    <w:rsid w:val="0046669F"/>
    <w:rsid w:val="00467DB5"/>
    <w:rsid w:val="00470BDE"/>
    <w:rsid w:val="00471179"/>
    <w:rsid w:val="00471650"/>
    <w:rsid w:val="004718C3"/>
    <w:rsid w:val="00471AE0"/>
    <w:rsid w:val="00471AF2"/>
    <w:rsid w:val="00472907"/>
    <w:rsid w:val="00472A9F"/>
    <w:rsid w:val="00474E69"/>
    <w:rsid w:val="004752CE"/>
    <w:rsid w:val="004761C5"/>
    <w:rsid w:val="004769DD"/>
    <w:rsid w:val="004802EA"/>
    <w:rsid w:val="00480621"/>
    <w:rsid w:val="00480DFD"/>
    <w:rsid w:val="0048350B"/>
    <w:rsid w:val="00484196"/>
    <w:rsid w:val="00486B9B"/>
    <w:rsid w:val="004877D3"/>
    <w:rsid w:val="00491048"/>
    <w:rsid w:val="00492D29"/>
    <w:rsid w:val="00496F09"/>
    <w:rsid w:val="00497233"/>
    <w:rsid w:val="004A03EC"/>
    <w:rsid w:val="004A06E1"/>
    <w:rsid w:val="004A206E"/>
    <w:rsid w:val="004A24BE"/>
    <w:rsid w:val="004A255A"/>
    <w:rsid w:val="004A285F"/>
    <w:rsid w:val="004A3074"/>
    <w:rsid w:val="004A32F5"/>
    <w:rsid w:val="004A410F"/>
    <w:rsid w:val="004A43AC"/>
    <w:rsid w:val="004A763C"/>
    <w:rsid w:val="004B22D3"/>
    <w:rsid w:val="004B3AE4"/>
    <w:rsid w:val="004C0239"/>
    <w:rsid w:val="004C3468"/>
    <w:rsid w:val="004C3600"/>
    <w:rsid w:val="004C3E08"/>
    <w:rsid w:val="004C4CC1"/>
    <w:rsid w:val="004C710A"/>
    <w:rsid w:val="004D0290"/>
    <w:rsid w:val="004D0476"/>
    <w:rsid w:val="004D1ADB"/>
    <w:rsid w:val="004D4EA0"/>
    <w:rsid w:val="004D7E9A"/>
    <w:rsid w:val="004E094C"/>
    <w:rsid w:val="004E0D6C"/>
    <w:rsid w:val="004E1767"/>
    <w:rsid w:val="004E1ADE"/>
    <w:rsid w:val="004E1DAC"/>
    <w:rsid w:val="004E22C2"/>
    <w:rsid w:val="004E2D94"/>
    <w:rsid w:val="004E2F42"/>
    <w:rsid w:val="004E3536"/>
    <w:rsid w:val="004E3B48"/>
    <w:rsid w:val="004E6541"/>
    <w:rsid w:val="004E67CE"/>
    <w:rsid w:val="004E7ABC"/>
    <w:rsid w:val="004F1181"/>
    <w:rsid w:val="004F2E9B"/>
    <w:rsid w:val="004F371C"/>
    <w:rsid w:val="004F3E7A"/>
    <w:rsid w:val="004F47AB"/>
    <w:rsid w:val="004F5AE4"/>
    <w:rsid w:val="004F6536"/>
    <w:rsid w:val="004F780F"/>
    <w:rsid w:val="004F783D"/>
    <w:rsid w:val="00500CD7"/>
    <w:rsid w:val="00502101"/>
    <w:rsid w:val="005028E4"/>
    <w:rsid w:val="00502E0A"/>
    <w:rsid w:val="00506418"/>
    <w:rsid w:val="0051138E"/>
    <w:rsid w:val="0051534B"/>
    <w:rsid w:val="00515D0B"/>
    <w:rsid w:val="00516A71"/>
    <w:rsid w:val="00523CBE"/>
    <w:rsid w:val="005244C8"/>
    <w:rsid w:val="005256A7"/>
    <w:rsid w:val="00525CAA"/>
    <w:rsid w:val="00525EE8"/>
    <w:rsid w:val="00526AE1"/>
    <w:rsid w:val="00527870"/>
    <w:rsid w:val="005304C2"/>
    <w:rsid w:val="00530BC7"/>
    <w:rsid w:val="00531DD9"/>
    <w:rsid w:val="005322D1"/>
    <w:rsid w:val="00532510"/>
    <w:rsid w:val="00537E11"/>
    <w:rsid w:val="00541E10"/>
    <w:rsid w:val="005422A9"/>
    <w:rsid w:val="00544C49"/>
    <w:rsid w:val="00546CA6"/>
    <w:rsid w:val="00546E25"/>
    <w:rsid w:val="005512B2"/>
    <w:rsid w:val="0055173F"/>
    <w:rsid w:val="00551A15"/>
    <w:rsid w:val="0055252A"/>
    <w:rsid w:val="0055345A"/>
    <w:rsid w:val="00553828"/>
    <w:rsid w:val="0055435A"/>
    <w:rsid w:val="00555006"/>
    <w:rsid w:val="0055752B"/>
    <w:rsid w:val="00561808"/>
    <w:rsid w:val="00562491"/>
    <w:rsid w:val="00562767"/>
    <w:rsid w:val="00562777"/>
    <w:rsid w:val="00564CAD"/>
    <w:rsid w:val="005660B0"/>
    <w:rsid w:val="005677BD"/>
    <w:rsid w:val="00570E9F"/>
    <w:rsid w:val="005738A3"/>
    <w:rsid w:val="005738F9"/>
    <w:rsid w:val="00573BA8"/>
    <w:rsid w:val="00575313"/>
    <w:rsid w:val="005775FB"/>
    <w:rsid w:val="0058131C"/>
    <w:rsid w:val="00582452"/>
    <w:rsid w:val="005835E7"/>
    <w:rsid w:val="005861E7"/>
    <w:rsid w:val="005865A6"/>
    <w:rsid w:val="00586701"/>
    <w:rsid w:val="00586EEB"/>
    <w:rsid w:val="0058738F"/>
    <w:rsid w:val="0058746F"/>
    <w:rsid w:val="005900FB"/>
    <w:rsid w:val="00590CDE"/>
    <w:rsid w:val="00595199"/>
    <w:rsid w:val="00595639"/>
    <w:rsid w:val="00597BA6"/>
    <w:rsid w:val="005A188A"/>
    <w:rsid w:val="005A307B"/>
    <w:rsid w:val="005A3CC9"/>
    <w:rsid w:val="005A5A86"/>
    <w:rsid w:val="005A60B4"/>
    <w:rsid w:val="005A725D"/>
    <w:rsid w:val="005A76DF"/>
    <w:rsid w:val="005A7C6C"/>
    <w:rsid w:val="005B0CA4"/>
    <w:rsid w:val="005B21F4"/>
    <w:rsid w:val="005B2828"/>
    <w:rsid w:val="005C0950"/>
    <w:rsid w:val="005C13CE"/>
    <w:rsid w:val="005C3682"/>
    <w:rsid w:val="005C4307"/>
    <w:rsid w:val="005D0DEF"/>
    <w:rsid w:val="005D12E2"/>
    <w:rsid w:val="005D1A1C"/>
    <w:rsid w:val="005D200B"/>
    <w:rsid w:val="005D2720"/>
    <w:rsid w:val="005D3B22"/>
    <w:rsid w:val="005D6382"/>
    <w:rsid w:val="005D714A"/>
    <w:rsid w:val="005E1B34"/>
    <w:rsid w:val="005E246E"/>
    <w:rsid w:val="005E3C08"/>
    <w:rsid w:val="005E3C91"/>
    <w:rsid w:val="005E41F1"/>
    <w:rsid w:val="005E5D76"/>
    <w:rsid w:val="005E60A9"/>
    <w:rsid w:val="005F0714"/>
    <w:rsid w:val="005F1AF7"/>
    <w:rsid w:val="005F27C0"/>
    <w:rsid w:val="005F2913"/>
    <w:rsid w:val="005F3183"/>
    <w:rsid w:val="005F326F"/>
    <w:rsid w:val="005F4B5D"/>
    <w:rsid w:val="005F6590"/>
    <w:rsid w:val="00600FD1"/>
    <w:rsid w:val="00601386"/>
    <w:rsid w:val="0060161A"/>
    <w:rsid w:val="00601BF1"/>
    <w:rsid w:val="00602218"/>
    <w:rsid w:val="00602805"/>
    <w:rsid w:val="00603043"/>
    <w:rsid w:val="00603B70"/>
    <w:rsid w:val="00603B80"/>
    <w:rsid w:val="006059B1"/>
    <w:rsid w:val="0060749A"/>
    <w:rsid w:val="00607873"/>
    <w:rsid w:val="006104CD"/>
    <w:rsid w:val="00611687"/>
    <w:rsid w:val="006118ED"/>
    <w:rsid w:val="00611DB5"/>
    <w:rsid w:val="0061249F"/>
    <w:rsid w:val="006125F6"/>
    <w:rsid w:val="006128C0"/>
    <w:rsid w:val="0061372D"/>
    <w:rsid w:val="006143CE"/>
    <w:rsid w:val="00616BA8"/>
    <w:rsid w:val="006200B8"/>
    <w:rsid w:val="0062017B"/>
    <w:rsid w:val="00621B47"/>
    <w:rsid w:val="00624C73"/>
    <w:rsid w:val="00626EBA"/>
    <w:rsid w:val="00630C41"/>
    <w:rsid w:val="00630E34"/>
    <w:rsid w:val="0063284B"/>
    <w:rsid w:val="0063297D"/>
    <w:rsid w:val="0063456D"/>
    <w:rsid w:val="0063509B"/>
    <w:rsid w:val="00635AFC"/>
    <w:rsid w:val="00640619"/>
    <w:rsid w:val="006410FD"/>
    <w:rsid w:val="006413E0"/>
    <w:rsid w:val="00641568"/>
    <w:rsid w:val="00641F71"/>
    <w:rsid w:val="00642521"/>
    <w:rsid w:val="00644D7A"/>
    <w:rsid w:val="0064553B"/>
    <w:rsid w:val="00645AD5"/>
    <w:rsid w:val="00645AEF"/>
    <w:rsid w:val="00645B4B"/>
    <w:rsid w:val="00645D19"/>
    <w:rsid w:val="006462F5"/>
    <w:rsid w:val="00646BB4"/>
    <w:rsid w:val="00646C62"/>
    <w:rsid w:val="0064791D"/>
    <w:rsid w:val="0065095C"/>
    <w:rsid w:val="00650E76"/>
    <w:rsid w:val="00651993"/>
    <w:rsid w:val="00651AE9"/>
    <w:rsid w:val="00651EAC"/>
    <w:rsid w:val="00655F28"/>
    <w:rsid w:val="00657367"/>
    <w:rsid w:val="00657D8D"/>
    <w:rsid w:val="00657E20"/>
    <w:rsid w:val="006625A4"/>
    <w:rsid w:val="006652FF"/>
    <w:rsid w:val="00667449"/>
    <w:rsid w:val="00667533"/>
    <w:rsid w:val="00670955"/>
    <w:rsid w:val="006709E5"/>
    <w:rsid w:val="00671D84"/>
    <w:rsid w:val="00673E1D"/>
    <w:rsid w:val="006777F0"/>
    <w:rsid w:val="00677B2C"/>
    <w:rsid w:val="00680084"/>
    <w:rsid w:val="00684540"/>
    <w:rsid w:val="00685320"/>
    <w:rsid w:val="00685330"/>
    <w:rsid w:val="00685472"/>
    <w:rsid w:val="0069212A"/>
    <w:rsid w:val="0069352F"/>
    <w:rsid w:val="00693817"/>
    <w:rsid w:val="006947C6"/>
    <w:rsid w:val="00694ACF"/>
    <w:rsid w:val="0069599B"/>
    <w:rsid w:val="00695D3C"/>
    <w:rsid w:val="006974B3"/>
    <w:rsid w:val="00697C76"/>
    <w:rsid w:val="00697EC3"/>
    <w:rsid w:val="006A0F49"/>
    <w:rsid w:val="006A2457"/>
    <w:rsid w:val="006A2FC3"/>
    <w:rsid w:val="006A4AC9"/>
    <w:rsid w:val="006A4BE3"/>
    <w:rsid w:val="006A502E"/>
    <w:rsid w:val="006A5E62"/>
    <w:rsid w:val="006A6731"/>
    <w:rsid w:val="006A6BFB"/>
    <w:rsid w:val="006A6FC8"/>
    <w:rsid w:val="006B3C56"/>
    <w:rsid w:val="006C3572"/>
    <w:rsid w:val="006C3F5A"/>
    <w:rsid w:val="006C446B"/>
    <w:rsid w:val="006C578D"/>
    <w:rsid w:val="006C5B92"/>
    <w:rsid w:val="006D042D"/>
    <w:rsid w:val="006D0965"/>
    <w:rsid w:val="006D0980"/>
    <w:rsid w:val="006D3A95"/>
    <w:rsid w:val="006D4504"/>
    <w:rsid w:val="006D568F"/>
    <w:rsid w:val="006D5AF9"/>
    <w:rsid w:val="006D71A7"/>
    <w:rsid w:val="006E09D1"/>
    <w:rsid w:val="006E4D5D"/>
    <w:rsid w:val="006E512F"/>
    <w:rsid w:val="006E65C8"/>
    <w:rsid w:val="006E7C40"/>
    <w:rsid w:val="006F0C63"/>
    <w:rsid w:val="006F1E6B"/>
    <w:rsid w:val="006F35C0"/>
    <w:rsid w:val="006F5472"/>
    <w:rsid w:val="006F566C"/>
    <w:rsid w:val="006F6235"/>
    <w:rsid w:val="006F63AD"/>
    <w:rsid w:val="006F7F07"/>
    <w:rsid w:val="007006BE"/>
    <w:rsid w:val="007078B1"/>
    <w:rsid w:val="0071074F"/>
    <w:rsid w:val="00711808"/>
    <w:rsid w:val="00714643"/>
    <w:rsid w:val="00715E6F"/>
    <w:rsid w:val="007160DA"/>
    <w:rsid w:val="00720B8C"/>
    <w:rsid w:val="00721CEF"/>
    <w:rsid w:val="00722375"/>
    <w:rsid w:val="00722AC2"/>
    <w:rsid w:val="00723566"/>
    <w:rsid w:val="00724460"/>
    <w:rsid w:val="00724D6B"/>
    <w:rsid w:val="00727592"/>
    <w:rsid w:val="00730FA2"/>
    <w:rsid w:val="007313D1"/>
    <w:rsid w:val="007328E9"/>
    <w:rsid w:val="0073337D"/>
    <w:rsid w:val="00733D91"/>
    <w:rsid w:val="007357B9"/>
    <w:rsid w:val="00735A34"/>
    <w:rsid w:val="00735E58"/>
    <w:rsid w:val="007371E5"/>
    <w:rsid w:val="00737B17"/>
    <w:rsid w:val="0074184B"/>
    <w:rsid w:val="00741DBD"/>
    <w:rsid w:val="00743226"/>
    <w:rsid w:val="007440FD"/>
    <w:rsid w:val="007446A6"/>
    <w:rsid w:val="00746F25"/>
    <w:rsid w:val="0074708E"/>
    <w:rsid w:val="00747C90"/>
    <w:rsid w:val="0075165C"/>
    <w:rsid w:val="00751D71"/>
    <w:rsid w:val="00753F94"/>
    <w:rsid w:val="00754AB7"/>
    <w:rsid w:val="00754C74"/>
    <w:rsid w:val="00757261"/>
    <w:rsid w:val="00757288"/>
    <w:rsid w:val="00761215"/>
    <w:rsid w:val="00761D18"/>
    <w:rsid w:val="00762599"/>
    <w:rsid w:val="007638AD"/>
    <w:rsid w:val="0076398B"/>
    <w:rsid w:val="007654C1"/>
    <w:rsid w:val="0076711A"/>
    <w:rsid w:val="00770E52"/>
    <w:rsid w:val="00771340"/>
    <w:rsid w:val="00772167"/>
    <w:rsid w:val="00773FF9"/>
    <w:rsid w:val="007746AE"/>
    <w:rsid w:val="00774B6B"/>
    <w:rsid w:val="0077624D"/>
    <w:rsid w:val="00776D2C"/>
    <w:rsid w:val="007772F4"/>
    <w:rsid w:val="007777EF"/>
    <w:rsid w:val="00777C3C"/>
    <w:rsid w:val="00780298"/>
    <w:rsid w:val="00781A0C"/>
    <w:rsid w:val="0078273F"/>
    <w:rsid w:val="00782E9C"/>
    <w:rsid w:val="0078309C"/>
    <w:rsid w:val="007830AC"/>
    <w:rsid w:val="0078442E"/>
    <w:rsid w:val="00784B02"/>
    <w:rsid w:val="00784F4C"/>
    <w:rsid w:val="0078525D"/>
    <w:rsid w:val="00786952"/>
    <w:rsid w:val="00787819"/>
    <w:rsid w:val="00787A03"/>
    <w:rsid w:val="00787B78"/>
    <w:rsid w:val="007914A4"/>
    <w:rsid w:val="00793C89"/>
    <w:rsid w:val="00794985"/>
    <w:rsid w:val="00794A04"/>
    <w:rsid w:val="00795691"/>
    <w:rsid w:val="00796115"/>
    <w:rsid w:val="00796696"/>
    <w:rsid w:val="007973A5"/>
    <w:rsid w:val="00797621"/>
    <w:rsid w:val="007A0220"/>
    <w:rsid w:val="007A0E0F"/>
    <w:rsid w:val="007A271E"/>
    <w:rsid w:val="007A5A48"/>
    <w:rsid w:val="007A6A33"/>
    <w:rsid w:val="007B1F53"/>
    <w:rsid w:val="007B3B98"/>
    <w:rsid w:val="007B3E7E"/>
    <w:rsid w:val="007B4558"/>
    <w:rsid w:val="007B4ECD"/>
    <w:rsid w:val="007B5014"/>
    <w:rsid w:val="007B785E"/>
    <w:rsid w:val="007C0273"/>
    <w:rsid w:val="007C0CC9"/>
    <w:rsid w:val="007C357D"/>
    <w:rsid w:val="007C7CA0"/>
    <w:rsid w:val="007C7ED0"/>
    <w:rsid w:val="007D1F92"/>
    <w:rsid w:val="007D2D14"/>
    <w:rsid w:val="007D35AC"/>
    <w:rsid w:val="007D39F5"/>
    <w:rsid w:val="007D4BBB"/>
    <w:rsid w:val="007D526B"/>
    <w:rsid w:val="007D69DB"/>
    <w:rsid w:val="007D6C51"/>
    <w:rsid w:val="007D7E0E"/>
    <w:rsid w:val="007E02C2"/>
    <w:rsid w:val="007E0D43"/>
    <w:rsid w:val="007E0F23"/>
    <w:rsid w:val="007E22BF"/>
    <w:rsid w:val="007E2D9E"/>
    <w:rsid w:val="007E2DDC"/>
    <w:rsid w:val="007E31DE"/>
    <w:rsid w:val="007E3766"/>
    <w:rsid w:val="007E58B0"/>
    <w:rsid w:val="007E5DF6"/>
    <w:rsid w:val="007E6CCB"/>
    <w:rsid w:val="007F3AE7"/>
    <w:rsid w:val="007F682D"/>
    <w:rsid w:val="007F6DE1"/>
    <w:rsid w:val="00803F21"/>
    <w:rsid w:val="00805B01"/>
    <w:rsid w:val="00805FA6"/>
    <w:rsid w:val="00806693"/>
    <w:rsid w:val="008066A4"/>
    <w:rsid w:val="0080754F"/>
    <w:rsid w:val="00811738"/>
    <w:rsid w:val="00812193"/>
    <w:rsid w:val="008132A9"/>
    <w:rsid w:val="00813A72"/>
    <w:rsid w:val="008145DA"/>
    <w:rsid w:val="00816774"/>
    <w:rsid w:val="0082049E"/>
    <w:rsid w:val="008210F7"/>
    <w:rsid w:val="0082125E"/>
    <w:rsid w:val="0082175E"/>
    <w:rsid w:val="008227F7"/>
    <w:rsid w:val="00826D72"/>
    <w:rsid w:val="00832CF4"/>
    <w:rsid w:val="008330C8"/>
    <w:rsid w:val="008346C3"/>
    <w:rsid w:val="0083564D"/>
    <w:rsid w:val="00835F40"/>
    <w:rsid w:val="00836940"/>
    <w:rsid w:val="00842320"/>
    <w:rsid w:val="00842463"/>
    <w:rsid w:val="00845671"/>
    <w:rsid w:val="0084646F"/>
    <w:rsid w:val="00846FB1"/>
    <w:rsid w:val="008471BA"/>
    <w:rsid w:val="008475A9"/>
    <w:rsid w:val="00850038"/>
    <w:rsid w:val="00850634"/>
    <w:rsid w:val="00852129"/>
    <w:rsid w:val="00853924"/>
    <w:rsid w:val="00853C44"/>
    <w:rsid w:val="00854A67"/>
    <w:rsid w:val="008552A5"/>
    <w:rsid w:val="008558AC"/>
    <w:rsid w:val="00856775"/>
    <w:rsid w:val="008608F4"/>
    <w:rsid w:val="0086151D"/>
    <w:rsid w:val="008628DC"/>
    <w:rsid w:val="00864922"/>
    <w:rsid w:val="00866331"/>
    <w:rsid w:val="0086765A"/>
    <w:rsid w:val="008679CA"/>
    <w:rsid w:val="008679FE"/>
    <w:rsid w:val="0087005E"/>
    <w:rsid w:val="00870128"/>
    <w:rsid w:val="00871624"/>
    <w:rsid w:val="00872630"/>
    <w:rsid w:val="0087331A"/>
    <w:rsid w:val="0087496D"/>
    <w:rsid w:val="00874F68"/>
    <w:rsid w:val="00874FF8"/>
    <w:rsid w:val="008810C3"/>
    <w:rsid w:val="008916D2"/>
    <w:rsid w:val="00894280"/>
    <w:rsid w:val="00894A22"/>
    <w:rsid w:val="00895D0F"/>
    <w:rsid w:val="00896032"/>
    <w:rsid w:val="008960C6"/>
    <w:rsid w:val="00896700"/>
    <w:rsid w:val="008A1122"/>
    <w:rsid w:val="008A17FC"/>
    <w:rsid w:val="008A2289"/>
    <w:rsid w:val="008A26AA"/>
    <w:rsid w:val="008A4136"/>
    <w:rsid w:val="008A491A"/>
    <w:rsid w:val="008A4920"/>
    <w:rsid w:val="008A520F"/>
    <w:rsid w:val="008A595B"/>
    <w:rsid w:val="008A7E44"/>
    <w:rsid w:val="008B0493"/>
    <w:rsid w:val="008B1F32"/>
    <w:rsid w:val="008B1FB3"/>
    <w:rsid w:val="008B22A8"/>
    <w:rsid w:val="008B306F"/>
    <w:rsid w:val="008B57DC"/>
    <w:rsid w:val="008B5CA7"/>
    <w:rsid w:val="008B64CB"/>
    <w:rsid w:val="008B7B56"/>
    <w:rsid w:val="008C063B"/>
    <w:rsid w:val="008C0B0F"/>
    <w:rsid w:val="008C3CB0"/>
    <w:rsid w:val="008C69D9"/>
    <w:rsid w:val="008C702E"/>
    <w:rsid w:val="008C7891"/>
    <w:rsid w:val="008D073B"/>
    <w:rsid w:val="008D16F4"/>
    <w:rsid w:val="008D1BDB"/>
    <w:rsid w:val="008D2395"/>
    <w:rsid w:val="008D29E9"/>
    <w:rsid w:val="008D3736"/>
    <w:rsid w:val="008D4362"/>
    <w:rsid w:val="008D4ADD"/>
    <w:rsid w:val="008D4C2B"/>
    <w:rsid w:val="008D619F"/>
    <w:rsid w:val="008D7BA3"/>
    <w:rsid w:val="008E094E"/>
    <w:rsid w:val="008E1ABB"/>
    <w:rsid w:val="008E2D7E"/>
    <w:rsid w:val="008E2E9B"/>
    <w:rsid w:val="008E365F"/>
    <w:rsid w:val="008E3B5C"/>
    <w:rsid w:val="008E5E30"/>
    <w:rsid w:val="008E7B7D"/>
    <w:rsid w:val="008F1608"/>
    <w:rsid w:val="008F321F"/>
    <w:rsid w:val="008F35B7"/>
    <w:rsid w:val="008F3D91"/>
    <w:rsid w:val="008F54A6"/>
    <w:rsid w:val="008F59B5"/>
    <w:rsid w:val="008F5AC8"/>
    <w:rsid w:val="008F5CEB"/>
    <w:rsid w:val="008F5D75"/>
    <w:rsid w:val="008F654C"/>
    <w:rsid w:val="008F6E5B"/>
    <w:rsid w:val="008F73C0"/>
    <w:rsid w:val="00900965"/>
    <w:rsid w:val="00902816"/>
    <w:rsid w:val="00902EB4"/>
    <w:rsid w:val="0090370F"/>
    <w:rsid w:val="00903A08"/>
    <w:rsid w:val="00903A92"/>
    <w:rsid w:val="00903B72"/>
    <w:rsid w:val="009116FF"/>
    <w:rsid w:val="00911ADB"/>
    <w:rsid w:val="00912FFF"/>
    <w:rsid w:val="0091345F"/>
    <w:rsid w:val="009146DC"/>
    <w:rsid w:val="0091756D"/>
    <w:rsid w:val="0092013E"/>
    <w:rsid w:val="0092171C"/>
    <w:rsid w:val="00925349"/>
    <w:rsid w:val="009265F7"/>
    <w:rsid w:val="00927BC4"/>
    <w:rsid w:val="009305B3"/>
    <w:rsid w:val="00931470"/>
    <w:rsid w:val="0093372D"/>
    <w:rsid w:val="00933C1F"/>
    <w:rsid w:val="00933DD8"/>
    <w:rsid w:val="009356E1"/>
    <w:rsid w:val="00935A6C"/>
    <w:rsid w:val="0094084C"/>
    <w:rsid w:val="00940A73"/>
    <w:rsid w:val="00940EEA"/>
    <w:rsid w:val="00942259"/>
    <w:rsid w:val="0094647E"/>
    <w:rsid w:val="00946C1C"/>
    <w:rsid w:val="009500FD"/>
    <w:rsid w:val="00950338"/>
    <w:rsid w:val="009509B0"/>
    <w:rsid w:val="00950F2B"/>
    <w:rsid w:val="00951EC2"/>
    <w:rsid w:val="009539C1"/>
    <w:rsid w:val="00954861"/>
    <w:rsid w:val="00956339"/>
    <w:rsid w:val="009565D8"/>
    <w:rsid w:val="0095691D"/>
    <w:rsid w:val="00957ECD"/>
    <w:rsid w:val="00960A8F"/>
    <w:rsid w:val="0096476B"/>
    <w:rsid w:val="009679F3"/>
    <w:rsid w:val="009718E5"/>
    <w:rsid w:val="00974339"/>
    <w:rsid w:val="00974604"/>
    <w:rsid w:val="009768CC"/>
    <w:rsid w:val="00980D1B"/>
    <w:rsid w:val="00983777"/>
    <w:rsid w:val="009856F1"/>
    <w:rsid w:val="00985875"/>
    <w:rsid w:val="00987772"/>
    <w:rsid w:val="009900F7"/>
    <w:rsid w:val="0099061C"/>
    <w:rsid w:val="00991712"/>
    <w:rsid w:val="00992832"/>
    <w:rsid w:val="0099407F"/>
    <w:rsid w:val="00996AAD"/>
    <w:rsid w:val="00997141"/>
    <w:rsid w:val="00997CB6"/>
    <w:rsid w:val="009A26E7"/>
    <w:rsid w:val="009A30EC"/>
    <w:rsid w:val="009A44FE"/>
    <w:rsid w:val="009A4B0D"/>
    <w:rsid w:val="009A5E00"/>
    <w:rsid w:val="009A5FC6"/>
    <w:rsid w:val="009B0551"/>
    <w:rsid w:val="009B13E1"/>
    <w:rsid w:val="009B21C0"/>
    <w:rsid w:val="009B2AB8"/>
    <w:rsid w:val="009B3351"/>
    <w:rsid w:val="009B7EAB"/>
    <w:rsid w:val="009B7FD0"/>
    <w:rsid w:val="009C22E6"/>
    <w:rsid w:val="009C2532"/>
    <w:rsid w:val="009C2EA3"/>
    <w:rsid w:val="009C78EC"/>
    <w:rsid w:val="009D09D0"/>
    <w:rsid w:val="009D1B84"/>
    <w:rsid w:val="009D3449"/>
    <w:rsid w:val="009D4252"/>
    <w:rsid w:val="009D428B"/>
    <w:rsid w:val="009D480B"/>
    <w:rsid w:val="009D52E3"/>
    <w:rsid w:val="009D56DF"/>
    <w:rsid w:val="009D7C70"/>
    <w:rsid w:val="009E020C"/>
    <w:rsid w:val="009E319C"/>
    <w:rsid w:val="009E365E"/>
    <w:rsid w:val="009E51C6"/>
    <w:rsid w:val="009E5302"/>
    <w:rsid w:val="009E54E2"/>
    <w:rsid w:val="009E7B0D"/>
    <w:rsid w:val="009F0300"/>
    <w:rsid w:val="009F35AA"/>
    <w:rsid w:val="00A004AD"/>
    <w:rsid w:val="00A02D22"/>
    <w:rsid w:val="00A06B67"/>
    <w:rsid w:val="00A07B10"/>
    <w:rsid w:val="00A11902"/>
    <w:rsid w:val="00A1242C"/>
    <w:rsid w:val="00A12529"/>
    <w:rsid w:val="00A1336C"/>
    <w:rsid w:val="00A138C4"/>
    <w:rsid w:val="00A1452F"/>
    <w:rsid w:val="00A15FD2"/>
    <w:rsid w:val="00A178DD"/>
    <w:rsid w:val="00A2389D"/>
    <w:rsid w:val="00A30802"/>
    <w:rsid w:val="00A335B5"/>
    <w:rsid w:val="00A345EE"/>
    <w:rsid w:val="00A357EA"/>
    <w:rsid w:val="00A35838"/>
    <w:rsid w:val="00A35C7F"/>
    <w:rsid w:val="00A360A0"/>
    <w:rsid w:val="00A360D2"/>
    <w:rsid w:val="00A36755"/>
    <w:rsid w:val="00A3753E"/>
    <w:rsid w:val="00A401B0"/>
    <w:rsid w:val="00A42B2D"/>
    <w:rsid w:val="00A447C7"/>
    <w:rsid w:val="00A45C08"/>
    <w:rsid w:val="00A4681C"/>
    <w:rsid w:val="00A51144"/>
    <w:rsid w:val="00A51FD8"/>
    <w:rsid w:val="00A52414"/>
    <w:rsid w:val="00A52481"/>
    <w:rsid w:val="00A53B60"/>
    <w:rsid w:val="00A559BB"/>
    <w:rsid w:val="00A56AFE"/>
    <w:rsid w:val="00A57995"/>
    <w:rsid w:val="00A622A4"/>
    <w:rsid w:val="00A650F4"/>
    <w:rsid w:val="00A65DC4"/>
    <w:rsid w:val="00A725C1"/>
    <w:rsid w:val="00A732EB"/>
    <w:rsid w:val="00A74711"/>
    <w:rsid w:val="00A8017C"/>
    <w:rsid w:val="00A80687"/>
    <w:rsid w:val="00A80DD8"/>
    <w:rsid w:val="00A845B6"/>
    <w:rsid w:val="00A848C2"/>
    <w:rsid w:val="00A85934"/>
    <w:rsid w:val="00A85A44"/>
    <w:rsid w:val="00A85C20"/>
    <w:rsid w:val="00A86D7C"/>
    <w:rsid w:val="00A87437"/>
    <w:rsid w:val="00A87FAA"/>
    <w:rsid w:val="00A9513A"/>
    <w:rsid w:val="00A962DE"/>
    <w:rsid w:val="00AA0BCB"/>
    <w:rsid w:val="00AA488E"/>
    <w:rsid w:val="00AA66E9"/>
    <w:rsid w:val="00AA7957"/>
    <w:rsid w:val="00AA7F9F"/>
    <w:rsid w:val="00AB1C69"/>
    <w:rsid w:val="00AB23DD"/>
    <w:rsid w:val="00AB33E8"/>
    <w:rsid w:val="00AB4220"/>
    <w:rsid w:val="00AB4685"/>
    <w:rsid w:val="00AB4A90"/>
    <w:rsid w:val="00AB4DFB"/>
    <w:rsid w:val="00AB5673"/>
    <w:rsid w:val="00AB7F6E"/>
    <w:rsid w:val="00AC01E0"/>
    <w:rsid w:val="00AC1F72"/>
    <w:rsid w:val="00AC342B"/>
    <w:rsid w:val="00AC42C8"/>
    <w:rsid w:val="00AC5425"/>
    <w:rsid w:val="00AC61E6"/>
    <w:rsid w:val="00AC70C5"/>
    <w:rsid w:val="00AC7B12"/>
    <w:rsid w:val="00AD0F67"/>
    <w:rsid w:val="00AD4E07"/>
    <w:rsid w:val="00AD6B27"/>
    <w:rsid w:val="00AE13F1"/>
    <w:rsid w:val="00AE3592"/>
    <w:rsid w:val="00AE3BEC"/>
    <w:rsid w:val="00AE72FB"/>
    <w:rsid w:val="00AE73A4"/>
    <w:rsid w:val="00AF09F0"/>
    <w:rsid w:val="00AF110A"/>
    <w:rsid w:val="00AF2D69"/>
    <w:rsid w:val="00AF40F2"/>
    <w:rsid w:val="00AF4C14"/>
    <w:rsid w:val="00AF7F6A"/>
    <w:rsid w:val="00B02927"/>
    <w:rsid w:val="00B02A16"/>
    <w:rsid w:val="00B02A23"/>
    <w:rsid w:val="00B0456D"/>
    <w:rsid w:val="00B0534B"/>
    <w:rsid w:val="00B0534E"/>
    <w:rsid w:val="00B075F6"/>
    <w:rsid w:val="00B07649"/>
    <w:rsid w:val="00B07E7D"/>
    <w:rsid w:val="00B152B9"/>
    <w:rsid w:val="00B15541"/>
    <w:rsid w:val="00B1644F"/>
    <w:rsid w:val="00B16589"/>
    <w:rsid w:val="00B17372"/>
    <w:rsid w:val="00B17F3E"/>
    <w:rsid w:val="00B204DE"/>
    <w:rsid w:val="00B223D4"/>
    <w:rsid w:val="00B23404"/>
    <w:rsid w:val="00B24614"/>
    <w:rsid w:val="00B25716"/>
    <w:rsid w:val="00B25935"/>
    <w:rsid w:val="00B25AA6"/>
    <w:rsid w:val="00B305B0"/>
    <w:rsid w:val="00B32240"/>
    <w:rsid w:val="00B324BE"/>
    <w:rsid w:val="00B3272B"/>
    <w:rsid w:val="00B3276B"/>
    <w:rsid w:val="00B343D8"/>
    <w:rsid w:val="00B370E1"/>
    <w:rsid w:val="00B37807"/>
    <w:rsid w:val="00B42342"/>
    <w:rsid w:val="00B464C8"/>
    <w:rsid w:val="00B47A2C"/>
    <w:rsid w:val="00B50750"/>
    <w:rsid w:val="00B525B3"/>
    <w:rsid w:val="00B53737"/>
    <w:rsid w:val="00B5467B"/>
    <w:rsid w:val="00B54759"/>
    <w:rsid w:val="00B5580B"/>
    <w:rsid w:val="00B55E57"/>
    <w:rsid w:val="00B56A0A"/>
    <w:rsid w:val="00B57431"/>
    <w:rsid w:val="00B621B4"/>
    <w:rsid w:val="00B6271D"/>
    <w:rsid w:val="00B631E4"/>
    <w:rsid w:val="00B65165"/>
    <w:rsid w:val="00B665E8"/>
    <w:rsid w:val="00B66FB3"/>
    <w:rsid w:val="00B704B8"/>
    <w:rsid w:val="00B73D0E"/>
    <w:rsid w:val="00B75DBD"/>
    <w:rsid w:val="00B76A36"/>
    <w:rsid w:val="00B81587"/>
    <w:rsid w:val="00B8327A"/>
    <w:rsid w:val="00B84879"/>
    <w:rsid w:val="00B855E4"/>
    <w:rsid w:val="00B8566F"/>
    <w:rsid w:val="00B85C2E"/>
    <w:rsid w:val="00B91647"/>
    <w:rsid w:val="00B916F4"/>
    <w:rsid w:val="00B9355E"/>
    <w:rsid w:val="00B94281"/>
    <w:rsid w:val="00B94764"/>
    <w:rsid w:val="00B9493E"/>
    <w:rsid w:val="00B94FB0"/>
    <w:rsid w:val="00B95089"/>
    <w:rsid w:val="00B96A38"/>
    <w:rsid w:val="00B972C6"/>
    <w:rsid w:val="00BA155F"/>
    <w:rsid w:val="00BA1BBE"/>
    <w:rsid w:val="00BA387F"/>
    <w:rsid w:val="00BA4278"/>
    <w:rsid w:val="00BA59BD"/>
    <w:rsid w:val="00BA5DDE"/>
    <w:rsid w:val="00BB2CF7"/>
    <w:rsid w:val="00BB37BC"/>
    <w:rsid w:val="00BB3DB6"/>
    <w:rsid w:val="00BB456A"/>
    <w:rsid w:val="00BB4CF4"/>
    <w:rsid w:val="00BC08F6"/>
    <w:rsid w:val="00BC1A83"/>
    <w:rsid w:val="00BC1E16"/>
    <w:rsid w:val="00BC2F31"/>
    <w:rsid w:val="00BC3216"/>
    <w:rsid w:val="00BC3489"/>
    <w:rsid w:val="00BC4D2E"/>
    <w:rsid w:val="00BC517D"/>
    <w:rsid w:val="00BC5323"/>
    <w:rsid w:val="00BD084D"/>
    <w:rsid w:val="00BD08CA"/>
    <w:rsid w:val="00BD308C"/>
    <w:rsid w:val="00BD4708"/>
    <w:rsid w:val="00BD472E"/>
    <w:rsid w:val="00BD5265"/>
    <w:rsid w:val="00BD5CF6"/>
    <w:rsid w:val="00BD6F93"/>
    <w:rsid w:val="00BE025E"/>
    <w:rsid w:val="00BE2460"/>
    <w:rsid w:val="00BE7D0D"/>
    <w:rsid w:val="00BF0586"/>
    <w:rsid w:val="00BF15C8"/>
    <w:rsid w:val="00BF2341"/>
    <w:rsid w:val="00BF310C"/>
    <w:rsid w:val="00BF3B31"/>
    <w:rsid w:val="00BF4D03"/>
    <w:rsid w:val="00BF76A0"/>
    <w:rsid w:val="00BF7F52"/>
    <w:rsid w:val="00C00EFA"/>
    <w:rsid w:val="00C01C64"/>
    <w:rsid w:val="00C02D35"/>
    <w:rsid w:val="00C0451B"/>
    <w:rsid w:val="00C04CF6"/>
    <w:rsid w:val="00C05AA9"/>
    <w:rsid w:val="00C068B1"/>
    <w:rsid w:val="00C068E2"/>
    <w:rsid w:val="00C0754C"/>
    <w:rsid w:val="00C07F58"/>
    <w:rsid w:val="00C1003D"/>
    <w:rsid w:val="00C10957"/>
    <w:rsid w:val="00C112F4"/>
    <w:rsid w:val="00C147C4"/>
    <w:rsid w:val="00C15CE7"/>
    <w:rsid w:val="00C15EB7"/>
    <w:rsid w:val="00C16515"/>
    <w:rsid w:val="00C20943"/>
    <w:rsid w:val="00C209F6"/>
    <w:rsid w:val="00C20CE9"/>
    <w:rsid w:val="00C2153C"/>
    <w:rsid w:val="00C22CD2"/>
    <w:rsid w:val="00C22F0D"/>
    <w:rsid w:val="00C24648"/>
    <w:rsid w:val="00C24CED"/>
    <w:rsid w:val="00C27613"/>
    <w:rsid w:val="00C31177"/>
    <w:rsid w:val="00C3147D"/>
    <w:rsid w:val="00C316BE"/>
    <w:rsid w:val="00C3239A"/>
    <w:rsid w:val="00C3277C"/>
    <w:rsid w:val="00C328D1"/>
    <w:rsid w:val="00C33639"/>
    <w:rsid w:val="00C341D4"/>
    <w:rsid w:val="00C35B26"/>
    <w:rsid w:val="00C361B5"/>
    <w:rsid w:val="00C36423"/>
    <w:rsid w:val="00C418CD"/>
    <w:rsid w:val="00C426D5"/>
    <w:rsid w:val="00C42E6A"/>
    <w:rsid w:val="00C432DC"/>
    <w:rsid w:val="00C441EE"/>
    <w:rsid w:val="00C45BF5"/>
    <w:rsid w:val="00C50A65"/>
    <w:rsid w:val="00C53E45"/>
    <w:rsid w:val="00C54180"/>
    <w:rsid w:val="00C547CB"/>
    <w:rsid w:val="00C549D9"/>
    <w:rsid w:val="00C55599"/>
    <w:rsid w:val="00C55675"/>
    <w:rsid w:val="00C64DD7"/>
    <w:rsid w:val="00C64E5E"/>
    <w:rsid w:val="00C65ABF"/>
    <w:rsid w:val="00C679E1"/>
    <w:rsid w:val="00C7037E"/>
    <w:rsid w:val="00C70F32"/>
    <w:rsid w:val="00C71509"/>
    <w:rsid w:val="00C721C2"/>
    <w:rsid w:val="00C761BB"/>
    <w:rsid w:val="00C76FC1"/>
    <w:rsid w:val="00C81A25"/>
    <w:rsid w:val="00C824AA"/>
    <w:rsid w:val="00C832B8"/>
    <w:rsid w:val="00C861CD"/>
    <w:rsid w:val="00C875AA"/>
    <w:rsid w:val="00C87EC5"/>
    <w:rsid w:val="00C911AF"/>
    <w:rsid w:val="00C93F3D"/>
    <w:rsid w:val="00C9437D"/>
    <w:rsid w:val="00C959A5"/>
    <w:rsid w:val="00C97B69"/>
    <w:rsid w:val="00CA1794"/>
    <w:rsid w:val="00CA1D80"/>
    <w:rsid w:val="00CA2226"/>
    <w:rsid w:val="00CA44B2"/>
    <w:rsid w:val="00CA4C95"/>
    <w:rsid w:val="00CA4DDB"/>
    <w:rsid w:val="00CA4ED1"/>
    <w:rsid w:val="00CA5848"/>
    <w:rsid w:val="00CA5BD5"/>
    <w:rsid w:val="00CA5D02"/>
    <w:rsid w:val="00CA70FD"/>
    <w:rsid w:val="00CB0E24"/>
    <w:rsid w:val="00CB2100"/>
    <w:rsid w:val="00CB388C"/>
    <w:rsid w:val="00CB3FCD"/>
    <w:rsid w:val="00CB4FF0"/>
    <w:rsid w:val="00CB6830"/>
    <w:rsid w:val="00CC0771"/>
    <w:rsid w:val="00CC2C31"/>
    <w:rsid w:val="00CC445A"/>
    <w:rsid w:val="00CC4796"/>
    <w:rsid w:val="00CC65B1"/>
    <w:rsid w:val="00CC78DE"/>
    <w:rsid w:val="00CD108B"/>
    <w:rsid w:val="00CD1512"/>
    <w:rsid w:val="00CD3C1F"/>
    <w:rsid w:val="00CD4644"/>
    <w:rsid w:val="00CD5933"/>
    <w:rsid w:val="00CE03BF"/>
    <w:rsid w:val="00CE2905"/>
    <w:rsid w:val="00CE3342"/>
    <w:rsid w:val="00CE3381"/>
    <w:rsid w:val="00CE3ED6"/>
    <w:rsid w:val="00CE5E3A"/>
    <w:rsid w:val="00CE7C7D"/>
    <w:rsid w:val="00CF0695"/>
    <w:rsid w:val="00CF0FA6"/>
    <w:rsid w:val="00CF1737"/>
    <w:rsid w:val="00CF20F2"/>
    <w:rsid w:val="00CF6668"/>
    <w:rsid w:val="00D0052F"/>
    <w:rsid w:val="00D02D26"/>
    <w:rsid w:val="00D03DDB"/>
    <w:rsid w:val="00D056C8"/>
    <w:rsid w:val="00D06BC8"/>
    <w:rsid w:val="00D06F65"/>
    <w:rsid w:val="00D07697"/>
    <w:rsid w:val="00D106DA"/>
    <w:rsid w:val="00D109DB"/>
    <w:rsid w:val="00D11DC0"/>
    <w:rsid w:val="00D12F12"/>
    <w:rsid w:val="00D15F22"/>
    <w:rsid w:val="00D17B91"/>
    <w:rsid w:val="00D2006C"/>
    <w:rsid w:val="00D212F5"/>
    <w:rsid w:val="00D21381"/>
    <w:rsid w:val="00D2164F"/>
    <w:rsid w:val="00D22603"/>
    <w:rsid w:val="00D2458F"/>
    <w:rsid w:val="00D2653F"/>
    <w:rsid w:val="00D2679B"/>
    <w:rsid w:val="00D267DA"/>
    <w:rsid w:val="00D272AC"/>
    <w:rsid w:val="00D32872"/>
    <w:rsid w:val="00D33D59"/>
    <w:rsid w:val="00D34525"/>
    <w:rsid w:val="00D354DB"/>
    <w:rsid w:val="00D41A0C"/>
    <w:rsid w:val="00D44994"/>
    <w:rsid w:val="00D454AD"/>
    <w:rsid w:val="00D45AAE"/>
    <w:rsid w:val="00D47771"/>
    <w:rsid w:val="00D5037B"/>
    <w:rsid w:val="00D512DC"/>
    <w:rsid w:val="00D516FC"/>
    <w:rsid w:val="00D5193A"/>
    <w:rsid w:val="00D51AE0"/>
    <w:rsid w:val="00D52139"/>
    <w:rsid w:val="00D52B74"/>
    <w:rsid w:val="00D53DF4"/>
    <w:rsid w:val="00D548A3"/>
    <w:rsid w:val="00D553E3"/>
    <w:rsid w:val="00D56B9F"/>
    <w:rsid w:val="00D56C22"/>
    <w:rsid w:val="00D609BA"/>
    <w:rsid w:val="00D63738"/>
    <w:rsid w:val="00D6385D"/>
    <w:rsid w:val="00D65349"/>
    <w:rsid w:val="00D660E2"/>
    <w:rsid w:val="00D709C3"/>
    <w:rsid w:val="00D70D20"/>
    <w:rsid w:val="00D74B9A"/>
    <w:rsid w:val="00D75145"/>
    <w:rsid w:val="00D75292"/>
    <w:rsid w:val="00D75F54"/>
    <w:rsid w:val="00D77D63"/>
    <w:rsid w:val="00D80864"/>
    <w:rsid w:val="00D82730"/>
    <w:rsid w:val="00D835DE"/>
    <w:rsid w:val="00D846C7"/>
    <w:rsid w:val="00D85CB8"/>
    <w:rsid w:val="00D866FE"/>
    <w:rsid w:val="00D872FE"/>
    <w:rsid w:val="00D9470C"/>
    <w:rsid w:val="00D94AEA"/>
    <w:rsid w:val="00D95A66"/>
    <w:rsid w:val="00DA0A4C"/>
    <w:rsid w:val="00DA0D0B"/>
    <w:rsid w:val="00DA56E2"/>
    <w:rsid w:val="00DA5921"/>
    <w:rsid w:val="00DB3260"/>
    <w:rsid w:val="00DB4FCD"/>
    <w:rsid w:val="00DB7A2C"/>
    <w:rsid w:val="00DC03DD"/>
    <w:rsid w:val="00DC169D"/>
    <w:rsid w:val="00DC28E5"/>
    <w:rsid w:val="00DC3DD9"/>
    <w:rsid w:val="00DC67F0"/>
    <w:rsid w:val="00DC73EE"/>
    <w:rsid w:val="00DD0E06"/>
    <w:rsid w:val="00DD1964"/>
    <w:rsid w:val="00DD2314"/>
    <w:rsid w:val="00DD30DE"/>
    <w:rsid w:val="00DD3DA3"/>
    <w:rsid w:val="00DD70D9"/>
    <w:rsid w:val="00DE056C"/>
    <w:rsid w:val="00DE17BE"/>
    <w:rsid w:val="00DE2B16"/>
    <w:rsid w:val="00DE32A5"/>
    <w:rsid w:val="00DE3723"/>
    <w:rsid w:val="00DE3857"/>
    <w:rsid w:val="00DE420D"/>
    <w:rsid w:val="00DE5164"/>
    <w:rsid w:val="00DE6053"/>
    <w:rsid w:val="00DE7344"/>
    <w:rsid w:val="00DF3A3E"/>
    <w:rsid w:val="00DF5128"/>
    <w:rsid w:val="00DF75C7"/>
    <w:rsid w:val="00E021DC"/>
    <w:rsid w:val="00E03848"/>
    <w:rsid w:val="00E04398"/>
    <w:rsid w:val="00E07235"/>
    <w:rsid w:val="00E07E89"/>
    <w:rsid w:val="00E10A6C"/>
    <w:rsid w:val="00E139DB"/>
    <w:rsid w:val="00E16DEC"/>
    <w:rsid w:val="00E21E49"/>
    <w:rsid w:val="00E22AA8"/>
    <w:rsid w:val="00E232BB"/>
    <w:rsid w:val="00E2337B"/>
    <w:rsid w:val="00E239EA"/>
    <w:rsid w:val="00E257FC"/>
    <w:rsid w:val="00E25975"/>
    <w:rsid w:val="00E26DEF"/>
    <w:rsid w:val="00E32B5F"/>
    <w:rsid w:val="00E32BE9"/>
    <w:rsid w:val="00E33305"/>
    <w:rsid w:val="00E3410D"/>
    <w:rsid w:val="00E343B7"/>
    <w:rsid w:val="00E34C2E"/>
    <w:rsid w:val="00E34E63"/>
    <w:rsid w:val="00E366CC"/>
    <w:rsid w:val="00E368B8"/>
    <w:rsid w:val="00E3720A"/>
    <w:rsid w:val="00E3728D"/>
    <w:rsid w:val="00E3772C"/>
    <w:rsid w:val="00E43ED9"/>
    <w:rsid w:val="00E4448B"/>
    <w:rsid w:val="00E463A8"/>
    <w:rsid w:val="00E47746"/>
    <w:rsid w:val="00E54D67"/>
    <w:rsid w:val="00E559E8"/>
    <w:rsid w:val="00E55B21"/>
    <w:rsid w:val="00E56815"/>
    <w:rsid w:val="00E56A35"/>
    <w:rsid w:val="00E5742F"/>
    <w:rsid w:val="00E577E3"/>
    <w:rsid w:val="00E61048"/>
    <w:rsid w:val="00E6135B"/>
    <w:rsid w:val="00E614BC"/>
    <w:rsid w:val="00E63E1F"/>
    <w:rsid w:val="00E64BED"/>
    <w:rsid w:val="00E65B25"/>
    <w:rsid w:val="00E65B30"/>
    <w:rsid w:val="00E673FB"/>
    <w:rsid w:val="00E6751D"/>
    <w:rsid w:val="00E6753A"/>
    <w:rsid w:val="00E71897"/>
    <w:rsid w:val="00E721D8"/>
    <w:rsid w:val="00E72A4D"/>
    <w:rsid w:val="00E74EBD"/>
    <w:rsid w:val="00E7514F"/>
    <w:rsid w:val="00E76137"/>
    <w:rsid w:val="00E77841"/>
    <w:rsid w:val="00E80AC4"/>
    <w:rsid w:val="00E81DD6"/>
    <w:rsid w:val="00E82686"/>
    <w:rsid w:val="00E8579D"/>
    <w:rsid w:val="00E90B57"/>
    <w:rsid w:val="00E915D2"/>
    <w:rsid w:val="00E9187F"/>
    <w:rsid w:val="00E9289D"/>
    <w:rsid w:val="00E95529"/>
    <w:rsid w:val="00E955A0"/>
    <w:rsid w:val="00E969FE"/>
    <w:rsid w:val="00EA07A1"/>
    <w:rsid w:val="00EA07ED"/>
    <w:rsid w:val="00EA169E"/>
    <w:rsid w:val="00EA2B6E"/>
    <w:rsid w:val="00EA48D6"/>
    <w:rsid w:val="00EA5457"/>
    <w:rsid w:val="00EA5C2A"/>
    <w:rsid w:val="00EA622A"/>
    <w:rsid w:val="00EA7CE4"/>
    <w:rsid w:val="00EB0596"/>
    <w:rsid w:val="00EB2244"/>
    <w:rsid w:val="00EB3695"/>
    <w:rsid w:val="00EB6D71"/>
    <w:rsid w:val="00EC1A77"/>
    <w:rsid w:val="00EC29AD"/>
    <w:rsid w:val="00EC50B6"/>
    <w:rsid w:val="00EC5692"/>
    <w:rsid w:val="00EC6F41"/>
    <w:rsid w:val="00ED0052"/>
    <w:rsid w:val="00ED0255"/>
    <w:rsid w:val="00ED0516"/>
    <w:rsid w:val="00ED0A68"/>
    <w:rsid w:val="00ED0E43"/>
    <w:rsid w:val="00ED13D8"/>
    <w:rsid w:val="00ED2403"/>
    <w:rsid w:val="00ED243A"/>
    <w:rsid w:val="00ED2A07"/>
    <w:rsid w:val="00ED376B"/>
    <w:rsid w:val="00ED7C64"/>
    <w:rsid w:val="00EE22DD"/>
    <w:rsid w:val="00EE2372"/>
    <w:rsid w:val="00EE2381"/>
    <w:rsid w:val="00EE3228"/>
    <w:rsid w:val="00EE3BA6"/>
    <w:rsid w:val="00EE41F7"/>
    <w:rsid w:val="00EE541A"/>
    <w:rsid w:val="00EE5EBF"/>
    <w:rsid w:val="00EE730D"/>
    <w:rsid w:val="00EE7325"/>
    <w:rsid w:val="00EF0418"/>
    <w:rsid w:val="00EF07B8"/>
    <w:rsid w:val="00EF6FE3"/>
    <w:rsid w:val="00F0162D"/>
    <w:rsid w:val="00F02501"/>
    <w:rsid w:val="00F027EF"/>
    <w:rsid w:val="00F0352F"/>
    <w:rsid w:val="00F045FD"/>
    <w:rsid w:val="00F049FB"/>
    <w:rsid w:val="00F0625B"/>
    <w:rsid w:val="00F07EC2"/>
    <w:rsid w:val="00F10E11"/>
    <w:rsid w:val="00F114CF"/>
    <w:rsid w:val="00F115A3"/>
    <w:rsid w:val="00F118D4"/>
    <w:rsid w:val="00F12495"/>
    <w:rsid w:val="00F1294F"/>
    <w:rsid w:val="00F14927"/>
    <w:rsid w:val="00F15446"/>
    <w:rsid w:val="00F1590C"/>
    <w:rsid w:val="00F16D3A"/>
    <w:rsid w:val="00F22091"/>
    <w:rsid w:val="00F27600"/>
    <w:rsid w:val="00F325E3"/>
    <w:rsid w:val="00F32E8D"/>
    <w:rsid w:val="00F34482"/>
    <w:rsid w:val="00F35714"/>
    <w:rsid w:val="00F360A7"/>
    <w:rsid w:val="00F37AB1"/>
    <w:rsid w:val="00F40781"/>
    <w:rsid w:val="00F41A0E"/>
    <w:rsid w:val="00F42319"/>
    <w:rsid w:val="00F42F8F"/>
    <w:rsid w:val="00F43A25"/>
    <w:rsid w:val="00F44290"/>
    <w:rsid w:val="00F4523D"/>
    <w:rsid w:val="00F45B70"/>
    <w:rsid w:val="00F46395"/>
    <w:rsid w:val="00F5003E"/>
    <w:rsid w:val="00F502C8"/>
    <w:rsid w:val="00F51FF6"/>
    <w:rsid w:val="00F5250A"/>
    <w:rsid w:val="00F54C27"/>
    <w:rsid w:val="00F54EA5"/>
    <w:rsid w:val="00F56D43"/>
    <w:rsid w:val="00F57435"/>
    <w:rsid w:val="00F57735"/>
    <w:rsid w:val="00F57E1D"/>
    <w:rsid w:val="00F57EA5"/>
    <w:rsid w:val="00F57FD8"/>
    <w:rsid w:val="00F609C2"/>
    <w:rsid w:val="00F61582"/>
    <w:rsid w:val="00F6233F"/>
    <w:rsid w:val="00F627FB"/>
    <w:rsid w:val="00F62808"/>
    <w:rsid w:val="00F65BFE"/>
    <w:rsid w:val="00F662C6"/>
    <w:rsid w:val="00F673F5"/>
    <w:rsid w:val="00F67D71"/>
    <w:rsid w:val="00F71B6A"/>
    <w:rsid w:val="00F71C6E"/>
    <w:rsid w:val="00F720C8"/>
    <w:rsid w:val="00F72CA7"/>
    <w:rsid w:val="00F72FC4"/>
    <w:rsid w:val="00F77653"/>
    <w:rsid w:val="00F806CF"/>
    <w:rsid w:val="00F81FD1"/>
    <w:rsid w:val="00F82354"/>
    <w:rsid w:val="00F831B0"/>
    <w:rsid w:val="00F85339"/>
    <w:rsid w:val="00F85F57"/>
    <w:rsid w:val="00F87EEE"/>
    <w:rsid w:val="00F9067D"/>
    <w:rsid w:val="00F90EEC"/>
    <w:rsid w:val="00F932C8"/>
    <w:rsid w:val="00F936B1"/>
    <w:rsid w:val="00F96D21"/>
    <w:rsid w:val="00FA1656"/>
    <w:rsid w:val="00FA357F"/>
    <w:rsid w:val="00FA58F7"/>
    <w:rsid w:val="00FA7AD1"/>
    <w:rsid w:val="00FA7E53"/>
    <w:rsid w:val="00FB0B50"/>
    <w:rsid w:val="00FB0BF4"/>
    <w:rsid w:val="00FB1BB2"/>
    <w:rsid w:val="00FB3B34"/>
    <w:rsid w:val="00FB49E9"/>
    <w:rsid w:val="00FB4E62"/>
    <w:rsid w:val="00FB51DB"/>
    <w:rsid w:val="00FC48B3"/>
    <w:rsid w:val="00FC5126"/>
    <w:rsid w:val="00FC522E"/>
    <w:rsid w:val="00FD0F4D"/>
    <w:rsid w:val="00FD1FE2"/>
    <w:rsid w:val="00FD262B"/>
    <w:rsid w:val="00FD3295"/>
    <w:rsid w:val="00FD350E"/>
    <w:rsid w:val="00FD432A"/>
    <w:rsid w:val="00FD4D2D"/>
    <w:rsid w:val="00FD5880"/>
    <w:rsid w:val="00FD5B0F"/>
    <w:rsid w:val="00FD72BE"/>
    <w:rsid w:val="00FD7718"/>
    <w:rsid w:val="00FD7CE5"/>
    <w:rsid w:val="00FE322E"/>
    <w:rsid w:val="00FE359E"/>
    <w:rsid w:val="00FE53B8"/>
    <w:rsid w:val="00FE5683"/>
    <w:rsid w:val="00FE5E4E"/>
    <w:rsid w:val="00FE75D0"/>
    <w:rsid w:val="00FF27EF"/>
    <w:rsid w:val="00FF28CE"/>
    <w:rsid w:val="00FF330E"/>
    <w:rsid w:val="00FF707D"/>
    <w:rsid w:val="00FF7491"/>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2">
    <w:name w:val="heading 2"/>
    <w:basedOn w:val="Normal"/>
    <w:next w:val="Normal"/>
    <w:link w:val="Heading2Char"/>
    <w:qFormat/>
    <w:rsid w:val="00C761BB"/>
    <w:pPr>
      <w:keepNext/>
      <w:jc w:val="center"/>
      <w:outlineLvl w:val="1"/>
    </w:pPr>
    <w:rPr>
      <w:rFonts w:ascii=".VnTime" w:hAnsi=".VnTime"/>
      <w:b/>
      <w:color w:val="000000"/>
      <w:sz w:val="28"/>
      <w:szCs w:val="20"/>
      <w:lang/>
    </w:rPr>
  </w:style>
  <w:style w:type="paragraph" w:styleId="Heading3">
    <w:name w:val="heading 3"/>
    <w:basedOn w:val="Normal"/>
    <w:next w:val="Normal"/>
    <w:link w:val="Heading3Char"/>
    <w:uiPriority w:val="99"/>
    <w:semiHidden/>
    <w:unhideWhenUsed/>
    <w:qFormat/>
    <w:rsid w:val="004A43AC"/>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9"/>
    <w:semiHidden/>
    <w:unhideWhenUsed/>
    <w:qFormat/>
    <w:rsid w:val="004A43AC"/>
    <w:pPr>
      <w:keepNext/>
      <w:spacing w:before="240" w:after="60"/>
      <w:outlineLvl w:val="3"/>
    </w:pPr>
    <w:rPr>
      <w:rFonts w:ascii="Calibri" w:hAnsi="Calibri"/>
      <w:b/>
      <w:bCs/>
      <w:sz w:val="28"/>
      <w:szCs w:val="28"/>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times New Roman"/>
    <w:basedOn w:val="Normal"/>
    <w:rsid w:val="009C2532"/>
    <w:pPr>
      <w:tabs>
        <w:tab w:val="left" w:pos="222"/>
      </w:tabs>
      <w:jc w:val="center"/>
    </w:pPr>
    <w:rPr>
      <w:sz w:val="26"/>
      <w:szCs w:val="26"/>
    </w:rPr>
  </w:style>
  <w:style w:type="table" w:styleId="TableGrid">
    <w:name w:val="Table Grid"/>
    <w:basedOn w:val="TableNormal"/>
    <w:uiPriority w:val="99"/>
    <w:unhideWhenUsed/>
    <w:rsid w:val="00EC5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A5E00"/>
    <w:pPr>
      <w:spacing w:after="120"/>
    </w:pPr>
    <w:rPr>
      <w:sz w:val="28"/>
      <w:szCs w:val="28"/>
      <w:lang/>
    </w:rPr>
  </w:style>
  <w:style w:type="character" w:customStyle="1" w:styleId="BodyTextChar">
    <w:name w:val="Body Text Char"/>
    <w:link w:val="BodyText"/>
    <w:rsid w:val="009A5E00"/>
    <w:rPr>
      <w:sz w:val="28"/>
      <w:szCs w:val="28"/>
      <w:lang/>
    </w:rPr>
  </w:style>
  <w:style w:type="character" w:customStyle="1" w:styleId="normal-h">
    <w:name w:val="normal-h"/>
    <w:basedOn w:val="DefaultParagraphFont"/>
    <w:rsid w:val="00E22AA8"/>
  </w:style>
  <w:style w:type="paragraph" w:styleId="BalloonText">
    <w:name w:val="Balloon Text"/>
    <w:basedOn w:val="Normal"/>
    <w:link w:val="BalloonTextChar"/>
    <w:uiPriority w:val="99"/>
    <w:semiHidden/>
    <w:unhideWhenUsed/>
    <w:rsid w:val="00EE22DD"/>
    <w:rPr>
      <w:rFonts w:ascii="Tahoma" w:hAnsi="Tahoma"/>
      <w:sz w:val="16"/>
      <w:szCs w:val="16"/>
      <w:lang/>
    </w:rPr>
  </w:style>
  <w:style w:type="character" w:customStyle="1" w:styleId="BalloonTextChar">
    <w:name w:val="Balloon Text Char"/>
    <w:link w:val="BalloonText"/>
    <w:uiPriority w:val="99"/>
    <w:semiHidden/>
    <w:rsid w:val="00EE22DD"/>
    <w:rPr>
      <w:rFonts w:ascii="Tahoma" w:hAnsi="Tahoma" w:cs="Tahoma"/>
      <w:sz w:val="16"/>
      <w:szCs w:val="16"/>
    </w:rPr>
  </w:style>
  <w:style w:type="paragraph" w:styleId="Header">
    <w:name w:val="header"/>
    <w:basedOn w:val="Normal"/>
    <w:link w:val="HeaderChar"/>
    <w:uiPriority w:val="99"/>
    <w:unhideWhenUsed/>
    <w:rsid w:val="00EE22DD"/>
    <w:pPr>
      <w:tabs>
        <w:tab w:val="center" w:pos="4680"/>
        <w:tab w:val="right" w:pos="9360"/>
      </w:tabs>
    </w:pPr>
    <w:rPr>
      <w:lang/>
    </w:rPr>
  </w:style>
  <w:style w:type="character" w:customStyle="1" w:styleId="HeaderChar">
    <w:name w:val="Header Char"/>
    <w:link w:val="Header"/>
    <w:uiPriority w:val="99"/>
    <w:rsid w:val="00EE22DD"/>
    <w:rPr>
      <w:sz w:val="24"/>
      <w:szCs w:val="24"/>
    </w:rPr>
  </w:style>
  <w:style w:type="paragraph" w:styleId="Footer">
    <w:name w:val="footer"/>
    <w:basedOn w:val="Normal"/>
    <w:link w:val="FooterChar"/>
    <w:uiPriority w:val="99"/>
    <w:unhideWhenUsed/>
    <w:rsid w:val="00EE22DD"/>
    <w:pPr>
      <w:tabs>
        <w:tab w:val="center" w:pos="4680"/>
        <w:tab w:val="right" w:pos="9360"/>
      </w:tabs>
    </w:pPr>
    <w:rPr>
      <w:lang/>
    </w:rPr>
  </w:style>
  <w:style w:type="character" w:customStyle="1" w:styleId="FooterChar">
    <w:name w:val="Footer Char"/>
    <w:link w:val="Footer"/>
    <w:uiPriority w:val="99"/>
    <w:rsid w:val="00EE22DD"/>
    <w:rPr>
      <w:sz w:val="24"/>
      <w:szCs w:val="24"/>
    </w:rPr>
  </w:style>
  <w:style w:type="character" w:customStyle="1" w:styleId="Heading2Char">
    <w:name w:val="Heading 2 Char"/>
    <w:link w:val="Heading2"/>
    <w:rsid w:val="00C761BB"/>
    <w:rPr>
      <w:rFonts w:ascii=".VnTime" w:hAnsi=".VnTime"/>
      <w:b/>
      <w:color w:val="000000"/>
      <w:sz w:val="28"/>
    </w:rPr>
  </w:style>
  <w:style w:type="paragraph" w:customStyle="1" w:styleId="PWCListBullet2">
    <w:name w:val="PWCList Bullet2"/>
    <w:basedOn w:val="ListBullet2"/>
    <w:rsid w:val="003725E3"/>
    <w:pPr>
      <w:spacing w:after="220"/>
      <w:contextualSpacing w:val="0"/>
      <w:jc w:val="both"/>
    </w:pPr>
    <w:rPr>
      <w:sz w:val="22"/>
      <w:szCs w:val="20"/>
      <w:lang w:val="en-GB"/>
    </w:rPr>
  </w:style>
  <w:style w:type="paragraph" w:styleId="ListBullet2">
    <w:name w:val="List Bullet 2"/>
    <w:basedOn w:val="Normal"/>
    <w:uiPriority w:val="99"/>
    <w:semiHidden/>
    <w:unhideWhenUsed/>
    <w:rsid w:val="003725E3"/>
    <w:pPr>
      <w:numPr>
        <w:numId w:val="2"/>
      </w:numPr>
      <w:contextualSpacing/>
    </w:pPr>
  </w:style>
  <w:style w:type="paragraph" w:styleId="NormalWeb">
    <w:name w:val="Normal (Web)"/>
    <w:basedOn w:val="Normal"/>
    <w:uiPriority w:val="99"/>
    <w:unhideWhenUsed/>
    <w:rsid w:val="004A43AC"/>
    <w:pPr>
      <w:spacing w:before="100" w:beforeAutospacing="1" w:after="100" w:afterAutospacing="1"/>
    </w:pPr>
  </w:style>
  <w:style w:type="character" w:styleId="Hyperlink">
    <w:name w:val="Hyperlink"/>
    <w:uiPriority w:val="99"/>
    <w:semiHidden/>
    <w:unhideWhenUsed/>
    <w:rsid w:val="004A43AC"/>
    <w:rPr>
      <w:color w:val="0000FF"/>
      <w:u w:val="single"/>
    </w:rPr>
  </w:style>
  <w:style w:type="character" w:customStyle="1" w:styleId="Heading4Char">
    <w:name w:val="Heading 4 Char"/>
    <w:link w:val="Heading4"/>
    <w:uiPriority w:val="99"/>
    <w:semiHidden/>
    <w:rsid w:val="004A43AC"/>
    <w:rPr>
      <w:rFonts w:ascii="Calibri" w:eastAsia="Times New Roman" w:hAnsi="Calibri" w:cs="Times New Roman"/>
      <w:b/>
      <w:bCs/>
      <w:sz w:val="28"/>
      <w:szCs w:val="28"/>
    </w:rPr>
  </w:style>
  <w:style w:type="character" w:customStyle="1" w:styleId="mw-headline">
    <w:name w:val="mw-headline"/>
    <w:rsid w:val="004A43AC"/>
  </w:style>
  <w:style w:type="character" w:customStyle="1" w:styleId="Heading3Char">
    <w:name w:val="Heading 3 Char"/>
    <w:link w:val="Heading3"/>
    <w:uiPriority w:val="99"/>
    <w:semiHidden/>
    <w:rsid w:val="004A43AC"/>
    <w:rPr>
      <w:rFonts w:ascii="Cambria" w:eastAsia="Times New Roman" w:hAnsi="Cambria" w:cs="Times New Roman"/>
      <w:b/>
      <w:bCs/>
      <w:sz w:val="26"/>
      <w:szCs w:val="26"/>
    </w:rPr>
  </w:style>
  <w:style w:type="paragraph" w:customStyle="1" w:styleId="xmsonormal">
    <w:name w:val="x_msonormal"/>
    <w:basedOn w:val="Normal"/>
    <w:rsid w:val="009E365E"/>
    <w:pPr>
      <w:spacing w:before="100" w:beforeAutospacing="1" w:after="100" w:afterAutospacing="1"/>
    </w:pPr>
    <w:rPr>
      <w:lang w:val="vi-VN" w:eastAsia="vi-VN"/>
    </w:rPr>
  </w:style>
  <w:style w:type="paragraph" w:styleId="FootnoteText">
    <w:name w:val="footnote text"/>
    <w:basedOn w:val="Normal"/>
    <w:link w:val="FootnoteTextChar"/>
    <w:uiPriority w:val="99"/>
    <w:semiHidden/>
    <w:unhideWhenUsed/>
    <w:rsid w:val="00AC01E0"/>
    <w:pPr>
      <w:spacing w:after="200" w:line="276" w:lineRule="auto"/>
    </w:pPr>
    <w:rPr>
      <w:rFonts w:ascii="Arial" w:eastAsia="Arial" w:hAnsi="Arial"/>
      <w:sz w:val="20"/>
      <w:szCs w:val="20"/>
      <w:lang w:val="vi-VN"/>
    </w:rPr>
  </w:style>
  <w:style w:type="character" w:customStyle="1" w:styleId="FootnoteTextChar">
    <w:name w:val="Footnote Text Char"/>
    <w:link w:val="FootnoteText"/>
    <w:uiPriority w:val="99"/>
    <w:semiHidden/>
    <w:rsid w:val="00AC01E0"/>
    <w:rPr>
      <w:rFonts w:ascii="Arial" w:eastAsia="Arial" w:hAnsi="Arial"/>
      <w:lang w:val="vi-VN"/>
    </w:rPr>
  </w:style>
  <w:style w:type="character" w:styleId="FootnoteReference">
    <w:name w:val="footnote reference"/>
    <w:uiPriority w:val="99"/>
    <w:semiHidden/>
    <w:unhideWhenUsed/>
    <w:rsid w:val="00AC01E0"/>
    <w:rPr>
      <w:vertAlign w:val="superscript"/>
    </w:rPr>
  </w:style>
  <w:style w:type="character" w:customStyle="1" w:styleId="ListParagraphChar">
    <w:name w:val="List Paragraph Char"/>
    <w:aliases w:val="bullet 1 Char,bullet Char"/>
    <w:link w:val="ListParagraph"/>
    <w:locked/>
    <w:rsid w:val="0082175E"/>
    <w:rPr>
      <w:rFonts w:ascii="Arial" w:hAnsi="Arial"/>
      <w:sz w:val="28"/>
    </w:rPr>
  </w:style>
  <w:style w:type="paragraph" w:styleId="ListParagraph">
    <w:name w:val="List Paragraph"/>
    <w:aliases w:val="bullet 1,bullet"/>
    <w:basedOn w:val="Normal"/>
    <w:link w:val="ListParagraphChar"/>
    <w:qFormat/>
    <w:rsid w:val="0082175E"/>
    <w:pPr>
      <w:ind w:left="720"/>
      <w:contextualSpacing/>
    </w:pPr>
    <w:rPr>
      <w:rFonts w:ascii="Arial" w:hAnsi="Arial"/>
      <w:sz w:val="28"/>
      <w:szCs w:val="20"/>
      <w:lang/>
    </w:rPr>
  </w:style>
  <w:style w:type="paragraph" w:styleId="BodyText2">
    <w:name w:val="Body Text 2"/>
    <w:basedOn w:val="Normal"/>
    <w:link w:val="BodyText2Char"/>
    <w:uiPriority w:val="99"/>
    <w:unhideWhenUsed/>
    <w:rsid w:val="005738F9"/>
    <w:pPr>
      <w:spacing w:after="120" w:line="480" w:lineRule="auto"/>
    </w:pPr>
    <w:rPr>
      <w:lang/>
    </w:rPr>
  </w:style>
  <w:style w:type="character" w:customStyle="1" w:styleId="BodyText2Char">
    <w:name w:val="Body Text 2 Char"/>
    <w:link w:val="BodyText2"/>
    <w:uiPriority w:val="99"/>
    <w:rsid w:val="005738F9"/>
    <w:rPr>
      <w:sz w:val="24"/>
      <w:szCs w:val="24"/>
    </w:rPr>
  </w:style>
  <w:style w:type="character" w:styleId="CommentReference">
    <w:name w:val="annotation reference"/>
    <w:uiPriority w:val="99"/>
    <w:semiHidden/>
    <w:unhideWhenUsed/>
    <w:rsid w:val="0095691D"/>
    <w:rPr>
      <w:sz w:val="16"/>
      <w:szCs w:val="16"/>
    </w:rPr>
  </w:style>
  <w:style w:type="paragraph" w:styleId="CommentText">
    <w:name w:val="annotation text"/>
    <w:basedOn w:val="Normal"/>
    <w:link w:val="CommentTextChar"/>
    <w:uiPriority w:val="99"/>
    <w:semiHidden/>
    <w:unhideWhenUsed/>
    <w:rsid w:val="0095691D"/>
    <w:rPr>
      <w:sz w:val="20"/>
      <w:szCs w:val="20"/>
    </w:rPr>
  </w:style>
  <w:style w:type="character" w:customStyle="1" w:styleId="CommentTextChar">
    <w:name w:val="Comment Text Char"/>
    <w:link w:val="CommentText"/>
    <w:uiPriority w:val="99"/>
    <w:semiHidden/>
    <w:rsid w:val="0095691D"/>
    <w:rPr>
      <w:lang w:val="en-US" w:eastAsia="en-US"/>
    </w:rPr>
  </w:style>
  <w:style w:type="paragraph" w:styleId="CommentSubject">
    <w:name w:val="annotation subject"/>
    <w:basedOn w:val="CommentText"/>
    <w:next w:val="CommentText"/>
    <w:link w:val="CommentSubjectChar"/>
    <w:uiPriority w:val="99"/>
    <w:semiHidden/>
    <w:unhideWhenUsed/>
    <w:rsid w:val="0095691D"/>
    <w:rPr>
      <w:b/>
      <w:bCs/>
    </w:rPr>
  </w:style>
  <w:style w:type="character" w:customStyle="1" w:styleId="CommentSubjectChar">
    <w:name w:val="Comment Subject Char"/>
    <w:link w:val="CommentSubject"/>
    <w:uiPriority w:val="99"/>
    <w:semiHidden/>
    <w:rsid w:val="0095691D"/>
    <w:rPr>
      <w:b/>
      <w:bCs/>
      <w:lang w:val="en-US" w:eastAsia="en-US"/>
    </w:rPr>
  </w:style>
  <w:style w:type="paragraph" w:styleId="Revision">
    <w:name w:val="Revision"/>
    <w:hidden/>
    <w:uiPriority w:val="99"/>
    <w:unhideWhenUsed/>
    <w:rsid w:val="0095691D"/>
    <w:rPr>
      <w:sz w:val="24"/>
      <w:szCs w:val="24"/>
    </w:rPr>
  </w:style>
  <w:style w:type="character" w:styleId="HTMLTypewriter">
    <w:name w:val="HTML Typewriter"/>
    <w:uiPriority w:val="99"/>
    <w:semiHidden/>
    <w:unhideWhenUsed/>
    <w:rsid w:val="00F16D3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5758673">
      <w:bodyDiv w:val="1"/>
      <w:marLeft w:val="0"/>
      <w:marRight w:val="0"/>
      <w:marTop w:val="0"/>
      <w:marBottom w:val="0"/>
      <w:divBdr>
        <w:top w:val="none" w:sz="0" w:space="0" w:color="auto"/>
        <w:left w:val="none" w:sz="0" w:space="0" w:color="auto"/>
        <w:bottom w:val="none" w:sz="0" w:space="0" w:color="auto"/>
        <w:right w:val="none" w:sz="0" w:space="0" w:color="auto"/>
      </w:divBdr>
    </w:div>
    <w:div w:id="256014217">
      <w:bodyDiv w:val="1"/>
      <w:marLeft w:val="0"/>
      <w:marRight w:val="0"/>
      <w:marTop w:val="0"/>
      <w:marBottom w:val="0"/>
      <w:divBdr>
        <w:top w:val="none" w:sz="0" w:space="0" w:color="auto"/>
        <w:left w:val="none" w:sz="0" w:space="0" w:color="auto"/>
        <w:bottom w:val="none" w:sz="0" w:space="0" w:color="auto"/>
        <w:right w:val="none" w:sz="0" w:space="0" w:color="auto"/>
      </w:divBdr>
    </w:div>
    <w:div w:id="334187828">
      <w:bodyDiv w:val="1"/>
      <w:marLeft w:val="0"/>
      <w:marRight w:val="0"/>
      <w:marTop w:val="0"/>
      <w:marBottom w:val="0"/>
      <w:divBdr>
        <w:top w:val="none" w:sz="0" w:space="0" w:color="auto"/>
        <w:left w:val="none" w:sz="0" w:space="0" w:color="auto"/>
        <w:bottom w:val="none" w:sz="0" w:space="0" w:color="auto"/>
        <w:right w:val="none" w:sz="0" w:space="0" w:color="auto"/>
      </w:divBdr>
    </w:div>
    <w:div w:id="581763692">
      <w:bodyDiv w:val="1"/>
      <w:marLeft w:val="0"/>
      <w:marRight w:val="0"/>
      <w:marTop w:val="0"/>
      <w:marBottom w:val="0"/>
      <w:divBdr>
        <w:top w:val="none" w:sz="0" w:space="0" w:color="auto"/>
        <w:left w:val="none" w:sz="0" w:space="0" w:color="auto"/>
        <w:bottom w:val="none" w:sz="0" w:space="0" w:color="auto"/>
        <w:right w:val="none" w:sz="0" w:space="0" w:color="auto"/>
      </w:divBdr>
    </w:div>
    <w:div w:id="665671011">
      <w:bodyDiv w:val="1"/>
      <w:marLeft w:val="0"/>
      <w:marRight w:val="0"/>
      <w:marTop w:val="0"/>
      <w:marBottom w:val="0"/>
      <w:divBdr>
        <w:top w:val="none" w:sz="0" w:space="0" w:color="auto"/>
        <w:left w:val="none" w:sz="0" w:space="0" w:color="auto"/>
        <w:bottom w:val="none" w:sz="0" w:space="0" w:color="auto"/>
        <w:right w:val="none" w:sz="0" w:space="0" w:color="auto"/>
      </w:divBdr>
    </w:div>
    <w:div w:id="744493401">
      <w:bodyDiv w:val="1"/>
      <w:marLeft w:val="0"/>
      <w:marRight w:val="0"/>
      <w:marTop w:val="0"/>
      <w:marBottom w:val="0"/>
      <w:divBdr>
        <w:top w:val="none" w:sz="0" w:space="0" w:color="auto"/>
        <w:left w:val="none" w:sz="0" w:space="0" w:color="auto"/>
        <w:bottom w:val="none" w:sz="0" w:space="0" w:color="auto"/>
        <w:right w:val="none" w:sz="0" w:space="0" w:color="auto"/>
      </w:divBdr>
    </w:div>
    <w:div w:id="956253982">
      <w:bodyDiv w:val="1"/>
      <w:marLeft w:val="0"/>
      <w:marRight w:val="0"/>
      <w:marTop w:val="0"/>
      <w:marBottom w:val="0"/>
      <w:divBdr>
        <w:top w:val="none" w:sz="0" w:space="0" w:color="auto"/>
        <w:left w:val="none" w:sz="0" w:space="0" w:color="auto"/>
        <w:bottom w:val="none" w:sz="0" w:space="0" w:color="auto"/>
        <w:right w:val="none" w:sz="0" w:space="0" w:color="auto"/>
      </w:divBdr>
    </w:div>
    <w:div w:id="1007557810">
      <w:bodyDiv w:val="1"/>
      <w:marLeft w:val="0"/>
      <w:marRight w:val="0"/>
      <w:marTop w:val="0"/>
      <w:marBottom w:val="0"/>
      <w:divBdr>
        <w:top w:val="none" w:sz="0" w:space="0" w:color="auto"/>
        <w:left w:val="none" w:sz="0" w:space="0" w:color="auto"/>
        <w:bottom w:val="none" w:sz="0" w:space="0" w:color="auto"/>
        <w:right w:val="none" w:sz="0" w:space="0" w:color="auto"/>
      </w:divBdr>
    </w:div>
    <w:div w:id="1033000735">
      <w:bodyDiv w:val="1"/>
      <w:marLeft w:val="0"/>
      <w:marRight w:val="0"/>
      <w:marTop w:val="0"/>
      <w:marBottom w:val="0"/>
      <w:divBdr>
        <w:top w:val="none" w:sz="0" w:space="0" w:color="auto"/>
        <w:left w:val="none" w:sz="0" w:space="0" w:color="auto"/>
        <w:bottom w:val="none" w:sz="0" w:space="0" w:color="auto"/>
        <w:right w:val="none" w:sz="0" w:space="0" w:color="auto"/>
      </w:divBdr>
      <w:divsChild>
        <w:div w:id="504131763">
          <w:marLeft w:val="0"/>
          <w:marRight w:val="0"/>
          <w:marTop w:val="0"/>
          <w:marBottom w:val="0"/>
          <w:divBdr>
            <w:top w:val="none" w:sz="0" w:space="0" w:color="auto"/>
            <w:left w:val="none" w:sz="0" w:space="0" w:color="auto"/>
            <w:bottom w:val="none" w:sz="0" w:space="0" w:color="auto"/>
            <w:right w:val="none" w:sz="0" w:space="0" w:color="auto"/>
          </w:divBdr>
          <w:divsChild>
            <w:div w:id="888149845">
              <w:marLeft w:val="0"/>
              <w:marRight w:val="0"/>
              <w:marTop w:val="0"/>
              <w:marBottom w:val="0"/>
              <w:divBdr>
                <w:top w:val="none" w:sz="0" w:space="0" w:color="auto"/>
                <w:left w:val="none" w:sz="0" w:space="0" w:color="auto"/>
                <w:bottom w:val="none" w:sz="0" w:space="0" w:color="auto"/>
                <w:right w:val="none" w:sz="0" w:space="0" w:color="auto"/>
              </w:divBdr>
              <w:divsChild>
                <w:div w:id="1369797211">
                  <w:marLeft w:val="0"/>
                  <w:marRight w:val="0"/>
                  <w:marTop w:val="0"/>
                  <w:marBottom w:val="0"/>
                  <w:divBdr>
                    <w:top w:val="none" w:sz="0" w:space="0" w:color="auto"/>
                    <w:left w:val="none" w:sz="0" w:space="0" w:color="auto"/>
                    <w:bottom w:val="none" w:sz="0" w:space="0" w:color="auto"/>
                    <w:right w:val="none" w:sz="0" w:space="0" w:color="auto"/>
                  </w:divBdr>
                  <w:divsChild>
                    <w:div w:id="1310282606">
                      <w:marLeft w:val="0"/>
                      <w:marRight w:val="0"/>
                      <w:marTop w:val="80"/>
                      <w:marBottom w:val="0"/>
                      <w:divBdr>
                        <w:top w:val="none" w:sz="0" w:space="0" w:color="auto"/>
                        <w:left w:val="none" w:sz="0" w:space="0" w:color="auto"/>
                        <w:bottom w:val="none" w:sz="0" w:space="0" w:color="auto"/>
                        <w:right w:val="none" w:sz="0" w:space="0" w:color="auto"/>
                      </w:divBdr>
                    </w:div>
                    <w:div w:id="213570821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88776685">
      <w:bodyDiv w:val="1"/>
      <w:marLeft w:val="0"/>
      <w:marRight w:val="0"/>
      <w:marTop w:val="0"/>
      <w:marBottom w:val="0"/>
      <w:divBdr>
        <w:top w:val="none" w:sz="0" w:space="0" w:color="auto"/>
        <w:left w:val="none" w:sz="0" w:space="0" w:color="auto"/>
        <w:bottom w:val="none" w:sz="0" w:space="0" w:color="auto"/>
        <w:right w:val="none" w:sz="0" w:space="0" w:color="auto"/>
      </w:divBdr>
    </w:div>
    <w:div w:id="1550679441">
      <w:bodyDiv w:val="1"/>
      <w:marLeft w:val="0"/>
      <w:marRight w:val="0"/>
      <w:marTop w:val="0"/>
      <w:marBottom w:val="0"/>
      <w:divBdr>
        <w:top w:val="none" w:sz="0" w:space="0" w:color="auto"/>
        <w:left w:val="none" w:sz="0" w:space="0" w:color="auto"/>
        <w:bottom w:val="none" w:sz="0" w:space="0" w:color="auto"/>
        <w:right w:val="none" w:sz="0" w:space="0" w:color="auto"/>
      </w:divBdr>
    </w:div>
    <w:div w:id="1646202951">
      <w:bodyDiv w:val="1"/>
      <w:marLeft w:val="0"/>
      <w:marRight w:val="0"/>
      <w:marTop w:val="0"/>
      <w:marBottom w:val="0"/>
      <w:divBdr>
        <w:top w:val="none" w:sz="0" w:space="0" w:color="auto"/>
        <w:left w:val="none" w:sz="0" w:space="0" w:color="auto"/>
        <w:bottom w:val="none" w:sz="0" w:space="0" w:color="auto"/>
        <w:right w:val="none" w:sz="0" w:space="0" w:color="auto"/>
      </w:divBdr>
    </w:div>
    <w:div w:id="1871792811">
      <w:bodyDiv w:val="1"/>
      <w:marLeft w:val="0"/>
      <w:marRight w:val="0"/>
      <w:marTop w:val="0"/>
      <w:marBottom w:val="0"/>
      <w:divBdr>
        <w:top w:val="none" w:sz="0" w:space="0" w:color="auto"/>
        <w:left w:val="none" w:sz="0" w:space="0" w:color="auto"/>
        <w:bottom w:val="none" w:sz="0" w:space="0" w:color="auto"/>
        <w:right w:val="none" w:sz="0" w:space="0" w:color="auto"/>
      </w:divBdr>
    </w:div>
    <w:div w:id="1934773864">
      <w:bodyDiv w:val="1"/>
      <w:marLeft w:val="0"/>
      <w:marRight w:val="0"/>
      <w:marTop w:val="0"/>
      <w:marBottom w:val="0"/>
      <w:divBdr>
        <w:top w:val="none" w:sz="0" w:space="0" w:color="auto"/>
        <w:left w:val="none" w:sz="0" w:space="0" w:color="auto"/>
        <w:bottom w:val="none" w:sz="0" w:space="0" w:color="auto"/>
        <w:right w:val="none" w:sz="0" w:space="0" w:color="auto"/>
      </w:divBdr>
    </w:div>
    <w:div w:id="212129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3533-EB13-4DC8-82E5-56F03972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8278</Words>
  <Characters>47188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dung</cp:lastModifiedBy>
  <cp:revision>2</cp:revision>
  <cp:lastPrinted>2016-06-27T09:25:00Z</cp:lastPrinted>
  <dcterms:created xsi:type="dcterms:W3CDTF">2016-06-28T09:48:00Z</dcterms:created>
  <dcterms:modified xsi:type="dcterms:W3CDTF">2016-06-28T09:48:00Z</dcterms:modified>
</cp:coreProperties>
</file>