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E55" w:rsidRDefault="00655E55" w:rsidP="00187735">
      <w:pPr>
        <w:rPr>
          <w:b/>
        </w:rPr>
      </w:pPr>
    </w:p>
    <w:p w:rsidR="00187735" w:rsidRPr="005D2F9D" w:rsidRDefault="00187735" w:rsidP="00187735">
      <w:pPr>
        <w:rPr>
          <w:i/>
        </w:rPr>
      </w:pPr>
      <w:r w:rsidRPr="00E733DA">
        <w:rPr>
          <w:b/>
        </w:rPr>
        <w:t>CỤC PHÁT HÀNH VÀ KHO QUỸ</w:t>
      </w:r>
      <w:r w:rsidR="005D2F9D">
        <w:rPr>
          <w:b/>
        </w:rPr>
        <w:t xml:space="preserve">                                                                                                 </w:t>
      </w:r>
      <w:r w:rsidR="00437A38">
        <w:rPr>
          <w:b/>
        </w:rPr>
        <w:t xml:space="preserve">          </w:t>
      </w:r>
      <w:r w:rsidR="005D2F9D">
        <w:rPr>
          <w:b/>
        </w:rPr>
        <w:t xml:space="preserve">   </w:t>
      </w:r>
      <w:r w:rsidR="005D2F9D" w:rsidRPr="005D2F9D">
        <w:rPr>
          <w:i/>
          <w:sz w:val="26"/>
        </w:rPr>
        <w:t>Hà Nội</w:t>
      </w:r>
      <w:r w:rsidR="005D2F9D">
        <w:rPr>
          <w:i/>
          <w:sz w:val="26"/>
        </w:rPr>
        <w:t>, ngày</w:t>
      </w:r>
      <w:r w:rsidR="00AA7672">
        <w:rPr>
          <w:i/>
          <w:sz w:val="26"/>
        </w:rPr>
        <w:t xml:space="preserve"> </w:t>
      </w:r>
      <w:r w:rsidR="00025619">
        <w:rPr>
          <w:i/>
          <w:sz w:val="26"/>
        </w:rPr>
        <w:t>03</w:t>
      </w:r>
      <w:r w:rsidR="009D4B5C">
        <w:rPr>
          <w:i/>
          <w:sz w:val="26"/>
        </w:rPr>
        <w:t xml:space="preserve"> </w:t>
      </w:r>
      <w:r w:rsidR="00025619">
        <w:rPr>
          <w:i/>
          <w:sz w:val="26"/>
        </w:rPr>
        <w:t>/11</w:t>
      </w:r>
      <w:r w:rsidR="005D2F9D">
        <w:rPr>
          <w:i/>
          <w:sz w:val="26"/>
        </w:rPr>
        <w:t>/2016</w:t>
      </w:r>
    </w:p>
    <w:p w:rsidR="00187735" w:rsidRDefault="00BD00F8" w:rsidP="00187735">
      <w:pPr>
        <w:jc w:val="center"/>
        <w:rPr>
          <w:b/>
          <w:sz w:val="28"/>
          <w:szCs w:val="28"/>
        </w:rPr>
      </w:pPr>
      <w:r>
        <w:rPr>
          <w:b/>
          <w:noProof/>
          <w:sz w:val="28"/>
          <w:szCs w:val="28"/>
        </w:rPr>
        <w:pict>
          <v:line id="_x0000_s1026" style="position:absolute;left:0;text-align:left;z-index:251658240" from="15.6pt,4.2pt" to="168.6pt,4.2pt"/>
        </w:pict>
      </w:r>
    </w:p>
    <w:p w:rsidR="00625305" w:rsidRDefault="00187735" w:rsidP="00625305">
      <w:pPr>
        <w:jc w:val="center"/>
        <w:rPr>
          <w:b/>
          <w:sz w:val="28"/>
          <w:szCs w:val="28"/>
        </w:rPr>
      </w:pPr>
      <w:r>
        <w:rPr>
          <w:b/>
          <w:sz w:val="28"/>
          <w:szCs w:val="28"/>
        </w:rPr>
        <w:t>BẢN</w:t>
      </w:r>
      <w:r w:rsidR="00715397">
        <w:rPr>
          <w:b/>
          <w:sz w:val="28"/>
          <w:szCs w:val="28"/>
        </w:rPr>
        <w:t>G</w:t>
      </w:r>
      <w:r w:rsidRPr="00F907C8">
        <w:rPr>
          <w:b/>
          <w:sz w:val="28"/>
          <w:szCs w:val="28"/>
        </w:rPr>
        <w:t xml:space="preserve"> TỔNG HỢP VÀ GIẢI TRÌNH Ý KIẾN </w:t>
      </w:r>
      <w:r w:rsidR="0070608B">
        <w:rPr>
          <w:b/>
          <w:sz w:val="28"/>
          <w:szCs w:val="28"/>
        </w:rPr>
        <w:t>THAM GIA</w:t>
      </w:r>
      <w:r w:rsidR="00625305">
        <w:rPr>
          <w:b/>
          <w:sz w:val="28"/>
          <w:szCs w:val="28"/>
        </w:rPr>
        <w:t xml:space="preserve"> CỦA MỘT SỐ BỘ, NGÀNH</w:t>
      </w:r>
    </w:p>
    <w:p w:rsidR="00625305" w:rsidRDefault="00625305" w:rsidP="00625305">
      <w:pPr>
        <w:jc w:val="center"/>
        <w:rPr>
          <w:b/>
          <w:sz w:val="26"/>
          <w:szCs w:val="28"/>
        </w:rPr>
      </w:pPr>
      <w:r w:rsidRPr="008E4645">
        <w:rPr>
          <w:b/>
          <w:sz w:val="26"/>
          <w:szCs w:val="28"/>
        </w:rPr>
        <w:t>Dự thảo</w:t>
      </w:r>
      <w:r>
        <w:rPr>
          <w:b/>
          <w:sz w:val="26"/>
          <w:szCs w:val="28"/>
        </w:rPr>
        <w:t xml:space="preserve"> (lần </w:t>
      </w:r>
      <w:r w:rsidR="009D4B5C">
        <w:rPr>
          <w:b/>
          <w:sz w:val="26"/>
          <w:szCs w:val="28"/>
        </w:rPr>
        <w:t>2</w:t>
      </w:r>
      <w:r>
        <w:rPr>
          <w:b/>
          <w:sz w:val="26"/>
          <w:szCs w:val="28"/>
        </w:rPr>
        <w:t>)</w:t>
      </w:r>
      <w:r w:rsidRPr="008E4645">
        <w:rPr>
          <w:b/>
          <w:sz w:val="26"/>
          <w:szCs w:val="28"/>
        </w:rPr>
        <w:t xml:space="preserve"> Quyết định Thủ tướng CP quy định việc xử lý ngoại tệ giả</w:t>
      </w:r>
      <w:r w:rsidR="00BE324B">
        <w:rPr>
          <w:b/>
          <w:sz w:val="26"/>
          <w:szCs w:val="28"/>
        </w:rPr>
        <w:t>, ngoại tệ nghi giả</w:t>
      </w:r>
    </w:p>
    <w:p w:rsidR="00187735" w:rsidRPr="008E4645" w:rsidRDefault="00187735">
      <w:pPr>
        <w:rPr>
          <w:sz w:val="22"/>
        </w:rPr>
      </w:pPr>
    </w:p>
    <w:tbl>
      <w:tblPr>
        <w:tblStyle w:val="TableGrid"/>
        <w:tblW w:w="15311" w:type="dxa"/>
        <w:tblInd w:w="-459" w:type="dxa"/>
        <w:tblLook w:val="04A0"/>
      </w:tblPr>
      <w:tblGrid>
        <w:gridCol w:w="1275"/>
        <w:gridCol w:w="1984"/>
        <w:gridCol w:w="6947"/>
        <w:gridCol w:w="5105"/>
      </w:tblGrid>
      <w:tr w:rsidR="00B9626E" w:rsidRPr="00E77D17" w:rsidTr="008450DD">
        <w:trPr>
          <w:trHeight w:val="599"/>
          <w:tblHeader/>
        </w:trPr>
        <w:tc>
          <w:tcPr>
            <w:tcW w:w="1275" w:type="dxa"/>
            <w:vAlign w:val="center"/>
          </w:tcPr>
          <w:p w:rsidR="00B9626E" w:rsidRPr="00E77D17" w:rsidRDefault="00B9626E" w:rsidP="008450DD">
            <w:pPr>
              <w:jc w:val="center"/>
              <w:rPr>
                <w:b/>
                <w:sz w:val="24"/>
                <w:szCs w:val="24"/>
              </w:rPr>
            </w:pPr>
            <w:r w:rsidRPr="00E77D17">
              <w:rPr>
                <w:b/>
                <w:sz w:val="24"/>
                <w:szCs w:val="24"/>
              </w:rPr>
              <w:t>Điều, khoản</w:t>
            </w:r>
          </w:p>
        </w:tc>
        <w:tc>
          <w:tcPr>
            <w:tcW w:w="1984" w:type="dxa"/>
            <w:vAlign w:val="center"/>
          </w:tcPr>
          <w:p w:rsidR="00B9626E" w:rsidRPr="00E77D17" w:rsidRDefault="00B9626E" w:rsidP="008450DD">
            <w:pPr>
              <w:jc w:val="center"/>
              <w:rPr>
                <w:b/>
                <w:sz w:val="24"/>
                <w:szCs w:val="24"/>
              </w:rPr>
            </w:pPr>
            <w:r w:rsidRPr="00E77D17">
              <w:rPr>
                <w:b/>
                <w:sz w:val="24"/>
                <w:szCs w:val="24"/>
              </w:rPr>
              <w:t>Đơn vị/người tham gia ý kiến</w:t>
            </w:r>
          </w:p>
        </w:tc>
        <w:tc>
          <w:tcPr>
            <w:tcW w:w="6947" w:type="dxa"/>
            <w:vAlign w:val="center"/>
          </w:tcPr>
          <w:p w:rsidR="00B9626E" w:rsidRPr="00E77D17" w:rsidRDefault="00B9626E" w:rsidP="008450DD">
            <w:pPr>
              <w:jc w:val="center"/>
              <w:rPr>
                <w:b/>
                <w:sz w:val="24"/>
                <w:szCs w:val="24"/>
              </w:rPr>
            </w:pPr>
            <w:r w:rsidRPr="00E77D17">
              <w:rPr>
                <w:b/>
                <w:sz w:val="24"/>
                <w:szCs w:val="24"/>
              </w:rPr>
              <w:t>Nội dung</w:t>
            </w:r>
          </w:p>
        </w:tc>
        <w:tc>
          <w:tcPr>
            <w:tcW w:w="5105" w:type="dxa"/>
            <w:vAlign w:val="center"/>
          </w:tcPr>
          <w:p w:rsidR="00B9626E" w:rsidRPr="00E77D17" w:rsidRDefault="00B9626E" w:rsidP="008450DD">
            <w:pPr>
              <w:ind w:left="-108"/>
              <w:jc w:val="center"/>
              <w:rPr>
                <w:b/>
                <w:sz w:val="24"/>
                <w:szCs w:val="24"/>
              </w:rPr>
            </w:pPr>
            <w:r w:rsidRPr="00E77D17">
              <w:rPr>
                <w:b/>
                <w:sz w:val="24"/>
                <w:szCs w:val="24"/>
              </w:rPr>
              <w:t>Tiếp thu và giải trình</w:t>
            </w:r>
          </w:p>
        </w:tc>
      </w:tr>
      <w:tr w:rsidR="00452C43" w:rsidRPr="00E77D17" w:rsidTr="00381217">
        <w:trPr>
          <w:trHeight w:val="599"/>
        </w:trPr>
        <w:tc>
          <w:tcPr>
            <w:tcW w:w="1275" w:type="dxa"/>
            <w:vAlign w:val="center"/>
          </w:tcPr>
          <w:p w:rsidR="00452C43" w:rsidRPr="00E77D17" w:rsidRDefault="00452C43" w:rsidP="00381217">
            <w:pPr>
              <w:spacing w:before="40" w:line="252" w:lineRule="auto"/>
              <w:contextualSpacing/>
              <w:rPr>
                <w:b/>
                <w:sz w:val="24"/>
                <w:szCs w:val="24"/>
              </w:rPr>
            </w:pPr>
            <w:r w:rsidRPr="00E77D17">
              <w:rPr>
                <w:b/>
                <w:sz w:val="24"/>
                <w:szCs w:val="24"/>
              </w:rPr>
              <w:t>Vấn đề chung</w:t>
            </w:r>
          </w:p>
        </w:tc>
        <w:tc>
          <w:tcPr>
            <w:tcW w:w="1984" w:type="dxa"/>
            <w:vAlign w:val="center"/>
          </w:tcPr>
          <w:p w:rsidR="00452C43" w:rsidRPr="00E77D17" w:rsidRDefault="00452C43" w:rsidP="00381217">
            <w:pPr>
              <w:spacing w:before="40" w:line="252" w:lineRule="auto"/>
              <w:contextualSpacing/>
              <w:rPr>
                <w:sz w:val="24"/>
                <w:szCs w:val="24"/>
              </w:rPr>
            </w:pPr>
            <w:r w:rsidRPr="00E77D17">
              <w:rPr>
                <w:sz w:val="24"/>
                <w:szCs w:val="24"/>
              </w:rPr>
              <w:t>Bộ Tài chính</w:t>
            </w:r>
          </w:p>
        </w:tc>
        <w:tc>
          <w:tcPr>
            <w:tcW w:w="6947" w:type="dxa"/>
            <w:vAlign w:val="center"/>
          </w:tcPr>
          <w:p w:rsidR="00452C43" w:rsidRPr="00E77D17" w:rsidRDefault="00452C43" w:rsidP="00A32C22">
            <w:pPr>
              <w:pStyle w:val="BodyTextIndent3"/>
              <w:spacing w:before="40" w:line="252" w:lineRule="auto"/>
              <w:ind w:firstLine="0"/>
              <w:contextualSpacing/>
              <w:rPr>
                <w:sz w:val="24"/>
                <w:szCs w:val="24"/>
              </w:rPr>
            </w:pPr>
            <w:r w:rsidRPr="00E77D17">
              <w:rPr>
                <w:sz w:val="24"/>
                <w:szCs w:val="24"/>
              </w:rPr>
              <w:t xml:space="preserve">Theo ý kiến chỉ đạo của Phó Thủ tướng Chính phủ Vũ Văn Ninh tại Công văn số 10729/VPCP-KTTH ngày 23/12/2015 giao NHNN chủ trì xây dựng quy định việc phát hiện và xử lý ngoại tệ giả, nghi giả phải làm rõ căn cứ pháp lý và cơ sở đề xuất hình thức VBQPPL. NHNN dự thảo quyết định của TTCP nhưng không gửi tờ trình TTCP, do vậy Bộ Tài chính không có cơ sở tham gia về hình thức văn bản là quyết định của TTCP hay nghị định của CP. Tuy nhiên, tại Điều 6 của dự thảo Quyết định gửi kèm có quy định thủ tục hành chính về giám định ngoại tệ nghi giả, do vậy theo Bộ Tài chính lựa chọn hình thức của văn bản là nghị định của Chính phủ sẽ phù hợp với Luật Ban hành VBQPPL hiện hành. </w:t>
            </w:r>
          </w:p>
        </w:tc>
        <w:tc>
          <w:tcPr>
            <w:tcW w:w="5105" w:type="dxa"/>
            <w:vAlign w:val="center"/>
          </w:tcPr>
          <w:p w:rsidR="00670C43" w:rsidRPr="00E77D17" w:rsidRDefault="00452C43" w:rsidP="00A32C22">
            <w:pPr>
              <w:spacing w:before="60" w:line="264" w:lineRule="auto"/>
              <w:jc w:val="both"/>
              <w:rPr>
                <w:noProof/>
                <w:spacing w:val="-2"/>
                <w:sz w:val="24"/>
                <w:szCs w:val="24"/>
              </w:rPr>
            </w:pPr>
            <w:r w:rsidRPr="00E77D17">
              <w:rPr>
                <w:sz w:val="24"/>
                <w:szCs w:val="24"/>
              </w:rPr>
              <w:t xml:space="preserve">Thực hiện ý kiến chỉ đạo của TTCP tại công văn số 10729/VPCP-KTTH, NHNN đã tổ chức cuộc họp giữa các Bộ, Ngành có liên quan và lấy ý kiến chính thức bằng văn bản về cơ sở pháp lý và hình thức VBQPPL (Quyết định TTCP). </w:t>
            </w:r>
            <w:r w:rsidR="008F6398" w:rsidRPr="00E77D17">
              <w:rPr>
                <w:sz w:val="24"/>
                <w:szCs w:val="24"/>
              </w:rPr>
              <w:t>Theo ý kiến của các</w:t>
            </w:r>
            <w:r w:rsidRPr="00E77D17">
              <w:rPr>
                <w:sz w:val="24"/>
                <w:szCs w:val="24"/>
              </w:rPr>
              <w:t xml:space="preserve"> Bộ, Ngành</w:t>
            </w:r>
            <w:r w:rsidR="008F6398" w:rsidRPr="00E77D17">
              <w:rPr>
                <w:sz w:val="24"/>
                <w:szCs w:val="24"/>
              </w:rPr>
              <w:t xml:space="preserve">, </w:t>
            </w:r>
            <w:r w:rsidR="008F6398" w:rsidRPr="00E77D17">
              <w:rPr>
                <w:noProof/>
                <w:spacing w:val="-2"/>
                <w:sz w:val="24"/>
                <w:szCs w:val="24"/>
              </w:rPr>
              <w:t xml:space="preserve">nhất trí với sự cần thiết xây dựng và ban hành Quyết định TTCP; tuy nhiên, cần bổ sung, làm rõ hơn về cơ sở pháp lý ban hành. </w:t>
            </w:r>
          </w:p>
          <w:p w:rsidR="00670C43" w:rsidRPr="00E77D17" w:rsidRDefault="00670C43" w:rsidP="00A32C22">
            <w:pPr>
              <w:shd w:val="clear" w:color="auto" w:fill="FFFFFF"/>
              <w:jc w:val="both"/>
              <w:rPr>
                <w:sz w:val="24"/>
                <w:szCs w:val="24"/>
              </w:rPr>
            </w:pPr>
            <w:r w:rsidRPr="00E77D17">
              <w:rPr>
                <w:noProof/>
                <w:sz w:val="24"/>
                <w:szCs w:val="24"/>
              </w:rPr>
              <w:t xml:space="preserve">Về vấn đề này, NHNN đề xuất sẽ giải trình tại Tờ trình TTCP v/v ban hành QĐTTCP; trong đó, có bổ sung, phân tích sự cần thiết ban hành QĐTTCP và lý do lựa chọn hình thức QĐ TTCP không phải là hình thức NĐCP. </w:t>
            </w:r>
          </w:p>
          <w:p w:rsidR="00452C43" w:rsidRPr="00E77D17" w:rsidRDefault="00670C43" w:rsidP="00A32C22">
            <w:pPr>
              <w:spacing w:before="40" w:line="252" w:lineRule="auto"/>
              <w:contextualSpacing/>
              <w:jc w:val="both"/>
              <w:rPr>
                <w:sz w:val="24"/>
                <w:szCs w:val="24"/>
              </w:rPr>
            </w:pPr>
            <w:r w:rsidRPr="00E77D17">
              <w:rPr>
                <w:sz w:val="24"/>
                <w:szCs w:val="24"/>
              </w:rPr>
              <w:t>Mặt khác, tại</w:t>
            </w:r>
            <w:r w:rsidR="00452C43" w:rsidRPr="00E77D17">
              <w:rPr>
                <w:sz w:val="24"/>
                <w:szCs w:val="24"/>
              </w:rPr>
              <w:t xml:space="preserve"> Khoản 4 Điều 14 Luật Ban hành VBQPPL </w:t>
            </w:r>
            <w:r w:rsidR="00CB4012" w:rsidRPr="00E77D17">
              <w:rPr>
                <w:sz w:val="24"/>
                <w:szCs w:val="24"/>
              </w:rPr>
              <w:t xml:space="preserve">năm </w:t>
            </w:r>
            <w:r w:rsidR="00452C43" w:rsidRPr="00E77D17">
              <w:rPr>
                <w:sz w:val="24"/>
                <w:szCs w:val="24"/>
              </w:rPr>
              <w:t>2015</w:t>
            </w:r>
            <w:r w:rsidR="00CB4012" w:rsidRPr="00E77D17">
              <w:rPr>
                <w:sz w:val="24"/>
                <w:szCs w:val="24"/>
              </w:rPr>
              <w:t xml:space="preserve"> chỉ cấm</w:t>
            </w:r>
            <w:r w:rsidRPr="00E77D17">
              <w:rPr>
                <w:sz w:val="24"/>
                <w:szCs w:val="24"/>
              </w:rPr>
              <w:t xml:space="preserve"> việc quy </w:t>
            </w:r>
            <w:r w:rsidRPr="00E77D17">
              <w:rPr>
                <w:sz w:val="24"/>
                <w:szCs w:val="24"/>
                <w:lang w:val="vi-VN"/>
              </w:rPr>
              <w:t xml:space="preserve">định </w:t>
            </w:r>
            <w:r w:rsidR="00152469" w:rsidRPr="00E77D17">
              <w:rPr>
                <w:sz w:val="24"/>
                <w:szCs w:val="24"/>
              </w:rPr>
              <w:t>TTHC</w:t>
            </w:r>
            <w:r w:rsidRPr="00E77D17">
              <w:rPr>
                <w:sz w:val="24"/>
                <w:szCs w:val="24"/>
                <w:lang w:val="vi-VN"/>
              </w:rPr>
              <w:t xml:space="preserve"> trong thông tư của Ch</w:t>
            </w:r>
            <w:r w:rsidR="00152469" w:rsidRPr="00E77D17">
              <w:rPr>
                <w:sz w:val="24"/>
                <w:szCs w:val="24"/>
                <w:lang w:val="vi-VN"/>
              </w:rPr>
              <w:t>ánh án Tòa án nhân dân tối cao</w:t>
            </w:r>
            <w:r w:rsidR="00152469" w:rsidRPr="00E77D17">
              <w:rPr>
                <w:sz w:val="24"/>
                <w:szCs w:val="24"/>
              </w:rPr>
              <w:t xml:space="preserve">; </w:t>
            </w:r>
            <w:r w:rsidRPr="00E77D17">
              <w:rPr>
                <w:sz w:val="24"/>
                <w:szCs w:val="24"/>
                <w:lang w:val="vi-VN"/>
              </w:rPr>
              <w:t>Viện trưởng Viện kiểm sát nhân dân tối cao</w:t>
            </w:r>
            <w:r w:rsidR="00152469" w:rsidRPr="00E77D17">
              <w:rPr>
                <w:sz w:val="24"/>
                <w:szCs w:val="24"/>
              </w:rPr>
              <w:t xml:space="preserve">; </w:t>
            </w:r>
            <w:r w:rsidRPr="00E77D17">
              <w:rPr>
                <w:sz w:val="24"/>
                <w:szCs w:val="24"/>
                <w:lang w:val="vi-VN"/>
              </w:rPr>
              <w:t>Bộ trưở</w:t>
            </w:r>
            <w:r w:rsidR="00152469" w:rsidRPr="00E77D17">
              <w:rPr>
                <w:sz w:val="24"/>
                <w:szCs w:val="24"/>
                <w:lang w:val="vi-VN"/>
              </w:rPr>
              <w:t>ng, Thủ trưởng cơ quan ngang bộ</w:t>
            </w:r>
            <w:r w:rsidRPr="00E77D17">
              <w:rPr>
                <w:sz w:val="24"/>
                <w:szCs w:val="24"/>
              </w:rPr>
              <w:t>…</w:t>
            </w:r>
            <w:r w:rsidR="00152469" w:rsidRPr="00E77D17">
              <w:rPr>
                <w:sz w:val="24"/>
                <w:szCs w:val="24"/>
              </w:rPr>
              <w:t xml:space="preserve"> </w:t>
            </w:r>
            <w:r w:rsidR="00CB4012" w:rsidRPr="00E77D17">
              <w:rPr>
                <w:sz w:val="24"/>
                <w:szCs w:val="24"/>
              </w:rPr>
              <w:t>Do đó</w:t>
            </w:r>
            <w:r w:rsidR="00452C43" w:rsidRPr="00E77D17">
              <w:rPr>
                <w:sz w:val="24"/>
                <w:szCs w:val="24"/>
              </w:rPr>
              <w:t xml:space="preserve">, việc quy định </w:t>
            </w:r>
            <w:r w:rsidR="00152469" w:rsidRPr="00E77D17">
              <w:rPr>
                <w:sz w:val="24"/>
                <w:szCs w:val="24"/>
              </w:rPr>
              <w:t xml:space="preserve">TTHC </w:t>
            </w:r>
            <w:r w:rsidR="00452C43" w:rsidRPr="00E77D17">
              <w:rPr>
                <w:sz w:val="24"/>
                <w:szCs w:val="24"/>
              </w:rPr>
              <w:t>trong</w:t>
            </w:r>
            <w:r w:rsidR="00152469" w:rsidRPr="00E77D17">
              <w:rPr>
                <w:sz w:val="24"/>
                <w:szCs w:val="24"/>
              </w:rPr>
              <w:t xml:space="preserve"> </w:t>
            </w:r>
            <w:r w:rsidR="00452C43" w:rsidRPr="00E77D17">
              <w:rPr>
                <w:sz w:val="24"/>
                <w:szCs w:val="24"/>
              </w:rPr>
              <w:t xml:space="preserve"> hình thức văn bản là Quyết định TTCP </w:t>
            </w:r>
            <w:r w:rsidR="00152469" w:rsidRPr="00E77D17">
              <w:rPr>
                <w:sz w:val="24"/>
                <w:szCs w:val="24"/>
              </w:rPr>
              <w:t>không trái</w:t>
            </w:r>
            <w:r w:rsidR="00452C43" w:rsidRPr="00E77D17">
              <w:rPr>
                <w:sz w:val="24"/>
                <w:szCs w:val="24"/>
              </w:rPr>
              <w:t xml:space="preserve"> với</w:t>
            </w:r>
            <w:r w:rsidR="003250E0" w:rsidRPr="00E77D17">
              <w:rPr>
                <w:sz w:val="24"/>
                <w:szCs w:val="24"/>
              </w:rPr>
              <w:t xml:space="preserve"> quy định của</w:t>
            </w:r>
            <w:r w:rsidR="00452C43" w:rsidRPr="00E77D17">
              <w:rPr>
                <w:sz w:val="24"/>
                <w:szCs w:val="24"/>
              </w:rPr>
              <w:t xml:space="preserve"> Luật Ban hành VBQPPL.</w:t>
            </w:r>
          </w:p>
        </w:tc>
      </w:tr>
      <w:tr w:rsidR="00452C43" w:rsidRPr="00E77D17" w:rsidTr="00381217">
        <w:trPr>
          <w:cantSplit/>
          <w:trHeight w:val="734"/>
        </w:trPr>
        <w:tc>
          <w:tcPr>
            <w:tcW w:w="1275" w:type="dxa"/>
            <w:vAlign w:val="center"/>
          </w:tcPr>
          <w:p w:rsidR="00452C43" w:rsidRPr="00E77D17" w:rsidRDefault="00452C43" w:rsidP="00381217">
            <w:pPr>
              <w:spacing w:before="40" w:line="252" w:lineRule="auto"/>
              <w:contextualSpacing/>
              <w:rPr>
                <w:b/>
                <w:sz w:val="24"/>
                <w:szCs w:val="24"/>
              </w:rPr>
            </w:pPr>
            <w:r w:rsidRPr="00E77D17">
              <w:rPr>
                <w:b/>
                <w:sz w:val="24"/>
                <w:szCs w:val="24"/>
              </w:rPr>
              <w:t>Về kỹ thuật, ngôn ngữ soạn thảo văn bản</w:t>
            </w:r>
          </w:p>
        </w:tc>
        <w:tc>
          <w:tcPr>
            <w:tcW w:w="1984" w:type="dxa"/>
            <w:vAlign w:val="center"/>
          </w:tcPr>
          <w:p w:rsidR="00452C43" w:rsidRPr="00E77D17" w:rsidRDefault="00452C43" w:rsidP="00381217">
            <w:pPr>
              <w:spacing w:before="40" w:line="252" w:lineRule="auto"/>
              <w:contextualSpacing/>
              <w:rPr>
                <w:sz w:val="24"/>
                <w:szCs w:val="24"/>
              </w:rPr>
            </w:pPr>
            <w:r w:rsidRPr="00E77D17">
              <w:rPr>
                <w:sz w:val="24"/>
                <w:szCs w:val="24"/>
              </w:rPr>
              <w:t>Bộ Tư pháp</w:t>
            </w:r>
          </w:p>
        </w:tc>
        <w:tc>
          <w:tcPr>
            <w:tcW w:w="6947" w:type="dxa"/>
            <w:vAlign w:val="center"/>
          </w:tcPr>
          <w:p w:rsidR="00452C43" w:rsidRPr="00E77D17" w:rsidRDefault="00452C43" w:rsidP="00A32C22">
            <w:pPr>
              <w:pStyle w:val="BodyTextIndent3"/>
              <w:spacing w:before="40" w:line="252" w:lineRule="auto"/>
              <w:ind w:firstLine="0"/>
              <w:contextualSpacing/>
              <w:rPr>
                <w:sz w:val="24"/>
                <w:szCs w:val="24"/>
              </w:rPr>
            </w:pPr>
            <w:r w:rsidRPr="00E77D17">
              <w:rPr>
                <w:sz w:val="24"/>
                <w:szCs w:val="24"/>
              </w:rPr>
              <w:t xml:space="preserve">Đề nghị rà soát, đảm bảo thể thức Dự thảo phù hợp với quy định của Luật ban hành VBQPPL năm 2015 và Nghị định số 34/2016/NĐ-CP ngày 14/5/2016 quy định chi tiết một số điều và biện pháp thi hành Luật ban hành VBQPPL. </w:t>
            </w:r>
          </w:p>
        </w:tc>
        <w:tc>
          <w:tcPr>
            <w:tcW w:w="5105" w:type="dxa"/>
            <w:vAlign w:val="center"/>
          </w:tcPr>
          <w:p w:rsidR="00452C43" w:rsidRPr="00E77D17" w:rsidRDefault="00903BA8" w:rsidP="00A32C22">
            <w:pPr>
              <w:spacing w:before="40" w:line="252" w:lineRule="auto"/>
              <w:contextualSpacing/>
              <w:jc w:val="both"/>
              <w:rPr>
                <w:sz w:val="24"/>
                <w:szCs w:val="24"/>
              </w:rPr>
            </w:pPr>
            <w:r w:rsidRPr="00E77D17">
              <w:rPr>
                <w:sz w:val="24"/>
                <w:szCs w:val="24"/>
              </w:rPr>
              <w:t>Tiếp thu và chỉnh sửa tại Dự thảo</w:t>
            </w:r>
          </w:p>
        </w:tc>
      </w:tr>
      <w:tr w:rsidR="00B23E69" w:rsidRPr="00E77D17" w:rsidTr="00381217">
        <w:trPr>
          <w:cantSplit/>
          <w:trHeight w:val="734"/>
        </w:trPr>
        <w:tc>
          <w:tcPr>
            <w:tcW w:w="1275" w:type="dxa"/>
            <w:vAlign w:val="center"/>
          </w:tcPr>
          <w:p w:rsidR="00B23E69" w:rsidRPr="00E77D17" w:rsidRDefault="00B23E69" w:rsidP="00381217">
            <w:pPr>
              <w:spacing w:before="40" w:line="252" w:lineRule="auto"/>
              <w:contextualSpacing/>
              <w:rPr>
                <w:b/>
                <w:sz w:val="24"/>
                <w:szCs w:val="24"/>
              </w:rPr>
            </w:pPr>
            <w:r w:rsidRPr="00E77D17">
              <w:rPr>
                <w:b/>
                <w:sz w:val="24"/>
                <w:szCs w:val="24"/>
              </w:rPr>
              <w:lastRenderedPageBreak/>
              <w:t>Tên Dự thảo</w:t>
            </w:r>
          </w:p>
        </w:tc>
        <w:tc>
          <w:tcPr>
            <w:tcW w:w="1984" w:type="dxa"/>
            <w:vAlign w:val="center"/>
          </w:tcPr>
          <w:p w:rsidR="00B23E69" w:rsidRPr="00E77D17" w:rsidRDefault="00B23E69" w:rsidP="00381217">
            <w:pPr>
              <w:spacing w:before="40" w:line="252" w:lineRule="auto"/>
              <w:contextualSpacing/>
              <w:rPr>
                <w:sz w:val="24"/>
                <w:szCs w:val="24"/>
              </w:rPr>
            </w:pPr>
            <w:r w:rsidRPr="00E77D17">
              <w:rPr>
                <w:sz w:val="24"/>
                <w:szCs w:val="24"/>
              </w:rPr>
              <w:t>Bộ Tài chính</w:t>
            </w:r>
          </w:p>
        </w:tc>
        <w:tc>
          <w:tcPr>
            <w:tcW w:w="6947" w:type="dxa"/>
            <w:vAlign w:val="center"/>
          </w:tcPr>
          <w:p w:rsidR="00B23E69" w:rsidRPr="00E77D17" w:rsidRDefault="00B23E69" w:rsidP="00A32C22">
            <w:pPr>
              <w:pStyle w:val="BodyTextIndent3"/>
              <w:spacing w:before="40" w:line="252" w:lineRule="auto"/>
              <w:ind w:firstLine="0"/>
              <w:contextualSpacing/>
              <w:rPr>
                <w:sz w:val="24"/>
                <w:szCs w:val="24"/>
              </w:rPr>
            </w:pPr>
            <w:r w:rsidRPr="00E77D17">
              <w:rPr>
                <w:sz w:val="24"/>
                <w:szCs w:val="24"/>
              </w:rPr>
              <w:t>Quy định về ngoại tệ giả và ngoại tệ nghi giả, do vậy tên gọi cần bổ sung cụm từ “ngoại tệ nghi giả”.</w:t>
            </w:r>
          </w:p>
        </w:tc>
        <w:tc>
          <w:tcPr>
            <w:tcW w:w="5105" w:type="dxa"/>
            <w:vAlign w:val="center"/>
          </w:tcPr>
          <w:p w:rsidR="00B23E69" w:rsidRPr="00E77D17" w:rsidRDefault="00354982" w:rsidP="00A32C22">
            <w:pPr>
              <w:spacing w:before="40" w:line="252" w:lineRule="auto"/>
              <w:contextualSpacing/>
              <w:jc w:val="both"/>
              <w:rPr>
                <w:sz w:val="24"/>
                <w:szCs w:val="24"/>
              </w:rPr>
            </w:pPr>
            <w:r w:rsidRPr="00E77D17">
              <w:rPr>
                <w:sz w:val="24"/>
                <w:szCs w:val="24"/>
              </w:rPr>
              <w:t>Tiếp t</w:t>
            </w:r>
            <w:r w:rsidR="0011146E" w:rsidRPr="00E77D17">
              <w:rPr>
                <w:sz w:val="24"/>
                <w:szCs w:val="24"/>
              </w:rPr>
              <w:t>h</w:t>
            </w:r>
            <w:r w:rsidRPr="00E77D17">
              <w:rPr>
                <w:sz w:val="24"/>
                <w:szCs w:val="24"/>
              </w:rPr>
              <w:t>u và bổ sung vào tên Dự thảo Quyết định.</w:t>
            </w:r>
          </w:p>
        </w:tc>
      </w:tr>
      <w:tr w:rsidR="00B23E69" w:rsidRPr="00E77D17" w:rsidTr="00753D86">
        <w:trPr>
          <w:cantSplit/>
          <w:trHeight w:val="729"/>
        </w:trPr>
        <w:tc>
          <w:tcPr>
            <w:tcW w:w="1275" w:type="dxa"/>
            <w:vAlign w:val="center"/>
          </w:tcPr>
          <w:p w:rsidR="00B23E69" w:rsidRPr="00E77D17" w:rsidRDefault="00B23E69" w:rsidP="00381217">
            <w:pPr>
              <w:spacing w:before="40" w:line="252" w:lineRule="auto"/>
              <w:contextualSpacing/>
              <w:rPr>
                <w:b/>
                <w:sz w:val="24"/>
                <w:szCs w:val="24"/>
              </w:rPr>
            </w:pPr>
            <w:r w:rsidRPr="00E77D17">
              <w:rPr>
                <w:b/>
                <w:sz w:val="24"/>
                <w:szCs w:val="24"/>
              </w:rPr>
              <w:t>Điều 1</w:t>
            </w:r>
          </w:p>
        </w:tc>
        <w:tc>
          <w:tcPr>
            <w:tcW w:w="1984" w:type="dxa"/>
            <w:tcBorders>
              <w:bottom w:val="single" w:sz="4" w:space="0" w:color="000000" w:themeColor="text1"/>
            </w:tcBorders>
            <w:vAlign w:val="center"/>
          </w:tcPr>
          <w:p w:rsidR="00B23E69" w:rsidRPr="00E77D17" w:rsidRDefault="00B23E69" w:rsidP="00381217">
            <w:pPr>
              <w:spacing w:before="40" w:line="252" w:lineRule="auto"/>
              <w:contextualSpacing/>
              <w:rPr>
                <w:sz w:val="24"/>
                <w:szCs w:val="24"/>
              </w:rPr>
            </w:pPr>
            <w:r w:rsidRPr="00E77D17">
              <w:rPr>
                <w:sz w:val="24"/>
                <w:szCs w:val="24"/>
              </w:rPr>
              <w:t>Bộ Ngoại giao</w:t>
            </w:r>
          </w:p>
        </w:tc>
        <w:tc>
          <w:tcPr>
            <w:tcW w:w="6947" w:type="dxa"/>
            <w:tcBorders>
              <w:bottom w:val="single" w:sz="4" w:space="0" w:color="000000" w:themeColor="text1"/>
            </w:tcBorders>
            <w:vAlign w:val="center"/>
          </w:tcPr>
          <w:p w:rsidR="00B23E69" w:rsidRPr="00E77D17" w:rsidRDefault="00B23E69" w:rsidP="00A32C22">
            <w:pPr>
              <w:spacing w:before="40" w:line="252" w:lineRule="auto"/>
              <w:contextualSpacing/>
              <w:jc w:val="both"/>
              <w:rPr>
                <w:sz w:val="24"/>
                <w:szCs w:val="24"/>
              </w:rPr>
            </w:pPr>
            <w:r w:rsidRPr="00E77D17">
              <w:rPr>
                <w:sz w:val="24"/>
                <w:szCs w:val="24"/>
              </w:rPr>
              <w:t>Đề nghị cân nhắc bổ sung cụm từ “trên lãnh thổ Việt Nam” vào sau cụm từ “tiêu hủy ngoại tệ giả”</w:t>
            </w:r>
            <w:r w:rsidR="008450DD" w:rsidRPr="00E77D17">
              <w:rPr>
                <w:sz w:val="24"/>
                <w:szCs w:val="24"/>
              </w:rPr>
              <w:t>.</w:t>
            </w:r>
          </w:p>
        </w:tc>
        <w:tc>
          <w:tcPr>
            <w:tcW w:w="5105" w:type="dxa"/>
            <w:tcBorders>
              <w:bottom w:val="single" w:sz="4" w:space="0" w:color="000000" w:themeColor="text1"/>
            </w:tcBorders>
            <w:vAlign w:val="center"/>
          </w:tcPr>
          <w:p w:rsidR="00B23E69" w:rsidRPr="00E77D17" w:rsidRDefault="00700B9D" w:rsidP="00A32C22">
            <w:pPr>
              <w:spacing w:before="40" w:line="252" w:lineRule="auto"/>
              <w:contextualSpacing/>
              <w:jc w:val="both"/>
              <w:rPr>
                <w:sz w:val="24"/>
                <w:szCs w:val="24"/>
              </w:rPr>
            </w:pPr>
            <w:r w:rsidRPr="00E77D17">
              <w:rPr>
                <w:sz w:val="24"/>
                <w:szCs w:val="24"/>
              </w:rPr>
              <w:t>Tiếp thu và bổ sung tại Điều 1 Dự thảo</w:t>
            </w:r>
          </w:p>
        </w:tc>
      </w:tr>
      <w:tr w:rsidR="00381217" w:rsidRPr="00E77D17" w:rsidTr="00753D86">
        <w:trPr>
          <w:trHeight w:val="74"/>
        </w:trPr>
        <w:tc>
          <w:tcPr>
            <w:tcW w:w="1275" w:type="dxa"/>
            <w:vMerge w:val="restart"/>
            <w:tcBorders>
              <w:top w:val="nil"/>
            </w:tcBorders>
            <w:vAlign w:val="center"/>
          </w:tcPr>
          <w:p w:rsidR="00381217" w:rsidRPr="00E77D17" w:rsidRDefault="00381217" w:rsidP="00381217">
            <w:pPr>
              <w:spacing w:before="40" w:line="252" w:lineRule="auto"/>
              <w:contextualSpacing/>
              <w:rPr>
                <w:b/>
                <w:sz w:val="24"/>
                <w:szCs w:val="24"/>
              </w:rPr>
            </w:pPr>
            <w:r w:rsidRPr="00E77D17">
              <w:rPr>
                <w:b/>
                <w:sz w:val="24"/>
                <w:szCs w:val="24"/>
              </w:rPr>
              <w:t>Khoản 1 Điều 2</w:t>
            </w:r>
          </w:p>
          <w:p w:rsidR="00381217" w:rsidRPr="00E77D17" w:rsidRDefault="00381217" w:rsidP="00381217">
            <w:pPr>
              <w:spacing w:before="40" w:line="252" w:lineRule="auto"/>
              <w:contextualSpacing/>
              <w:rPr>
                <w:b/>
                <w:sz w:val="24"/>
                <w:szCs w:val="24"/>
              </w:rPr>
            </w:pPr>
          </w:p>
        </w:tc>
        <w:tc>
          <w:tcPr>
            <w:tcW w:w="1984" w:type="dxa"/>
            <w:tcBorders>
              <w:top w:val="single" w:sz="4" w:space="0" w:color="000000" w:themeColor="text1"/>
              <w:bottom w:val="dotted" w:sz="4" w:space="0" w:color="auto"/>
            </w:tcBorders>
            <w:vAlign w:val="center"/>
          </w:tcPr>
          <w:p w:rsidR="00381217" w:rsidRPr="00E77D17" w:rsidRDefault="00381217" w:rsidP="00381217">
            <w:pPr>
              <w:spacing w:before="40" w:line="252" w:lineRule="auto"/>
              <w:contextualSpacing/>
              <w:rPr>
                <w:sz w:val="24"/>
                <w:szCs w:val="24"/>
              </w:rPr>
            </w:pPr>
            <w:r w:rsidRPr="00E77D17">
              <w:rPr>
                <w:sz w:val="24"/>
                <w:szCs w:val="24"/>
              </w:rPr>
              <w:t>Bộ Ngoại giao</w:t>
            </w:r>
          </w:p>
        </w:tc>
        <w:tc>
          <w:tcPr>
            <w:tcW w:w="6947" w:type="dxa"/>
            <w:tcBorders>
              <w:top w:val="single" w:sz="4" w:space="0" w:color="000000" w:themeColor="text1"/>
              <w:bottom w:val="dotted" w:sz="4" w:space="0" w:color="auto"/>
            </w:tcBorders>
            <w:vAlign w:val="center"/>
          </w:tcPr>
          <w:p w:rsidR="00381217" w:rsidRPr="00E77D17" w:rsidRDefault="00381217" w:rsidP="00A32C22">
            <w:pPr>
              <w:spacing w:before="40" w:line="252" w:lineRule="auto"/>
              <w:contextualSpacing/>
              <w:jc w:val="both"/>
              <w:rPr>
                <w:sz w:val="24"/>
                <w:szCs w:val="24"/>
              </w:rPr>
            </w:pPr>
            <w:r w:rsidRPr="00E77D17">
              <w:rPr>
                <w:sz w:val="24"/>
                <w:szCs w:val="24"/>
              </w:rPr>
              <w:t>Đề nghị bỏ Khoản 1 Điều 2 hoặc chuyển sang quy định tại Điều 10; vì BCA, BQP, NHNN và BTC là các cơ quan có trách nhiệm thi hành Quyết định</w:t>
            </w:r>
          </w:p>
        </w:tc>
        <w:tc>
          <w:tcPr>
            <w:tcW w:w="5105" w:type="dxa"/>
            <w:tcBorders>
              <w:top w:val="single" w:sz="4" w:space="0" w:color="000000" w:themeColor="text1"/>
              <w:bottom w:val="dotted" w:sz="4" w:space="0" w:color="auto"/>
            </w:tcBorders>
            <w:vAlign w:val="center"/>
          </w:tcPr>
          <w:p w:rsidR="00381217" w:rsidRPr="00E77D17" w:rsidRDefault="00381217" w:rsidP="00A32C22">
            <w:pPr>
              <w:spacing w:before="40" w:line="252" w:lineRule="auto"/>
              <w:ind w:left="-108"/>
              <w:contextualSpacing/>
              <w:jc w:val="both"/>
              <w:rPr>
                <w:sz w:val="24"/>
                <w:szCs w:val="24"/>
              </w:rPr>
            </w:pPr>
            <w:r w:rsidRPr="00E77D17">
              <w:rPr>
                <w:sz w:val="24"/>
                <w:szCs w:val="24"/>
              </w:rPr>
              <w:t>Tiếp thu và chỉnh sửa tại Khoản 1 Điều 2 Dự thảo</w:t>
            </w:r>
          </w:p>
        </w:tc>
      </w:tr>
      <w:tr w:rsidR="00381217" w:rsidRPr="00E77D17" w:rsidTr="00753D86">
        <w:trPr>
          <w:trHeight w:val="74"/>
        </w:trPr>
        <w:tc>
          <w:tcPr>
            <w:tcW w:w="1275" w:type="dxa"/>
            <w:vMerge/>
            <w:vAlign w:val="center"/>
          </w:tcPr>
          <w:p w:rsidR="00381217" w:rsidRPr="00E77D17" w:rsidRDefault="00381217" w:rsidP="00381217">
            <w:pPr>
              <w:spacing w:before="40" w:line="252" w:lineRule="auto"/>
              <w:contextualSpacing/>
              <w:rPr>
                <w:b/>
                <w:sz w:val="24"/>
                <w:szCs w:val="24"/>
              </w:rPr>
            </w:pPr>
          </w:p>
        </w:tc>
        <w:tc>
          <w:tcPr>
            <w:tcW w:w="1984" w:type="dxa"/>
            <w:tcBorders>
              <w:top w:val="dotted" w:sz="4" w:space="0" w:color="auto"/>
              <w:bottom w:val="single" w:sz="4" w:space="0" w:color="000000" w:themeColor="text1"/>
            </w:tcBorders>
            <w:vAlign w:val="center"/>
          </w:tcPr>
          <w:p w:rsidR="00381217" w:rsidRPr="00E77D17" w:rsidRDefault="00381217" w:rsidP="00381217">
            <w:pPr>
              <w:spacing w:before="40" w:line="252" w:lineRule="auto"/>
              <w:contextualSpacing/>
              <w:rPr>
                <w:sz w:val="24"/>
                <w:szCs w:val="24"/>
              </w:rPr>
            </w:pPr>
            <w:r w:rsidRPr="00E77D17">
              <w:rPr>
                <w:sz w:val="24"/>
                <w:szCs w:val="24"/>
              </w:rPr>
              <w:t>Bộ Tư pháp</w:t>
            </w:r>
          </w:p>
        </w:tc>
        <w:tc>
          <w:tcPr>
            <w:tcW w:w="6947" w:type="dxa"/>
            <w:tcBorders>
              <w:top w:val="dotted" w:sz="4" w:space="0" w:color="auto"/>
              <w:bottom w:val="single" w:sz="4" w:space="0" w:color="000000" w:themeColor="text1"/>
            </w:tcBorders>
            <w:vAlign w:val="center"/>
          </w:tcPr>
          <w:p w:rsidR="00381217" w:rsidRPr="00E77D17" w:rsidRDefault="00381217" w:rsidP="00A32C22">
            <w:pPr>
              <w:spacing w:before="40" w:line="252" w:lineRule="auto"/>
              <w:contextualSpacing/>
              <w:jc w:val="both"/>
              <w:rPr>
                <w:sz w:val="24"/>
                <w:szCs w:val="24"/>
              </w:rPr>
            </w:pPr>
            <w:r w:rsidRPr="00E77D17">
              <w:rPr>
                <w:sz w:val="24"/>
                <w:szCs w:val="24"/>
              </w:rPr>
              <w:t>Đề nghị bỏ đoạn “có trách nhiệm trong việc phát hiện và xử lý ngoại tệ giả”</w:t>
            </w:r>
          </w:p>
        </w:tc>
        <w:tc>
          <w:tcPr>
            <w:tcW w:w="5105" w:type="dxa"/>
            <w:tcBorders>
              <w:top w:val="dotted" w:sz="4" w:space="0" w:color="auto"/>
              <w:bottom w:val="single" w:sz="4" w:space="0" w:color="000000" w:themeColor="text1"/>
            </w:tcBorders>
            <w:vAlign w:val="center"/>
          </w:tcPr>
          <w:p w:rsidR="00381217" w:rsidRPr="00E77D17" w:rsidRDefault="00381217" w:rsidP="00A32C22">
            <w:pPr>
              <w:spacing w:before="40" w:line="252" w:lineRule="auto"/>
              <w:ind w:left="-108"/>
              <w:contextualSpacing/>
              <w:jc w:val="both"/>
              <w:rPr>
                <w:sz w:val="24"/>
                <w:szCs w:val="24"/>
              </w:rPr>
            </w:pPr>
            <w:r w:rsidRPr="00E77D17">
              <w:rPr>
                <w:sz w:val="24"/>
                <w:szCs w:val="24"/>
              </w:rPr>
              <w:t>Tiếp thu và chỉnh sửa tại Khoản 1 Điều 2 Dự thảo</w:t>
            </w:r>
          </w:p>
        </w:tc>
      </w:tr>
      <w:tr w:rsidR="00381217" w:rsidRPr="00E77D17" w:rsidTr="00753D86">
        <w:trPr>
          <w:trHeight w:val="2230"/>
        </w:trPr>
        <w:tc>
          <w:tcPr>
            <w:tcW w:w="1275" w:type="dxa"/>
            <w:vMerge w:val="restart"/>
            <w:vAlign w:val="center"/>
          </w:tcPr>
          <w:p w:rsidR="00381217" w:rsidRDefault="00381217" w:rsidP="00381217">
            <w:pPr>
              <w:spacing w:before="40" w:line="252" w:lineRule="auto"/>
              <w:contextualSpacing/>
              <w:rPr>
                <w:b/>
                <w:sz w:val="24"/>
                <w:szCs w:val="24"/>
              </w:rPr>
            </w:pPr>
          </w:p>
          <w:p w:rsidR="00381217" w:rsidRPr="00E77D17" w:rsidRDefault="00381217" w:rsidP="00381217">
            <w:pPr>
              <w:spacing w:before="40" w:line="252" w:lineRule="auto"/>
              <w:contextualSpacing/>
              <w:rPr>
                <w:b/>
                <w:sz w:val="24"/>
                <w:szCs w:val="24"/>
              </w:rPr>
            </w:pPr>
            <w:r w:rsidRPr="00E77D17">
              <w:rPr>
                <w:b/>
                <w:sz w:val="24"/>
                <w:szCs w:val="24"/>
              </w:rPr>
              <w:t>Khoản 2 Điều 2</w:t>
            </w:r>
          </w:p>
          <w:p w:rsidR="00381217" w:rsidRPr="00E77D17" w:rsidRDefault="00381217" w:rsidP="00381217">
            <w:pPr>
              <w:spacing w:before="40" w:line="252" w:lineRule="auto"/>
              <w:contextualSpacing/>
              <w:rPr>
                <w:b/>
                <w:sz w:val="24"/>
                <w:szCs w:val="24"/>
              </w:rPr>
            </w:pPr>
          </w:p>
        </w:tc>
        <w:tc>
          <w:tcPr>
            <w:tcW w:w="1984" w:type="dxa"/>
            <w:tcBorders>
              <w:bottom w:val="dotted" w:sz="4" w:space="0" w:color="auto"/>
            </w:tcBorders>
            <w:vAlign w:val="center"/>
          </w:tcPr>
          <w:p w:rsidR="00381217" w:rsidRPr="00E77D17" w:rsidRDefault="00381217" w:rsidP="00381217">
            <w:pPr>
              <w:spacing w:before="40" w:line="252" w:lineRule="auto"/>
              <w:contextualSpacing/>
              <w:rPr>
                <w:sz w:val="24"/>
                <w:szCs w:val="24"/>
              </w:rPr>
            </w:pPr>
            <w:r w:rsidRPr="00E77D17">
              <w:rPr>
                <w:sz w:val="24"/>
                <w:szCs w:val="24"/>
              </w:rPr>
              <w:t>Bộ Tư pháp</w:t>
            </w:r>
          </w:p>
        </w:tc>
        <w:tc>
          <w:tcPr>
            <w:tcW w:w="6947" w:type="dxa"/>
            <w:tcBorders>
              <w:bottom w:val="dotted" w:sz="4" w:space="0" w:color="auto"/>
            </w:tcBorders>
            <w:vAlign w:val="center"/>
          </w:tcPr>
          <w:p w:rsidR="00381217" w:rsidRPr="00E77D17" w:rsidRDefault="00381217" w:rsidP="00A32C22">
            <w:pPr>
              <w:spacing w:before="40" w:line="252" w:lineRule="auto"/>
              <w:contextualSpacing/>
              <w:jc w:val="both"/>
              <w:rPr>
                <w:sz w:val="24"/>
                <w:szCs w:val="24"/>
              </w:rPr>
            </w:pPr>
            <w:r w:rsidRPr="00E77D17">
              <w:rPr>
                <w:sz w:val="24"/>
                <w:szCs w:val="24"/>
              </w:rPr>
              <w:t>Tại Khoản 2 Điều 2 quy định đối tượng áp dụng bao gồm các tổ chức, cá nhân có ngoại tệ giả giao nộp. Tuy nhiên, Điều 6 Dự thảo có quy định v/v các tổ chức, cá nhân có nhu cầu chuyển ngoại tệ nghi giả đến cơ quan giám định. Do vậy, đề nghị bổ sung quy định tại Khoản 2 Điều 2 theo hướng đối tượng áp dụng của Quyết định bao gồm cả tổ chức, cá nhân có ngoại tệ nghi giả đề nghị giám định.</w:t>
            </w:r>
          </w:p>
        </w:tc>
        <w:tc>
          <w:tcPr>
            <w:tcW w:w="5105" w:type="dxa"/>
            <w:tcBorders>
              <w:bottom w:val="dotted" w:sz="4" w:space="0" w:color="auto"/>
            </w:tcBorders>
            <w:vAlign w:val="center"/>
          </w:tcPr>
          <w:p w:rsidR="00381217" w:rsidRPr="00E77D17" w:rsidRDefault="00381217" w:rsidP="00A32C22">
            <w:pPr>
              <w:pStyle w:val="normal-p"/>
              <w:spacing w:before="40" w:line="252" w:lineRule="auto"/>
              <w:contextualSpacing/>
              <w:rPr>
                <w:rStyle w:val="dieuchar-h1"/>
                <w:b w:val="0"/>
                <w:color w:val="000000"/>
                <w:sz w:val="24"/>
                <w:szCs w:val="24"/>
              </w:rPr>
            </w:pPr>
            <w:r w:rsidRPr="00E77D17">
              <w:rPr>
                <w:rStyle w:val="dieuchar-h1"/>
                <w:b w:val="0"/>
                <w:color w:val="000000"/>
                <w:sz w:val="24"/>
                <w:szCs w:val="24"/>
              </w:rPr>
              <w:t>Đề nghị giữ nguyên như Dự thảo. Đã bỏ đối tượng “các tổ chức, cá nhân có ngoại tệ giả giao nộp”. Để nội dung ngắn gọn, Dự thảo quy định gồm có 03 đối tượng áp dụng chính; trong đó đối tượng “các tổ chức, cá nhân Việt Nam và nước ngoài có giao dịch ngoại tệ tiền mặt” bao gồm các tổ chức, cá nhân có ngoại tệ giao nộp</w:t>
            </w:r>
          </w:p>
        </w:tc>
      </w:tr>
      <w:tr w:rsidR="00381217" w:rsidRPr="00E77D17" w:rsidTr="00753D86">
        <w:trPr>
          <w:trHeight w:val="868"/>
        </w:trPr>
        <w:tc>
          <w:tcPr>
            <w:tcW w:w="1275" w:type="dxa"/>
            <w:vMerge/>
            <w:vAlign w:val="center"/>
          </w:tcPr>
          <w:p w:rsidR="00381217" w:rsidRPr="00E77D17" w:rsidRDefault="00381217" w:rsidP="00381217">
            <w:pPr>
              <w:spacing w:before="40" w:line="252" w:lineRule="auto"/>
              <w:contextualSpacing/>
              <w:rPr>
                <w:b/>
                <w:sz w:val="24"/>
                <w:szCs w:val="24"/>
              </w:rPr>
            </w:pPr>
          </w:p>
        </w:tc>
        <w:tc>
          <w:tcPr>
            <w:tcW w:w="1984" w:type="dxa"/>
            <w:tcBorders>
              <w:top w:val="dotted" w:sz="4" w:space="0" w:color="auto"/>
            </w:tcBorders>
            <w:vAlign w:val="center"/>
          </w:tcPr>
          <w:p w:rsidR="00381217" w:rsidRPr="00E77D17" w:rsidRDefault="00381217" w:rsidP="00381217">
            <w:pPr>
              <w:spacing w:before="40" w:line="252" w:lineRule="auto"/>
              <w:contextualSpacing/>
              <w:rPr>
                <w:sz w:val="24"/>
                <w:szCs w:val="24"/>
              </w:rPr>
            </w:pPr>
            <w:r w:rsidRPr="00E77D17">
              <w:rPr>
                <w:sz w:val="24"/>
                <w:szCs w:val="24"/>
              </w:rPr>
              <w:t>Bộ Ngoại giao</w:t>
            </w:r>
          </w:p>
        </w:tc>
        <w:tc>
          <w:tcPr>
            <w:tcW w:w="6947" w:type="dxa"/>
            <w:tcBorders>
              <w:top w:val="dotted" w:sz="4" w:space="0" w:color="auto"/>
            </w:tcBorders>
            <w:vAlign w:val="center"/>
          </w:tcPr>
          <w:p w:rsidR="00381217" w:rsidRPr="00E77D17" w:rsidRDefault="00381217" w:rsidP="00A32C22">
            <w:pPr>
              <w:spacing w:before="40" w:line="252" w:lineRule="auto"/>
              <w:contextualSpacing/>
              <w:jc w:val="both"/>
              <w:rPr>
                <w:sz w:val="24"/>
                <w:szCs w:val="24"/>
              </w:rPr>
            </w:pPr>
            <w:r w:rsidRPr="00E77D17">
              <w:rPr>
                <w:sz w:val="24"/>
                <w:szCs w:val="24"/>
              </w:rPr>
              <w:t xml:space="preserve">Đề nghị quy định rõ các tổ chức, cá nhân </w:t>
            </w:r>
            <w:r w:rsidRPr="00E77D17">
              <w:rPr>
                <w:b/>
                <w:sz w:val="24"/>
                <w:szCs w:val="24"/>
              </w:rPr>
              <w:t>Việt Nam và nước ngoài</w:t>
            </w:r>
            <w:r w:rsidRPr="00E77D17">
              <w:rPr>
                <w:sz w:val="24"/>
                <w:szCs w:val="24"/>
              </w:rPr>
              <w:t xml:space="preserve"> có hoạt động giao dịch, trao đổi ngoại tệ tiền mặt trên lãnh thổ Việt Nam đều thuộc đối tượng điều chỉnh của Quyết định.</w:t>
            </w:r>
          </w:p>
        </w:tc>
        <w:tc>
          <w:tcPr>
            <w:tcW w:w="5105" w:type="dxa"/>
            <w:tcBorders>
              <w:top w:val="dotted" w:sz="4" w:space="0" w:color="auto"/>
            </w:tcBorders>
            <w:vAlign w:val="center"/>
          </w:tcPr>
          <w:p w:rsidR="00381217" w:rsidRPr="00E77D17" w:rsidRDefault="00381217" w:rsidP="00A32C22">
            <w:pPr>
              <w:pStyle w:val="normal-p"/>
              <w:spacing w:before="40" w:line="252" w:lineRule="auto"/>
              <w:contextualSpacing/>
              <w:rPr>
                <w:sz w:val="24"/>
                <w:szCs w:val="24"/>
              </w:rPr>
            </w:pPr>
            <w:r w:rsidRPr="00E77D17">
              <w:rPr>
                <w:rStyle w:val="dieuchar-h1"/>
                <w:b w:val="0"/>
                <w:color w:val="000000"/>
                <w:sz w:val="24"/>
                <w:szCs w:val="24"/>
              </w:rPr>
              <w:t>Tiếp thu và chỉnh sửa tại Khoản 3 Điều 2 Dự thảo</w:t>
            </w:r>
          </w:p>
        </w:tc>
      </w:tr>
      <w:tr w:rsidR="00B23E69" w:rsidRPr="00E77D17" w:rsidTr="00381217">
        <w:trPr>
          <w:trHeight w:val="1833"/>
        </w:trPr>
        <w:tc>
          <w:tcPr>
            <w:tcW w:w="1275" w:type="dxa"/>
            <w:vAlign w:val="center"/>
          </w:tcPr>
          <w:p w:rsidR="00B23E69" w:rsidRPr="00E77D17" w:rsidRDefault="00B23E69" w:rsidP="00381217">
            <w:pPr>
              <w:spacing w:before="40" w:line="252" w:lineRule="auto"/>
              <w:contextualSpacing/>
              <w:rPr>
                <w:b/>
                <w:sz w:val="24"/>
                <w:szCs w:val="24"/>
              </w:rPr>
            </w:pPr>
            <w:r w:rsidRPr="00E77D17">
              <w:rPr>
                <w:b/>
                <w:sz w:val="24"/>
                <w:szCs w:val="24"/>
              </w:rPr>
              <w:t>Điều 3</w:t>
            </w:r>
          </w:p>
        </w:tc>
        <w:tc>
          <w:tcPr>
            <w:tcW w:w="1984" w:type="dxa"/>
            <w:vAlign w:val="center"/>
          </w:tcPr>
          <w:p w:rsidR="00B23E69" w:rsidRPr="00E77D17" w:rsidRDefault="00B23E69" w:rsidP="00381217">
            <w:pPr>
              <w:spacing w:before="40" w:line="252" w:lineRule="auto"/>
              <w:contextualSpacing/>
              <w:rPr>
                <w:b/>
                <w:sz w:val="24"/>
                <w:szCs w:val="24"/>
              </w:rPr>
            </w:pPr>
            <w:r w:rsidRPr="00E77D17">
              <w:rPr>
                <w:sz w:val="24"/>
                <w:szCs w:val="24"/>
              </w:rPr>
              <w:t>Bộ Ngoại giao</w:t>
            </w:r>
          </w:p>
        </w:tc>
        <w:tc>
          <w:tcPr>
            <w:tcW w:w="6947" w:type="dxa"/>
            <w:vAlign w:val="center"/>
          </w:tcPr>
          <w:p w:rsidR="00B23E69" w:rsidRPr="00E77D17" w:rsidRDefault="00B23E69" w:rsidP="00A32C22">
            <w:pPr>
              <w:spacing w:before="40" w:line="252" w:lineRule="auto"/>
              <w:contextualSpacing/>
              <w:jc w:val="both"/>
              <w:rPr>
                <w:sz w:val="24"/>
                <w:szCs w:val="24"/>
              </w:rPr>
            </w:pPr>
            <w:r w:rsidRPr="00E77D17">
              <w:rPr>
                <w:sz w:val="24"/>
                <w:szCs w:val="24"/>
              </w:rPr>
              <w:t>Đề nghị giải thích cụm từ “Tiền kim loại”</w:t>
            </w:r>
          </w:p>
        </w:tc>
        <w:tc>
          <w:tcPr>
            <w:tcW w:w="5105" w:type="dxa"/>
            <w:vAlign w:val="center"/>
          </w:tcPr>
          <w:p w:rsidR="00B23E69" w:rsidRPr="00E77D17" w:rsidRDefault="007768E3" w:rsidP="00A32C22">
            <w:pPr>
              <w:spacing w:before="40" w:line="252" w:lineRule="auto"/>
              <w:contextualSpacing/>
              <w:jc w:val="both"/>
              <w:rPr>
                <w:sz w:val="24"/>
                <w:szCs w:val="24"/>
              </w:rPr>
            </w:pPr>
            <w:r w:rsidRPr="00E77D17">
              <w:rPr>
                <w:sz w:val="24"/>
                <w:szCs w:val="24"/>
              </w:rPr>
              <w:t xml:space="preserve">Đề nghị giữ nguyên như Dự thảo; </w:t>
            </w:r>
            <w:r w:rsidR="00AA7672" w:rsidRPr="00E77D17">
              <w:rPr>
                <w:sz w:val="24"/>
                <w:szCs w:val="24"/>
              </w:rPr>
              <w:t>Khái niệm “ngoại tệ tiền mặt”</w:t>
            </w:r>
            <w:r w:rsidR="003B3C36" w:rsidRPr="00E77D17">
              <w:rPr>
                <w:sz w:val="24"/>
                <w:szCs w:val="24"/>
              </w:rPr>
              <w:t xml:space="preserve"> tại Khoản 1 Điều 3 Dự thảo</w:t>
            </w:r>
            <w:r w:rsidR="00AA7672" w:rsidRPr="00E77D17">
              <w:rPr>
                <w:sz w:val="24"/>
                <w:szCs w:val="24"/>
              </w:rPr>
              <w:t xml:space="preserve"> được chỉnh sửa thành “ngoại tệ tiền mặt là đồng tiền pháp định của quốc gia khác hoặc đồng tiền chung được sử dụng trong thanh toán quốc tế, khu  vực</w:t>
            </w:r>
            <w:r w:rsidR="00645054" w:rsidRPr="00E77D17">
              <w:rPr>
                <w:sz w:val="24"/>
                <w:szCs w:val="24"/>
              </w:rPr>
              <w:t>”</w:t>
            </w:r>
          </w:p>
        </w:tc>
      </w:tr>
      <w:tr w:rsidR="00715762" w:rsidRPr="00E77D17" w:rsidTr="00381217">
        <w:trPr>
          <w:trHeight w:val="483"/>
        </w:trPr>
        <w:tc>
          <w:tcPr>
            <w:tcW w:w="1275" w:type="dxa"/>
            <w:vAlign w:val="center"/>
          </w:tcPr>
          <w:p w:rsidR="00715762" w:rsidRPr="00E77D17" w:rsidRDefault="00715762" w:rsidP="00381217">
            <w:pPr>
              <w:spacing w:before="40" w:line="252" w:lineRule="auto"/>
              <w:contextualSpacing/>
              <w:rPr>
                <w:b/>
                <w:sz w:val="24"/>
                <w:szCs w:val="24"/>
              </w:rPr>
            </w:pPr>
            <w:r w:rsidRPr="00E77D17">
              <w:rPr>
                <w:b/>
                <w:sz w:val="24"/>
                <w:szCs w:val="24"/>
              </w:rPr>
              <w:t>Khoản 1 Điều 3</w:t>
            </w:r>
          </w:p>
        </w:tc>
        <w:tc>
          <w:tcPr>
            <w:tcW w:w="1984" w:type="dxa"/>
            <w:vAlign w:val="center"/>
          </w:tcPr>
          <w:p w:rsidR="00715762" w:rsidRPr="00E77D17" w:rsidRDefault="00715762" w:rsidP="00381217">
            <w:pPr>
              <w:spacing w:before="40" w:line="252" w:lineRule="auto"/>
              <w:contextualSpacing/>
              <w:rPr>
                <w:sz w:val="24"/>
                <w:szCs w:val="24"/>
              </w:rPr>
            </w:pPr>
            <w:r w:rsidRPr="00E77D17">
              <w:rPr>
                <w:sz w:val="24"/>
                <w:szCs w:val="24"/>
              </w:rPr>
              <w:t>Bộ Tư pháp</w:t>
            </w:r>
          </w:p>
        </w:tc>
        <w:tc>
          <w:tcPr>
            <w:tcW w:w="6947" w:type="dxa"/>
            <w:vAlign w:val="center"/>
          </w:tcPr>
          <w:p w:rsidR="00B844B4" w:rsidRPr="00E77D17" w:rsidRDefault="00715762" w:rsidP="00A32C22">
            <w:pPr>
              <w:spacing w:before="40" w:line="252" w:lineRule="auto"/>
              <w:contextualSpacing/>
              <w:jc w:val="both"/>
              <w:rPr>
                <w:sz w:val="24"/>
                <w:szCs w:val="24"/>
              </w:rPr>
            </w:pPr>
            <w:r w:rsidRPr="00E77D17">
              <w:rPr>
                <w:sz w:val="24"/>
                <w:szCs w:val="24"/>
              </w:rPr>
              <w:t>Dự thảo quy định “Ngoại tệ tiền mặt (bao gồm tiền giấy, tiền kim loại)…”. Tuy nhiên, tại Điều 3 chỉ giải thích từ ngữ “tiền giấy</w:t>
            </w:r>
            <w:r w:rsidR="00D01DB3" w:rsidRPr="00E77D17">
              <w:rPr>
                <w:sz w:val="24"/>
                <w:szCs w:val="24"/>
              </w:rPr>
              <w:t>” (khoản 2) mà chưa giải thích từ ngữ “tiền kim loại”; do đó, đề nghị cân nhắc bổ sung nội dung này</w:t>
            </w:r>
            <w:r w:rsidRPr="00E77D17">
              <w:rPr>
                <w:sz w:val="24"/>
                <w:szCs w:val="24"/>
              </w:rPr>
              <w:t xml:space="preserve"> </w:t>
            </w:r>
          </w:p>
        </w:tc>
        <w:tc>
          <w:tcPr>
            <w:tcW w:w="5105" w:type="dxa"/>
            <w:vAlign w:val="center"/>
          </w:tcPr>
          <w:p w:rsidR="00F373EE" w:rsidRPr="00E77D17" w:rsidRDefault="00645054" w:rsidP="00A32C22">
            <w:pPr>
              <w:spacing w:before="40" w:line="252" w:lineRule="auto"/>
              <w:contextualSpacing/>
              <w:jc w:val="both"/>
              <w:rPr>
                <w:sz w:val="24"/>
                <w:szCs w:val="24"/>
              </w:rPr>
            </w:pPr>
            <w:r w:rsidRPr="00E77D17">
              <w:rPr>
                <w:sz w:val="24"/>
                <w:szCs w:val="24"/>
              </w:rPr>
              <w:t>Đề nghị giữ nguyên như Dự thảo; Khái niệm “ngoại tệ tiền mặt” tại Khoản 1 Điều 3 Dự thảo được chỉnh sửa thành “ngoại tệ tiền mặt là đồng tiền pháp định của quốc gia khác hoặc đồng tiền chung được sử dụng trong thanh toán quốc tế, khu  vực”</w:t>
            </w:r>
          </w:p>
        </w:tc>
      </w:tr>
      <w:tr w:rsidR="00B23E69" w:rsidRPr="00E77D17" w:rsidTr="00753D86">
        <w:trPr>
          <w:trHeight w:val="374"/>
        </w:trPr>
        <w:tc>
          <w:tcPr>
            <w:tcW w:w="1275" w:type="dxa"/>
            <w:vAlign w:val="center"/>
          </w:tcPr>
          <w:p w:rsidR="00B23E69" w:rsidRPr="00E77D17" w:rsidRDefault="00B23E69" w:rsidP="00381217">
            <w:pPr>
              <w:spacing w:before="40" w:line="252" w:lineRule="auto"/>
              <w:contextualSpacing/>
              <w:rPr>
                <w:b/>
                <w:sz w:val="24"/>
                <w:szCs w:val="24"/>
              </w:rPr>
            </w:pPr>
            <w:r w:rsidRPr="00E77D17">
              <w:rPr>
                <w:b/>
                <w:sz w:val="24"/>
                <w:szCs w:val="24"/>
              </w:rPr>
              <w:lastRenderedPageBreak/>
              <w:t>Khoản 1 Điều 4</w:t>
            </w:r>
          </w:p>
        </w:tc>
        <w:tc>
          <w:tcPr>
            <w:tcW w:w="1984" w:type="dxa"/>
            <w:tcBorders>
              <w:bottom w:val="single" w:sz="4" w:space="0" w:color="000000" w:themeColor="text1"/>
            </w:tcBorders>
            <w:vAlign w:val="center"/>
          </w:tcPr>
          <w:p w:rsidR="00B23E69" w:rsidRPr="00E77D17" w:rsidRDefault="00B23E69" w:rsidP="00381217">
            <w:pPr>
              <w:spacing w:before="40" w:line="252" w:lineRule="auto"/>
              <w:contextualSpacing/>
              <w:rPr>
                <w:sz w:val="24"/>
                <w:szCs w:val="24"/>
              </w:rPr>
            </w:pPr>
            <w:r w:rsidRPr="00E77D17">
              <w:rPr>
                <w:sz w:val="24"/>
                <w:szCs w:val="24"/>
              </w:rPr>
              <w:t>Bộ Công thương</w:t>
            </w:r>
          </w:p>
        </w:tc>
        <w:tc>
          <w:tcPr>
            <w:tcW w:w="6947" w:type="dxa"/>
            <w:tcBorders>
              <w:bottom w:val="single" w:sz="4" w:space="0" w:color="000000" w:themeColor="text1"/>
            </w:tcBorders>
            <w:vAlign w:val="center"/>
          </w:tcPr>
          <w:p w:rsidR="00B23E69" w:rsidRPr="00E77D17" w:rsidRDefault="00B23E69" w:rsidP="00A32C22">
            <w:pPr>
              <w:spacing w:before="40" w:line="252" w:lineRule="auto"/>
              <w:contextualSpacing/>
              <w:jc w:val="both"/>
              <w:rPr>
                <w:sz w:val="24"/>
                <w:szCs w:val="24"/>
              </w:rPr>
            </w:pPr>
            <w:r w:rsidRPr="00E77D17">
              <w:rPr>
                <w:sz w:val="24"/>
                <w:szCs w:val="24"/>
              </w:rPr>
              <w:t>Khoản 1 Điều 4 quy định “các tổ chức, cá nhân khi phát hiện ngoại tệ giả phải giao nộp cho cơ quan công an, BĐBP…” và tại khoản 2 Điều 4 quy định “trong giao dịch ngoại tệ tiền mặt với khách hàng, tổ chức được phép giao dịch ngoại tệ tiền mặt khi phát hiện ngoại tệ giả phải tiến hành lập biên bản và thu giữ”. Tuy nhiên, Dự thảo không quy định phương pháp hoặc cách thức để tổ chức, cá nhân nhận biết được ngoại tệ thật hay giả. Do đó, đề nghị NHNN nghiên cứu, xem xét bổ sung và hoàn thiện các nội dung nêu trên để Dự thảo Quyết định bảo đảm tính hợp lý và khả thi.</w:t>
            </w:r>
          </w:p>
        </w:tc>
        <w:tc>
          <w:tcPr>
            <w:tcW w:w="5105" w:type="dxa"/>
            <w:tcBorders>
              <w:bottom w:val="single" w:sz="4" w:space="0" w:color="000000" w:themeColor="text1"/>
            </w:tcBorders>
            <w:vAlign w:val="center"/>
          </w:tcPr>
          <w:p w:rsidR="00CB4012" w:rsidRPr="00E77D17" w:rsidRDefault="00354982" w:rsidP="00A32C22">
            <w:pPr>
              <w:spacing w:before="40" w:line="252" w:lineRule="auto"/>
              <w:contextualSpacing/>
              <w:jc w:val="both"/>
              <w:rPr>
                <w:sz w:val="24"/>
                <w:szCs w:val="24"/>
              </w:rPr>
            </w:pPr>
            <w:r w:rsidRPr="00E77D17">
              <w:rPr>
                <w:sz w:val="24"/>
                <w:szCs w:val="24"/>
              </w:rPr>
              <w:t>T</w:t>
            </w:r>
            <w:r w:rsidR="005D2F9D" w:rsidRPr="00E77D17">
              <w:rPr>
                <w:sz w:val="24"/>
                <w:szCs w:val="24"/>
              </w:rPr>
              <w:t>iếp thu,</w:t>
            </w:r>
            <w:r w:rsidR="006A35C9" w:rsidRPr="00E77D17">
              <w:rPr>
                <w:sz w:val="24"/>
                <w:szCs w:val="24"/>
              </w:rPr>
              <w:t xml:space="preserve"> bổ sung tại Khoản 1 Điều 4</w:t>
            </w:r>
            <w:r w:rsidR="00F373EE" w:rsidRPr="00E77D17">
              <w:rPr>
                <w:sz w:val="24"/>
                <w:szCs w:val="24"/>
              </w:rPr>
              <w:t xml:space="preserve">. </w:t>
            </w:r>
          </w:p>
          <w:p w:rsidR="00B23E69" w:rsidRPr="00E77D17" w:rsidRDefault="00F373EE" w:rsidP="00A32C22">
            <w:pPr>
              <w:spacing w:before="40" w:line="252" w:lineRule="auto"/>
              <w:contextualSpacing/>
              <w:jc w:val="both"/>
              <w:rPr>
                <w:sz w:val="24"/>
                <w:szCs w:val="24"/>
              </w:rPr>
            </w:pPr>
            <w:r w:rsidRPr="00E77D17">
              <w:rPr>
                <w:sz w:val="24"/>
                <w:szCs w:val="24"/>
              </w:rPr>
              <w:t>Đối với nội dung “</w:t>
            </w:r>
            <w:r w:rsidR="005D2F9D" w:rsidRPr="00E77D17">
              <w:rPr>
                <w:sz w:val="24"/>
                <w:szCs w:val="24"/>
              </w:rPr>
              <w:t>c</w:t>
            </w:r>
            <w:r w:rsidR="005D2F9D" w:rsidRPr="00E77D17">
              <w:rPr>
                <w:noProof/>
                <w:sz w:val="24"/>
                <w:szCs w:val="24"/>
              </w:rPr>
              <w:t xml:space="preserve">ác tổ chức, cá nhân khi phát hiện có ngoại tệ giả phải giao nộp cho cơ quan công an, bộ đội biên phòng, cảnh sát biển, cơ quan hải quan nơi gần nhất hoặc </w:t>
            </w:r>
            <w:r w:rsidRPr="00E77D17">
              <w:rPr>
                <w:noProof/>
                <w:sz w:val="24"/>
                <w:szCs w:val="24"/>
              </w:rPr>
              <w:t xml:space="preserve">NHNN </w:t>
            </w:r>
            <w:r w:rsidR="005D2F9D" w:rsidRPr="00E77D17">
              <w:rPr>
                <w:noProof/>
                <w:sz w:val="24"/>
                <w:szCs w:val="24"/>
              </w:rPr>
              <w:t>chi nhánh tỉnh/thành phố trên địa bàn</w:t>
            </w:r>
            <w:r w:rsidRPr="00E77D17">
              <w:rPr>
                <w:noProof/>
                <w:sz w:val="24"/>
                <w:szCs w:val="24"/>
              </w:rPr>
              <w:t>” được quy định</w:t>
            </w:r>
            <w:r w:rsidR="005D2F9D" w:rsidRPr="00E77D17">
              <w:rPr>
                <w:noProof/>
                <w:sz w:val="24"/>
                <w:szCs w:val="24"/>
              </w:rPr>
              <w:t xml:space="preserve"> tại</w:t>
            </w:r>
            <w:r w:rsidRPr="00E77D17">
              <w:rPr>
                <w:sz w:val="24"/>
                <w:szCs w:val="24"/>
              </w:rPr>
              <w:t xml:space="preserve"> Khoản 1 Điều </w:t>
            </w:r>
            <w:r w:rsidR="00645054" w:rsidRPr="00E77D17">
              <w:rPr>
                <w:sz w:val="24"/>
                <w:szCs w:val="24"/>
              </w:rPr>
              <w:t>9</w:t>
            </w:r>
            <w:r w:rsidR="006A35C9" w:rsidRPr="00E77D17">
              <w:rPr>
                <w:sz w:val="24"/>
                <w:szCs w:val="24"/>
              </w:rPr>
              <w:t xml:space="preserve"> Dự thảo</w:t>
            </w:r>
            <w:r w:rsidR="00B23E69" w:rsidRPr="00E77D17">
              <w:rPr>
                <w:sz w:val="24"/>
                <w:szCs w:val="24"/>
              </w:rPr>
              <w:t>.</w:t>
            </w:r>
          </w:p>
        </w:tc>
      </w:tr>
      <w:tr w:rsidR="00753D86" w:rsidRPr="00E77D17" w:rsidTr="00753D86">
        <w:trPr>
          <w:trHeight w:val="232"/>
        </w:trPr>
        <w:tc>
          <w:tcPr>
            <w:tcW w:w="1275" w:type="dxa"/>
            <w:vMerge w:val="restart"/>
            <w:vAlign w:val="center"/>
          </w:tcPr>
          <w:p w:rsidR="00753D86" w:rsidRPr="00E77D17" w:rsidRDefault="00753D86" w:rsidP="00A32C22">
            <w:pPr>
              <w:spacing w:before="40" w:line="252" w:lineRule="auto"/>
              <w:contextualSpacing/>
              <w:jc w:val="center"/>
              <w:rPr>
                <w:b/>
                <w:sz w:val="24"/>
                <w:szCs w:val="24"/>
              </w:rPr>
            </w:pPr>
            <w:r w:rsidRPr="00E77D17">
              <w:rPr>
                <w:b/>
                <w:sz w:val="24"/>
                <w:szCs w:val="24"/>
              </w:rPr>
              <w:t>Khoản 2 Điều 4</w:t>
            </w:r>
          </w:p>
          <w:p w:rsidR="00753D86" w:rsidRPr="00E77D17" w:rsidRDefault="00753D86" w:rsidP="00A32C22">
            <w:pPr>
              <w:spacing w:before="40" w:line="252" w:lineRule="auto"/>
              <w:contextualSpacing/>
              <w:jc w:val="center"/>
              <w:rPr>
                <w:b/>
                <w:sz w:val="24"/>
                <w:szCs w:val="24"/>
              </w:rPr>
            </w:pPr>
          </w:p>
        </w:tc>
        <w:tc>
          <w:tcPr>
            <w:tcW w:w="1984" w:type="dxa"/>
            <w:tcBorders>
              <w:bottom w:val="dotted" w:sz="4" w:space="0" w:color="auto"/>
            </w:tcBorders>
            <w:vAlign w:val="center"/>
          </w:tcPr>
          <w:p w:rsidR="00753D86" w:rsidRPr="00E77D17" w:rsidRDefault="00753D86" w:rsidP="00381217">
            <w:pPr>
              <w:spacing w:before="40" w:line="252" w:lineRule="auto"/>
              <w:contextualSpacing/>
              <w:rPr>
                <w:sz w:val="24"/>
                <w:szCs w:val="24"/>
              </w:rPr>
            </w:pPr>
            <w:r w:rsidRPr="00E77D17">
              <w:rPr>
                <w:sz w:val="24"/>
                <w:szCs w:val="24"/>
              </w:rPr>
              <w:t>Bộ Ngoại giao</w:t>
            </w:r>
          </w:p>
        </w:tc>
        <w:tc>
          <w:tcPr>
            <w:tcW w:w="6947" w:type="dxa"/>
            <w:tcBorders>
              <w:bottom w:val="dotted" w:sz="4" w:space="0" w:color="auto"/>
            </w:tcBorders>
            <w:vAlign w:val="center"/>
          </w:tcPr>
          <w:p w:rsidR="00753D86" w:rsidRPr="00E77D17" w:rsidRDefault="00753D86" w:rsidP="00A32C22">
            <w:pPr>
              <w:spacing w:before="40" w:line="252" w:lineRule="auto"/>
              <w:contextualSpacing/>
              <w:jc w:val="both"/>
              <w:rPr>
                <w:sz w:val="24"/>
                <w:szCs w:val="24"/>
              </w:rPr>
            </w:pPr>
            <w:r w:rsidRPr="00E77D17">
              <w:rPr>
                <w:sz w:val="24"/>
                <w:szCs w:val="24"/>
              </w:rPr>
              <w:t>Đề nghị bổ sung quy định về hoàn trả cho người sở hữu ngoại tệ trong trường hợp việc giám định cho kết quả không phải ngoại tệ giả.</w:t>
            </w:r>
          </w:p>
        </w:tc>
        <w:tc>
          <w:tcPr>
            <w:tcW w:w="5105" w:type="dxa"/>
            <w:tcBorders>
              <w:bottom w:val="dotted" w:sz="4" w:space="0" w:color="auto"/>
            </w:tcBorders>
            <w:vAlign w:val="center"/>
          </w:tcPr>
          <w:p w:rsidR="00753D86" w:rsidRPr="00E77D17" w:rsidRDefault="00753D86" w:rsidP="00A32C22">
            <w:pPr>
              <w:spacing w:before="40" w:line="252" w:lineRule="auto"/>
              <w:contextualSpacing/>
              <w:jc w:val="both"/>
              <w:rPr>
                <w:sz w:val="24"/>
                <w:szCs w:val="24"/>
              </w:rPr>
            </w:pPr>
            <w:r w:rsidRPr="00E77D17">
              <w:rPr>
                <w:sz w:val="24"/>
                <w:szCs w:val="24"/>
              </w:rPr>
              <w:t>Tiếp thu và bổ sung tại Khoản 4 Điều 7 Dự thảo.</w:t>
            </w:r>
          </w:p>
        </w:tc>
      </w:tr>
      <w:tr w:rsidR="00753D86" w:rsidRPr="00E77D17" w:rsidTr="00753D86">
        <w:trPr>
          <w:trHeight w:val="1373"/>
        </w:trPr>
        <w:tc>
          <w:tcPr>
            <w:tcW w:w="1275" w:type="dxa"/>
            <w:vMerge/>
            <w:vAlign w:val="center"/>
          </w:tcPr>
          <w:p w:rsidR="00753D86" w:rsidRPr="00E77D17" w:rsidRDefault="00753D86" w:rsidP="00381217">
            <w:pPr>
              <w:spacing w:before="40" w:line="252" w:lineRule="auto"/>
              <w:contextualSpacing/>
              <w:rPr>
                <w:b/>
                <w:sz w:val="24"/>
                <w:szCs w:val="24"/>
              </w:rPr>
            </w:pPr>
          </w:p>
        </w:tc>
        <w:tc>
          <w:tcPr>
            <w:tcW w:w="1984" w:type="dxa"/>
            <w:tcBorders>
              <w:top w:val="dotted" w:sz="4" w:space="0" w:color="auto"/>
              <w:bottom w:val="dotted" w:sz="4" w:space="0" w:color="auto"/>
            </w:tcBorders>
            <w:vAlign w:val="center"/>
          </w:tcPr>
          <w:p w:rsidR="00753D86" w:rsidRPr="00E77D17" w:rsidRDefault="00753D86" w:rsidP="00381217">
            <w:pPr>
              <w:spacing w:before="40" w:line="252" w:lineRule="auto"/>
              <w:contextualSpacing/>
              <w:rPr>
                <w:sz w:val="24"/>
                <w:szCs w:val="24"/>
              </w:rPr>
            </w:pPr>
            <w:r w:rsidRPr="00E77D17">
              <w:rPr>
                <w:sz w:val="24"/>
                <w:szCs w:val="24"/>
              </w:rPr>
              <w:t>Bộ Tài chính</w:t>
            </w:r>
          </w:p>
        </w:tc>
        <w:tc>
          <w:tcPr>
            <w:tcW w:w="6947" w:type="dxa"/>
            <w:tcBorders>
              <w:top w:val="dotted" w:sz="4" w:space="0" w:color="auto"/>
              <w:bottom w:val="dotted" w:sz="4" w:space="0" w:color="auto"/>
            </w:tcBorders>
            <w:vAlign w:val="center"/>
          </w:tcPr>
          <w:p w:rsidR="00753D86" w:rsidRPr="00E77D17" w:rsidRDefault="00753D86" w:rsidP="00A32C22">
            <w:pPr>
              <w:pStyle w:val="BodyTextIndent3"/>
              <w:spacing w:before="40" w:line="252" w:lineRule="auto"/>
              <w:ind w:firstLine="0"/>
              <w:contextualSpacing/>
              <w:rPr>
                <w:sz w:val="24"/>
                <w:szCs w:val="24"/>
              </w:rPr>
            </w:pPr>
            <w:r w:rsidRPr="00E77D17">
              <w:rPr>
                <w:sz w:val="24"/>
                <w:szCs w:val="24"/>
              </w:rPr>
              <w:t>Quy định “phát hiện ngoại tệ nghi giả phải tiến hành lập biên bản và tạm thu giữ để gửi đi giám định theo quy định tại Điều 6 Quyết định này trong thời gian sớm nhất”. Nội dung này nên bố trí thành khoản riêng và cần quy định cụ thể thời hạn giám định.</w:t>
            </w:r>
          </w:p>
        </w:tc>
        <w:tc>
          <w:tcPr>
            <w:tcW w:w="5105" w:type="dxa"/>
            <w:tcBorders>
              <w:top w:val="dotted" w:sz="4" w:space="0" w:color="auto"/>
              <w:bottom w:val="dotted" w:sz="4" w:space="0" w:color="auto"/>
            </w:tcBorders>
            <w:vAlign w:val="center"/>
          </w:tcPr>
          <w:p w:rsidR="00753D86" w:rsidRPr="00E77D17" w:rsidRDefault="00753D86" w:rsidP="00A32C22">
            <w:pPr>
              <w:spacing w:before="40" w:line="252" w:lineRule="auto"/>
              <w:contextualSpacing/>
              <w:jc w:val="both"/>
              <w:rPr>
                <w:sz w:val="24"/>
                <w:szCs w:val="24"/>
              </w:rPr>
            </w:pPr>
            <w:r w:rsidRPr="00E77D17">
              <w:rPr>
                <w:sz w:val="24"/>
                <w:szCs w:val="24"/>
              </w:rPr>
              <w:t>Tiếp thu và chỉnh sửa tại Khoản 3 Điều 4 Dự thảo</w:t>
            </w:r>
          </w:p>
        </w:tc>
      </w:tr>
      <w:tr w:rsidR="00753D86" w:rsidRPr="00E77D17" w:rsidTr="00753D86">
        <w:trPr>
          <w:trHeight w:val="941"/>
        </w:trPr>
        <w:tc>
          <w:tcPr>
            <w:tcW w:w="1275" w:type="dxa"/>
            <w:vMerge/>
            <w:vAlign w:val="center"/>
          </w:tcPr>
          <w:p w:rsidR="00753D86" w:rsidRPr="00E77D17" w:rsidRDefault="00753D86" w:rsidP="00381217">
            <w:pPr>
              <w:spacing w:before="40" w:line="252" w:lineRule="auto"/>
              <w:contextualSpacing/>
              <w:rPr>
                <w:b/>
                <w:sz w:val="24"/>
                <w:szCs w:val="24"/>
              </w:rPr>
            </w:pPr>
          </w:p>
        </w:tc>
        <w:tc>
          <w:tcPr>
            <w:tcW w:w="1984" w:type="dxa"/>
            <w:tcBorders>
              <w:top w:val="dotted" w:sz="4" w:space="0" w:color="auto"/>
              <w:bottom w:val="dotted" w:sz="4" w:space="0" w:color="auto"/>
            </w:tcBorders>
            <w:vAlign w:val="center"/>
          </w:tcPr>
          <w:p w:rsidR="00753D86" w:rsidRPr="00E77D17" w:rsidRDefault="00753D86" w:rsidP="00381217">
            <w:pPr>
              <w:spacing w:before="40" w:line="252" w:lineRule="auto"/>
              <w:contextualSpacing/>
              <w:rPr>
                <w:sz w:val="24"/>
                <w:szCs w:val="24"/>
              </w:rPr>
            </w:pPr>
            <w:r w:rsidRPr="00E77D17">
              <w:rPr>
                <w:sz w:val="24"/>
                <w:szCs w:val="24"/>
              </w:rPr>
              <w:t>Bộ Tư pháp</w:t>
            </w:r>
          </w:p>
        </w:tc>
        <w:tc>
          <w:tcPr>
            <w:tcW w:w="6947" w:type="dxa"/>
            <w:tcBorders>
              <w:top w:val="dotted" w:sz="4" w:space="0" w:color="auto"/>
              <w:bottom w:val="dotted" w:sz="4" w:space="0" w:color="auto"/>
            </w:tcBorders>
            <w:vAlign w:val="center"/>
          </w:tcPr>
          <w:p w:rsidR="00753D86" w:rsidRPr="00E77D17" w:rsidRDefault="00753D86" w:rsidP="00A32C22">
            <w:pPr>
              <w:pStyle w:val="BodyTextIndent3"/>
              <w:spacing w:before="40" w:line="252" w:lineRule="auto"/>
              <w:ind w:firstLine="0"/>
              <w:contextualSpacing/>
              <w:rPr>
                <w:sz w:val="24"/>
                <w:szCs w:val="24"/>
              </w:rPr>
            </w:pPr>
            <w:r w:rsidRPr="00E77D17">
              <w:rPr>
                <w:sz w:val="24"/>
                <w:szCs w:val="24"/>
              </w:rPr>
              <w:t xml:space="preserve">Khoản 2 Điều 4 quy định việc tổ chức được phép giao dịch ngoại tệ tiền mặt khi phát hiện ngoại tệ giả, ngoại tệ nghi giả phải lập biên bản và thu giữ, tạm thu giữ. Do có, cần có quy định cụ thể về căn cứ xác định ngoại tệ giả, ngoại tệ nghi giả để làm cơ sở cho việc thu giữ, tạm thu giữ. Trường hợp không thể quy định cụ thể tại Quyết định này có thể giao cho Bộ Tài chính hướng dẫn. </w:t>
            </w:r>
          </w:p>
        </w:tc>
        <w:tc>
          <w:tcPr>
            <w:tcW w:w="5105" w:type="dxa"/>
            <w:tcBorders>
              <w:top w:val="dotted" w:sz="4" w:space="0" w:color="auto"/>
              <w:bottom w:val="dotted" w:sz="4" w:space="0" w:color="auto"/>
            </w:tcBorders>
            <w:vAlign w:val="center"/>
          </w:tcPr>
          <w:p w:rsidR="00753D86" w:rsidRPr="00E77D17" w:rsidRDefault="00753D86" w:rsidP="00A32C22">
            <w:pPr>
              <w:spacing w:before="40" w:line="252" w:lineRule="auto"/>
              <w:contextualSpacing/>
              <w:jc w:val="both"/>
              <w:rPr>
                <w:sz w:val="24"/>
                <w:szCs w:val="24"/>
              </w:rPr>
            </w:pPr>
            <w:r w:rsidRPr="00E77D17">
              <w:rPr>
                <w:sz w:val="24"/>
                <w:szCs w:val="24"/>
              </w:rPr>
              <w:t xml:space="preserve">Tiếp thu và bổ sung tại Khoản 1 Điều 4 Dự thảo. </w:t>
            </w:r>
          </w:p>
        </w:tc>
      </w:tr>
      <w:tr w:rsidR="00753D86" w:rsidRPr="00E77D17" w:rsidTr="00753D86">
        <w:trPr>
          <w:trHeight w:val="599"/>
        </w:trPr>
        <w:tc>
          <w:tcPr>
            <w:tcW w:w="1275" w:type="dxa"/>
            <w:vMerge/>
            <w:vAlign w:val="center"/>
          </w:tcPr>
          <w:p w:rsidR="00753D86" w:rsidRPr="00E77D17" w:rsidRDefault="00753D86" w:rsidP="00381217">
            <w:pPr>
              <w:spacing w:before="40" w:line="252" w:lineRule="auto"/>
              <w:contextualSpacing/>
              <w:rPr>
                <w:b/>
                <w:sz w:val="24"/>
                <w:szCs w:val="24"/>
              </w:rPr>
            </w:pPr>
          </w:p>
        </w:tc>
        <w:tc>
          <w:tcPr>
            <w:tcW w:w="1984" w:type="dxa"/>
            <w:tcBorders>
              <w:top w:val="dotted" w:sz="4" w:space="0" w:color="auto"/>
            </w:tcBorders>
            <w:vAlign w:val="center"/>
          </w:tcPr>
          <w:p w:rsidR="00753D86" w:rsidRPr="00E77D17" w:rsidRDefault="00753D86" w:rsidP="00381217">
            <w:pPr>
              <w:spacing w:before="40" w:line="252" w:lineRule="auto"/>
              <w:contextualSpacing/>
              <w:rPr>
                <w:sz w:val="24"/>
                <w:szCs w:val="24"/>
              </w:rPr>
            </w:pPr>
            <w:r w:rsidRPr="00E77D17">
              <w:rPr>
                <w:sz w:val="24"/>
                <w:szCs w:val="24"/>
              </w:rPr>
              <w:t>Bộ Tư pháp</w:t>
            </w:r>
          </w:p>
        </w:tc>
        <w:tc>
          <w:tcPr>
            <w:tcW w:w="6947" w:type="dxa"/>
            <w:tcBorders>
              <w:top w:val="dotted" w:sz="4" w:space="0" w:color="auto"/>
            </w:tcBorders>
            <w:vAlign w:val="center"/>
          </w:tcPr>
          <w:p w:rsidR="00753D86" w:rsidRPr="00E77D17" w:rsidRDefault="00753D86" w:rsidP="00A32C22">
            <w:pPr>
              <w:spacing w:before="40" w:line="252" w:lineRule="auto"/>
              <w:contextualSpacing/>
              <w:jc w:val="both"/>
              <w:rPr>
                <w:sz w:val="24"/>
                <w:szCs w:val="24"/>
              </w:rPr>
            </w:pPr>
            <w:r w:rsidRPr="00E77D17">
              <w:rPr>
                <w:sz w:val="24"/>
                <w:szCs w:val="24"/>
              </w:rPr>
              <w:t>Đề nghị sửa đổi quy định tại Khoản 2 Điều 4 theo hướng “Nghiêm cấm hành vi trả lại ngoại tệ giả, ngoại tệ nghi giả chưa được giám định theo quy định tại Điều 6 Quyết định này cho khách hàng</w:t>
            </w:r>
          </w:p>
        </w:tc>
        <w:tc>
          <w:tcPr>
            <w:tcW w:w="5105" w:type="dxa"/>
            <w:tcBorders>
              <w:top w:val="dotted" w:sz="4" w:space="0" w:color="auto"/>
            </w:tcBorders>
            <w:vAlign w:val="center"/>
          </w:tcPr>
          <w:p w:rsidR="00753D86" w:rsidRPr="00E77D17" w:rsidRDefault="00753D86" w:rsidP="00A32C22">
            <w:pPr>
              <w:spacing w:before="40" w:line="252" w:lineRule="auto"/>
              <w:contextualSpacing/>
              <w:jc w:val="both"/>
              <w:rPr>
                <w:sz w:val="24"/>
                <w:szCs w:val="24"/>
              </w:rPr>
            </w:pPr>
            <w:r w:rsidRPr="00E77D17">
              <w:rPr>
                <w:sz w:val="24"/>
                <w:szCs w:val="24"/>
              </w:rPr>
              <w:t>Đề nghị giữ nguyên như Dự thảo. Tại Khoản 3 Điều 3 Dự thảo đã giải thích về “ngoại tệ nghi giả”</w:t>
            </w:r>
          </w:p>
        </w:tc>
      </w:tr>
      <w:tr w:rsidR="00B23E69" w:rsidRPr="00E77D17" w:rsidTr="00381217">
        <w:trPr>
          <w:trHeight w:val="599"/>
        </w:trPr>
        <w:tc>
          <w:tcPr>
            <w:tcW w:w="1275" w:type="dxa"/>
            <w:vAlign w:val="center"/>
          </w:tcPr>
          <w:p w:rsidR="00B23E69" w:rsidRPr="00E77D17" w:rsidRDefault="00B23E69" w:rsidP="00381217">
            <w:pPr>
              <w:spacing w:before="40" w:line="252" w:lineRule="auto"/>
              <w:contextualSpacing/>
              <w:rPr>
                <w:b/>
                <w:sz w:val="24"/>
                <w:szCs w:val="24"/>
              </w:rPr>
            </w:pPr>
            <w:r w:rsidRPr="00E77D17">
              <w:rPr>
                <w:b/>
                <w:sz w:val="24"/>
                <w:szCs w:val="24"/>
              </w:rPr>
              <w:t>Khoản 3, Điều 4</w:t>
            </w:r>
          </w:p>
        </w:tc>
        <w:tc>
          <w:tcPr>
            <w:tcW w:w="1984" w:type="dxa"/>
            <w:vAlign w:val="center"/>
          </w:tcPr>
          <w:p w:rsidR="00B23E69" w:rsidRPr="00E77D17" w:rsidRDefault="00B23E69" w:rsidP="00381217">
            <w:pPr>
              <w:spacing w:before="40" w:line="252" w:lineRule="auto"/>
              <w:contextualSpacing/>
              <w:rPr>
                <w:sz w:val="24"/>
                <w:szCs w:val="24"/>
              </w:rPr>
            </w:pPr>
            <w:r w:rsidRPr="00E77D17">
              <w:rPr>
                <w:sz w:val="24"/>
                <w:szCs w:val="24"/>
              </w:rPr>
              <w:t>Bộ Quốc phòng</w:t>
            </w:r>
          </w:p>
        </w:tc>
        <w:tc>
          <w:tcPr>
            <w:tcW w:w="6947" w:type="dxa"/>
            <w:vAlign w:val="center"/>
          </w:tcPr>
          <w:p w:rsidR="00B23E69" w:rsidRPr="00E77D17" w:rsidRDefault="00B23E69" w:rsidP="00A32C22">
            <w:pPr>
              <w:spacing w:before="40" w:line="252" w:lineRule="auto"/>
              <w:contextualSpacing/>
              <w:jc w:val="both"/>
              <w:rPr>
                <w:sz w:val="24"/>
                <w:szCs w:val="24"/>
              </w:rPr>
            </w:pPr>
            <w:r w:rsidRPr="00E77D17">
              <w:rPr>
                <w:sz w:val="24"/>
                <w:szCs w:val="24"/>
              </w:rPr>
              <w:t>Sau cụm từ “thông tin kịp thời cho cơ quan công an” thêm cụm từ “chính quyền địa phương”</w:t>
            </w:r>
          </w:p>
        </w:tc>
        <w:tc>
          <w:tcPr>
            <w:tcW w:w="5105" w:type="dxa"/>
            <w:vAlign w:val="center"/>
          </w:tcPr>
          <w:p w:rsidR="00B23E69" w:rsidRPr="00E77D17" w:rsidRDefault="00A502C8" w:rsidP="00A32C22">
            <w:pPr>
              <w:spacing w:before="40" w:line="252" w:lineRule="auto"/>
              <w:contextualSpacing/>
              <w:jc w:val="both"/>
              <w:rPr>
                <w:sz w:val="24"/>
                <w:szCs w:val="24"/>
              </w:rPr>
            </w:pPr>
            <w:r w:rsidRPr="00E77D17">
              <w:rPr>
                <w:sz w:val="24"/>
                <w:szCs w:val="24"/>
              </w:rPr>
              <w:t>Đề nghị giữ nguyên như Dự thảo. Các hành vi làm, tàng trữ, vận chuyển, lưu hành ngoại tệ giả có tính chất tội phạm hình sự; do đó, cần phải báo các cơ quan chức năng để tổ chức đấu tranh, bắt giữ</w:t>
            </w:r>
            <w:r w:rsidR="00137DBF" w:rsidRPr="00E77D17">
              <w:rPr>
                <w:sz w:val="24"/>
                <w:szCs w:val="24"/>
              </w:rPr>
              <w:t xml:space="preserve"> (nội dung quy định tại Khoản 3 Điều 4 Dự thảo cũ, nay quy định tại Khoản 1 Điều 1</w:t>
            </w:r>
            <w:r w:rsidR="003C7E25" w:rsidRPr="00E77D17">
              <w:rPr>
                <w:sz w:val="24"/>
                <w:szCs w:val="24"/>
              </w:rPr>
              <w:t>3</w:t>
            </w:r>
            <w:r w:rsidR="00137DBF" w:rsidRPr="00E77D17">
              <w:rPr>
                <w:sz w:val="24"/>
                <w:szCs w:val="24"/>
              </w:rPr>
              <w:t xml:space="preserve"> Dự thảo mới)</w:t>
            </w:r>
            <w:r w:rsidRPr="00E77D17">
              <w:rPr>
                <w:sz w:val="24"/>
                <w:szCs w:val="24"/>
              </w:rPr>
              <w:t>.</w:t>
            </w:r>
          </w:p>
        </w:tc>
      </w:tr>
      <w:tr w:rsidR="000F4731" w:rsidRPr="00E77D17" w:rsidTr="00753D86">
        <w:trPr>
          <w:trHeight w:val="599"/>
        </w:trPr>
        <w:tc>
          <w:tcPr>
            <w:tcW w:w="1275" w:type="dxa"/>
            <w:vAlign w:val="center"/>
          </w:tcPr>
          <w:p w:rsidR="000F4731" w:rsidRPr="00E77D17" w:rsidRDefault="000F4731" w:rsidP="00A32C22">
            <w:pPr>
              <w:spacing w:before="40" w:line="252" w:lineRule="auto"/>
              <w:contextualSpacing/>
              <w:jc w:val="center"/>
              <w:rPr>
                <w:b/>
                <w:sz w:val="24"/>
                <w:szCs w:val="24"/>
              </w:rPr>
            </w:pPr>
            <w:r w:rsidRPr="00E77D17">
              <w:rPr>
                <w:b/>
                <w:sz w:val="24"/>
                <w:szCs w:val="24"/>
              </w:rPr>
              <w:lastRenderedPageBreak/>
              <w:t>Khoản 4 Điều 4</w:t>
            </w:r>
          </w:p>
        </w:tc>
        <w:tc>
          <w:tcPr>
            <w:tcW w:w="1984" w:type="dxa"/>
            <w:tcBorders>
              <w:bottom w:val="single" w:sz="4" w:space="0" w:color="000000" w:themeColor="text1"/>
            </w:tcBorders>
            <w:vAlign w:val="center"/>
          </w:tcPr>
          <w:p w:rsidR="000F4731" w:rsidRPr="00E77D17" w:rsidRDefault="000F4731" w:rsidP="00381217">
            <w:pPr>
              <w:spacing w:before="40" w:line="252" w:lineRule="auto"/>
              <w:contextualSpacing/>
              <w:rPr>
                <w:sz w:val="24"/>
                <w:szCs w:val="24"/>
              </w:rPr>
            </w:pPr>
            <w:r w:rsidRPr="00E77D17">
              <w:rPr>
                <w:sz w:val="24"/>
                <w:szCs w:val="24"/>
              </w:rPr>
              <w:t>Bộ Tư pháp</w:t>
            </w:r>
          </w:p>
        </w:tc>
        <w:tc>
          <w:tcPr>
            <w:tcW w:w="6947" w:type="dxa"/>
            <w:tcBorders>
              <w:bottom w:val="single" w:sz="4" w:space="0" w:color="000000" w:themeColor="text1"/>
            </w:tcBorders>
            <w:vAlign w:val="center"/>
          </w:tcPr>
          <w:p w:rsidR="000F4731" w:rsidRPr="00E77D17" w:rsidRDefault="000F4731" w:rsidP="00A32C22">
            <w:pPr>
              <w:spacing w:before="40" w:line="252" w:lineRule="auto"/>
              <w:contextualSpacing/>
              <w:jc w:val="both"/>
              <w:rPr>
                <w:sz w:val="24"/>
                <w:szCs w:val="24"/>
              </w:rPr>
            </w:pPr>
            <w:r w:rsidRPr="00E77D17">
              <w:rPr>
                <w:sz w:val="24"/>
                <w:szCs w:val="24"/>
              </w:rPr>
              <w:t xml:space="preserve">Khoản 1, Khoản 2 Điều 4 Dự thảo quy định việc thu nhận, thu giữ ngoại tệ giả của một số cơ quan chức năng, tổ chức được phép giao dịch ngoại tệ tiền mặt. Đồng thời, Khoản 4 Điều 4 Dự thảo quy định những người làm công tác thu giữ ngoại tệ giả, tạm thu giữ ngoại tệ nghi giả </w:t>
            </w:r>
            <w:r w:rsidR="00FB0EBB" w:rsidRPr="00E77D17">
              <w:rPr>
                <w:sz w:val="24"/>
                <w:szCs w:val="24"/>
              </w:rPr>
              <w:t xml:space="preserve">phải được tập huấn kỹ năng nhận biết ngoại tệ thật/giả hoặc bồi dưỡng nghiệp vụ giám định ngoại tệ. Tuy nhiên, </w:t>
            </w:r>
            <w:r w:rsidR="00A960C0" w:rsidRPr="00E77D17">
              <w:rPr>
                <w:sz w:val="24"/>
                <w:szCs w:val="24"/>
              </w:rPr>
              <w:t xml:space="preserve">quy định này chưa nói rõ việc những người làm công tác thu giữ ngoại tệ giả, tạm thu giữ ngoại tệ nghi giả </w:t>
            </w:r>
            <w:r w:rsidRPr="00E77D17">
              <w:rPr>
                <w:sz w:val="24"/>
                <w:szCs w:val="24"/>
              </w:rPr>
              <w:t>có được trang bị những thiết bị, phương tiện và điều kiện cần thiết để xác định tính thật, giả của ngoại tệ hay không.</w:t>
            </w:r>
          </w:p>
        </w:tc>
        <w:tc>
          <w:tcPr>
            <w:tcW w:w="5105" w:type="dxa"/>
            <w:tcBorders>
              <w:bottom w:val="single" w:sz="4" w:space="0" w:color="000000" w:themeColor="text1"/>
            </w:tcBorders>
            <w:vAlign w:val="center"/>
          </w:tcPr>
          <w:p w:rsidR="000F4731" w:rsidRPr="00E77D17" w:rsidRDefault="008B6CC6" w:rsidP="00A32C22">
            <w:pPr>
              <w:spacing w:before="40" w:line="252" w:lineRule="auto"/>
              <w:contextualSpacing/>
              <w:jc w:val="both"/>
              <w:rPr>
                <w:sz w:val="24"/>
                <w:szCs w:val="24"/>
              </w:rPr>
            </w:pPr>
            <w:r>
              <w:rPr>
                <w:sz w:val="24"/>
                <w:szCs w:val="24"/>
              </w:rPr>
              <w:t xml:space="preserve">Đề nghị giữ nguyên như Dự thảo. Hiện nay, các thiết bị kiểm tra, kiểm đếm nói chung được sử dụng trong giao dịch ngoại tệ tiền mặt rất phổ biến, giá cả hợp lý; hầu hết tổ chức được phép giao dịch ngoại tệ tiền mặt có thể tự trang bị. Ngoài ra, </w:t>
            </w:r>
            <w:r w:rsidR="00474820">
              <w:rPr>
                <w:sz w:val="24"/>
                <w:szCs w:val="24"/>
              </w:rPr>
              <w:t>theo quy định của NHNN (</w:t>
            </w:r>
            <w:r w:rsidR="003D6DC8" w:rsidRPr="00E77D17">
              <w:rPr>
                <w:sz w:val="24"/>
                <w:szCs w:val="24"/>
              </w:rPr>
              <w:t>Khoản 2 Điều 8, Thông tư số 21/2014/TT-NHNNN ngày 14/8/2014</w:t>
            </w:r>
            <w:r w:rsidR="00474820">
              <w:rPr>
                <w:sz w:val="24"/>
                <w:szCs w:val="24"/>
              </w:rPr>
              <w:t>)</w:t>
            </w:r>
            <w:r w:rsidR="003D6DC8" w:rsidRPr="00E77D17">
              <w:rPr>
                <w:sz w:val="24"/>
                <w:szCs w:val="24"/>
              </w:rPr>
              <w:t>,</w:t>
            </w:r>
            <w:r w:rsidR="00710D66" w:rsidRPr="00E77D17">
              <w:rPr>
                <w:sz w:val="24"/>
                <w:szCs w:val="24"/>
              </w:rPr>
              <w:t xml:space="preserve"> một trong những điều kiện để</w:t>
            </w:r>
            <w:r w:rsidR="003D6DC8" w:rsidRPr="00E77D17">
              <w:rPr>
                <w:sz w:val="24"/>
                <w:szCs w:val="24"/>
              </w:rPr>
              <w:t xml:space="preserve"> các tổ chức tín dụng được phép thực hiện hoạt động ngoại hối</w:t>
            </w:r>
            <w:r w:rsidR="00710D66" w:rsidRPr="00E77D17">
              <w:rPr>
                <w:sz w:val="24"/>
                <w:szCs w:val="24"/>
              </w:rPr>
              <w:t xml:space="preserve"> là:</w:t>
            </w:r>
            <w:r w:rsidR="003D6DC8" w:rsidRPr="00E77D17">
              <w:rPr>
                <w:sz w:val="24"/>
                <w:szCs w:val="24"/>
              </w:rPr>
              <w:t xml:space="preserve"> cần trang thiết bị và điều kiện vật chất… </w:t>
            </w:r>
            <w:r w:rsidR="00710D66" w:rsidRPr="00E77D17">
              <w:rPr>
                <w:sz w:val="24"/>
                <w:szCs w:val="24"/>
              </w:rPr>
              <w:t>(</w:t>
            </w:r>
            <w:r w:rsidR="003D6DC8" w:rsidRPr="00E77D17">
              <w:rPr>
                <w:sz w:val="24"/>
                <w:szCs w:val="24"/>
              </w:rPr>
              <w:t>Hệ thống máy móc, thiết bị phục vụ cho hoạt động ngoại hối, các thiết bị lưu trữ thông tin, dữ liệu</w:t>
            </w:r>
            <w:r w:rsidR="00710D66" w:rsidRPr="00E77D17">
              <w:rPr>
                <w:sz w:val="24"/>
                <w:szCs w:val="24"/>
              </w:rPr>
              <w:t>)</w:t>
            </w:r>
          </w:p>
        </w:tc>
      </w:tr>
      <w:tr w:rsidR="00A32C22" w:rsidRPr="00E77D17" w:rsidTr="00753D86">
        <w:trPr>
          <w:trHeight w:val="1986"/>
        </w:trPr>
        <w:tc>
          <w:tcPr>
            <w:tcW w:w="1275" w:type="dxa"/>
            <w:vMerge w:val="restart"/>
            <w:vAlign w:val="center"/>
          </w:tcPr>
          <w:p w:rsidR="00A32C22" w:rsidRPr="00E77D17" w:rsidRDefault="00A32C22" w:rsidP="00A32C22">
            <w:pPr>
              <w:spacing w:before="40" w:line="252" w:lineRule="auto"/>
              <w:contextualSpacing/>
              <w:jc w:val="center"/>
              <w:rPr>
                <w:b/>
                <w:sz w:val="24"/>
                <w:szCs w:val="24"/>
              </w:rPr>
            </w:pPr>
            <w:r w:rsidRPr="00E77D17">
              <w:rPr>
                <w:b/>
                <w:sz w:val="24"/>
                <w:szCs w:val="24"/>
              </w:rPr>
              <w:t>Khoản 1 Điều 5</w:t>
            </w:r>
          </w:p>
          <w:p w:rsidR="00A32C22" w:rsidRPr="00E77D17" w:rsidRDefault="00A32C22" w:rsidP="00381217">
            <w:pPr>
              <w:spacing w:before="40" w:line="252" w:lineRule="auto"/>
              <w:contextualSpacing/>
              <w:rPr>
                <w:b/>
                <w:sz w:val="24"/>
                <w:szCs w:val="24"/>
              </w:rPr>
            </w:pPr>
          </w:p>
        </w:tc>
        <w:tc>
          <w:tcPr>
            <w:tcW w:w="1984" w:type="dxa"/>
            <w:tcBorders>
              <w:bottom w:val="dotted" w:sz="4" w:space="0" w:color="auto"/>
            </w:tcBorders>
            <w:vAlign w:val="center"/>
          </w:tcPr>
          <w:p w:rsidR="00A32C22" w:rsidRPr="00E77D17" w:rsidRDefault="00A32C22" w:rsidP="00381217">
            <w:pPr>
              <w:spacing w:before="40" w:line="252" w:lineRule="auto"/>
              <w:contextualSpacing/>
              <w:rPr>
                <w:sz w:val="24"/>
                <w:szCs w:val="24"/>
              </w:rPr>
            </w:pPr>
            <w:r w:rsidRPr="00E77D17">
              <w:rPr>
                <w:sz w:val="24"/>
                <w:szCs w:val="24"/>
              </w:rPr>
              <w:t>Bộ Quốc phòng</w:t>
            </w:r>
          </w:p>
        </w:tc>
        <w:tc>
          <w:tcPr>
            <w:tcW w:w="6947" w:type="dxa"/>
            <w:tcBorders>
              <w:bottom w:val="dotted" w:sz="4" w:space="0" w:color="auto"/>
            </w:tcBorders>
            <w:vAlign w:val="center"/>
          </w:tcPr>
          <w:p w:rsidR="00A32C22" w:rsidRPr="00E77D17" w:rsidRDefault="00A32C22" w:rsidP="00A32C22">
            <w:pPr>
              <w:spacing w:before="40" w:line="252" w:lineRule="auto"/>
              <w:contextualSpacing/>
              <w:jc w:val="both"/>
              <w:rPr>
                <w:sz w:val="24"/>
                <w:szCs w:val="24"/>
              </w:rPr>
            </w:pPr>
            <w:r w:rsidRPr="00E77D17">
              <w:rPr>
                <w:sz w:val="24"/>
                <w:szCs w:val="24"/>
              </w:rPr>
              <w:t>Sau cụm từ “Bộ Quốc phòng” thêm cụm từ “Bộ Tài chính”</w:t>
            </w:r>
          </w:p>
        </w:tc>
        <w:tc>
          <w:tcPr>
            <w:tcW w:w="5105" w:type="dxa"/>
            <w:tcBorders>
              <w:bottom w:val="dotted" w:sz="4" w:space="0" w:color="auto"/>
            </w:tcBorders>
            <w:vAlign w:val="center"/>
          </w:tcPr>
          <w:p w:rsidR="00A32C22" w:rsidRPr="00E77D17" w:rsidRDefault="00A32C22" w:rsidP="00A32C22">
            <w:pPr>
              <w:spacing w:before="40" w:line="252" w:lineRule="auto"/>
              <w:contextualSpacing/>
              <w:jc w:val="both"/>
              <w:rPr>
                <w:sz w:val="24"/>
                <w:szCs w:val="24"/>
              </w:rPr>
            </w:pPr>
            <w:r w:rsidRPr="00E77D17">
              <w:rPr>
                <w:sz w:val="24"/>
                <w:szCs w:val="24"/>
              </w:rPr>
              <w:t xml:space="preserve">Đề nghị giữ nguyên như Dự thảo. Hiện nay, Bộ Công an, Bộ Quốc phòng và NHNN có </w:t>
            </w:r>
            <w:r>
              <w:rPr>
                <w:sz w:val="24"/>
                <w:szCs w:val="24"/>
              </w:rPr>
              <w:t xml:space="preserve">hệ thống </w:t>
            </w:r>
            <w:r w:rsidRPr="00E77D17">
              <w:rPr>
                <w:sz w:val="24"/>
                <w:szCs w:val="24"/>
              </w:rPr>
              <w:t xml:space="preserve"> cơ quan giám định </w:t>
            </w:r>
            <w:r>
              <w:rPr>
                <w:sz w:val="24"/>
                <w:szCs w:val="24"/>
              </w:rPr>
              <w:t xml:space="preserve">(từ TW đến địa phương) </w:t>
            </w:r>
            <w:r w:rsidRPr="00E77D17">
              <w:rPr>
                <w:sz w:val="24"/>
                <w:szCs w:val="24"/>
              </w:rPr>
              <w:t>trực thuộc. Do đó, để đảm bảo hiệu quả, tiết kiệm chi phí, Dự thảo sẽ quy định chỉ có 3 Bộ, Ngành có chức năng thực hiện giám định ngoại tệ</w:t>
            </w:r>
          </w:p>
        </w:tc>
      </w:tr>
      <w:tr w:rsidR="00A32C22" w:rsidRPr="00E77D17" w:rsidTr="00753D86">
        <w:trPr>
          <w:trHeight w:val="599"/>
        </w:trPr>
        <w:tc>
          <w:tcPr>
            <w:tcW w:w="1275" w:type="dxa"/>
            <w:vMerge/>
            <w:vAlign w:val="center"/>
          </w:tcPr>
          <w:p w:rsidR="00A32C22" w:rsidRPr="00E77D17" w:rsidRDefault="00A32C22" w:rsidP="00381217">
            <w:pPr>
              <w:spacing w:before="40" w:line="252" w:lineRule="auto"/>
              <w:contextualSpacing/>
              <w:rPr>
                <w:b/>
                <w:sz w:val="24"/>
                <w:szCs w:val="24"/>
              </w:rPr>
            </w:pPr>
          </w:p>
        </w:tc>
        <w:tc>
          <w:tcPr>
            <w:tcW w:w="1984" w:type="dxa"/>
            <w:tcBorders>
              <w:top w:val="dotted" w:sz="4" w:space="0" w:color="auto"/>
              <w:bottom w:val="dotted" w:sz="4" w:space="0" w:color="auto"/>
            </w:tcBorders>
            <w:vAlign w:val="center"/>
          </w:tcPr>
          <w:p w:rsidR="00A32C22" w:rsidRPr="00E77D17" w:rsidRDefault="00A32C22" w:rsidP="00381217">
            <w:pPr>
              <w:spacing w:before="40" w:line="252" w:lineRule="auto"/>
              <w:contextualSpacing/>
              <w:rPr>
                <w:sz w:val="24"/>
                <w:szCs w:val="24"/>
              </w:rPr>
            </w:pPr>
            <w:r w:rsidRPr="00E77D17">
              <w:rPr>
                <w:sz w:val="24"/>
                <w:szCs w:val="24"/>
              </w:rPr>
              <w:t>Bộ Tài chính</w:t>
            </w:r>
          </w:p>
        </w:tc>
        <w:tc>
          <w:tcPr>
            <w:tcW w:w="6947" w:type="dxa"/>
            <w:tcBorders>
              <w:top w:val="dotted" w:sz="4" w:space="0" w:color="auto"/>
              <w:bottom w:val="dotted" w:sz="4" w:space="0" w:color="auto"/>
            </w:tcBorders>
            <w:vAlign w:val="center"/>
          </w:tcPr>
          <w:p w:rsidR="00A32C22" w:rsidRPr="00E77D17" w:rsidRDefault="00A32C22" w:rsidP="00A32C22">
            <w:pPr>
              <w:pStyle w:val="BodyTextIndent3"/>
              <w:spacing w:before="40" w:line="252" w:lineRule="auto"/>
              <w:ind w:firstLine="0"/>
              <w:contextualSpacing/>
              <w:rPr>
                <w:sz w:val="24"/>
                <w:szCs w:val="24"/>
              </w:rPr>
            </w:pPr>
            <w:r w:rsidRPr="00E77D17">
              <w:rPr>
                <w:sz w:val="24"/>
                <w:szCs w:val="24"/>
              </w:rPr>
              <w:t xml:space="preserve">Đề nghị giao Ngân hàng Nhà nước làm đầu mối, phối hợp với Bộ Công an, Bộ Quốc phòng để tổ chức, phân công đơn vị chịu trách nhiệm giám định ngoại tệ. </w:t>
            </w:r>
          </w:p>
        </w:tc>
        <w:tc>
          <w:tcPr>
            <w:tcW w:w="5105" w:type="dxa"/>
            <w:vMerge w:val="restart"/>
            <w:tcBorders>
              <w:top w:val="dotted" w:sz="4" w:space="0" w:color="auto"/>
              <w:bottom w:val="dotted" w:sz="4" w:space="0" w:color="auto"/>
            </w:tcBorders>
            <w:vAlign w:val="center"/>
          </w:tcPr>
          <w:p w:rsidR="00A32C22" w:rsidRPr="00E77D17" w:rsidRDefault="00A32C22" w:rsidP="00A32C22">
            <w:pPr>
              <w:spacing w:before="40" w:line="252" w:lineRule="auto"/>
              <w:contextualSpacing/>
              <w:jc w:val="both"/>
              <w:rPr>
                <w:color w:val="000000" w:themeColor="text1"/>
                <w:sz w:val="24"/>
                <w:szCs w:val="24"/>
                <w:lang w:val="nl-NL"/>
              </w:rPr>
            </w:pPr>
            <w:r w:rsidRPr="00E77D17">
              <w:rPr>
                <w:sz w:val="24"/>
                <w:szCs w:val="24"/>
              </w:rPr>
              <w:t>Đề nghị giữ nguyên như Dự thảo; Việc giám định được thực hiện dựa trên nguyên tắc t</w:t>
            </w:r>
            <w:r w:rsidRPr="00E77D17">
              <w:rPr>
                <w:color w:val="000000"/>
                <w:sz w:val="24"/>
                <w:szCs w:val="24"/>
                <w:lang w:val="nl-NL"/>
              </w:rPr>
              <w:t>rung thực, chính x</w:t>
            </w:r>
            <w:r w:rsidRPr="00E77D17">
              <w:rPr>
                <w:color w:val="000000" w:themeColor="text1"/>
                <w:sz w:val="24"/>
                <w:szCs w:val="24"/>
                <w:lang w:val="nl-NL"/>
              </w:rPr>
              <w:t>ác, khách quan</w:t>
            </w:r>
            <w:r w:rsidRPr="00E77D17">
              <w:rPr>
                <w:color w:val="000000"/>
                <w:sz w:val="24"/>
                <w:szCs w:val="24"/>
                <w:lang w:val="nl-NL"/>
              </w:rPr>
              <w:t xml:space="preserve"> </w:t>
            </w:r>
            <w:r w:rsidRPr="00E77D17">
              <w:rPr>
                <w:color w:val="000000" w:themeColor="text1"/>
                <w:sz w:val="24"/>
                <w:szCs w:val="24"/>
                <w:lang w:val="nl-NL"/>
              </w:rPr>
              <w:t>và c</w:t>
            </w:r>
            <w:r w:rsidRPr="00E77D17">
              <w:rPr>
                <w:color w:val="000000"/>
                <w:sz w:val="24"/>
                <w:szCs w:val="24"/>
                <w:lang w:val="nl-NL"/>
              </w:rPr>
              <w:t>hỉ kết luận về chuyên môn những vấn đề trong phạm vi được yêu cầu</w:t>
            </w:r>
            <w:r w:rsidRPr="00E77D17">
              <w:rPr>
                <w:color w:val="000000" w:themeColor="text1"/>
                <w:sz w:val="24"/>
                <w:szCs w:val="24"/>
                <w:lang w:val="nl-NL"/>
              </w:rPr>
              <w:t xml:space="preserve">. Do đó, các cơ quan giám định cần có tính độc lập trong chuyên môn. Ngoài ra, </w:t>
            </w:r>
            <w:r w:rsidRPr="00E77D17">
              <w:rPr>
                <w:sz w:val="24"/>
                <w:szCs w:val="24"/>
              </w:rPr>
              <w:t>việc giao 01 cơ quan làm đầu mối giám định sẽ gây áp lực về khối lượng công việc; đồng thời cũng không đủ cơ sở vật chất, nhân lực để thực hiện tất cả yêu cầu giám định của các tổ chức, cá nhân trong xã hội.</w:t>
            </w:r>
          </w:p>
        </w:tc>
      </w:tr>
      <w:tr w:rsidR="00A32C22" w:rsidRPr="00E77D17" w:rsidTr="00753D86">
        <w:trPr>
          <w:trHeight w:val="2152"/>
        </w:trPr>
        <w:tc>
          <w:tcPr>
            <w:tcW w:w="1275" w:type="dxa"/>
            <w:vMerge/>
            <w:vAlign w:val="center"/>
          </w:tcPr>
          <w:p w:rsidR="00A32C22" w:rsidRPr="00E77D17" w:rsidRDefault="00A32C22" w:rsidP="00381217">
            <w:pPr>
              <w:spacing w:before="40" w:line="252" w:lineRule="auto"/>
              <w:contextualSpacing/>
              <w:rPr>
                <w:b/>
                <w:sz w:val="24"/>
                <w:szCs w:val="24"/>
              </w:rPr>
            </w:pPr>
          </w:p>
        </w:tc>
        <w:tc>
          <w:tcPr>
            <w:tcW w:w="1984" w:type="dxa"/>
            <w:tcBorders>
              <w:top w:val="dotted" w:sz="4" w:space="0" w:color="auto"/>
              <w:bottom w:val="dotted" w:sz="4" w:space="0" w:color="auto"/>
            </w:tcBorders>
            <w:vAlign w:val="center"/>
          </w:tcPr>
          <w:p w:rsidR="00A32C22" w:rsidRPr="00E77D17" w:rsidRDefault="00A32C22" w:rsidP="00381217">
            <w:pPr>
              <w:spacing w:before="40" w:line="252" w:lineRule="auto"/>
              <w:contextualSpacing/>
              <w:rPr>
                <w:sz w:val="24"/>
                <w:szCs w:val="24"/>
              </w:rPr>
            </w:pPr>
            <w:r w:rsidRPr="00E77D17">
              <w:rPr>
                <w:sz w:val="24"/>
                <w:szCs w:val="24"/>
              </w:rPr>
              <w:t>Bộ Ngoại giao</w:t>
            </w:r>
          </w:p>
        </w:tc>
        <w:tc>
          <w:tcPr>
            <w:tcW w:w="6947" w:type="dxa"/>
            <w:tcBorders>
              <w:top w:val="dotted" w:sz="4" w:space="0" w:color="auto"/>
              <w:bottom w:val="dotted" w:sz="4" w:space="0" w:color="auto"/>
            </w:tcBorders>
            <w:vAlign w:val="center"/>
          </w:tcPr>
          <w:p w:rsidR="00A32C22" w:rsidRPr="00E77D17" w:rsidRDefault="00A32C22" w:rsidP="00A32C22">
            <w:pPr>
              <w:spacing w:before="40" w:line="252" w:lineRule="auto"/>
              <w:contextualSpacing/>
              <w:jc w:val="both"/>
              <w:rPr>
                <w:sz w:val="24"/>
                <w:szCs w:val="24"/>
              </w:rPr>
            </w:pPr>
            <w:r w:rsidRPr="00E77D17">
              <w:rPr>
                <w:sz w:val="24"/>
                <w:szCs w:val="24"/>
              </w:rPr>
              <w:t>Đề nghị cân nhắc quy định rõ cơ quan chủ trì, đầu mối trong lĩnh vực này.</w:t>
            </w:r>
          </w:p>
        </w:tc>
        <w:tc>
          <w:tcPr>
            <w:tcW w:w="5105" w:type="dxa"/>
            <w:vMerge/>
            <w:tcBorders>
              <w:top w:val="dotted" w:sz="4" w:space="0" w:color="auto"/>
              <w:bottom w:val="dotted" w:sz="4" w:space="0" w:color="auto"/>
            </w:tcBorders>
            <w:vAlign w:val="center"/>
          </w:tcPr>
          <w:p w:rsidR="00A32C22" w:rsidRPr="00E77D17" w:rsidRDefault="00A32C22" w:rsidP="00A32C22">
            <w:pPr>
              <w:spacing w:before="40" w:line="252" w:lineRule="auto"/>
              <w:contextualSpacing/>
              <w:jc w:val="both"/>
              <w:rPr>
                <w:sz w:val="24"/>
                <w:szCs w:val="24"/>
              </w:rPr>
            </w:pPr>
          </w:p>
        </w:tc>
      </w:tr>
      <w:tr w:rsidR="00A32C22" w:rsidRPr="00E77D17" w:rsidTr="00753D86">
        <w:trPr>
          <w:trHeight w:val="599"/>
        </w:trPr>
        <w:tc>
          <w:tcPr>
            <w:tcW w:w="1275" w:type="dxa"/>
            <w:vMerge/>
            <w:shd w:val="clear" w:color="auto" w:fill="auto"/>
            <w:vAlign w:val="center"/>
          </w:tcPr>
          <w:p w:rsidR="00A32C22" w:rsidRPr="00E77D17" w:rsidRDefault="00A32C22" w:rsidP="00381217">
            <w:pPr>
              <w:spacing w:before="40" w:line="252" w:lineRule="auto"/>
              <w:contextualSpacing/>
              <w:rPr>
                <w:b/>
                <w:sz w:val="24"/>
                <w:szCs w:val="24"/>
              </w:rPr>
            </w:pPr>
          </w:p>
        </w:tc>
        <w:tc>
          <w:tcPr>
            <w:tcW w:w="1984" w:type="dxa"/>
            <w:tcBorders>
              <w:top w:val="dotted" w:sz="4" w:space="0" w:color="auto"/>
            </w:tcBorders>
            <w:shd w:val="clear" w:color="auto" w:fill="auto"/>
            <w:vAlign w:val="center"/>
          </w:tcPr>
          <w:p w:rsidR="00A32C22" w:rsidRPr="00E77D17" w:rsidRDefault="00A32C22" w:rsidP="00381217">
            <w:pPr>
              <w:spacing w:before="40" w:line="252" w:lineRule="auto"/>
              <w:contextualSpacing/>
              <w:rPr>
                <w:sz w:val="24"/>
                <w:szCs w:val="24"/>
              </w:rPr>
            </w:pPr>
            <w:r w:rsidRPr="00E77D17">
              <w:rPr>
                <w:sz w:val="24"/>
                <w:szCs w:val="24"/>
              </w:rPr>
              <w:t>Bộ Ngoại giao</w:t>
            </w:r>
          </w:p>
        </w:tc>
        <w:tc>
          <w:tcPr>
            <w:tcW w:w="6947" w:type="dxa"/>
            <w:tcBorders>
              <w:top w:val="dotted" w:sz="4" w:space="0" w:color="auto"/>
            </w:tcBorders>
            <w:shd w:val="clear" w:color="auto" w:fill="auto"/>
            <w:vAlign w:val="center"/>
          </w:tcPr>
          <w:p w:rsidR="00A32C22" w:rsidRPr="00E77D17" w:rsidRDefault="00A32C22" w:rsidP="00A32C22">
            <w:pPr>
              <w:spacing w:before="40" w:line="252" w:lineRule="auto"/>
              <w:contextualSpacing/>
              <w:jc w:val="both"/>
              <w:rPr>
                <w:sz w:val="24"/>
                <w:szCs w:val="24"/>
              </w:rPr>
            </w:pPr>
            <w:r w:rsidRPr="00E77D17">
              <w:rPr>
                <w:sz w:val="24"/>
                <w:szCs w:val="24"/>
              </w:rPr>
              <w:t xml:space="preserve"> Nếu quy định cơ quan giám định ngoại tệ thuộc nhiều Bộ, ngành khác nhau thì cần có cơ chế phối hợp, trao đổi thông tin giữa các cơ quan này để tăng cường hiệu quả trong công tác giám định</w:t>
            </w:r>
          </w:p>
        </w:tc>
        <w:tc>
          <w:tcPr>
            <w:tcW w:w="5105" w:type="dxa"/>
            <w:tcBorders>
              <w:top w:val="dotted" w:sz="4" w:space="0" w:color="auto"/>
            </w:tcBorders>
            <w:shd w:val="clear" w:color="auto" w:fill="auto"/>
            <w:vAlign w:val="center"/>
          </w:tcPr>
          <w:p w:rsidR="00A32C22" w:rsidRPr="00E77D17" w:rsidRDefault="00A32C22" w:rsidP="00A32C22">
            <w:pPr>
              <w:spacing w:before="40" w:line="252" w:lineRule="auto"/>
              <w:ind w:left="-108"/>
              <w:contextualSpacing/>
              <w:jc w:val="both"/>
              <w:rPr>
                <w:sz w:val="24"/>
                <w:szCs w:val="24"/>
              </w:rPr>
            </w:pPr>
            <w:r w:rsidRPr="00E77D17">
              <w:rPr>
                <w:sz w:val="24"/>
                <w:szCs w:val="24"/>
              </w:rPr>
              <w:t>Tiếp thu và bổ sung tại Khoản 2 Điều 12 Dự thảo</w:t>
            </w:r>
          </w:p>
        </w:tc>
      </w:tr>
      <w:tr w:rsidR="00297DBF" w:rsidRPr="00E77D17" w:rsidTr="00753D86">
        <w:trPr>
          <w:trHeight w:val="374"/>
        </w:trPr>
        <w:tc>
          <w:tcPr>
            <w:tcW w:w="1275" w:type="dxa"/>
            <w:vAlign w:val="center"/>
          </w:tcPr>
          <w:p w:rsidR="00297DBF" w:rsidRPr="00E77D17" w:rsidRDefault="00297DBF" w:rsidP="00A32C22">
            <w:pPr>
              <w:spacing w:before="40" w:line="252" w:lineRule="auto"/>
              <w:contextualSpacing/>
              <w:jc w:val="center"/>
              <w:rPr>
                <w:b/>
                <w:sz w:val="24"/>
                <w:szCs w:val="24"/>
              </w:rPr>
            </w:pPr>
            <w:r w:rsidRPr="00E77D17">
              <w:rPr>
                <w:b/>
                <w:sz w:val="24"/>
                <w:szCs w:val="24"/>
              </w:rPr>
              <w:lastRenderedPageBreak/>
              <w:t>Khoản 2 Điều 6</w:t>
            </w:r>
          </w:p>
        </w:tc>
        <w:tc>
          <w:tcPr>
            <w:tcW w:w="1984" w:type="dxa"/>
            <w:tcBorders>
              <w:bottom w:val="single" w:sz="4" w:space="0" w:color="000000" w:themeColor="text1"/>
            </w:tcBorders>
            <w:vAlign w:val="center"/>
          </w:tcPr>
          <w:p w:rsidR="00297DBF" w:rsidRPr="00E77D17" w:rsidRDefault="00297DBF" w:rsidP="00381217">
            <w:pPr>
              <w:spacing w:before="40" w:line="252" w:lineRule="auto"/>
              <w:contextualSpacing/>
              <w:rPr>
                <w:sz w:val="24"/>
                <w:szCs w:val="24"/>
              </w:rPr>
            </w:pPr>
            <w:r w:rsidRPr="00E77D17">
              <w:rPr>
                <w:sz w:val="24"/>
                <w:szCs w:val="24"/>
              </w:rPr>
              <w:t>Bộ Tư pháp</w:t>
            </w:r>
          </w:p>
        </w:tc>
        <w:tc>
          <w:tcPr>
            <w:tcW w:w="6947" w:type="dxa"/>
            <w:tcBorders>
              <w:bottom w:val="single" w:sz="4" w:space="0" w:color="000000" w:themeColor="text1"/>
            </w:tcBorders>
            <w:vAlign w:val="center"/>
          </w:tcPr>
          <w:p w:rsidR="00297DBF" w:rsidRPr="00E77D17" w:rsidRDefault="00297DBF" w:rsidP="00A32C22">
            <w:pPr>
              <w:spacing w:before="40" w:line="252" w:lineRule="auto"/>
              <w:contextualSpacing/>
              <w:jc w:val="both"/>
              <w:rPr>
                <w:sz w:val="24"/>
                <w:szCs w:val="24"/>
              </w:rPr>
            </w:pPr>
            <w:r w:rsidRPr="00E77D17">
              <w:rPr>
                <w:sz w:val="24"/>
                <w:szCs w:val="24"/>
              </w:rPr>
              <w:t>Đề nghị bổ sung quy định v/v xử lý ngoại tệ nghi giả trong trường hợp đã quá 7 ngày làm việc mà cơ quan giám định vẫn  chưa tổ chức giám định hoặc chưa hoàn thành quá trình giám định. Bên cạnh đó, trong trường hợp thời gian giám định kéo dài hơn so với quy định ở trên và sau đó kết quả giám định cho thấy không phải là ngoại tệ giả thì có thể dẫn tới việc cá nhân, tổ chức sở hữu số ngoại tệ này bị thiệt hại. Do vậy, đề nghị nghiên cứu, bổ sung quy định để xử lý trường hợp này.</w:t>
            </w:r>
          </w:p>
        </w:tc>
        <w:tc>
          <w:tcPr>
            <w:tcW w:w="5105" w:type="dxa"/>
            <w:tcBorders>
              <w:bottom w:val="single" w:sz="4" w:space="0" w:color="000000" w:themeColor="text1"/>
            </w:tcBorders>
            <w:shd w:val="clear" w:color="auto" w:fill="auto"/>
            <w:vAlign w:val="center"/>
          </w:tcPr>
          <w:p w:rsidR="00297DBF" w:rsidRPr="00E77D17" w:rsidRDefault="00856C3A" w:rsidP="00A32C22">
            <w:pPr>
              <w:spacing w:before="40" w:line="252" w:lineRule="auto"/>
              <w:contextualSpacing/>
              <w:jc w:val="both"/>
              <w:rPr>
                <w:sz w:val="24"/>
                <w:szCs w:val="24"/>
              </w:rPr>
            </w:pPr>
            <w:r w:rsidRPr="00E77D17">
              <w:rPr>
                <w:sz w:val="24"/>
                <w:szCs w:val="24"/>
              </w:rPr>
              <w:t xml:space="preserve">Tiếp thu và bổ sung tại Khoản </w:t>
            </w:r>
            <w:r w:rsidR="00992C37" w:rsidRPr="00E77D17">
              <w:rPr>
                <w:sz w:val="24"/>
                <w:szCs w:val="24"/>
              </w:rPr>
              <w:t>1 và Khoản 3</w:t>
            </w:r>
            <w:r w:rsidRPr="00E77D17">
              <w:rPr>
                <w:sz w:val="24"/>
                <w:szCs w:val="24"/>
              </w:rPr>
              <w:t xml:space="preserve"> Điều </w:t>
            </w:r>
            <w:r w:rsidR="00992C37" w:rsidRPr="00E77D17">
              <w:rPr>
                <w:sz w:val="24"/>
                <w:szCs w:val="24"/>
              </w:rPr>
              <w:t>7</w:t>
            </w:r>
            <w:r w:rsidRPr="00E77D17">
              <w:rPr>
                <w:sz w:val="24"/>
                <w:szCs w:val="24"/>
              </w:rPr>
              <w:t xml:space="preserve"> Dự thảo</w:t>
            </w:r>
          </w:p>
        </w:tc>
      </w:tr>
      <w:tr w:rsidR="00A32C22" w:rsidRPr="00E77D17" w:rsidTr="00753D86">
        <w:trPr>
          <w:trHeight w:val="374"/>
        </w:trPr>
        <w:tc>
          <w:tcPr>
            <w:tcW w:w="1275" w:type="dxa"/>
            <w:vMerge w:val="restart"/>
            <w:vAlign w:val="center"/>
          </w:tcPr>
          <w:p w:rsidR="00A32C22" w:rsidRPr="00E77D17" w:rsidRDefault="00A32C22" w:rsidP="00A32C22">
            <w:pPr>
              <w:spacing w:before="40" w:line="252" w:lineRule="auto"/>
              <w:contextualSpacing/>
              <w:jc w:val="center"/>
              <w:rPr>
                <w:b/>
                <w:sz w:val="24"/>
                <w:szCs w:val="24"/>
              </w:rPr>
            </w:pPr>
            <w:r w:rsidRPr="00E77D17">
              <w:rPr>
                <w:b/>
                <w:sz w:val="24"/>
                <w:szCs w:val="24"/>
              </w:rPr>
              <w:t xml:space="preserve">Khoản 3 Điều 6 </w:t>
            </w:r>
          </w:p>
        </w:tc>
        <w:tc>
          <w:tcPr>
            <w:tcW w:w="1984" w:type="dxa"/>
            <w:tcBorders>
              <w:bottom w:val="dotted" w:sz="4" w:space="0" w:color="auto"/>
            </w:tcBorders>
            <w:vAlign w:val="center"/>
          </w:tcPr>
          <w:p w:rsidR="00A32C22" w:rsidRPr="00E77D17" w:rsidRDefault="00A32C22" w:rsidP="00381217">
            <w:pPr>
              <w:spacing w:before="40" w:line="252" w:lineRule="auto"/>
              <w:contextualSpacing/>
              <w:rPr>
                <w:sz w:val="24"/>
                <w:szCs w:val="24"/>
              </w:rPr>
            </w:pPr>
            <w:r w:rsidRPr="00E77D17">
              <w:rPr>
                <w:sz w:val="24"/>
                <w:szCs w:val="24"/>
              </w:rPr>
              <w:t>Bộ Tài chính</w:t>
            </w:r>
          </w:p>
        </w:tc>
        <w:tc>
          <w:tcPr>
            <w:tcW w:w="6947" w:type="dxa"/>
            <w:tcBorders>
              <w:bottom w:val="dotted" w:sz="4" w:space="0" w:color="auto"/>
            </w:tcBorders>
            <w:vAlign w:val="center"/>
          </w:tcPr>
          <w:p w:rsidR="00A32C22" w:rsidRPr="00E77D17" w:rsidRDefault="00A32C22" w:rsidP="00A32C22">
            <w:pPr>
              <w:spacing w:before="40" w:line="252" w:lineRule="auto"/>
              <w:contextualSpacing/>
              <w:jc w:val="both"/>
              <w:rPr>
                <w:sz w:val="24"/>
                <w:szCs w:val="24"/>
              </w:rPr>
            </w:pPr>
            <w:r w:rsidRPr="00E77D17">
              <w:rPr>
                <w:sz w:val="24"/>
                <w:szCs w:val="24"/>
              </w:rPr>
              <w:t>Kết quả giám định là ngoại tệ giả, ngoài việc thông báo bằng văn bản cho tổ chức, cá nhân có yêu cầu giám định thì cần thông báo cho Ngân hàng Nhà nước biết vì Ngân hàng Nhà nước là cơ quan quản lý về tiền tệ</w:t>
            </w:r>
          </w:p>
        </w:tc>
        <w:tc>
          <w:tcPr>
            <w:tcW w:w="5105" w:type="dxa"/>
            <w:tcBorders>
              <w:bottom w:val="dotted" w:sz="4" w:space="0" w:color="auto"/>
            </w:tcBorders>
            <w:shd w:val="clear" w:color="auto" w:fill="auto"/>
            <w:vAlign w:val="center"/>
          </w:tcPr>
          <w:p w:rsidR="00A32C22" w:rsidRPr="00E77D17" w:rsidRDefault="00A32C22" w:rsidP="00A32C22">
            <w:pPr>
              <w:spacing w:before="40" w:line="252" w:lineRule="auto"/>
              <w:contextualSpacing/>
              <w:jc w:val="both"/>
              <w:rPr>
                <w:sz w:val="24"/>
                <w:szCs w:val="24"/>
              </w:rPr>
            </w:pPr>
            <w:r w:rsidRPr="00E77D17">
              <w:rPr>
                <w:sz w:val="24"/>
                <w:szCs w:val="24"/>
              </w:rPr>
              <w:t>Tiếp thu và bổ sung tại Khoản 1 Điều 7 Dự thảo</w:t>
            </w:r>
          </w:p>
        </w:tc>
      </w:tr>
      <w:tr w:rsidR="00A32C22" w:rsidRPr="00E77D17" w:rsidTr="00753D86">
        <w:trPr>
          <w:trHeight w:val="374"/>
        </w:trPr>
        <w:tc>
          <w:tcPr>
            <w:tcW w:w="1275" w:type="dxa"/>
            <w:vMerge/>
            <w:vAlign w:val="center"/>
          </w:tcPr>
          <w:p w:rsidR="00A32C22" w:rsidRPr="00E77D17" w:rsidRDefault="00A32C22" w:rsidP="00381217">
            <w:pPr>
              <w:spacing w:before="40" w:line="252" w:lineRule="auto"/>
              <w:contextualSpacing/>
              <w:rPr>
                <w:b/>
                <w:sz w:val="24"/>
                <w:szCs w:val="24"/>
              </w:rPr>
            </w:pPr>
          </w:p>
        </w:tc>
        <w:tc>
          <w:tcPr>
            <w:tcW w:w="1984" w:type="dxa"/>
            <w:tcBorders>
              <w:top w:val="dotted" w:sz="4" w:space="0" w:color="auto"/>
            </w:tcBorders>
            <w:vAlign w:val="center"/>
          </w:tcPr>
          <w:p w:rsidR="00A32C22" w:rsidRPr="00E77D17" w:rsidRDefault="00A32C22" w:rsidP="00381217">
            <w:pPr>
              <w:spacing w:before="40" w:line="252" w:lineRule="auto"/>
              <w:contextualSpacing/>
              <w:rPr>
                <w:sz w:val="24"/>
                <w:szCs w:val="24"/>
              </w:rPr>
            </w:pPr>
            <w:r w:rsidRPr="00E77D17">
              <w:rPr>
                <w:sz w:val="24"/>
                <w:szCs w:val="24"/>
              </w:rPr>
              <w:t>Bộ Tư pháp</w:t>
            </w:r>
          </w:p>
        </w:tc>
        <w:tc>
          <w:tcPr>
            <w:tcW w:w="6947" w:type="dxa"/>
            <w:tcBorders>
              <w:top w:val="dotted" w:sz="4" w:space="0" w:color="auto"/>
            </w:tcBorders>
            <w:vAlign w:val="center"/>
          </w:tcPr>
          <w:p w:rsidR="00A32C22" w:rsidRPr="00E77D17" w:rsidRDefault="00A32C22" w:rsidP="00A32C22">
            <w:pPr>
              <w:spacing w:before="40" w:line="252" w:lineRule="auto"/>
              <w:contextualSpacing/>
              <w:jc w:val="both"/>
              <w:rPr>
                <w:sz w:val="24"/>
                <w:szCs w:val="24"/>
              </w:rPr>
            </w:pPr>
            <w:r w:rsidRPr="00E77D17">
              <w:rPr>
                <w:sz w:val="24"/>
                <w:szCs w:val="24"/>
              </w:rPr>
              <w:t>Đề nghị chỉnh lý như sau: “Cơ quan giám định có trách nhiệm hoàn trả trực tiếp “ngoại tệ” cho tổ chức, cá nhân có đề nghị…”</w:t>
            </w:r>
          </w:p>
        </w:tc>
        <w:tc>
          <w:tcPr>
            <w:tcW w:w="5105" w:type="dxa"/>
            <w:tcBorders>
              <w:top w:val="dotted" w:sz="4" w:space="0" w:color="auto"/>
            </w:tcBorders>
            <w:shd w:val="clear" w:color="auto" w:fill="auto"/>
            <w:vAlign w:val="center"/>
          </w:tcPr>
          <w:p w:rsidR="00A32C22" w:rsidRPr="00E77D17" w:rsidRDefault="00A32C22" w:rsidP="00A32C22">
            <w:pPr>
              <w:spacing w:before="40" w:line="252" w:lineRule="auto"/>
              <w:contextualSpacing/>
              <w:jc w:val="both"/>
              <w:rPr>
                <w:sz w:val="24"/>
                <w:szCs w:val="24"/>
              </w:rPr>
            </w:pPr>
            <w:r w:rsidRPr="00E77D17">
              <w:rPr>
                <w:sz w:val="24"/>
                <w:szCs w:val="24"/>
              </w:rPr>
              <w:t>Tiếp thu và chỉnh sửa tại khoản 3 Điều 7 Dự thảo</w:t>
            </w:r>
          </w:p>
        </w:tc>
      </w:tr>
      <w:tr w:rsidR="00B23E69" w:rsidRPr="00E77D17" w:rsidTr="00381217">
        <w:trPr>
          <w:trHeight w:val="599"/>
        </w:trPr>
        <w:tc>
          <w:tcPr>
            <w:tcW w:w="1275" w:type="dxa"/>
            <w:vAlign w:val="center"/>
          </w:tcPr>
          <w:p w:rsidR="00B23E69" w:rsidRPr="00E77D17" w:rsidRDefault="00B23E69" w:rsidP="00A32C22">
            <w:pPr>
              <w:spacing w:before="40" w:line="252" w:lineRule="auto"/>
              <w:contextualSpacing/>
              <w:jc w:val="center"/>
              <w:rPr>
                <w:b/>
                <w:sz w:val="24"/>
                <w:szCs w:val="24"/>
              </w:rPr>
            </w:pPr>
            <w:r w:rsidRPr="00E77D17">
              <w:rPr>
                <w:b/>
                <w:sz w:val="24"/>
                <w:szCs w:val="24"/>
              </w:rPr>
              <w:t>Điều 5, 7 và 8</w:t>
            </w:r>
          </w:p>
        </w:tc>
        <w:tc>
          <w:tcPr>
            <w:tcW w:w="1984" w:type="dxa"/>
            <w:vAlign w:val="center"/>
          </w:tcPr>
          <w:p w:rsidR="00B23E69" w:rsidRPr="00E77D17" w:rsidRDefault="00B23E69" w:rsidP="00381217">
            <w:pPr>
              <w:spacing w:before="40" w:line="252" w:lineRule="auto"/>
              <w:contextualSpacing/>
              <w:rPr>
                <w:sz w:val="24"/>
                <w:szCs w:val="24"/>
              </w:rPr>
            </w:pPr>
            <w:r w:rsidRPr="00E77D17">
              <w:rPr>
                <w:sz w:val="24"/>
                <w:szCs w:val="24"/>
              </w:rPr>
              <w:t>Bộ Ngoại giao</w:t>
            </w:r>
          </w:p>
        </w:tc>
        <w:tc>
          <w:tcPr>
            <w:tcW w:w="6947" w:type="dxa"/>
            <w:vAlign w:val="center"/>
          </w:tcPr>
          <w:p w:rsidR="00B23E69" w:rsidRPr="00E77D17" w:rsidRDefault="004A6526" w:rsidP="00A32C22">
            <w:pPr>
              <w:spacing w:before="40" w:line="252" w:lineRule="auto"/>
              <w:contextualSpacing/>
              <w:jc w:val="both"/>
              <w:rPr>
                <w:sz w:val="24"/>
                <w:szCs w:val="24"/>
              </w:rPr>
            </w:pPr>
            <w:r w:rsidRPr="00E77D17">
              <w:rPr>
                <w:sz w:val="24"/>
                <w:szCs w:val="24"/>
              </w:rPr>
              <w:t>Đề nghị</w:t>
            </w:r>
            <w:r w:rsidR="00B23E69" w:rsidRPr="00E77D17">
              <w:rPr>
                <w:sz w:val="24"/>
                <w:szCs w:val="24"/>
              </w:rPr>
              <w:t xml:space="preserve"> rà soát lại để thống nhất các cơ quan giám định thuộc Bộ Công an, Bộ Quốc phòng, NHNN và Bộ Tài chính (Khoản 1 Điều 8 quy định “cơ quan giám định… thuộc Bộ Tài chính” trong khi quy định tại Điều 5 và Điều 7 lại không có Bộ này.</w:t>
            </w:r>
          </w:p>
        </w:tc>
        <w:tc>
          <w:tcPr>
            <w:tcW w:w="5105" w:type="dxa"/>
            <w:vAlign w:val="center"/>
          </w:tcPr>
          <w:p w:rsidR="00B23E69" w:rsidRPr="00E77D17" w:rsidRDefault="00B23E69" w:rsidP="00A32C22">
            <w:pPr>
              <w:spacing w:before="40" w:line="252" w:lineRule="auto"/>
              <w:contextualSpacing/>
              <w:jc w:val="both"/>
              <w:rPr>
                <w:sz w:val="24"/>
                <w:szCs w:val="24"/>
              </w:rPr>
            </w:pPr>
            <w:r w:rsidRPr="00E77D17">
              <w:rPr>
                <w:sz w:val="24"/>
                <w:szCs w:val="24"/>
              </w:rPr>
              <w:t xml:space="preserve">Tiếp thu và </w:t>
            </w:r>
            <w:r w:rsidR="00992C37" w:rsidRPr="00E77D17">
              <w:rPr>
                <w:sz w:val="24"/>
                <w:szCs w:val="24"/>
              </w:rPr>
              <w:t xml:space="preserve">chỉnh sửa tại Khoản 3 Điều </w:t>
            </w:r>
            <w:r w:rsidR="002D7107" w:rsidRPr="00E77D17">
              <w:rPr>
                <w:sz w:val="24"/>
                <w:szCs w:val="24"/>
              </w:rPr>
              <w:t>9</w:t>
            </w:r>
            <w:r w:rsidR="00992C37" w:rsidRPr="00E77D17">
              <w:rPr>
                <w:sz w:val="24"/>
                <w:szCs w:val="24"/>
              </w:rPr>
              <w:t xml:space="preserve"> Dự thả</w:t>
            </w:r>
            <w:r w:rsidR="002D7107" w:rsidRPr="00E77D17">
              <w:rPr>
                <w:sz w:val="24"/>
                <w:szCs w:val="24"/>
              </w:rPr>
              <w:t>o (chỉ quy định cơ quan giám định thuộc Bộ Công an, Bộ Quốc phòng và Ngân hàng Nhà nước)</w:t>
            </w:r>
          </w:p>
        </w:tc>
      </w:tr>
      <w:tr w:rsidR="00B23E69" w:rsidRPr="00E77D17" w:rsidTr="00381217">
        <w:trPr>
          <w:trHeight w:val="599"/>
        </w:trPr>
        <w:tc>
          <w:tcPr>
            <w:tcW w:w="1275" w:type="dxa"/>
            <w:vAlign w:val="center"/>
          </w:tcPr>
          <w:p w:rsidR="00B23E69" w:rsidRPr="00E77D17" w:rsidRDefault="00B23E69" w:rsidP="00A32C22">
            <w:pPr>
              <w:spacing w:before="40" w:line="252" w:lineRule="auto"/>
              <w:contextualSpacing/>
              <w:jc w:val="center"/>
              <w:rPr>
                <w:b/>
                <w:sz w:val="24"/>
                <w:szCs w:val="24"/>
              </w:rPr>
            </w:pPr>
            <w:r w:rsidRPr="00E77D17">
              <w:rPr>
                <w:b/>
                <w:sz w:val="24"/>
                <w:szCs w:val="24"/>
              </w:rPr>
              <w:t>Điều 8</w:t>
            </w:r>
          </w:p>
        </w:tc>
        <w:tc>
          <w:tcPr>
            <w:tcW w:w="1984" w:type="dxa"/>
            <w:vAlign w:val="center"/>
          </w:tcPr>
          <w:p w:rsidR="00B23E69" w:rsidRPr="00E77D17" w:rsidRDefault="00B23E69" w:rsidP="00381217">
            <w:pPr>
              <w:spacing w:before="40" w:line="252" w:lineRule="auto"/>
              <w:contextualSpacing/>
              <w:rPr>
                <w:sz w:val="24"/>
                <w:szCs w:val="24"/>
              </w:rPr>
            </w:pPr>
            <w:r w:rsidRPr="00E77D17">
              <w:rPr>
                <w:sz w:val="24"/>
                <w:szCs w:val="24"/>
              </w:rPr>
              <w:t>Bộ Ngoại giao</w:t>
            </w:r>
          </w:p>
        </w:tc>
        <w:tc>
          <w:tcPr>
            <w:tcW w:w="6947" w:type="dxa"/>
            <w:vAlign w:val="center"/>
          </w:tcPr>
          <w:p w:rsidR="00B23E69" w:rsidRPr="00E77D17" w:rsidRDefault="00B23E69" w:rsidP="00A32C22">
            <w:pPr>
              <w:spacing w:before="40" w:line="252" w:lineRule="auto"/>
              <w:contextualSpacing/>
              <w:jc w:val="both"/>
              <w:rPr>
                <w:sz w:val="24"/>
                <w:szCs w:val="24"/>
              </w:rPr>
            </w:pPr>
            <w:r w:rsidRPr="00E77D17">
              <w:rPr>
                <w:sz w:val="24"/>
                <w:szCs w:val="24"/>
              </w:rPr>
              <w:t>Đề nghị cân nhắc để làm rõ hơn một số vấn đề sau: (i) NHNN nêu tại Khoản 3 có bao gồm NHNN CN tỉnh, thành phố trực thuộc TW hay không; (ii) NHNN CN tỉnh, TP trực thuộc TW có thẩm quyền hủy ngoại tệ giả hay không</w:t>
            </w:r>
          </w:p>
        </w:tc>
        <w:tc>
          <w:tcPr>
            <w:tcW w:w="5105" w:type="dxa"/>
            <w:vAlign w:val="center"/>
          </w:tcPr>
          <w:p w:rsidR="00B23E69" w:rsidRPr="00E77D17" w:rsidRDefault="00086193" w:rsidP="00A32C22">
            <w:pPr>
              <w:spacing w:before="40" w:line="252" w:lineRule="auto"/>
              <w:ind w:left="-108"/>
              <w:contextualSpacing/>
              <w:jc w:val="both"/>
              <w:rPr>
                <w:sz w:val="24"/>
                <w:szCs w:val="24"/>
              </w:rPr>
            </w:pPr>
            <w:r w:rsidRPr="00E77D17">
              <w:rPr>
                <w:sz w:val="24"/>
                <w:szCs w:val="24"/>
              </w:rPr>
              <w:t xml:space="preserve">Tiếp thu và chỉnh sửa tại Dự thảo. </w:t>
            </w:r>
            <w:r w:rsidR="002D7107" w:rsidRPr="00E77D17">
              <w:rPr>
                <w:sz w:val="24"/>
                <w:szCs w:val="24"/>
              </w:rPr>
              <w:t xml:space="preserve">(i) Để tránh nhầm lẫn, quy định “Ngân hàng Nhà nước trên địa bàn”. (ii) </w:t>
            </w:r>
            <w:r w:rsidRPr="00E77D17">
              <w:rPr>
                <w:sz w:val="24"/>
                <w:szCs w:val="24"/>
              </w:rPr>
              <w:t xml:space="preserve">NHNN </w:t>
            </w:r>
            <w:r w:rsidR="002D7107" w:rsidRPr="00E77D17">
              <w:rPr>
                <w:sz w:val="24"/>
                <w:szCs w:val="24"/>
              </w:rPr>
              <w:t xml:space="preserve">CN </w:t>
            </w:r>
            <w:r w:rsidRPr="00E77D17">
              <w:rPr>
                <w:sz w:val="24"/>
                <w:szCs w:val="24"/>
              </w:rPr>
              <w:t>tỉnh, thành phố không có thẩm quyền tiêu hủy ngoại tệ giả do các tổ chức, cá nhân giao nộp về.</w:t>
            </w:r>
            <w:r w:rsidR="00B23E69" w:rsidRPr="00E77D17">
              <w:rPr>
                <w:sz w:val="24"/>
                <w:szCs w:val="24"/>
              </w:rPr>
              <w:t xml:space="preserve"> </w:t>
            </w:r>
          </w:p>
        </w:tc>
      </w:tr>
      <w:tr w:rsidR="00574691" w:rsidRPr="00E77D17" w:rsidTr="00381217">
        <w:trPr>
          <w:trHeight w:val="1032"/>
        </w:trPr>
        <w:tc>
          <w:tcPr>
            <w:tcW w:w="1275" w:type="dxa"/>
            <w:vAlign w:val="center"/>
          </w:tcPr>
          <w:p w:rsidR="00574691" w:rsidRPr="00E77D17" w:rsidRDefault="00574691" w:rsidP="00A32C22">
            <w:pPr>
              <w:spacing w:before="40" w:line="252" w:lineRule="auto"/>
              <w:contextualSpacing/>
              <w:jc w:val="center"/>
              <w:rPr>
                <w:b/>
                <w:sz w:val="24"/>
                <w:szCs w:val="24"/>
              </w:rPr>
            </w:pPr>
            <w:r w:rsidRPr="00E77D17">
              <w:rPr>
                <w:b/>
                <w:sz w:val="24"/>
                <w:szCs w:val="24"/>
              </w:rPr>
              <w:t>Khoản 1 Điều 8</w:t>
            </w:r>
          </w:p>
        </w:tc>
        <w:tc>
          <w:tcPr>
            <w:tcW w:w="1984" w:type="dxa"/>
            <w:vAlign w:val="center"/>
          </w:tcPr>
          <w:p w:rsidR="00574691" w:rsidRPr="00E77D17" w:rsidRDefault="00574691" w:rsidP="00381217">
            <w:pPr>
              <w:spacing w:before="40" w:line="252" w:lineRule="auto"/>
              <w:contextualSpacing/>
              <w:rPr>
                <w:sz w:val="24"/>
                <w:szCs w:val="24"/>
              </w:rPr>
            </w:pPr>
            <w:r w:rsidRPr="00E77D17">
              <w:rPr>
                <w:sz w:val="24"/>
                <w:szCs w:val="24"/>
              </w:rPr>
              <w:t>Bộ Tư pháp</w:t>
            </w:r>
          </w:p>
        </w:tc>
        <w:tc>
          <w:tcPr>
            <w:tcW w:w="6947" w:type="dxa"/>
            <w:vAlign w:val="center"/>
          </w:tcPr>
          <w:p w:rsidR="00574691" w:rsidRPr="00E77D17" w:rsidRDefault="00574691" w:rsidP="00A32C22">
            <w:pPr>
              <w:spacing w:before="40" w:line="252" w:lineRule="auto"/>
              <w:contextualSpacing/>
              <w:jc w:val="both"/>
              <w:rPr>
                <w:sz w:val="24"/>
                <w:szCs w:val="24"/>
              </w:rPr>
            </w:pPr>
            <w:r w:rsidRPr="00E77D17">
              <w:rPr>
                <w:sz w:val="24"/>
                <w:szCs w:val="24"/>
              </w:rPr>
              <w:t>Chỉnh lý quy định tại Khoản 1 Điều 8: “… cơ quan giám định thuộc Bộ Công an, Bộ Quốc phòng, Ngân hàng Nhà nước có trách nhiệm giao nộp…”</w:t>
            </w:r>
          </w:p>
        </w:tc>
        <w:tc>
          <w:tcPr>
            <w:tcW w:w="5105" w:type="dxa"/>
            <w:vAlign w:val="center"/>
          </w:tcPr>
          <w:p w:rsidR="00574691" w:rsidRPr="00E77D17" w:rsidRDefault="004C4058" w:rsidP="00A32C22">
            <w:pPr>
              <w:spacing w:before="40" w:line="252" w:lineRule="auto"/>
              <w:ind w:left="-108"/>
              <w:contextualSpacing/>
              <w:jc w:val="both"/>
              <w:rPr>
                <w:sz w:val="24"/>
                <w:szCs w:val="24"/>
              </w:rPr>
            </w:pPr>
            <w:r w:rsidRPr="00E77D17">
              <w:rPr>
                <w:sz w:val="24"/>
                <w:szCs w:val="24"/>
              </w:rPr>
              <w:t>Tiế</w:t>
            </w:r>
            <w:r w:rsidR="002D7107" w:rsidRPr="00E77D17">
              <w:rPr>
                <w:sz w:val="24"/>
                <w:szCs w:val="24"/>
              </w:rPr>
              <w:t>p thu và chỉnh sửa tại Khoản 3 Điều 9</w:t>
            </w:r>
            <w:r w:rsidRPr="00E77D17">
              <w:rPr>
                <w:sz w:val="24"/>
                <w:szCs w:val="24"/>
              </w:rPr>
              <w:t xml:space="preserve"> Dự thảo</w:t>
            </w:r>
          </w:p>
        </w:tc>
      </w:tr>
      <w:tr w:rsidR="000F4731" w:rsidRPr="00E77D17" w:rsidTr="00381217">
        <w:trPr>
          <w:trHeight w:val="599"/>
        </w:trPr>
        <w:tc>
          <w:tcPr>
            <w:tcW w:w="1275" w:type="dxa"/>
            <w:vAlign w:val="center"/>
          </w:tcPr>
          <w:p w:rsidR="000F4731" w:rsidRPr="00E77D17" w:rsidRDefault="000F4731" w:rsidP="00A32C22">
            <w:pPr>
              <w:spacing w:before="40" w:line="252" w:lineRule="auto"/>
              <w:contextualSpacing/>
              <w:jc w:val="center"/>
              <w:rPr>
                <w:b/>
                <w:sz w:val="24"/>
                <w:szCs w:val="24"/>
              </w:rPr>
            </w:pPr>
            <w:r w:rsidRPr="00E77D17">
              <w:rPr>
                <w:b/>
                <w:sz w:val="24"/>
                <w:szCs w:val="24"/>
              </w:rPr>
              <w:t>Khoản 2, Khoản 3 Điều 8</w:t>
            </w:r>
          </w:p>
        </w:tc>
        <w:tc>
          <w:tcPr>
            <w:tcW w:w="1984" w:type="dxa"/>
            <w:vAlign w:val="center"/>
          </w:tcPr>
          <w:p w:rsidR="000F4731" w:rsidRPr="00E77D17" w:rsidRDefault="000F4731" w:rsidP="00381217">
            <w:pPr>
              <w:spacing w:before="40" w:line="252" w:lineRule="auto"/>
              <w:contextualSpacing/>
              <w:rPr>
                <w:sz w:val="24"/>
                <w:szCs w:val="24"/>
              </w:rPr>
            </w:pPr>
            <w:r w:rsidRPr="00E77D17">
              <w:rPr>
                <w:sz w:val="24"/>
                <w:szCs w:val="24"/>
              </w:rPr>
              <w:t>Bộ Tư pháp</w:t>
            </w:r>
          </w:p>
        </w:tc>
        <w:tc>
          <w:tcPr>
            <w:tcW w:w="6947" w:type="dxa"/>
            <w:vAlign w:val="center"/>
          </w:tcPr>
          <w:p w:rsidR="00794303" w:rsidRPr="00E77D17" w:rsidRDefault="000F4731" w:rsidP="00A32C22">
            <w:pPr>
              <w:spacing w:before="40" w:line="252" w:lineRule="auto"/>
              <w:contextualSpacing/>
              <w:jc w:val="both"/>
              <w:rPr>
                <w:sz w:val="24"/>
                <w:szCs w:val="24"/>
              </w:rPr>
            </w:pPr>
            <w:r w:rsidRPr="00E77D17">
              <w:rPr>
                <w:sz w:val="24"/>
                <w:szCs w:val="24"/>
              </w:rPr>
              <w:t>Khoản 2, 3 Điều 8 Dự thảo</w:t>
            </w:r>
            <w:r w:rsidR="00452C43" w:rsidRPr="00E77D17">
              <w:rPr>
                <w:sz w:val="24"/>
                <w:szCs w:val="24"/>
              </w:rPr>
              <w:t xml:space="preserve"> quy định các cơ quan, đơn vị tiếp nhận ngoại tệ giả theo quy định tại khoản 1, Khoản 2 Điều 4 Dự thảo có trách nhiệm giao nộp số ngoại tệ giả cho NHNN để tổ chức tiêu hủy. Vì vậy, đề nghị nghiên cứu biện pháp để xác định chính xác số ngoại tệ nhận được từ các cơ quan, đơn vị là giả trước khi tiêu hủy, đảm bảo quyền lợi của người có ngoại tệ bị xác định là giả.</w:t>
            </w:r>
          </w:p>
        </w:tc>
        <w:tc>
          <w:tcPr>
            <w:tcW w:w="5105" w:type="dxa"/>
            <w:vAlign w:val="center"/>
          </w:tcPr>
          <w:p w:rsidR="000F4731" w:rsidRPr="00E77D17" w:rsidRDefault="009B51F3" w:rsidP="00A32C22">
            <w:pPr>
              <w:spacing w:before="40" w:line="252" w:lineRule="auto"/>
              <w:ind w:left="-108"/>
              <w:contextualSpacing/>
              <w:jc w:val="both"/>
              <w:rPr>
                <w:sz w:val="24"/>
                <w:szCs w:val="24"/>
              </w:rPr>
            </w:pPr>
            <w:r w:rsidRPr="00E77D17">
              <w:rPr>
                <w:sz w:val="24"/>
                <w:szCs w:val="24"/>
              </w:rPr>
              <w:t xml:space="preserve">Tiếp thu và bổ sung tại Khoản 4 Điều </w:t>
            </w:r>
            <w:r w:rsidR="002D7107" w:rsidRPr="00E77D17">
              <w:rPr>
                <w:sz w:val="24"/>
                <w:szCs w:val="24"/>
              </w:rPr>
              <w:t>9</w:t>
            </w:r>
            <w:r w:rsidRPr="00E77D17">
              <w:rPr>
                <w:sz w:val="24"/>
                <w:szCs w:val="24"/>
              </w:rPr>
              <w:t xml:space="preserve"> Dự thảo</w:t>
            </w:r>
          </w:p>
        </w:tc>
      </w:tr>
      <w:tr w:rsidR="00B23E69" w:rsidRPr="00E77D17" w:rsidTr="00753D86">
        <w:trPr>
          <w:trHeight w:val="599"/>
        </w:trPr>
        <w:tc>
          <w:tcPr>
            <w:tcW w:w="1275" w:type="dxa"/>
            <w:vAlign w:val="center"/>
          </w:tcPr>
          <w:p w:rsidR="00B23E69" w:rsidRPr="00E77D17" w:rsidRDefault="00B23E69" w:rsidP="00A32C22">
            <w:pPr>
              <w:spacing w:before="40" w:line="252" w:lineRule="auto"/>
              <w:contextualSpacing/>
              <w:jc w:val="center"/>
              <w:rPr>
                <w:b/>
                <w:sz w:val="24"/>
                <w:szCs w:val="24"/>
              </w:rPr>
            </w:pPr>
            <w:r w:rsidRPr="00E77D17">
              <w:rPr>
                <w:b/>
                <w:sz w:val="24"/>
                <w:szCs w:val="24"/>
              </w:rPr>
              <w:lastRenderedPageBreak/>
              <w:t>Điều 9</w:t>
            </w:r>
          </w:p>
        </w:tc>
        <w:tc>
          <w:tcPr>
            <w:tcW w:w="1984" w:type="dxa"/>
            <w:tcBorders>
              <w:bottom w:val="single" w:sz="4" w:space="0" w:color="000000" w:themeColor="text1"/>
            </w:tcBorders>
            <w:vAlign w:val="center"/>
          </w:tcPr>
          <w:p w:rsidR="00B23E69" w:rsidRPr="00E77D17" w:rsidRDefault="00B23E69" w:rsidP="00381217">
            <w:pPr>
              <w:spacing w:before="40" w:line="252" w:lineRule="auto"/>
              <w:contextualSpacing/>
              <w:rPr>
                <w:sz w:val="24"/>
                <w:szCs w:val="24"/>
              </w:rPr>
            </w:pPr>
            <w:r w:rsidRPr="00E77D17">
              <w:rPr>
                <w:sz w:val="24"/>
                <w:szCs w:val="24"/>
              </w:rPr>
              <w:t>Bộ Tài chính</w:t>
            </w:r>
          </w:p>
        </w:tc>
        <w:tc>
          <w:tcPr>
            <w:tcW w:w="6947" w:type="dxa"/>
            <w:tcBorders>
              <w:bottom w:val="single" w:sz="4" w:space="0" w:color="000000" w:themeColor="text1"/>
            </w:tcBorders>
            <w:vAlign w:val="center"/>
          </w:tcPr>
          <w:p w:rsidR="00B23E69" w:rsidRPr="00E77D17" w:rsidRDefault="00B23E69" w:rsidP="00A32C22">
            <w:pPr>
              <w:pStyle w:val="BodyTextIndent3"/>
              <w:spacing w:before="40" w:line="252" w:lineRule="auto"/>
              <w:ind w:firstLine="0"/>
              <w:contextualSpacing/>
              <w:rPr>
                <w:sz w:val="24"/>
                <w:szCs w:val="24"/>
              </w:rPr>
            </w:pPr>
            <w:r w:rsidRPr="00E77D17">
              <w:rPr>
                <w:sz w:val="24"/>
                <w:szCs w:val="24"/>
              </w:rPr>
              <w:t>Bỏ cụm từ “Trường hợp cần thiết” vì việc thông báo cách nhận biết đặc điểm của ngoại tệ giả là rất cần thiết và kịp thời, do vậy khi xuất hiện đặc điểm mới của ngoại tệ giả cần thông báo công khai trên các phương tiện thông tin đại chúng.</w:t>
            </w:r>
          </w:p>
          <w:p w:rsidR="00C47F1E" w:rsidRPr="00E77D17" w:rsidRDefault="00C47F1E" w:rsidP="00A32C22">
            <w:pPr>
              <w:pStyle w:val="BodyTextIndent3"/>
              <w:spacing w:before="40" w:line="252" w:lineRule="auto"/>
              <w:ind w:firstLine="0"/>
              <w:contextualSpacing/>
              <w:rPr>
                <w:sz w:val="24"/>
                <w:szCs w:val="24"/>
              </w:rPr>
            </w:pPr>
          </w:p>
        </w:tc>
        <w:tc>
          <w:tcPr>
            <w:tcW w:w="5105" w:type="dxa"/>
            <w:tcBorders>
              <w:bottom w:val="single" w:sz="4" w:space="0" w:color="000000" w:themeColor="text1"/>
            </w:tcBorders>
            <w:vAlign w:val="center"/>
          </w:tcPr>
          <w:p w:rsidR="00B23E69" w:rsidRPr="00E77D17" w:rsidRDefault="00B23E69" w:rsidP="00A32C22">
            <w:pPr>
              <w:spacing w:before="40" w:line="252" w:lineRule="auto"/>
              <w:contextualSpacing/>
              <w:jc w:val="both"/>
              <w:rPr>
                <w:sz w:val="24"/>
                <w:szCs w:val="24"/>
              </w:rPr>
            </w:pPr>
            <w:r w:rsidRPr="00E77D17">
              <w:rPr>
                <w:sz w:val="24"/>
                <w:szCs w:val="24"/>
              </w:rPr>
              <w:t>Đề nghị giữ nguyên như Dự thảo. Thông tin về tiền giả nói chung (nội t</w:t>
            </w:r>
            <w:r w:rsidR="003D07E0" w:rsidRPr="00E77D17">
              <w:rPr>
                <w:sz w:val="24"/>
                <w:szCs w:val="24"/>
              </w:rPr>
              <w:t xml:space="preserve">ệ và ngoại tệ) là thông tin </w:t>
            </w:r>
            <w:r w:rsidRPr="00E77D17">
              <w:rPr>
                <w:sz w:val="24"/>
                <w:szCs w:val="24"/>
              </w:rPr>
              <w:t>nhạy cảm, dễ ảnh hưởng đến tâm lý của người sử dụng.</w:t>
            </w:r>
            <w:r w:rsidR="003D07E0" w:rsidRPr="00E77D17">
              <w:rPr>
                <w:sz w:val="24"/>
                <w:szCs w:val="24"/>
              </w:rPr>
              <w:t xml:space="preserve"> Mặt khác, đặc điểm nhận biết ngoại tệ giả luôn thay đổi. Vì vậy, trong</w:t>
            </w:r>
            <w:r w:rsidR="00F71155" w:rsidRPr="00E77D17">
              <w:rPr>
                <w:sz w:val="24"/>
                <w:szCs w:val="24"/>
              </w:rPr>
              <w:t xml:space="preserve"> trường hợp </w:t>
            </w:r>
            <w:r w:rsidR="003D07E0" w:rsidRPr="00E77D17">
              <w:rPr>
                <w:sz w:val="24"/>
                <w:szCs w:val="24"/>
              </w:rPr>
              <w:t>ngoại tệ giả phức tạp thì</w:t>
            </w:r>
            <w:r w:rsidR="00F71155" w:rsidRPr="00E77D17">
              <w:rPr>
                <w:sz w:val="24"/>
                <w:szCs w:val="24"/>
              </w:rPr>
              <w:t xml:space="preserve"> Bộ Công an, NHNN </w:t>
            </w:r>
            <w:r w:rsidR="00715397" w:rsidRPr="00E77D17">
              <w:rPr>
                <w:sz w:val="24"/>
                <w:szCs w:val="24"/>
              </w:rPr>
              <w:t>mới thông báo về đặc điểm nhận biết của loại ngoại tệ giả mới xuất hiện trên các phương tiện thông tin đại chúng.</w:t>
            </w:r>
          </w:p>
        </w:tc>
      </w:tr>
      <w:tr w:rsidR="00381217" w:rsidRPr="00E77D17" w:rsidTr="00A32C22">
        <w:trPr>
          <w:trHeight w:val="599"/>
        </w:trPr>
        <w:tc>
          <w:tcPr>
            <w:tcW w:w="1275" w:type="dxa"/>
            <w:vMerge w:val="restart"/>
            <w:vAlign w:val="center"/>
          </w:tcPr>
          <w:p w:rsidR="00381217" w:rsidRPr="00E77D17" w:rsidRDefault="00381217" w:rsidP="00A32C22">
            <w:pPr>
              <w:spacing w:before="40" w:line="252" w:lineRule="auto"/>
              <w:contextualSpacing/>
              <w:jc w:val="center"/>
              <w:rPr>
                <w:b/>
                <w:sz w:val="24"/>
                <w:szCs w:val="24"/>
              </w:rPr>
            </w:pPr>
            <w:r w:rsidRPr="00E77D17">
              <w:rPr>
                <w:b/>
                <w:sz w:val="24"/>
                <w:szCs w:val="24"/>
              </w:rPr>
              <w:t>Điều 10</w:t>
            </w:r>
          </w:p>
          <w:p w:rsidR="00381217" w:rsidRPr="00E77D17" w:rsidRDefault="00381217" w:rsidP="00A32C22">
            <w:pPr>
              <w:spacing w:before="40" w:line="252" w:lineRule="auto"/>
              <w:contextualSpacing/>
              <w:jc w:val="center"/>
              <w:rPr>
                <w:b/>
                <w:sz w:val="24"/>
                <w:szCs w:val="24"/>
              </w:rPr>
            </w:pPr>
          </w:p>
        </w:tc>
        <w:tc>
          <w:tcPr>
            <w:tcW w:w="1984" w:type="dxa"/>
            <w:tcBorders>
              <w:bottom w:val="dotted" w:sz="4" w:space="0" w:color="auto"/>
            </w:tcBorders>
            <w:vAlign w:val="center"/>
          </w:tcPr>
          <w:p w:rsidR="00381217" w:rsidRPr="00E77D17" w:rsidRDefault="00381217" w:rsidP="00381217">
            <w:pPr>
              <w:spacing w:before="40" w:line="252" w:lineRule="auto"/>
              <w:contextualSpacing/>
              <w:rPr>
                <w:sz w:val="24"/>
                <w:szCs w:val="24"/>
              </w:rPr>
            </w:pPr>
            <w:r w:rsidRPr="00E77D17">
              <w:rPr>
                <w:sz w:val="24"/>
                <w:szCs w:val="24"/>
              </w:rPr>
              <w:t>Bộ Tài chính</w:t>
            </w:r>
          </w:p>
        </w:tc>
        <w:tc>
          <w:tcPr>
            <w:tcW w:w="6947" w:type="dxa"/>
            <w:tcBorders>
              <w:bottom w:val="dotted" w:sz="4" w:space="0" w:color="auto"/>
            </w:tcBorders>
            <w:vAlign w:val="center"/>
          </w:tcPr>
          <w:p w:rsidR="00381217" w:rsidRPr="00E77D17" w:rsidRDefault="00381217" w:rsidP="00A32C22">
            <w:pPr>
              <w:pStyle w:val="BodyTextIndent3"/>
              <w:spacing w:before="40" w:line="252" w:lineRule="auto"/>
              <w:ind w:firstLine="0"/>
              <w:contextualSpacing/>
              <w:rPr>
                <w:sz w:val="24"/>
                <w:szCs w:val="24"/>
              </w:rPr>
            </w:pPr>
            <w:r w:rsidRPr="00E77D17">
              <w:rPr>
                <w:sz w:val="24"/>
                <w:szCs w:val="24"/>
              </w:rPr>
              <w:t>Việc hướng dẫn phát hiện và xử lý các trường hợp liên quan đến ngoại tệ giả và ngoại tệ nghi giả cần được hướng dẫn thực hiện một cách đồng bộ, tránh tình trạng mỗi bộ hướng dẫn cách phát hiện và xử lý khác nhau, do vậy nên giao Ngân hàng Nhà nước Việt Nam hướng dẫn chung cho tất cả các bộ ngành thực hiện.</w:t>
            </w:r>
          </w:p>
        </w:tc>
        <w:tc>
          <w:tcPr>
            <w:tcW w:w="5105" w:type="dxa"/>
            <w:tcBorders>
              <w:bottom w:val="dotted" w:sz="4" w:space="0" w:color="auto"/>
            </w:tcBorders>
            <w:vAlign w:val="center"/>
          </w:tcPr>
          <w:p w:rsidR="00381217" w:rsidRPr="00E77D17" w:rsidRDefault="00381217" w:rsidP="00A32C22">
            <w:pPr>
              <w:spacing w:before="40" w:line="252" w:lineRule="auto"/>
              <w:contextualSpacing/>
              <w:jc w:val="both"/>
              <w:rPr>
                <w:sz w:val="24"/>
                <w:szCs w:val="24"/>
              </w:rPr>
            </w:pPr>
            <w:r w:rsidRPr="00E77D17">
              <w:rPr>
                <w:sz w:val="24"/>
                <w:szCs w:val="24"/>
              </w:rPr>
              <w:t xml:space="preserve">Đề nghị giữ nguyên như Dự thảo. Đối với các nội dung liên quan đến việc xử lý ngoại tệ giả, ngoại tệ nghi giả như việc thu giữ ngoại tệ giả, tạm thu giữ ngoại tệ nghi giả; giám định ngoại tệ; giao nộp ngoại tệ… đã được quy định cụ thể tại Điều 4, 5, 6, 7, 8, 9, 10 Dự thảo </w:t>
            </w:r>
          </w:p>
        </w:tc>
      </w:tr>
      <w:tr w:rsidR="00381217" w:rsidRPr="00E77D17" w:rsidTr="00753D86">
        <w:trPr>
          <w:trHeight w:val="599"/>
        </w:trPr>
        <w:tc>
          <w:tcPr>
            <w:tcW w:w="1275" w:type="dxa"/>
            <w:vMerge/>
          </w:tcPr>
          <w:p w:rsidR="00381217" w:rsidRPr="00E77D17" w:rsidRDefault="00381217" w:rsidP="008450DD">
            <w:pPr>
              <w:spacing w:before="40" w:line="252" w:lineRule="auto"/>
              <w:contextualSpacing/>
              <w:jc w:val="center"/>
              <w:rPr>
                <w:b/>
                <w:sz w:val="24"/>
                <w:szCs w:val="24"/>
              </w:rPr>
            </w:pPr>
          </w:p>
        </w:tc>
        <w:tc>
          <w:tcPr>
            <w:tcW w:w="1984" w:type="dxa"/>
            <w:tcBorders>
              <w:top w:val="dotted" w:sz="4" w:space="0" w:color="auto"/>
            </w:tcBorders>
            <w:vAlign w:val="center"/>
          </w:tcPr>
          <w:p w:rsidR="00381217" w:rsidRPr="00E77D17" w:rsidRDefault="00381217" w:rsidP="00381217">
            <w:pPr>
              <w:spacing w:before="40" w:line="252" w:lineRule="auto"/>
              <w:contextualSpacing/>
              <w:rPr>
                <w:sz w:val="24"/>
                <w:szCs w:val="24"/>
              </w:rPr>
            </w:pPr>
            <w:r w:rsidRPr="00E77D17">
              <w:rPr>
                <w:sz w:val="24"/>
                <w:szCs w:val="24"/>
              </w:rPr>
              <w:t>Bộ Tư pháp</w:t>
            </w:r>
          </w:p>
        </w:tc>
        <w:tc>
          <w:tcPr>
            <w:tcW w:w="6947" w:type="dxa"/>
            <w:tcBorders>
              <w:top w:val="dotted" w:sz="4" w:space="0" w:color="auto"/>
            </w:tcBorders>
            <w:vAlign w:val="center"/>
          </w:tcPr>
          <w:p w:rsidR="00381217" w:rsidRPr="00E77D17" w:rsidRDefault="00381217" w:rsidP="00A32C22">
            <w:pPr>
              <w:pStyle w:val="BodyTextIndent3"/>
              <w:spacing w:before="40" w:line="252" w:lineRule="auto"/>
              <w:ind w:firstLine="0"/>
              <w:contextualSpacing/>
              <w:rPr>
                <w:sz w:val="24"/>
                <w:szCs w:val="24"/>
              </w:rPr>
            </w:pPr>
            <w:r w:rsidRPr="00E77D17">
              <w:rPr>
                <w:sz w:val="24"/>
                <w:szCs w:val="24"/>
              </w:rPr>
              <w:t>Đề nghị chuyển Điều 10 Chương II sang Chương III, đồng thời, đổi tên Chương III thành “Điều khoản thi hành”</w:t>
            </w:r>
          </w:p>
        </w:tc>
        <w:tc>
          <w:tcPr>
            <w:tcW w:w="5105" w:type="dxa"/>
            <w:tcBorders>
              <w:top w:val="dotted" w:sz="4" w:space="0" w:color="auto"/>
            </w:tcBorders>
            <w:vAlign w:val="center"/>
          </w:tcPr>
          <w:p w:rsidR="00381217" w:rsidRPr="00E77D17" w:rsidRDefault="00381217" w:rsidP="00A32C22">
            <w:pPr>
              <w:spacing w:before="40" w:line="252" w:lineRule="auto"/>
              <w:contextualSpacing/>
              <w:jc w:val="both"/>
              <w:rPr>
                <w:sz w:val="24"/>
                <w:szCs w:val="24"/>
              </w:rPr>
            </w:pPr>
            <w:r w:rsidRPr="00E77D17">
              <w:rPr>
                <w:sz w:val="24"/>
                <w:szCs w:val="24"/>
              </w:rPr>
              <w:t>Tiếp thu và chỉnh sửa tại Dự thảo</w:t>
            </w:r>
          </w:p>
        </w:tc>
      </w:tr>
    </w:tbl>
    <w:p w:rsidR="00187735" w:rsidRPr="003D07E0" w:rsidRDefault="006F5F98" w:rsidP="003D07E0">
      <w:pPr>
        <w:spacing w:before="120"/>
        <w:jc w:val="right"/>
        <w:rPr>
          <w:b/>
        </w:rPr>
      </w:pPr>
      <w:r>
        <w:tab/>
      </w:r>
      <w:r w:rsidR="003D07E0">
        <w:rPr>
          <w:b/>
        </w:rPr>
        <w:t>CỤC PHÁT HÀNH VÀ KHO QUỸ</w:t>
      </w:r>
    </w:p>
    <w:sectPr w:rsidR="00187735" w:rsidRPr="003D07E0" w:rsidSect="00715397">
      <w:footerReference w:type="default" r:id="rId8"/>
      <w:pgSz w:w="16840" w:h="11907" w:orient="landscape" w:code="9"/>
      <w:pgMar w:top="567" w:right="851" w:bottom="567" w:left="1418" w:header="567" w:footer="283"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AC2" w:rsidRDefault="00045AC2" w:rsidP="00D72F59">
      <w:r>
        <w:separator/>
      </w:r>
    </w:p>
  </w:endnote>
  <w:endnote w:type="continuationSeparator" w:id="1">
    <w:p w:rsidR="00045AC2" w:rsidRDefault="00045AC2" w:rsidP="00D72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6626"/>
      <w:docPartObj>
        <w:docPartGallery w:val="Page Numbers (Bottom of Page)"/>
        <w:docPartUnique/>
      </w:docPartObj>
    </w:sdtPr>
    <w:sdtContent>
      <w:p w:rsidR="00137DBF" w:rsidRDefault="00BD00F8">
        <w:pPr>
          <w:pStyle w:val="Footer"/>
          <w:jc w:val="center"/>
        </w:pPr>
        <w:fldSimple w:instr=" PAGE   \* MERGEFORMAT ">
          <w:r w:rsidR="00437A38">
            <w:rPr>
              <w:noProof/>
            </w:rPr>
            <w:t>1</w:t>
          </w:r>
        </w:fldSimple>
      </w:p>
    </w:sdtContent>
  </w:sdt>
  <w:p w:rsidR="00137DBF" w:rsidRDefault="00137D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AC2" w:rsidRDefault="00045AC2" w:rsidP="00D72F59">
      <w:r>
        <w:separator/>
      </w:r>
    </w:p>
  </w:footnote>
  <w:footnote w:type="continuationSeparator" w:id="1">
    <w:p w:rsidR="00045AC2" w:rsidRDefault="00045AC2" w:rsidP="00D72F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1641B"/>
    <w:multiLevelType w:val="hybridMultilevel"/>
    <w:tmpl w:val="1D62B47A"/>
    <w:lvl w:ilvl="0" w:tplc="CCBE1AD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87735"/>
    <w:rsid w:val="00025619"/>
    <w:rsid w:val="0003276A"/>
    <w:rsid w:val="00032B28"/>
    <w:rsid w:val="000344DE"/>
    <w:rsid w:val="00036220"/>
    <w:rsid w:val="00045AC2"/>
    <w:rsid w:val="00046DBB"/>
    <w:rsid w:val="0006697D"/>
    <w:rsid w:val="0007074C"/>
    <w:rsid w:val="0008176F"/>
    <w:rsid w:val="00081D5C"/>
    <w:rsid w:val="00083821"/>
    <w:rsid w:val="00084EB0"/>
    <w:rsid w:val="00086193"/>
    <w:rsid w:val="00090ED8"/>
    <w:rsid w:val="00092F2A"/>
    <w:rsid w:val="000A0456"/>
    <w:rsid w:val="000A0EB7"/>
    <w:rsid w:val="000A2054"/>
    <w:rsid w:val="000A5C4B"/>
    <w:rsid w:val="000B11D7"/>
    <w:rsid w:val="000B275E"/>
    <w:rsid w:val="000D0CFC"/>
    <w:rsid w:val="000D3178"/>
    <w:rsid w:val="000E0EF6"/>
    <w:rsid w:val="000E1648"/>
    <w:rsid w:val="000F0FE5"/>
    <w:rsid w:val="000F2D10"/>
    <w:rsid w:val="000F4731"/>
    <w:rsid w:val="0010658C"/>
    <w:rsid w:val="0011146E"/>
    <w:rsid w:val="00117A58"/>
    <w:rsid w:val="001277BA"/>
    <w:rsid w:val="00127D5C"/>
    <w:rsid w:val="001315CD"/>
    <w:rsid w:val="00137DBF"/>
    <w:rsid w:val="001429FF"/>
    <w:rsid w:val="001518E0"/>
    <w:rsid w:val="001522C9"/>
    <w:rsid w:val="00152469"/>
    <w:rsid w:val="00153E77"/>
    <w:rsid w:val="00154488"/>
    <w:rsid w:val="00156B28"/>
    <w:rsid w:val="00156FE8"/>
    <w:rsid w:val="00156FEA"/>
    <w:rsid w:val="001726A9"/>
    <w:rsid w:val="0018313B"/>
    <w:rsid w:val="00187735"/>
    <w:rsid w:val="00194D55"/>
    <w:rsid w:val="001A205D"/>
    <w:rsid w:val="001B3821"/>
    <w:rsid w:val="001D3DEE"/>
    <w:rsid w:val="001E0706"/>
    <w:rsid w:val="002024B1"/>
    <w:rsid w:val="00212F32"/>
    <w:rsid w:val="00231705"/>
    <w:rsid w:val="00242345"/>
    <w:rsid w:val="00252DF3"/>
    <w:rsid w:val="00260156"/>
    <w:rsid w:val="00295D2C"/>
    <w:rsid w:val="00297DBF"/>
    <w:rsid w:val="002A1624"/>
    <w:rsid w:val="002B010B"/>
    <w:rsid w:val="002B486E"/>
    <w:rsid w:val="002B5F1A"/>
    <w:rsid w:val="002D39E1"/>
    <w:rsid w:val="002D4E47"/>
    <w:rsid w:val="002D7107"/>
    <w:rsid w:val="002D76B2"/>
    <w:rsid w:val="002E1180"/>
    <w:rsid w:val="002E2CB6"/>
    <w:rsid w:val="002F025C"/>
    <w:rsid w:val="002F0E21"/>
    <w:rsid w:val="002F4725"/>
    <w:rsid w:val="002F739A"/>
    <w:rsid w:val="0030250E"/>
    <w:rsid w:val="003037A9"/>
    <w:rsid w:val="0030557A"/>
    <w:rsid w:val="003250E0"/>
    <w:rsid w:val="00332275"/>
    <w:rsid w:val="00335443"/>
    <w:rsid w:val="003513BA"/>
    <w:rsid w:val="00353CDA"/>
    <w:rsid w:val="00354982"/>
    <w:rsid w:val="00357CE5"/>
    <w:rsid w:val="003611E7"/>
    <w:rsid w:val="00362CFF"/>
    <w:rsid w:val="00365D4E"/>
    <w:rsid w:val="00380C10"/>
    <w:rsid w:val="00381217"/>
    <w:rsid w:val="00391AD0"/>
    <w:rsid w:val="0039690D"/>
    <w:rsid w:val="003A3CE5"/>
    <w:rsid w:val="003A570E"/>
    <w:rsid w:val="003B2A79"/>
    <w:rsid w:val="003B3C36"/>
    <w:rsid w:val="003C7E25"/>
    <w:rsid w:val="003D07E0"/>
    <w:rsid w:val="003D6DC8"/>
    <w:rsid w:val="003E4B2E"/>
    <w:rsid w:val="004034FB"/>
    <w:rsid w:val="00404122"/>
    <w:rsid w:val="00412B4C"/>
    <w:rsid w:val="00413922"/>
    <w:rsid w:val="00423A13"/>
    <w:rsid w:val="00430048"/>
    <w:rsid w:val="004304EC"/>
    <w:rsid w:val="0043246B"/>
    <w:rsid w:val="00437A38"/>
    <w:rsid w:val="00452B4A"/>
    <w:rsid w:val="00452C43"/>
    <w:rsid w:val="00455192"/>
    <w:rsid w:val="004619AB"/>
    <w:rsid w:val="004626D0"/>
    <w:rsid w:val="00470C1B"/>
    <w:rsid w:val="00470EC9"/>
    <w:rsid w:val="004715DE"/>
    <w:rsid w:val="00474820"/>
    <w:rsid w:val="00482A91"/>
    <w:rsid w:val="00485A60"/>
    <w:rsid w:val="00486475"/>
    <w:rsid w:val="00487FC2"/>
    <w:rsid w:val="004A0BFC"/>
    <w:rsid w:val="004A6526"/>
    <w:rsid w:val="004B7085"/>
    <w:rsid w:val="004C2FCC"/>
    <w:rsid w:val="004C4058"/>
    <w:rsid w:val="004C4D33"/>
    <w:rsid w:val="004D42CD"/>
    <w:rsid w:val="004D5C1D"/>
    <w:rsid w:val="004E0910"/>
    <w:rsid w:val="004E3B62"/>
    <w:rsid w:val="004E7E6C"/>
    <w:rsid w:val="0050296C"/>
    <w:rsid w:val="0051132B"/>
    <w:rsid w:val="005145B5"/>
    <w:rsid w:val="00515957"/>
    <w:rsid w:val="00526D80"/>
    <w:rsid w:val="00541288"/>
    <w:rsid w:val="00552B84"/>
    <w:rsid w:val="00552C6D"/>
    <w:rsid w:val="005622CA"/>
    <w:rsid w:val="005637D2"/>
    <w:rsid w:val="00564EA8"/>
    <w:rsid w:val="00564F93"/>
    <w:rsid w:val="00567CF0"/>
    <w:rsid w:val="00573D7E"/>
    <w:rsid w:val="00574691"/>
    <w:rsid w:val="005774CD"/>
    <w:rsid w:val="00582284"/>
    <w:rsid w:val="00594285"/>
    <w:rsid w:val="005A6856"/>
    <w:rsid w:val="005B0240"/>
    <w:rsid w:val="005B2769"/>
    <w:rsid w:val="005C1F87"/>
    <w:rsid w:val="005C3780"/>
    <w:rsid w:val="005D2F9D"/>
    <w:rsid w:val="005D7889"/>
    <w:rsid w:val="005E66E6"/>
    <w:rsid w:val="005F2523"/>
    <w:rsid w:val="005F3DB1"/>
    <w:rsid w:val="00604592"/>
    <w:rsid w:val="006071C1"/>
    <w:rsid w:val="0060764A"/>
    <w:rsid w:val="00610E60"/>
    <w:rsid w:val="00611ECE"/>
    <w:rsid w:val="00614449"/>
    <w:rsid w:val="0062035F"/>
    <w:rsid w:val="00621357"/>
    <w:rsid w:val="00625305"/>
    <w:rsid w:val="00645054"/>
    <w:rsid w:val="00655E55"/>
    <w:rsid w:val="00657CEA"/>
    <w:rsid w:val="0067099B"/>
    <w:rsid w:val="00670C0D"/>
    <w:rsid w:val="00670C43"/>
    <w:rsid w:val="006828E7"/>
    <w:rsid w:val="00691836"/>
    <w:rsid w:val="006A19FC"/>
    <w:rsid w:val="006A35C9"/>
    <w:rsid w:val="006A7BC4"/>
    <w:rsid w:val="006B19FE"/>
    <w:rsid w:val="006B1A2D"/>
    <w:rsid w:val="006B1FFE"/>
    <w:rsid w:val="006C52A8"/>
    <w:rsid w:val="006D405C"/>
    <w:rsid w:val="006E3297"/>
    <w:rsid w:val="006F5F98"/>
    <w:rsid w:val="006F797D"/>
    <w:rsid w:val="00700B9D"/>
    <w:rsid w:val="0070608B"/>
    <w:rsid w:val="00710D66"/>
    <w:rsid w:val="00712B95"/>
    <w:rsid w:val="00712C1C"/>
    <w:rsid w:val="007138CA"/>
    <w:rsid w:val="00715397"/>
    <w:rsid w:val="00715762"/>
    <w:rsid w:val="007178DB"/>
    <w:rsid w:val="00742161"/>
    <w:rsid w:val="0074449D"/>
    <w:rsid w:val="00753D86"/>
    <w:rsid w:val="0075767C"/>
    <w:rsid w:val="0076722C"/>
    <w:rsid w:val="007768E3"/>
    <w:rsid w:val="007860CC"/>
    <w:rsid w:val="00792737"/>
    <w:rsid w:val="00794303"/>
    <w:rsid w:val="007A3F3A"/>
    <w:rsid w:val="007B018E"/>
    <w:rsid w:val="007B604F"/>
    <w:rsid w:val="007C018D"/>
    <w:rsid w:val="007C2A6D"/>
    <w:rsid w:val="007C3C34"/>
    <w:rsid w:val="007C7A9F"/>
    <w:rsid w:val="007D18C3"/>
    <w:rsid w:val="007E1C85"/>
    <w:rsid w:val="007E4153"/>
    <w:rsid w:val="007F0CDB"/>
    <w:rsid w:val="00803F6D"/>
    <w:rsid w:val="008116E1"/>
    <w:rsid w:val="0082102F"/>
    <w:rsid w:val="00840FB8"/>
    <w:rsid w:val="008450DD"/>
    <w:rsid w:val="008466CE"/>
    <w:rsid w:val="00851243"/>
    <w:rsid w:val="008569C1"/>
    <w:rsid w:val="00856C3A"/>
    <w:rsid w:val="008642C0"/>
    <w:rsid w:val="00877771"/>
    <w:rsid w:val="0088671F"/>
    <w:rsid w:val="008928F6"/>
    <w:rsid w:val="008959CB"/>
    <w:rsid w:val="008A30AD"/>
    <w:rsid w:val="008A40A0"/>
    <w:rsid w:val="008B1665"/>
    <w:rsid w:val="008B4341"/>
    <w:rsid w:val="008B5D60"/>
    <w:rsid w:val="008B6CC6"/>
    <w:rsid w:val="008D2E70"/>
    <w:rsid w:val="008D743E"/>
    <w:rsid w:val="008E4645"/>
    <w:rsid w:val="008F6398"/>
    <w:rsid w:val="0090051B"/>
    <w:rsid w:val="009006EE"/>
    <w:rsid w:val="009013B8"/>
    <w:rsid w:val="00903BA8"/>
    <w:rsid w:val="009107D1"/>
    <w:rsid w:val="00913F6B"/>
    <w:rsid w:val="00941749"/>
    <w:rsid w:val="00941995"/>
    <w:rsid w:val="009429D6"/>
    <w:rsid w:val="009433C2"/>
    <w:rsid w:val="00943D8A"/>
    <w:rsid w:val="00944542"/>
    <w:rsid w:val="009469B9"/>
    <w:rsid w:val="0095005B"/>
    <w:rsid w:val="009503B3"/>
    <w:rsid w:val="00953919"/>
    <w:rsid w:val="009663B7"/>
    <w:rsid w:val="00992C37"/>
    <w:rsid w:val="00995775"/>
    <w:rsid w:val="009A1AD1"/>
    <w:rsid w:val="009A2718"/>
    <w:rsid w:val="009B3E91"/>
    <w:rsid w:val="009B51F3"/>
    <w:rsid w:val="009D00DF"/>
    <w:rsid w:val="009D2F30"/>
    <w:rsid w:val="009D4B5C"/>
    <w:rsid w:val="009D6984"/>
    <w:rsid w:val="009D6C61"/>
    <w:rsid w:val="009E5BDF"/>
    <w:rsid w:val="009F33B4"/>
    <w:rsid w:val="009F54D4"/>
    <w:rsid w:val="009F745F"/>
    <w:rsid w:val="00A00B75"/>
    <w:rsid w:val="00A06E45"/>
    <w:rsid w:val="00A108C3"/>
    <w:rsid w:val="00A10F9E"/>
    <w:rsid w:val="00A20860"/>
    <w:rsid w:val="00A30DBB"/>
    <w:rsid w:val="00A32C22"/>
    <w:rsid w:val="00A33DD3"/>
    <w:rsid w:val="00A444FE"/>
    <w:rsid w:val="00A46975"/>
    <w:rsid w:val="00A47282"/>
    <w:rsid w:val="00A502C8"/>
    <w:rsid w:val="00A55D72"/>
    <w:rsid w:val="00A55F30"/>
    <w:rsid w:val="00A64AD2"/>
    <w:rsid w:val="00A64CB9"/>
    <w:rsid w:val="00A73193"/>
    <w:rsid w:val="00A73E07"/>
    <w:rsid w:val="00A92EFA"/>
    <w:rsid w:val="00A95A14"/>
    <w:rsid w:val="00A960C0"/>
    <w:rsid w:val="00AA04DE"/>
    <w:rsid w:val="00AA7672"/>
    <w:rsid w:val="00AB1FFD"/>
    <w:rsid w:val="00AB306F"/>
    <w:rsid w:val="00AB4BA1"/>
    <w:rsid w:val="00AC0309"/>
    <w:rsid w:val="00AC3A3E"/>
    <w:rsid w:val="00AC54AA"/>
    <w:rsid w:val="00AD2C97"/>
    <w:rsid w:val="00AD2F39"/>
    <w:rsid w:val="00B00091"/>
    <w:rsid w:val="00B074DE"/>
    <w:rsid w:val="00B15126"/>
    <w:rsid w:val="00B16520"/>
    <w:rsid w:val="00B20FB1"/>
    <w:rsid w:val="00B23E69"/>
    <w:rsid w:val="00B26617"/>
    <w:rsid w:val="00B3547B"/>
    <w:rsid w:val="00B36AEB"/>
    <w:rsid w:val="00B41FE2"/>
    <w:rsid w:val="00B4412A"/>
    <w:rsid w:val="00B50E86"/>
    <w:rsid w:val="00B64261"/>
    <w:rsid w:val="00B6466C"/>
    <w:rsid w:val="00B70336"/>
    <w:rsid w:val="00B72800"/>
    <w:rsid w:val="00B844B4"/>
    <w:rsid w:val="00B9626E"/>
    <w:rsid w:val="00BA0224"/>
    <w:rsid w:val="00BA0820"/>
    <w:rsid w:val="00BB425E"/>
    <w:rsid w:val="00BB65AA"/>
    <w:rsid w:val="00BB65CE"/>
    <w:rsid w:val="00BC25BC"/>
    <w:rsid w:val="00BC581E"/>
    <w:rsid w:val="00BD00F8"/>
    <w:rsid w:val="00BE324B"/>
    <w:rsid w:val="00BE3715"/>
    <w:rsid w:val="00BE6245"/>
    <w:rsid w:val="00BE6F4C"/>
    <w:rsid w:val="00BF7D88"/>
    <w:rsid w:val="00C15A08"/>
    <w:rsid w:val="00C31B00"/>
    <w:rsid w:val="00C339A6"/>
    <w:rsid w:val="00C33E64"/>
    <w:rsid w:val="00C34A2F"/>
    <w:rsid w:val="00C465C9"/>
    <w:rsid w:val="00C47F1E"/>
    <w:rsid w:val="00C549BC"/>
    <w:rsid w:val="00C61550"/>
    <w:rsid w:val="00C8129B"/>
    <w:rsid w:val="00C87A02"/>
    <w:rsid w:val="00C9492E"/>
    <w:rsid w:val="00C973EF"/>
    <w:rsid w:val="00CA566A"/>
    <w:rsid w:val="00CA5E28"/>
    <w:rsid w:val="00CA7430"/>
    <w:rsid w:val="00CB4012"/>
    <w:rsid w:val="00CC000B"/>
    <w:rsid w:val="00CD4DD8"/>
    <w:rsid w:val="00CE7536"/>
    <w:rsid w:val="00CF7CE7"/>
    <w:rsid w:val="00D01DB3"/>
    <w:rsid w:val="00D12530"/>
    <w:rsid w:val="00D31D96"/>
    <w:rsid w:val="00D3320D"/>
    <w:rsid w:val="00D34277"/>
    <w:rsid w:val="00D45A96"/>
    <w:rsid w:val="00D61F69"/>
    <w:rsid w:val="00D643FB"/>
    <w:rsid w:val="00D71DA4"/>
    <w:rsid w:val="00D72F59"/>
    <w:rsid w:val="00D73393"/>
    <w:rsid w:val="00D73D54"/>
    <w:rsid w:val="00D76831"/>
    <w:rsid w:val="00D83AB4"/>
    <w:rsid w:val="00D86E71"/>
    <w:rsid w:val="00DA5EE9"/>
    <w:rsid w:val="00DB1D29"/>
    <w:rsid w:val="00DB2F1D"/>
    <w:rsid w:val="00DC4F74"/>
    <w:rsid w:val="00DC5A4C"/>
    <w:rsid w:val="00DD1E8F"/>
    <w:rsid w:val="00DE3058"/>
    <w:rsid w:val="00DE30BC"/>
    <w:rsid w:val="00DE39E1"/>
    <w:rsid w:val="00E16552"/>
    <w:rsid w:val="00E17347"/>
    <w:rsid w:val="00E20335"/>
    <w:rsid w:val="00E20F13"/>
    <w:rsid w:val="00E22C6D"/>
    <w:rsid w:val="00E2462D"/>
    <w:rsid w:val="00E43C6F"/>
    <w:rsid w:val="00E43D52"/>
    <w:rsid w:val="00E467E7"/>
    <w:rsid w:val="00E507D5"/>
    <w:rsid w:val="00E53D7A"/>
    <w:rsid w:val="00E545AC"/>
    <w:rsid w:val="00E73630"/>
    <w:rsid w:val="00E73F29"/>
    <w:rsid w:val="00E769D9"/>
    <w:rsid w:val="00E77D17"/>
    <w:rsid w:val="00EA3437"/>
    <w:rsid w:val="00EA48BC"/>
    <w:rsid w:val="00EB1D55"/>
    <w:rsid w:val="00EC6D44"/>
    <w:rsid w:val="00EC6FEB"/>
    <w:rsid w:val="00ED1A8A"/>
    <w:rsid w:val="00ED2F2E"/>
    <w:rsid w:val="00ED5841"/>
    <w:rsid w:val="00EE0AAB"/>
    <w:rsid w:val="00EF63E3"/>
    <w:rsid w:val="00EF7096"/>
    <w:rsid w:val="00F065A0"/>
    <w:rsid w:val="00F07349"/>
    <w:rsid w:val="00F1202F"/>
    <w:rsid w:val="00F16D42"/>
    <w:rsid w:val="00F2494F"/>
    <w:rsid w:val="00F25576"/>
    <w:rsid w:val="00F273FA"/>
    <w:rsid w:val="00F373EE"/>
    <w:rsid w:val="00F4723B"/>
    <w:rsid w:val="00F54EE2"/>
    <w:rsid w:val="00F65C7D"/>
    <w:rsid w:val="00F71155"/>
    <w:rsid w:val="00F71DFA"/>
    <w:rsid w:val="00F74442"/>
    <w:rsid w:val="00F95BED"/>
    <w:rsid w:val="00F963F6"/>
    <w:rsid w:val="00F96807"/>
    <w:rsid w:val="00FA02CC"/>
    <w:rsid w:val="00FA3D06"/>
    <w:rsid w:val="00FA4FAF"/>
    <w:rsid w:val="00FA6AF3"/>
    <w:rsid w:val="00FB0EBB"/>
    <w:rsid w:val="00FB2D14"/>
    <w:rsid w:val="00FB7638"/>
    <w:rsid w:val="00FD0435"/>
    <w:rsid w:val="00FE41A6"/>
    <w:rsid w:val="00FE4F10"/>
    <w:rsid w:val="00FF3C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73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77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87735"/>
    <w:pPr>
      <w:spacing w:after="200" w:line="276" w:lineRule="auto"/>
      <w:ind w:left="720"/>
      <w:contextualSpacing/>
    </w:pPr>
    <w:rPr>
      <w:rFonts w:eastAsiaTheme="minorHAnsi" w:cstheme="minorBidi"/>
      <w:sz w:val="28"/>
      <w:szCs w:val="22"/>
    </w:rPr>
  </w:style>
  <w:style w:type="character" w:styleId="Strong">
    <w:name w:val="Strong"/>
    <w:basedOn w:val="DefaultParagraphFont"/>
    <w:uiPriority w:val="22"/>
    <w:qFormat/>
    <w:rsid w:val="00CF7CE7"/>
    <w:rPr>
      <w:b/>
      <w:bCs/>
    </w:rPr>
  </w:style>
  <w:style w:type="paragraph" w:styleId="Header">
    <w:name w:val="header"/>
    <w:basedOn w:val="Normal"/>
    <w:link w:val="HeaderChar"/>
    <w:uiPriority w:val="99"/>
    <w:semiHidden/>
    <w:unhideWhenUsed/>
    <w:rsid w:val="00D72F59"/>
    <w:pPr>
      <w:tabs>
        <w:tab w:val="center" w:pos="4680"/>
        <w:tab w:val="right" w:pos="9360"/>
      </w:tabs>
    </w:pPr>
  </w:style>
  <w:style w:type="character" w:customStyle="1" w:styleId="HeaderChar">
    <w:name w:val="Header Char"/>
    <w:basedOn w:val="DefaultParagraphFont"/>
    <w:link w:val="Header"/>
    <w:uiPriority w:val="99"/>
    <w:semiHidden/>
    <w:rsid w:val="00D72F59"/>
    <w:rPr>
      <w:rFonts w:eastAsia="Times New Roman" w:cs="Times New Roman"/>
      <w:sz w:val="24"/>
      <w:szCs w:val="24"/>
    </w:rPr>
  </w:style>
  <w:style w:type="paragraph" w:styleId="Footer">
    <w:name w:val="footer"/>
    <w:basedOn w:val="Normal"/>
    <w:link w:val="FooterChar"/>
    <w:uiPriority w:val="99"/>
    <w:unhideWhenUsed/>
    <w:rsid w:val="00D72F59"/>
    <w:pPr>
      <w:tabs>
        <w:tab w:val="center" w:pos="4680"/>
        <w:tab w:val="right" w:pos="9360"/>
      </w:tabs>
    </w:pPr>
  </w:style>
  <w:style w:type="character" w:customStyle="1" w:styleId="FooterChar">
    <w:name w:val="Footer Char"/>
    <w:basedOn w:val="DefaultParagraphFont"/>
    <w:link w:val="Footer"/>
    <w:uiPriority w:val="99"/>
    <w:rsid w:val="00D72F59"/>
    <w:rPr>
      <w:rFonts w:eastAsia="Times New Roman" w:cs="Times New Roman"/>
      <w:sz w:val="24"/>
      <w:szCs w:val="24"/>
    </w:rPr>
  </w:style>
  <w:style w:type="paragraph" w:styleId="BalloonText">
    <w:name w:val="Balloon Text"/>
    <w:basedOn w:val="Normal"/>
    <w:link w:val="BalloonTextChar"/>
    <w:uiPriority w:val="99"/>
    <w:semiHidden/>
    <w:unhideWhenUsed/>
    <w:rsid w:val="001522C9"/>
    <w:rPr>
      <w:rFonts w:ascii="Tahoma" w:hAnsi="Tahoma" w:cs="Tahoma"/>
      <w:sz w:val="16"/>
      <w:szCs w:val="16"/>
    </w:rPr>
  </w:style>
  <w:style w:type="character" w:customStyle="1" w:styleId="BalloonTextChar">
    <w:name w:val="Balloon Text Char"/>
    <w:basedOn w:val="DefaultParagraphFont"/>
    <w:link w:val="BalloonText"/>
    <w:uiPriority w:val="99"/>
    <w:semiHidden/>
    <w:rsid w:val="001522C9"/>
    <w:rPr>
      <w:rFonts w:ascii="Tahoma" w:eastAsia="Times New Roman" w:hAnsi="Tahoma" w:cs="Tahoma"/>
      <w:sz w:val="16"/>
      <w:szCs w:val="16"/>
    </w:rPr>
  </w:style>
  <w:style w:type="character" w:customStyle="1" w:styleId="normal-h1">
    <w:name w:val="normal-h1"/>
    <w:basedOn w:val="DefaultParagraphFont"/>
    <w:rsid w:val="00DB1D29"/>
    <w:rPr>
      <w:rFonts w:ascii="Times New Roman" w:hAnsi="Times New Roman" w:cs="Times New Roman" w:hint="default"/>
      <w:color w:val="0000FF"/>
      <w:sz w:val="24"/>
      <w:szCs w:val="24"/>
    </w:rPr>
  </w:style>
  <w:style w:type="paragraph" w:customStyle="1" w:styleId="normal-p">
    <w:name w:val="normal-p"/>
    <w:basedOn w:val="Normal"/>
    <w:rsid w:val="00DB1D29"/>
    <w:pPr>
      <w:jc w:val="both"/>
    </w:pPr>
    <w:rPr>
      <w:sz w:val="20"/>
      <w:szCs w:val="20"/>
    </w:rPr>
  </w:style>
  <w:style w:type="character" w:customStyle="1" w:styleId="dieuchar-h1">
    <w:name w:val="dieuchar-h1"/>
    <w:basedOn w:val="DefaultParagraphFont"/>
    <w:rsid w:val="00DB1D29"/>
    <w:rPr>
      <w:b/>
      <w:bCs/>
      <w:color w:val="0000FF"/>
      <w:sz w:val="26"/>
      <w:szCs w:val="26"/>
    </w:rPr>
  </w:style>
  <w:style w:type="paragraph" w:styleId="NormalWeb">
    <w:name w:val="Normal (Web)"/>
    <w:basedOn w:val="Normal"/>
    <w:uiPriority w:val="99"/>
    <w:unhideWhenUsed/>
    <w:rsid w:val="009433C2"/>
    <w:pPr>
      <w:spacing w:before="100" w:beforeAutospacing="1" w:after="100" w:afterAutospacing="1"/>
    </w:pPr>
  </w:style>
  <w:style w:type="character" w:customStyle="1" w:styleId="apple-converted-space">
    <w:name w:val="apple-converted-space"/>
    <w:basedOn w:val="DefaultParagraphFont"/>
    <w:rsid w:val="009433C2"/>
  </w:style>
  <w:style w:type="paragraph" w:styleId="BodyTextIndent3">
    <w:name w:val="Body Text Indent 3"/>
    <w:basedOn w:val="Normal"/>
    <w:link w:val="BodyTextIndent3Char"/>
    <w:rsid w:val="006F5F98"/>
    <w:pPr>
      <w:widowControl w:val="0"/>
      <w:spacing w:before="120" w:line="360" w:lineRule="exact"/>
      <w:ind w:firstLine="720"/>
      <w:jc w:val="both"/>
    </w:pPr>
    <w:rPr>
      <w:sz w:val="28"/>
      <w:szCs w:val="20"/>
    </w:rPr>
  </w:style>
  <w:style w:type="character" w:customStyle="1" w:styleId="BodyTextIndent3Char">
    <w:name w:val="Body Text Indent 3 Char"/>
    <w:basedOn w:val="DefaultParagraphFont"/>
    <w:link w:val="BodyTextIndent3"/>
    <w:rsid w:val="006F5F98"/>
    <w:rPr>
      <w:rFonts w:eastAsia="Times New Roman" w:cs="Times New Roman"/>
      <w:szCs w:val="20"/>
    </w:rPr>
  </w:style>
</w:styles>
</file>

<file path=word/webSettings.xml><?xml version="1.0" encoding="utf-8"?>
<w:webSettings xmlns:r="http://schemas.openxmlformats.org/officeDocument/2006/relationships" xmlns:w="http://schemas.openxmlformats.org/wordprocessingml/2006/main">
  <w:divs>
    <w:div w:id="3986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A64F2-8B13-4C98-996F-DD954E06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13910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dc:creator>
  <cp:lastModifiedBy>admin</cp:lastModifiedBy>
  <cp:revision>15</cp:revision>
  <cp:lastPrinted>2016-11-17T07:50:00Z</cp:lastPrinted>
  <dcterms:created xsi:type="dcterms:W3CDTF">2016-11-01T03:32:00Z</dcterms:created>
  <dcterms:modified xsi:type="dcterms:W3CDTF">2016-11-17T07:50:00Z</dcterms:modified>
</cp:coreProperties>
</file>