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233"/>
        <w:gridCol w:w="5839"/>
      </w:tblGrid>
      <w:tr w:rsidR="007F7B6F" w:rsidRPr="00436B0E" w:rsidTr="00944CB0">
        <w:trPr>
          <w:trHeight w:val="1374"/>
        </w:trPr>
        <w:tc>
          <w:tcPr>
            <w:tcW w:w="3233" w:type="dxa"/>
          </w:tcPr>
          <w:bookmarkStart w:id="0" w:name="_GoBack"/>
          <w:bookmarkEnd w:id="0"/>
          <w:p w:rsidR="007F7B6F" w:rsidRPr="00B53FC1" w:rsidRDefault="007F7B6F" w:rsidP="0082033E">
            <w:pPr>
              <w:spacing w:after="0" w:line="240" w:lineRule="auto"/>
              <w:jc w:val="center"/>
              <w:rPr>
                <w:b/>
                <w:bCs/>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638175</wp:posOffset>
                      </wp:positionH>
                      <wp:positionV relativeFrom="paragraph">
                        <wp:posOffset>911225</wp:posOffset>
                      </wp:positionV>
                      <wp:extent cx="0" cy="0"/>
                      <wp:effectExtent l="5715" t="6985" r="1333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mc:Fallback>
              </mc:AlternateContent>
            </w:r>
            <w:r w:rsidRPr="00B53FC1">
              <w:br w:type="page"/>
            </w:r>
            <w:r w:rsidRPr="00B53FC1">
              <w:rPr>
                <w:b/>
                <w:bCs/>
                <w:sz w:val="24"/>
                <w:szCs w:val="24"/>
              </w:rPr>
              <w:t xml:space="preserve">NGÂN HÀNG NHÀ NƯỚC </w:t>
            </w:r>
          </w:p>
          <w:p w:rsidR="007F7B6F" w:rsidRPr="00B53FC1" w:rsidRDefault="007F7B6F" w:rsidP="0082033E">
            <w:pPr>
              <w:spacing w:after="0" w:line="240" w:lineRule="auto"/>
              <w:jc w:val="center"/>
              <w:rPr>
                <w:b/>
                <w:bCs/>
                <w:sz w:val="24"/>
                <w:szCs w:val="24"/>
              </w:rPr>
            </w:pPr>
            <w:r w:rsidRPr="00B53FC1">
              <w:rPr>
                <w:b/>
                <w:bCs/>
                <w:sz w:val="24"/>
                <w:szCs w:val="24"/>
              </w:rPr>
              <w:t>VIỆT NAM</w:t>
            </w:r>
          </w:p>
          <w:p w:rsidR="007F7B6F" w:rsidRPr="00B53FC1" w:rsidRDefault="007F7B6F" w:rsidP="0082033E">
            <w:pPr>
              <w:spacing w:after="0" w:line="240" w:lineRule="auto"/>
              <w:jc w:val="center"/>
              <w:rPr>
                <w:b/>
                <w:bCs/>
              </w:rPr>
            </w:pPr>
            <w:r>
              <w:rPr>
                <w:noProof/>
              </w:rPr>
              <mc:AlternateContent>
                <mc:Choice Requires="wps">
                  <w:drawing>
                    <wp:anchor distT="0" distB="0" distL="114300" distR="114300" simplePos="0" relativeHeight="251663360" behindDoc="0" locked="0" layoutInCell="1" allowOverlap="1" wp14:anchorId="5723A28D" wp14:editId="0D1FCEB2">
                      <wp:simplePos x="0" y="0"/>
                      <wp:positionH relativeFrom="column">
                        <wp:posOffset>554355</wp:posOffset>
                      </wp:positionH>
                      <wp:positionV relativeFrom="paragraph">
                        <wp:posOffset>36830</wp:posOffset>
                      </wp:positionV>
                      <wp:extent cx="800100" cy="0"/>
                      <wp:effectExtent l="7620" t="6985" r="1143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2.9pt" to="10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"/>
                  </w:pict>
                </mc:Fallback>
              </mc:AlternateContent>
            </w:r>
          </w:p>
          <w:p w:rsidR="007F7B6F" w:rsidRPr="00061128" w:rsidRDefault="007F7B6F" w:rsidP="0082033E">
            <w:pPr>
              <w:spacing w:after="0" w:line="240" w:lineRule="auto"/>
              <w:jc w:val="center"/>
              <w:rPr>
                <w:b/>
                <w:bCs/>
                <w:iCs/>
                <w:u w:val="single"/>
              </w:rPr>
            </w:pPr>
            <w:r w:rsidRPr="00B53FC1">
              <w:t xml:space="preserve">Số:  </w:t>
            </w:r>
            <w:r>
              <w:t xml:space="preserve">     </w:t>
            </w:r>
            <w:r w:rsidRPr="00B53FC1">
              <w:t>/201</w:t>
            </w:r>
            <w:r>
              <w:t>9</w:t>
            </w:r>
            <w:r w:rsidRPr="00B53FC1">
              <w:t>/TT-NHNN</w:t>
            </w:r>
          </w:p>
        </w:tc>
        <w:tc>
          <w:tcPr>
            <w:tcW w:w="5839" w:type="dxa"/>
          </w:tcPr>
          <w:p w:rsidR="007F7B6F" w:rsidRPr="00B53FC1" w:rsidRDefault="007F7B6F" w:rsidP="0082033E">
            <w:pPr>
              <w:spacing w:after="0" w:line="240" w:lineRule="auto"/>
              <w:jc w:val="center"/>
              <w:rPr>
                <w:b/>
                <w:bCs/>
                <w:sz w:val="24"/>
                <w:szCs w:val="24"/>
              </w:rPr>
            </w:pPr>
            <w:r w:rsidRPr="00B53FC1">
              <w:rPr>
                <w:b/>
                <w:bCs/>
                <w:sz w:val="24"/>
                <w:szCs w:val="24"/>
              </w:rPr>
              <w:t>CỘNG HOÀ XÃ HỘI CHỦ NGHĨA VIỆT NAM</w:t>
            </w:r>
          </w:p>
          <w:p w:rsidR="007F7B6F" w:rsidRPr="00B53FC1" w:rsidRDefault="007F7B6F" w:rsidP="0082033E">
            <w:pPr>
              <w:spacing w:after="0" w:line="240" w:lineRule="auto"/>
              <w:jc w:val="center"/>
              <w:rPr>
                <w:b/>
                <w:bCs/>
              </w:rPr>
            </w:pPr>
            <w:r w:rsidRPr="00B53FC1">
              <w:rPr>
                <w:b/>
                <w:bCs/>
              </w:rPr>
              <w:t xml:space="preserve">   Độc lập  – Tự do – Hạnh phúc</w:t>
            </w:r>
          </w:p>
          <w:p w:rsidR="007F7B6F" w:rsidRPr="00B53FC1" w:rsidRDefault="007F7B6F" w:rsidP="0082033E">
            <w:pPr>
              <w:spacing w:after="0" w:line="240" w:lineRule="auto"/>
              <w:ind w:left="612"/>
              <w:jc w:val="both"/>
              <w:rPr>
                <w:b/>
                <w:bCs/>
                <w:iCs/>
              </w:rPr>
            </w:pPr>
            <w:r>
              <w:rPr>
                <w:noProof/>
              </w:rPr>
              <mc:AlternateContent>
                <mc:Choice Requires="wps">
                  <w:drawing>
                    <wp:anchor distT="0" distB="0" distL="114300" distR="114300" simplePos="0" relativeHeight="251662336" behindDoc="0" locked="0" layoutInCell="1" allowOverlap="1" wp14:anchorId="1849437B" wp14:editId="4DAE7DBB">
                      <wp:simplePos x="0" y="0"/>
                      <wp:positionH relativeFrom="column">
                        <wp:posOffset>894080</wp:posOffset>
                      </wp:positionH>
                      <wp:positionV relativeFrom="paragraph">
                        <wp:posOffset>71120</wp:posOffset>
                      </wp:positionV>
                      <wp:extent cx="1943100"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5.6pt" to="223.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"/>
                  </w:pict>
                </mc:Fallback>
              </mc:AlternateContent>
            </w:r>
            <w:r>
              <w:rPr>
                <w:noProof/>
              </w:rPr>
              <mc:AlternateContent>
                <mc:Choice Requires="wps">
                  <w:drawing>
                    <wp:anchor distT="0" distB="0" distL="114300" distR="114300" simplePos="0" relativeHeight="251661312" behindDoc="0" locked="0" layoutInCell="1" allowOverlap="1" wp14:anchorId="3A1A43AE" wp14:editId="1CA32E66">
                      <wp:simplePos x="0" y="0"/>
                      <wp:positionH relativeFrom="column">
                        <wp:posOffset>824865</wp:posOffset>
                      </wp:positionH>
                      <wp:positionV relativeFrom="paragraph">
                        <wp:posOffset>-1400810</wp:posOffset>
                      </wp:positionV>
                      <wp:extent cx="2057400" cy="0"/>
                      <wp:effectExtent l="6985" t="8255" r="1206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10.3pt" to="226.9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"/>
                  </w:pict>
                </mc:Fallback>
              </mc:AlternateContent>
            </w:r>
          </w:p>
          <w:p w:rsidR="007F7B6F" w:rsidRPr="00B53FC1" w:rsidRDefault="007F7B6F" w:rsidP="000D083F">
            <w:pPr>
              <w:spacing w:after="0" w:line="240" w:lineRule="auto"/>
              <w:ind w:left="-244" w:right="244" w:firstLine="244"/>
              <w:jc w:val="center"/>
              <w:rPr>
                <w:b/>
                <w:bCs/>
                <w:i/>
              </w:rPr>
            </w:pPr>
            <w:r w:rsidRPr="00B53FC1">
              <w:rPr>
                <w:i/>
                <w:iCs/>
              </w:rPr>
              <w:t xml:space="preserve">            Hà Nội, ngày</w:t>
            </w:r>
            <w:r w:rsidR="000D083F">
              <w:rPr>
                <w:i/>
                <w:iCs/>
              </w:rPr>
              <w:t xml:space="preserve">    </w:t>
            </w:r>
            <w:r w:rsidRPr="00B53FC1">
              <w:rPr>
                <w:i/>
                <w:iCs/>
              </w:rPr>
              <w:t xml:space="preserve"> </w:t>
            </w:r>
            <w:r>
              <w:rPr>
                <w:i/>
                <w:iCs/>
              </w:rPr>
              <w:t xml:space="preserve"> </w:t>
            </w:r>
            <w:r w:rsidRPr="00B53FC1">
              <w:rPr>
                <w:i/>
                <w:iCs/>
              </w:rPr>
              <w:t>tháng</w:t>
            </w:r>
            <w:r>
              <w:rPr>
                <w:i/>
                <w:iCs/>
              </w:rPr>
              <w:t xml:space="preserve"> </w:t>
            </w:r>
            <w:r w:rsidR="000D083F">
              <w:rPr>
                <w:i/>
                <w:iCs/>
              </w:rPr>
              <w:t xml:space="preserve">    </w:t>
            </w:r>
            <w:r w:rsidRPr="00B53FC1">
              <w:rPr>
                <w:i/>
                <w:iCs/>
              </w:rPr>
              <w:t xml:space="preserve"> năm 201</w:t>
            </w:r>
            <w:r>
              <w:rPr>
                <w:i/>
                <w:iCs/>
              </w:rPr>
              <w:t>9</w:t>
            </w:r>
          </w:p>
        </w:tc>
      </w:tr>
    </w:tbl>
    <w:p w:rsidR="007F7B6F" w:rsidRDefault="007F7B6F" w:rsidP="0082033E">
      <w:pPr>
        <w:spacing w:after="0" w:line="240" w:lineRule="auto"/>
        <w:ind w:left="335" w:right="244" w:hanging="1328"/>
        <w:rPr>
          <w:bCs/>
          <w:sz w:val="24"/>
          <w:szCs w:val="30"/>
        </w:rPr>
      </w:pPr>
      <w:r>
        <w:rPr>
          <w:bCs/>
          <w:sz w:val="24"/>
          <w:szCs w:val="30"/>
        </w:rPr>
        <w:t xml:space="preserve">                 </w:t>
      </w:r>
      <w:r w:rsidR="00670E5E">
        <w:rPr>
          <w:bCs/>
          <w:sz w:val="24"/>
          <w:szCs w:val="30"/>
        </w:rPr>
        <w:t xml:space="preserve">                   </w:t>
      </w:r>
      <w:r w:rsidR="00670E5E" w:rsidRPr="00670E5E">
        <w:rPr>
          <w:bCs/>
          <w:sz w:val="24"/>
          <w:szCs w:val="30"/>
          <w:bdr w:val="single" w:sz="4" w:space="0" w:color="auto"/>
        </w:rPr>
        <w:t>DỰ THẢO</w:t>
      </w:r>
    </w:p>
    <w:p w:rsidR="005D387B" w:rsidRPr="008C723D" w:rsidRDefault="005D387B" w:rsidP="0082033E">
      <w:pPr>
        <w:spacing w:after="0" w:line="240" w:lineRule="auto"/>
        <w:ind w:left="335" w:right="244" w:hanging="1328"/>
        <w:rPr>
          <w:bCs/>
          <w:sz w:val="24"/>
          <w:szCs w:val="30"/>
        </w:rPr>
      </w:pPr>
    </w:p>
    <w:p w:rsidR="007F7B6F" w:rsidRDefault="007F7B6F" w:rsidP="0082033E">
      <w:pPr>
        <w:spacing w:after="0" w:line="240" w:lineRule="auto"/>
        <w:ind w:left="335" w:right="244"/>
        <w:jc w:val="center"/>
        <w:rPr>
          <w:b/>
          <w:bCs/>
          <w:sz w:val="30"/>
          <w:szCs w:val="30"/>
        </w:rPr>
      </w:pPr>
      <w:r>
        <w:rPr>
          <w:b/>
          <w:bCs/>
          <w:sz w:val="30"/>
          <w:szCs w:val="30"/>
        </w:rPr>
        <w:t xml:space="preserve"> </w:t>
      </w:r>
    </w:p>
    <w:p w:rsidR="007F7B6F" w:rsidRPr="004976B7" w:rsidRDefault="007F7B6F" w:rsidP="0082033E">
      <w:pPr>
        <w:pStyle w:val="Heading2"/>
        <w:spacing w:before="0" w:after="0"/>
        <w:jc w:val="center"/>
        <w:rPr>
          <w:rFonts w:ascii="Times New Roman" w:hAnsi="Times New Roman"/>
          <w:i w:val="0"/>
        </w:rPr>
      </w:pPr>
      <w:r w:rsidRPr="004976B7">
        <w:rPr>
          <w:rFonts w:ascii="Times New Roman" w:hAnsi="Times New Roman"/>
          <w:i w:val="0"/>
        </w:rPr>
        <w:t>THÔNG TƯ</w:t>
      </w:r>
    </w:p>
    <w:p w:rsidR="0082033E" w:rsidRDefault="0082033E" w:rsidP="0082033E">
      <w:pPr>
        <w:spacing w:after="0" w:line="240" w:lineRule="auto"/>
        <w:jc w:val="center"/>
        <w:outlineLvl w:val="0"/>
        <w:rPr>
          <w:b/>
        </w:rPr>
      </w:pPr>
      <w:r>
        <w:rPr>
          <w:b/>
        </w:rPr>
        <w:t xml:space="preserve">Hướng dẫn hoạt động đại lý bảo hiểm của tổ chức tín dụng, </w:t>
      </w:r>
    </w:p>
    <w:p w:rsidR="0082033E" w:rsidRDefault="0082033E" w:rsidP="0082033E">
      <w:pPr>
        <w:spacing w:after="0" w:line="240" w:lineRule="auto"/>
        <w:jc w:val="center"/>
        <w:outlineLvl w:val="0"/>
        <w:rPr>
          <w:b/>
        </w:rPr>
      </w:pPr>
      <w:r>
        <w:rPr>
          <w:b/>
        </w:rPr>
        <w:t>chi nhánh ngân hàng nước ngoài cho doanh nghiệp bảo hiể</w:t>
      </w:r>
      <w:r w:rsidR="00C30C37">
        <w:rPr>
          <w:b/>
        </w:rPr>
        <w:t>m, chi nhánh doanh nghiệp bảo hiểm phi nhân thọ nước ngoài</w:t>
      </w:r>
    </w:p>
    <w:p w:rsidR="007F7B6F" w:rsidRPr="00BC61AC" w:rsidRDefault="0056403A" w:rsidP="0082033E">
      <w:pPr>
        <w:spacing w:after="0" w:line="240" w:lineRule="auto"/>
        <w:jc w:val="center"/>
        <w:outlineLvl w:val="0"/>
        <w:rPr>
          <w:b/>
          <w:bCs/>
        </w:rPr>
      </w:pPr>
      <w:r>
        <w:rPr>
          <w:noProof/>
        </w:rPr>
        <mc:AlternateContent>
          <mc:Choice Requires="wps">
            <w:drawing>
              <wp:anchor distT="0" distB="0" distL="114300" distR="114300" simplePos="0" relativeHeight="251659264" behindDoc="0" locked="0" layoutInCell="1" allowOverlap="1" wp14:anchorId="0756FECB" wp14:editId="2F7959FC">
                <wp:simplePos x="0" y="0"/>
                <wp:positionH relativeFrom="column">
                  <wp:posOffset>1929130</wp:posOffset>
                </wp:positionH>
                <wp:positionV relativeFrom="paragraph">
                  <wp:posOffset>95161</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pt,7.5pt" to="304.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"/>
            </w:pict>
          </mc:Fallback>
        </mc:AlternateContent>
      </w:r>
      <w:r>
        <w:rPr>
          <w:b/>
        </w:rPr>
        <w:t xml:space="preserve"> </w:t>
      </w:r>
    </w:p>
    <w:p w:rsidR="007F7B6F" w:rsidRPr="00B53FC1" w:rsidRDefault="007F7B6F" w:rsidP="0082033E">
      <w:pPr>
        <w:spacing w:after="0" w:line="240" w:lineRule="auto"/>
        <w:ind w:right="324"/>
        <w:jc w:val="center"/>
      </w:pPr>
    </w:p>
    <w:p w:rsidR="007F7B6F" w:rsidRPr="00B53FC1" w:rsidRDefault="007F7B6F" w:rsidP="00FC4349">
      <w:pPr>
        <w:spacing w:line="240" w:lineRule="auto"/>
        <w:ind w:right="40" w:firstLine="720"/>
        <w:jc w:val="both"/>
        <w:rPr>
          <w:i/>
        </w:rPr>
      </w:pPr>
      <w:r w:rsidRPr="00B53FC1">
        <w:rPr>
          <w:i/>
        </w:rPr>
        <w:t>Căn cứ Luật Ngân hàng Nhà nước Việt Nam ngày 16 tháng 6 năm 2010;</w:t>
      </w:r>
    </w:p>
    <w:p w:rsidR="007F7B6F" w:rsidRPr="004976B7" w:rsidRDefault="007F7B6F" w:rsidP="00FC4349">
      <w:pPr>
        <w:pStyle w:val="BodyText"/>
        <w:ind w:firstLine="720"/>
        <w:jc w:val="both"/>
        <w:rPr>
          <w:b/>
          <w:i/>
        </w:rPr>
      </w:pPr>
      <w:r w:rsidRPr="004976B7">
        <w:rPr>
          <w:i/>
        </w:rPr>
        <w:t>Căn cứ Luật Các tổ chức tín dụng ngày 16 tháng 6 năm 2010 và Luật sửa đổi, bổ sung một số điều của Luật Các tổ chức tín dụng ngày 20 tháng 11 năm 2017;</w:t>
      </w:r>
    </w:p>
    <w:p w:rsidR="007F7B6F" w:rsidRPr="002C6B7A" w:rsidRDefault="007F7B6F" w:rsidP="00FC4349">
      <w:pPr>
        <w:spacing w:line="240" w:lineRule="auto"/>
        <w:ind w:firstLine="720"/>
        <w:jc w:val="both"/>
        <w:rPr>
          <w:i/>
          <w:szCs w:val="28"/>
        </w:rPr>
      </w:pPr>
      <w:r w:rsidRPr="004976B7">
        <w:rPr>
          <w:i/>
        </w:rPr>
        <w:t xml:space="preserve">Căn cứ </w:t>
      </w:r>
      <w:r w:rsidR="001C25F6">
        <w:rPr>
          <w:i/>
        </w:rPr>
        <w:t>Luật Kinh doanh</w:t>
      </w:r>
      <w:r w:rsidR="002C6B7A">
        <w:rPr>
          <w:i/>
        </w:rPr>
        <w:t xml:space="preserve"> </w:t>
      </w:r>
      <w:r w:rsidR="002C6B7A" w:rsidRPr="002C6B7A">
        <w:rPr>
          <w:rFonts w:eastAsia="Times New Roman" w:cs="Times New Roman"/>
          <w:i/>
          <w:iCs/>
          <w:szCs w:val="28"/>
          <w:lang w:val="vi-VN"/>
        </w:rPr>
        <w:t>bảo hiểm số 24/2000/QH10 ngày 9 tháng 12 năm 2000 và Luật sửa đổi, bổ sung một số điều của Luật Kinh doanh bảo hiểm số 61/2010/QH12 ngày 24/11/2010;</w:t>
      </w:r>
    </w:p>
    <w:p w:rsidR="002C6B7A" w:rsidRPr="005F2F7C" w:rsidRDefault="002C6B7A" w:rsidP="00FC4349">
      <w:pPr>
        <w:spacing w:line="240" w:lineRule="auto"/>
        <w:ind w:firstLine="709"/>
        <w:jc w:val="both"/>
        <w:rPr>
          <w:rFonts w:eastAsia="Times New Roman" w:cs="Times New Roman"/>
          <w:szCs w:val="28"/>
        </w:rPr>
      </w:pPr>
      <w:r w:rsidRPr="00692D25">
        <w:rPr>
          <w:rFonts w:eastAsia="Times New Roman" w:cs="Times New Roman"/>
          <w:i/>
          <w:iCs/>
          <w:szCs w:val="28"/>
          <w:lang w:val="vi-VN"/>
        </w:rPr>
        <w:t xml:space="preserve">Căn cứ </w:t>
      </w:r>
      <w:r w:rsidRPr="00692D25">
        <w:rPr>
          <w:rFonts w:eastAsia="Times New Roman" w:cs="Times New Roman"/>
          <w:i/>
          <w:iCs/>
          <w:szCs w:val="28"/>
          <w:shd w:val="clear" w:color="auto" w:fill="FFFFFF"/>
          <w:lang w:val="vi-VN"/>
        </w:rPr>
        <w:t>Nghị định số</w:t>
      </w:r>
      <w:r w:rsidRPr="00692D25">
        <w:rPr>
          <w:rFonts w:eastAsia="Times New Roman" w:cs="Times New Roman"/>
          <w:i/>
          <w:iCs/>
          <w:szCs w:val="28"/>
          <w:lang w:val="vi-VN"/>
        </w:rPr>
        <w:t xml:space="preserve"> </w:t>
      </w:r>
      <w:hyperlink r:id="rId12" w:tgtFrame="_blank" w:tooltip="Nghị định 45/2007/NĐ-CP" w:history="1">
        <w:r w:rsidR="00B72F44" w:rsidRPr="00B72F44">
          <w:rPr>
            <w:rFonts w:eastAsia="Times New Roman" w:cs="Times New Roman"/>
            <w:i/>
            <w:iCs/>
            <w:szCs w:val="28"/>
          </w:rPr>
          <w:t>73</w:t>
        </w:r>
        <w:r w:rsidR="00B72F44" w:rsidRPr="00B72F44">
          <w:rPr>
            <w:rFonts w:eastAsia="Times New Roman" w:cs="Times New Roman"/>
            <w:i/>
            <w:iCs/>
            <w:szCs w:val="28"/>
            <w:lang w:val="vi-VN"/>
          </w:rPr>
          <w:t>/20</w:t>
        </w:r>
        <w:r w:rsidR="00B72F44" w:rsidRPr="00B72F44">
          <w:rPr>
            <w:rFonts w:eastAsia="Times New Roman" w:cs="Times New Roman"/>
            <w:i/>
            <w:iCs/>
            <w:szCs w:val="28"/>
          </w:rPr>
          <w:t>16</w:t>
        </w:r>
        <w:r w:rsidRPr="00B72F44">
          <w:rPr>
            <w:rFonts w:eastAsia="Times New Roman" w:cs="Times New Roman"/>
            <w:i/>
            <w:iCs/>
            <w:szCs w:val="28"/>
            <w:lang w:val="vi-VN"/>
          </w:rPr>
          <w:t>/NĐ-CP</w:t>
        </w:r>
      </w:hyperlink>
      <w:r w:rsidR="00B72F44">
        <w:rPr>
          <w:rFonts w:eastAsia="Times New Roman" w:cs="Times New Roman"/>
          <w:i/>
          <w:iCs/>
          <w:szCs w:val="28"/>
          <w:lang w:val="vi-VN"/>
        </w:rPr>
        <w:t xml:space="preserve"> ngày </w:t>
      </w:r>
      <w:r w:rsidR="00B72F44">
        <w:rPr>
          <w:rFonts w:eastAsia="Times New Roman" w:cs="Times New Roman"/>
          <w:i/>
          <w:iCs/>
          <w:szCs w:val="28"/>
        </w:rPr>
        <w:t>01/7/2016</w:t>
      </w:r>
      <w:r w:rsidRPr="00692D25">
        <w:rPr>
          <w:rFonts w:eastAsia="Times New Roman" w:cs="Times New Roman"/>
          <w:i/>
          <w:iCs/>
          <w:szCs w:val="28"/>
          <w:lang w:val="vi-VN"/>
        </w:rPr>
        <w:t xml:space="preserve"> của </w:t>
      </w:r>
      <w:r w:rsidRPr="00692D25">
        <w:rPr>
          <w:rFonts w:eastAsia="Times New Roman" w:cs="Times New Roman"/>
          <w:i/>
          <w:iCs/>
          <w:szCs w:val="28"/>
          <w:shd w:val="clear" w:color="auto" w:fill="FFFFFF"/>
          <w:lang w:val="vi-VN"/>
        </w:rPr>
        <w:t>Chính phủ</w:t>
      </w:r>
      <w:r w:rsidRPr="00692D25">
        <w:rPr>
          <w:rFonts w:eastAsia="Times New Roman" w:cs="Times New Roman"/>
          <w:i/>
          <w:iCs/>
          <w:szCs w:val="28"/>
          <w:lang w:val="vi-VN"/>
        </w:rPr>
        <w:t xml:space="preserve"> quy định chi tiết thi hành một số điều của Luật </w:t>
      </w:r>
      <w:r w:rsidRPr="00692D25">
        <w:rPr>
          <w:rFonts w:eastAsia="Times New Roman" w:cs="Times New Roman"/>
          <w:i/>
          <w:iCs/>
          <w:szCs w:val="28"/>
          <w:shd w:val="clear" w:color="auto" w:fill="FFFFFF"/>
          <w:lang w:val="vi-VN"/>
        </w:rPr>
        <w:t>Kinh</w:t>
      </w:r>
      <w:r w:rsidRPr="00692D25">
        <w:rPr>
          <w:rFonts w:eastAsia="Times New Roman" w:cs="Times New Roman"/>
          <w:i/>
          <w:iCs/>
          <w:szCs w:val="28"/>
          <w:lang w:val="vi-VN"/>
        </w:rPr>
        <w:t xml:space="preserve"> doanh bảo hiểm</w:t>
      </w:r>
      <w:r w:rsidR="00B72F44">
        <w:rPr>
          <w:rFonts w:eastAsia="Times New Roman" w:cs="Times New Roman"/>
          <w:i/>
          <w:iCs/>
          <w:szCs w:val="28"/>
        </w:rPr>
        <w:t xml:space="preserve"> và Luật sửa đổi, bổ sung một số điều của Luật Kinh doanh bảo hiểm</w:t>
      </w:r>
      <w:r w:rsidRPr="00692D25">
        <w:rPr>
          <w:rFonts w:eastAsia="Times New Roman" w:cs="Times New Roman"/>
          <w:i/>
          <w:iCs/>
          <w:szCs w:val="28"/>
          <w:lang w:val="vi-VN"/>
        </w:rPr>
        <w:t>;</w:t>
      </w:r>
      <w:r w:rsidR="005F2F7C">
        <w:rPr>
          <w:rFonts w:eastAsia="Times New Roman" w:cs="Times New Roman"/>
          <w:i/>
          <w:iCs/>
          <w:szCs w:val="28"/>
        </w:rPr>
        <w:t xml:space="preserve"> </w:t>
      </w:r>
    </w:p>
    <w:p w:rsidR="002C6B7A" w:rsidRDefault="002C6B7A" w:rsidP="00FC4349">
      <w:pPr>
        <w:spacing w:line="240" w:lineRule="auto"/>
        <w:ind w:firstLine="709"/>
        <w:jc w:val="both"/>
        <w:rPr>
          <w:rFonts w:eastAsia="Times New Roman" w:cs="Times New Roman"/>
          <w:i/>
          <w:iCs/>
          <w:szCs w:val="28"/>
        </w:rPr>
      </w:pPr>
      <w:r w:rsidRPr="00692D25">
        <w:rPr>
          <w:rFonts w:eastAsia="Times New Roman" w:cs="Times New Roman"/>
          <w:i/>
          <w:iCs/>
          <w:szCs w:val="28"/>
          <w:lang w:val="vi-VN"/>
        </w:rPr>
        <w:t xml:space="preserve">Căn cứ </w:t>
      </w:r>
      <w:r w:rsidRPr="00692D25">
        <w:rPr>
          <w:rFonts w:eastAsia="Times New Roman" w:cs="Times New Roman"/>
          <w:i/>
          <w:iCs/>
          <w:szCs w:val="28"/>
          <w:shd w:val="clear" w:color="auto" w:fill="FFFFFF"/>
          <w:lang w:val="vi-VN"/>
        </w:rPr>
        <w:t>Nghị định số</w:t>
      </w:r>
      <w:r w:rsidR="00435B56">
        <w:rPr>
          <w:rFonts w:eastAsia="Times New Roman" w:cs="Times New Roman"/>
          <w:i/>
          <w:iCs/>
          <w:szCs w:val="28"/>
          <w:shd w:val="clear" w:color="auto" w:fill="FFFFFF"/>
        </w:rPr>
        <w:t xml:space="preserve"> 16/2017/NĐ-CP </w:t>
      </w:r>
      <w:hyperlink r:id="rId13" w:tgtFrame="_blank" w:tooltip="Nghị định 156/2013/NĐ-CP" w:history="1"/>
      <w:r w:rsidRPr="00692D25">
        <w:rPr>
          <w:rFonts w:eastAsia="Times New Roman" w:cs="Times New Roman"/>
          <w:i/>
          <w:iCs/>
          <w:szCs w:val="28"/>
          <w:lang w:val="vi-VN"/>
        </w:rPr>
        <w:t xml:space="preserve">ngày </w:t>
      </w:r>
      <w:r w:rsidR="00435B56">
        <w:rPr>
          <w:rFonts w:eastAsia="Times New Roman" w:cs="Times New Roman"/>
          <w:i/>
          <w:iCs/>
          <w:szCs w:val="28"/>
        </w:rPr>
        <w:t>17/02/2017</w:t>
      </w:r>
      <w:r w:rsidRPr="00692D25">
        <w:rPr>
          <w:rFonts w:eastAsia="Times New Roman" w:cs="Times New Roman"/>
          <w:i/>
          <w:iCs/>
          <w:szCs w:val="28"/>
          <w:lang w:val="vi-VN"/>
        </w:rPr>
        <w:t xml:space="preserve"> của Chính phủ quy định chức năng, nhiệm vụ, quyền hạn và </w:t>
      </w:r>
      <w:r w:rsidRPr="00692D25">
        <w:rPr>
          <w:rFonts w:eastAsia="Times New Roman" w:cs="Times New Roman"/>
          <w:i/>
          <w:iCs/>
          <w:szCs w:val="28"/>
          <w:shd w:val="clear" w:color="auto" w:fill="FFFFFF"/>
          <w:lang w:val="vi-VN"/>
        </w:rPr>
        <w:t>cơ cấu</w:t>
      </w:r>
      <w:r w:rsidRPr="00692D25">
        <w:rPr>
          <w:rFonts w:eastAsia="Times New Roman" w:cs="Times New Roman"/>
          <w:i/>
          <w:iCs/>
          <w:szCs w:val="28"/>
          <w:lang w:val="vi-VN"/>
        </w:rPr>
        <w:t xml:space="preserve"> </w:t>
      </w:r>
      <w:r w:rsidRPr="00692D25">
        <w:rPr>
          <w:rFonts w:eastAsia="Times New Roman" w:cs="Times New Roman"/>
          <w:i/>
          <w:iCs/>
          <w:szCs w:val="28"/>
          <w:shd w:val="clear" w:color="auto" w:fill="FFFFFF"/>
          <w:lang w:val="vi-VN"/>
        </w:rPr>
        <w:t>tổ chức</w:t>
      </w:r>
      <w:r w:rsidRPr="00692D25">
        <w:rPr>
          <w:rFonts w:eastAsia="Times New Roman" w:cs="Times New Roman"/>
          <w:i/>
          <w:iCs/>
          <w:szCs w:val="28"/>
          <w:lang w:val="vi-VN"/>
        </w:rPr>
        <w:t xml:space="preserve"> của Ngân hàng Nhà nước Việt Nam;</w:t>
      </w:r>
    </w:p>
    <w:p w:rsidR="00435B56" w:rsidRPr="00435B56" w:rsidRDefault="00435B56" w:rsidP="00FC4349">
      <w:pPr>
        <w:spacing w:line="240" w:lineRule="auto"/>
        <w:ind w:firstLine="709"/>
        <w:jc w:val="both"/>
        <w:rPr>
          <w:rFonts w:eastAsia="Times New Roman" w:cs="Times New Roman"/>
          <w:szCs w:val="28"/>
        </w:rPr>
      </w:pPr>
      <w:r>
        <w:rPr>
          <w:rFonts w:eastAsia="Times New Roman" w:cs="Times New Roman"/>
          <w:i/>
          <w:iCs/>
          <w:szCs w:val="28"/>
        </w:rPr>
        <w:t>Theo đề nghị của Chánh Thanh tra, giám sát ngân hàng;</w:t>
      </w:r>
    </w:p>
    <w:p w:rsidR="002C6B7A" w:rsidRPr="0056403A" w:rsidRDefault="002C6B7A" w:rsidP="00FC4349">
      <w:pPr>
        <w:spacing w:line="240" w:lineRule="auto"/>
        <w:ind w:firstLine="709"/>
        <w:jc w:val="both"/>
        <w:rPr>
          <w:rFonts w:eastAsia="Times New Roman" w:cs="Times New Roman"/>
          <w:i/>
          <w:iCs/>
          <w:szCs w:val="28"/>
        </w:rPr>
      </w:pPr>
      <w:r w:rsidRPr="00692D25">
        <w:rPr>
          <w:rFonts w:eastAsia="Times New Roman" w:cs="Times New Roman"/>
          <w:i/>
          <w:iCs/>
          <w:szCs w:val="28"/>
          <w:lang w:val="vi-VN"/>
        </w:rPr>
        <w:t xml:space="preserve">Thống đốc Ngân hàng Nhà nước Việt Nam ban hành Thông tư hướng dẫn hoạt động đại lý bảo hiểm của </w:t>
      </w:r>
      <w:r w:rsidRPr="00692D25">
        <w:rPr>
          <w:rFonts w:eastAsia="Times New Roman" w:cs="Times New Roman"/>
          <w:i/>
          <w:iCs/>
          <w:szCs w:val="28"/>
          <w:shd w:val="clear" w:color="auto" w:fill="FFFFFF"/>
          <w:lang w:val="vi-VN"/>
        </w:rPr>
        <w:t>tổ chức</w:t>
      </w:r>
      <w:r w:rsidRPr="00692D25">
        <w:rPr>
          <w:rFonts w:eastAsia="Times New Roman" w:cs="Times New Roman"/>
          <w:i/>
          <w:iCs/>
          <w:szCs w:val="28"/>
          <w:lang w:val="vi-VN"/>
        </w:rPr>
        <w:t xml:space="preserve"> tín dụng, chi nhánh ngân hàng nước ngoài cho doanh nghiệp bảo hiểm</w:t>
      </w:r>
      <w:r w:rsidR="00C30C37">
        <w:rPr>
          <w:rFonts w:eastAsia="Times New Roman" w:cs="Times New Roman"/>
          <w:i/>
          <w:iCs/>
          <w:szCs w:val="28"/>
        </w:rPr>
        <w:t>,</w:t>
      </w:r>
      <w:r w:rsidR="00C30C37" w:rsidRPr="00C30C37">
        <w:t xml:space="preserve"> </w:t>
      </w:r>
      <w:r w:rsidR="00C30C37" w:rsidRPr="00C30C37">
        <w:rPr>
          <w:rFonts w:eastAsia="Times New Roman" w:cs="Times New Roman"/>
          <w:i/>
          <w:iCs/>
          <w:szCs w:val="28"/>
          <w:lang w:val="vi-VN"/>
        </w:rPr>
        <w:t>chi nhánh doanh nghiệp bảo hiểm phi nhân thọ nước ngoài</w:t>
      </w:r>
      <w:r w:rsidR="0056403A">
        <w:rPr>
          <w:rFonts w:eastAsia="Times New Roman" w:cs="Times New Roman"/>
          <w:i/>
          <w:iCs/>
          <w:szCs w:val="28"/>
        </w:rPr>
        <w:t>.</w:t>
      </w:r>
      <w:r w:rsidRPr="00692D25">
        <w:rPr>
          <w:rFonts w:eastAsia="Times New Roman" w:cs="Times New Roman"/>
          <w:i/>
          <w:iCs/>
          <w:szCs w:val="28"/>
          <w:lang w:val="vi-VN"/>
        </w:rPr>
        <w:t xml:space="preserve"> </w:t>
      </w:r>
      <w:r w:rsidR="0056403A">
        <w:rPr>
          <w:rFonts w:eastAsia="Times New Roman" w:cs="Times New Roman"/>
          <w:i/>
          <w:iCs/>
          <w:szCs w:val="28"/>
        </w:rPr>
        <w:t xml:space="preserve"> </w:t>
      </w:r>
    </w:p>
    <w:p w:rsidR="002C6B7A" w:rsidRPr="00692D25" w:rsidRDefault="002C6B7A" w:rsidP="00FC4349">
      <w:pPr>
        <w:spacing w:line="240" w:lineRule="auto"/>
        <w:jc w:val="center"/>
        <w:rPr>
          <w:rFonts w:eastAsia="Times New Roman" w:cs="Times New Roman"/>
          <w:szCs w:val="28"/>
        </w:rPr>
      </w:pPr>
      <w:bookmarkStart w:id="1" w:name="chuong_1"/>
      <w:r w:rsidRPr="00692D25">
        <w:rPr>
          <w:rFonts w:eastAsia="Times New Roman" w:cs="Times New Roman"/>
          <w:b/>
          <w:bCs/>
          <w:szCs w:val="28"/>
        </w:rPr>
        <w:t>Chương I</w:t>
      </w:r>
      <w:bookmarkEnd w:id="1"/>
    </w:p>
    <w:p w:rsidR="002C6B7A" w:rsidRDefault="002C6B7A" w:rsidP="00FC4349">
      <w:pPr>
        <w:spacing w:line="240" w:lineRule="auto"/>
        <w:jc w:val="center"/>
        <w:rPr>
          <w:rFonts w:eastAsia="Times New Roman" w:cs="Times New Roman"/>
          <w:b/>
          <w:bCs/>
          <w:sz w:val="24"/>
          <w:szCs w:val="24"/>
        </w:rPr>
      </w:pPr>
      <w:bookmarkStart w:id="2" w:name="chuong_1_name"/>
      <w:r w:rsidRPr="00002524">
        <w:rPr>
          <w:rFonts w:eastAsia="Times New Roman" w:cs="Times New Roman"/>
          <w:b/>
          <w:bCs/>
          <w:sz w:val="24"/>
          <w:szCs w:val="24"/>
        </w:rPr>
        <w:t>QUY ĐỊNH CHUNG</w:t>
      </w:r>
      <w:bookmarkEnd w:id="2"/>
    </w:p>
    <w:p w:rsidR="002C6B7A" w:rsidRPr="00692D25" w:rsidRDefault="002C6B7A" w:rsidP="00FC4349">
      <w:pPr>
        <w:spacing w:line="240" w:lineRule="auto"/>
        <w:ind w:firstLine="709"/>
        <w:jc w:val="both"/>
        <w:rPr>
          <w:rFonts w:eastAsia="Times New Roman" w:cs="Times New Roman"/>
          <w:szCs w:val="28"/>
        </w:rPr>
      </w:pPr>
      <w:bookmarkStart w:id="3" w:name="dieu_1"/>
      <w:r w:rsidRPr="00692D25">
        <w:rPr>
          <w:rFonts w:eastAsia="Times New Roman" w:cs="Times New Roman"/>
          <w:b/>
          <w:bCs/>
          <w:szCs w:val="28"/>
        </w:rPr>
        <w:t>Điều 1. Phạm vi điều chỉnh</w:t>
      </w:r>
      <w:bookmarkEnd w:id="3"/>
    </w:p>
    <w:p w:rsidR="002C6B7A" w:rsidRPr="00C9196F"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Thông tư này hướng dẫn hoạt động đại lý bảo hiểm của tổ chức tín dụng, chi nhánh ngân hàng nước ngoài cho doanh nghiệp bảo hiểm</w:t>
      </w:r>
      <w:r w:rsidR="00C30C37">
        <w:rPr>
          <w:rFonts w:eastAsia="Times New Roman" w:cs="Times New Roman"/>
          <w:szCs w:val="28"/>
        </w:rPr>
        <w:t xml:space="preserve">, </w:t>
      </w:r>
      <w:r w:rsidR="00C30C37" w:rsidRPr="00C30C37">
        <w:rPr>
          <w:rFonts w:eastAsia="Times New Roman" w:cs="Times New Roman"/>
          <w:szCs w:val="28"/>
        </w:rPr>
        <w:t>chi nhánh doanh nghiệp bảo hiểm phi nhân thọ nước ngoài</w:t>
      </w:r>
      <w:r w:rsidR="00D00120">
        <w:rPr>
          <w:rFonts w:eastAsia="Times New Roman" w:cs="Times New Roman"/>
          <w:szCs w:val="28"/>
        </w:rPr>
        <w:t>.</w:t>
      </w:r>
      <w:r w:rsidRPr="00692D25">
        <w:rPr>
          <w:rFonts w:eastAsia="Times New Roman" w:cs="Times New Roman"/>
          <w:szCs w:val="28"/>
        </w:rPr>
        <w:t xml:space="preserve"> </w:t>
      </w:r>
      <w:r w:rsidR="00D00120">
        <w:rPr>
          <w:rFonts w:eastAsia="Times New Roman" w:cs="Times New Roman"/>
          <w:szCs w:val="28"/>
        </w:rPr>
        <w:t xml:space="preserve"> </w:t>
      </w:r>
    </w:p>
    <w:p w:rsidR="002C6B7A" w:rsidRPr="00692D25" w:rsidRDefault="002C6B7A" w:rsidP="00FC4349">
      <w:pPr>
        <w:spacing w:line="240" w:lineRule="auto"/>
        <w:ind w:firstLine="709"/>
        <w:jc w:val="both"/>
        <w:rPr>
          <w:rFonts w:eastAsia="Times New Roman" w:cs="Times New Roman"/>
          <w:szCs w:val="28"/>
        </w:rPr>
      </w:pPr>
      <w:bookmarkStart w:id="4" w:name="dieu_2"/>
      <w:r w:rsidRPr="00692D25">
        <w:rPr>
          <w:rFonts w:eastAsia="Times New Roman" w:cs="Times New Roman"/>
          <w:b/>
          <w:bCs/>
          <w:szCs w:val="28"/>
        </w:rPr>
        <w:t>Điều 2. Đối tượng áp dụng</w:t>
      </w:r>
      <w:bookmarkEnd w:id="4"/>
    </w:p>
    <w:p w:rsidR="00F23CE6"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1</w:t>
      </w:r>
      <w:r w:rsidR="005B1D96">
        <w:rPr>
          <w:rFonts w:eastAsia="Times New Roman" w:cs="Times New Roman"/>
          <w:szCs w:val="28"/>
        </w:rPr>
        <w:t xml:space="preserve">. </w:t>
      </w:r>
      <w:r w:rsidR="00F23CE6" w:rsidRPr="00692D25">
        <w:rPr>
          <w:rFonts w:eastAsia="Times New Roman" w:cs="Times New Roman"/>
          <w:szCs w:val="28"/>
        </w:rPr>
        <w:t>Tổ chức tín dụng</w:t>
      </w:r>
      <w:r w:rsidR="001F1A9B">
        <w:rPr>
          <w:rFonts w:eastAsia="Times New Roman" w:cs="Times New Roman"/>
          <w:szCs w:val="28"/>
        </w:rPr>
        <w:t xml:space="preserve"> (trừ ngân hàng chính sách)</w:t>
      </w:r>
      <w:r w:rsidR="00F23CE6" w:rsidRPr="00692D25">
        <w:rPr>
          <w:rFonts w:eastAsia="Times New Roman" w:cs="Times New Roman"/>
          <w:szCs w:val="28"/>
        </w:rPr>
        <w:t>, chi nhánh ngân hàng nước ngoài</w:t>
      </w:r>
      <w:r w:rsidR="00C30C37">
        <w:rPr>
          <w:rFonts w:eastAsia="Times New Roman" w:cs="Times New Roman"/>
          <w:szCs w:val="28"/>
        </w:rPr>
        <w:t xml:space="preserve"> (sau đây gọi là tổ chức tín dụng)</w:t>
      </w:r>
      <w:r w:rsidR="001F1A9B">
        <w:rPr>
          <w:rFonts w:eastAsia="Times New Roman" w:cs="Times New Roman"/>
          <w:szCs w:val="28"/>
        </w:rPr>
        <w:t>.</w:t>
      </w:r>
      <w:r w:rsidR="00F23CE6" w:rsidRPr="00692D25">
        <w:rPr>
          <w:rFonts w:eastAsia="Times New Roman" w:cs="Times New Roman"/>
          <w:szCs w:val="28"/>
        </w:rPr>
        <w:t xml:space="preserve"> </w:t>
      </w:r>
      <w:r w:rsidR="001F1A9B">
        <w:rPr>
          <w:rFonts w:eastAsia="Times New Roman" w:cs="Times New Roman"/>
          <w:szCs w:val="28"/>
        </w:rPr>
        <w:t xml:space="preserve"> </w:t>
      </w:r>
    </w:p>
    <w:p w:rsidR="0022620F" w:rsidRDefault="004D356C" w:rsidP="00FC4349">
      <w:pPr>
        <w:spacing w:line="240" w:lineRule="auto"/>
        <w:ind w:firstLine="709"/>
        <w:jc w:val="both"/>
        <w:rPr>
          <w:rFonts w:eastAsia="Times New Roman" w:cs="Times New Roman"/>
          <w:szCs w:val="28"/>
        </w:rPr>
      </w:pPr>
      <w:r>
        <w:rPr>
          <w:rFonts w:eastAsia="Times New Roman" w:cs="Times New Roman"/>
          <w:szCs w:val="28"/>
        </w:rPr>
        <w:lastRenderedPageBreak/>
        <w:t xml:space="preserve">2. </w:t>
      </w:r>
      <w:r w:rsidR="0022620F">
        <w:rPr>
          <w:rFonts w:eastAsia="Times New Roman" w:cs="Times New Roman"/>
          <w:szCs w:val="28"/>
        </w:rPr>
        <w:t>Doanh nghiệp bảo hiểm</w:t>
      </w:r>
      <w:r w:rsidR="00C30C37">
        <w:rPr>
          <w:rFonts w:eastAsia="Times New Roman" w:cs="Times New Roman"/>
          <w:szCs w:val="28"/>
        </w:rPr>
        <w:t>, chi nhánh doanh nghiệp bảo hiểm phi nhân thọ nước ngoài (sau đây gọi là doanh nghiệp bảo hiểm)</w:t>
      </w:r>
      <w:r w:rsidR="0022620F">
        <w:rPr>
          <w:rFonts w:eastAsia="Times New Roman" w:cs="Times New Roman"/>
          <w:szCs w:val="28"/>
        </w:rPr>
        <w:t>.</w:t>
      </w:r>
    </w:p>
    <w:p w:rsidR="00E8147F" w:rsidRDefault="001C742E" w:rsidP="00FC4349">
      <w:pPr>
        <w:spacing w:line="240" w:lineRule="auto"/>
        <w:ind w:firstLine="709"/>
        <w:jc w:val="both"/>
        <w:rPr>
          <w:rFonts w:eastAsia="Times New Roman" w:cs="Times New Roman"/>
          <w:szCs w:val="28"/>
        </w:rPr>
      </w:pPr>
      <w:r>
        <w:rPr>
          <w:rFonts w:eastAsia="Times New Roman" w:cs="Times New Roman"/>
          <w:szCs w:val="28"/>
        </w:rPr>
        <w:t>3. T</w:t>
      </w:r>
      <w:r w:rsidRPr="00692D25">
        <w:rPr>
          <w:rFonts w:eastAsia="Times New Roman" w:cs="Times New Roman"/>
          <w:szCs w:val="28"/>
        </w:rPr>
        <w:t>ổ chức</w:t>
      </w:r>
      <w:r>
        <w:rPr>
          <w:rFonts w:eastAsia="Times New Roman" w:cs="Times New Roman"/>
          <w:szCs w:val="28"/>
        </w:rPr>
        <w:t>,</w:t>
      </w:r>
      <w:r w:rsidRPr="00692D25">
        <w:rPr>
          <w:rFonts w:eastAsia="Times New Roman" w:cs="Times New Roman"/>
          <w:szCs w:val="28"/>
        </w:rPr>
        <w:t xml:space="preserve"> </w:t>
      </w:r>
      <w:r w:rsidR="002C6B7A" w:rsidRPr="00692D25">
        <w:rPr>
          <w:rFonts w:eastAsia="Times New Roman" w:cs="Times New Roman"/>
          <w:szCs w:val="28"/>
        </w:rPr>
        <w:t>cá nhân có liên quan đến hoạt động đại lý bảo hiểm</w:t>
      </w:r>
      <w:r>
        <w:rPr>
          <w:rFonts w:eastAsia="Times New Roman" w:cs="Times New Roman"/>
          <w:szCs w:val="28"/>
        </w:rPr>
        <w:t xml:space="preserve"> của t</w:t>
      </w:r>
      <w:r w:rsidRPr="00692D25">
        <w:rPr>
          <w:rFonts w:eastAsia="Times New Roman" w:cs="Times New Roman"/>
          <w:szCs w:val="28"/>
        </w:rPr>
        <w:t>ổ chức tín dụng</w:t>
      </w:r>
      <w:r w:rsidR="00C40B09">
        <w:rPr>
          <w:rFonts w:eastAsia="Times New Roman" w:cs="Times New Roman"/>
          <w:szCs w:val="28"/>
        </w:rPr>
        <w:t>.</w:t>
      </w:r>
      <w:r w:rsidR="002C6B7A" w:rsidRPr="00692D25">
        <w:rPr>
          <w:rFonts w:eastAsia="Times New Roman" w:cs="Times New Roman"/>
          <w:szCs w:val="28"/>
        </w:rPr>
        <w:t xml:space="preserve"> </w:t>
      </w:r>
      <w:r w:rsidR="00C40B09">
        <w:rPr>
          <w:rFonts w:eastAsia="Times New Roman" w:cs="Times New Roman"/>
          <w:szCs w:val="28"/>
        </w:rPr>
        <w:t xml:space="preserve"> </w:t>
      </w:r>
      <w:r w:rsidR="001B0870">
        <w:rPr>
          <w:rFonts w:eastAsia="Times New Roman" w:cs="Times New Roman"/>
          <w:b/>
          <w:bCs/>
          <w:szCs w:val="28"/>
        </w:rPr>
        <w:t xml:space="preserve"> </w:t>
      </w:r>
    </w:p>
    <w:p w:rsidR="00882F7E" w:rsidRPr="0053277C" w:rsidRDefault="00882F7E" w:rsidP="00FC4349">
      <w:pPr>
        <w:spacing w:line="240" w:lineRule="auto"/>
        <w:ind w:firstLine="709"/>
        <w:jc w:val="both"/>
        <w:rPr>
          <w:rFonts w:eastAsia="Times New Roman" w:cs="Times New Roman"/>
          <w:b/>
          <w:szCs w:val="28"/>
        </w:rPr>
      </w:pPr>
      <w:bookmarkStart w:id="5" w:name="dieu_4"/>
      <w:r>
        <w:rPr>
          <w:rFonts w:eastAsia="Times New Roman" w:cs="Times New Roman"/>
          <w:b/>
          <w:bCs/>
          <w:szCs w:val="28"/>
        </w:rPr>
        <w:t xml:space="preserve">Điều </w:t>
      </w:r>
      <w:r w:rsidR="001B0870">
        <w:rPr>
          <w:rFonts w:eastAsia="Times New Roman" w:cs="Times New Roman"/>
          <w:b/>
          <w:bCs/>
          <w:szCs w:val="28"/>
        </w:rPr>
        <w:t>3</w:t>
      </w:r>
      <w:r w:rsidRPr="00692D25">
        <w:rPr>
          <w:rFonts w:eastAsia="Times New Roman" w:cs="Times New Roman"/>
          <w:b/>
          <w:bCs/>
          <w:szCs w:val="28"/>
        </w:rPr>
        <w:t xml:space="preserve">. </w:t>
      </w:r>
      <w:bookmarkStart w:id="6" w:name="dieu_5"/>
      <w:bookmarkEnd w:id="5"/>
      <w:r w:rsidRPr="00692D25">
        <w:rPr>
          <w:rFonts w:eastAsia="Times New Roman" w:cs="Times New Roman"/>
          <w:b/>
          <w:bCs/>
          <w:szCs w:val="28"/>
        </w:rPr>
        <w:t xml:space="preserve">Nguyên tắc hoạt động đại lý bảo hiểm của tổ chức tín dụng </w:t>
      </w:r>
      <w:bookmarkEnd w:id="6"/>
    </w:p>
    <w:p w:rsidR="00F1481A" w:rsidRDefault="005A076C" w:rsidP="005A076C">
      <w:pPr>
        <w:spacing w:line="240" w:lineRule="auto"/>
        <w:ind w:firstLine="709"/>
        <w:jc w:val="both"/>
        <w:rPr>
          <w:rFonts w:eastAsia="Times New Roman" w:cs="Times New Roman"/>
          <w:szCs w:val="28"/>
        </w:rPr>
      </w:pPr>
      <w:r w:rsidRPr="00692D25">
        <w:rPr>
          <w:rFonts w:eastAsia="Times New Roman" w:cs="Times New Roman"/>
          <w:szCs w:val="28"/>
        </w:rPr>
        <w:t xml:space="preserve">1. </w:t>
      </w:r>
      <w:r w:rsidR="00F778F6">
        <w:rPr>
          <w:rFonts w:eastAsia="Times New Roman" w:cs="Times New Roman"/>
          <w:szCs w:val="28"/>
        </w:rPr>
        <w:t>T</w:t>
      </w:r>
      <w:r w:rsidR="00F778F6" w:rsidRPr="00692D25">
        <w:rPr>
          <w:rFonts w:eastAsia="Times New Roman" w:cs="Times New Roman"/>
          <w:szCs w:val="28"/>
        </w:rPr>
        <w:t xml:space="preserve">ổ chức tín dụng </w:t>
      </w:r>
      <w:r w:rsidR="00F778F6">
        <w:rPr>
          <w:rFonts w:eastAsia="Times New Roman" w:cs="Times New Roman"/>
          <w:szCs w:val="28"/>
        </w:rPr>
        <w:t xml:space="preserve">phải </w:t>
      </w:r>
      <w:r w:rsidR="00405762">
        <w:rPr>
          <w:rFonts w:eastAsia="Times New Roman" w:cs="Times New Roman"/>
          <w:szCs w:val="28"/>
        </w:rPr>
        <w:t xml:space="preserve">đáp ứng các điều kiện và </w:t>
      </w:r>
      <w:r w:rsidR="00F778F6">
        <w:rPr>
          <w:rFonts w:eastAsia="Times New Roman" w:cs="Times New Roman"/>
          <w:szCs w:val="28"/>
        </w:rPr>
        <w:t xml:space="preserve">tuân thủ các </w:t>
      </w:r>
      <w:r w:rsidR="00BB7145">
        <w:rPr>
          <w:rFonts w:eastAsia="Times New Roman" w:cs="Times New Roman"/>
          <w:szCs w:val="28"/>
        </w:rPr>
        <w:t>quy định về</w:t>
      </w:r>
      <w:r w:rsidR="00F778F6">
        <w:rPr>
          <w:rFonts w:eastAsia="Times New Roman" w:cs="Times New Roman"/>
          <w:szCs w:val="28"/>
        </w:rPr>
        <w:t xml:space="preserve"> hoạt động đại lý bảo hiểm t</w:t>
      </w:r>
      <w:r w:rsidR="00F1481A">
        <w:rPr>
          <w:rFonts w:eastAsia="Times New Roman" w:cs="Times New Roman"/>
          <w:szCs w:val="28"/>
        </w:rPr>
        <w:t>heo quy định của pháp luật về kinh doanh bảo hiểm.</w:t>
      </w:r>
    </w:p>
    <w:p w:rsidR="005A076C" w:rsidRDefault="00F1481A" w:rsidP="005A076C">
      <w:pPr>
        <w:spacing w:line="240" w:lineRule="auto"/>
        <w:ind w:firstLine="709"/>
        <w:jc w:val="both"/>
        <w:rPr>
          <w:rFonts w:eastAsia="Times New Roman" w:cs="Times New Roman"/>
          <w:szCs w:val="28"/>
        </w:rPr>
      </w:pPr>
      <w:r>
        <w:rPr>
          <w:rFonts w:eastAsia="Times New Roman" w:cs="Times New Roman"/>
          <w:szCs w:val="28"/>
        </w:rPr>
        <w:t xml:space="preserve">2. </w:t>
      </w:r>
      <w:r w:rsidR="005A076C">
        <w:rPr>
          <w:rFonts w:eastAsia="Times New Roman" w:cs="Times New Roman"/>
          <w:szCs w:val="28"/>
        </w:rPr>
        <w:t>Hợp đồng đại lý bảo hiểm được lập bằng văn bản, phù hợp với quy định tại Thông tư này</w:t>
      </w:r>
      <w:r w:rsidR="00882775">
        <w:rPr>
          <w:rFonts w:eastAsia="Times New Roman" w:cs="Times New Roman"/>
          <w:szCs w:val="28"/>
        </w:rPr>
        <w:t>, quy định của pháp luật về kinh doanh bảo hiểm</w:t>
      </w:r>
      <w:r w:rsidR="005A076C">
        <w:rPr>
          <w:rFonts w:eastAsia="Times New Roman" w:cs="Times New Roman"/>
          <w:szCs w:val="28"/>
        </w:rPr>
        <w:t xml:space="preserve"> và các quy định pháp luật có liên quan.</w:t>
      </w:r>
    </w:p>
    <w:p w:rsidR="00C90251" w:rsidRDefault="00711162" w:rsidP="00FC4349">
      <w:pPr>
        <w:spacing w:line="240" w:lineRule="auto"/>
        <w:ind w:firstLine="709"/>
        <w:jc w:val="both"/>
        <w:rPr>
          <w:spacing w:val="-3"/>
          <w:szCs w:val="28"/>
        </w:rPr>
      </w:pPr>
      <w:r>
        <w:rPr>
          <w:rFonts w:eastAsia="Times New Roman" w:cs="Times New Roman"/>
          <w:szCs w:val="28"/>
        </w:rPr>
        <w:t>3</w:t>
      </w:r>
      <w:r w:rsidR="00C90251">
        <w:rPr>
          <w:rFonts w:eastAsia="Times New Roman" w:cs="Times New Roman"/>
          <w:szCs w:val="28"/>
        </w:rPr>
        <w:t>. Hoạt</w:t>
      </w:r>
      <w:r w:rsidR="00DE521D">
        <w:rPr>
          <w:rFonts w:eastAsia="Times New Roman" w:cs="Times New Roman"/>
          <w:szCs w:val="28"/>
        </w:rPr>
        <w:t xml:space="preserve"> động đại lý bảo hiểm của tổ chức tín dụng phải được ghi trong Giấy phép được Ngân hàng Nhà nước</w:t>
      </w:r>
      <w:r w:rsidR="00EA028E">
        <w:rPr>
          <w:rFonts w:eastAsia="Times New Roman" w:cs="Times New Roman"/>
          <w:szCs w:val="28"/>
        </w:rPr>
        <w:t xml:space="preserve"> Việt Nam</w:t>
      </w:r>
      <w:r w:rsidR="00DE521D">
        <w:rPr>
          <w:rFonts w:eastAsia="Times New Roman" w:cs="Times New Roman"/>
          <w:szCs w:val="28"/>
        </w:rPr>
        <w:t xml:space="preserve"> cấp cho tổ chức tín dụng.</w:t>
      </w:r>
    </w:p>
    <w:p w:rsidR="002C6B7A" w:rsidRPr="00692D25" w:rsidRDefault="002C6B7A" w:rsidP="00FC4349">
      <w:pPr>
        <w:spacing w:line="240" w:lineRule="auto"/>
        <w:jc w:val="center"/>
        <w:rPr>
          <w:rFonts w:eastAsia="Times New Roman" w:cs="Times New Roman"/>
          <w:szCs w:val="28"/>
        </w:rPr>
      </w:pPr>
      <w:bookmarkStart w:id="7" w:name="chuong_2"/>
      <w:r w:rsidRPr="00692D25">
        <w:rPr>
          <w:rFonts w:eastAsia="Times New Roman" w:cs="Times New Roman"/>
          <w:b/>
          <w:bCs/>
          <w:szCs w:val="28"/>
        </w:rPr>
        <w:t>Chương II</w:t>
      </w:r>
      <w:bookmarkEnd w:id="7"/>
    </w:p>
    <w:p w:rsidR="002C6B7A" w:rsidRDefault="002C6B7A" w:rsidP="00FC4349">
      <w:pPr>
        <w:spacing w:line="240" w:lineRule="auto"/>
        <w:jc w:val="center"/>
        <w:rPr>
          <w:rFonts w:eastAsia="Times New Roman" w:cs="Times New Roman"/>
          <w:b/>
          <w:bCs/>
          <w:sz w:val="24"/>
          <w:szCs w:val="24"/>
        </w:rPr>
      </w:pPr>
      <w:bookmarkStart w:id="8" w:name="chuong_2_name"/>
      <w:r w:rsidRPr="00002524">
        <w:rPr>
          <w:rFonts w:eastAsia="Times New Roman" w:cs="Times New Roman"/>
          <w:b/>
          <w:bCs/>
          <w:sz w:val="24"/>
          <w:szCs w:val="24"/>
        </w:rPr>
        <w:t>QUY ĐỊNH CỤ THỂ</w:t>
      </w:r>
      <w:bookmarkEnd w:id="8"/>
    </w:p>
    <w:p w:rsidR="001B0870" w:rsidRPr="004F66C2" w:rsidRDefault="001B0870" w:rsidP="001B0870">
      <w:pPr>
        <w:spacing w:line="240" w:lineRule="auto"/>
        <w:ind w:firstLine="709"/>
        <w:jc w:val="both"/>
        <w:rPr>
          <w:rFonts w:eastAsia="Times New Roman" w:cs="Times New Roman"/>
          <w:b/>
          <w:szCs w:val="28"/>
        </w:rPr>
      </w:pPr>
      <w:bookmarkStart w:id="9" w:name="dieu_3"/>
      <w:bookmarkStart w:id="10" w:name="dieu_6"/>
      <w:r>
        <w:rPr>
          <w:rFonts w:eastAsia="Times New Roman" w:cs="Times New Roman"/>
          <w:b/>
          <w:bCs/>
          <w:szCs w:val="28"/>
        </w:rPr>
        <w:t>Điều 4</w:t>
      </w:r>
      <w:r w:rsidRPr="00692D25">
        <w:rPr>
          <w:rFonts w:eastAsia="Times New Roman" w:cs="Times New Roman"/>
          <w:b/>
          <w:bCs/>
          <w:szCs w:val="28"/>
        </w:rPr>
        <w:t xml:space="preserve">. Nội dung hoạt động đại lý bảo hiểm của tổ chức tín dụng </w:t>
      </w:r>
      <w:bookmarkEnd w:id="9"/>
    </w:p>
    <w:p w:rsidR="001B0870" w:rsidRPr="00692D25" w:rsidRDefault="001B0870" w:rsidP="001B0870">
      <w:pPr>
        <w:spacing w:line="240" w:lineRule="auto"/>
        <w:ind w:firstLine="709"/>
        <w:jc w:val="both"/>
        <w:rPr>
          <w:rFonts w:eastAsia="Times New Roman" w:cs="Times New Roman"/>
          <w:szCs w:val="28"/>
        </w:rPr>
      </w:pPr>
      <w:r>
        <w:rPr>
          <w:rFonts w:eastAsia="Times New Roman" w:cs="Times New Roman"/>
          <w:szCs w:val="28"/>
        </w:rPr>
        <w:t xml:space="preserve">1. </w:t>
      </w:r>
      <w:r w:rsidRPr="00692D25">
        <w:rPr>
          <w:rFonts w:eastAsia="Times New Roman" w:cs="Times New Roman"/>
          <w:szCs w:val="28"/>
        </w:rPr>
        <w:t>Hoạt động đại lý bảo hiểm của tổ chức tín dụng cho doanh nghiệp bảo hiểm gồm một, một số hoặc toàn bộ các hoạt động sau đây:</w:t>
      </w:r>
    </w:p>
    <w:p w:rsidR="00553E6E" w:rsidRDefault="001B0870" w:rsidP="001B0870">
      <w:pPr>
        <w:spacing w:line="240" w:lineRule="auto"/>
        <w:ind w:firstLine="709"/>
        <w:jc w:val="both"/>
        <w:rPr>
          <w:rFonts w:eastAsia="Times New Roman" w:cs="Times New Roman"/>
          <w:szCs w:val="28"/>
        </w:rPr>
      </w:pPr>
      <w:r>
        <w:rPr>
          <w:rFonts w:eastAsia="Times New Roman" w:cs="Times New Roman"/>
          <w:szCs w:val="28"/>
        </w:rPr>
        <w:t>a)</w:t>
      </w:r>
      <w:r w:rsidRPr="00692D25">
        <w:rPr>
          <w:rFonts w:eastAsia="Times New Roman" w:cs="Times New Roman"/>
          <w:szCs w:val="28"/>
        </w:rPr>
        <w:t xml:space="preserve"> Giới thiệu khách hàng</w:t>
      </w:r>
      <w:r w:rsidR="00553E6E">
        <w:rPr>
          <w:rFonts w:eastAsia="Times New Roman" w:cs="Times New Roman"/>
          <w:szCs w:val="28"/>
        </w:rPr>
        <w:t>:</w:t>
      </w:r>
    </w:p>
    <w:p w:rsidR="001B0870" w:rsidRPr="00692D25" w:rsidRDefault="00DE521D" w:rsidP="001B0870">
      <w:pPr>
        <w:spacing w:line="240" w:lineRule="auto"/>
        <w:ind w:firstLine="709"/>
        <w:jc w:val="both"/>
        <w:rPr>
          <w:rFonts w:eastAsia="Times New Roman" w:cs="Times New Roman"/>
          <w:szCs w:val="28"/>
        </w:rPr>
      </w:pPr>
      <w:r>
        <w:rPr>
          <w:rFonts w:eastAsia="Times New Roman" w:cs="Times New Roman"/>
          <w:szCs w:val="28"/>
        </w:rPr>
        <w:t>Tổ chức tín dụng</w:t>
      </w:r>
      <w:r w:rsidR="001B0870" w:rsidRPr="00692D25">
        <w:rPr>
          <w:rFonts w:eastAsia="Times New Roman" w:cs="Times New Roman"/>
          <w:szCs w:val="28"/>
        </w:rPr>
        <w:t xml:space="preserve"> giới thiệu khách hàng có nhu cầu mua bảo hiểm </w:t>
      </w:r>
      <w:r w:rsidR="001B0870">
        <w:rPr>
          <w:rFonts w:eastAsia="Times New Roman" w:cs="Times New Roman"/>
          <w:szCs w:val="28"/>
        </w:rPr>
        <w:t xml:space="preserve">để </w:t>
      </w:r>
      <w:r w:rsidR="001B0870" w:rsidRPr="00692D25">
        <w:rPr>
          <w:rFonts w:eastAsia="Times New Roman" w:cs="Times New Roman"/>
          <w:szCs w:val="28"/>
        </w:rPr>
        <w:t>doanh nghiệp bảo hiểm thực hiện chào bán bảo hiểm.</w:t>
      </w:r>
    </w:p>
    <w:p w:rsidR="001B0870" w:rsidRPr="00692D25" w:rsidRDefault="001B0870" w:rsidP="001B0870">
      <w:pPr>
        <w:spacing w:line="240" w:lineRule="auto"/>
        <w:ind w:firstLine="709"/>
        <w:jc w:val="both"/>
        <w:rPr>
          <w:rFonts w:eastAsia="Times New Roman" w:cs="Times New Roman"/>
          <w:szCs w:val="28"/>
        </w:rPr>
      </w:pPr>
      <w:r>
        <w:rPr>
          <w:rFonts w:eastAsia="Times New Roman" w:cs="Times New Roman"/>
          <w:szCs w:val="28"/>
        </w:rPr>
        <w:t>b)</w:t>
      </w:r>
      <w:r w:rsidRPr="00692D25">
        <w:rPr>
          <w:rFonts w:eastAsia="Times New Roman" w:cs="Times New Roman"/>
          <w:szCs w:val="28"/>
        </w:rPr>
        <w:t xml:space="preserve"> </w:t>
      </w:r>
      <w:r>
        <w:rPr>
          <w:rFonts w:eastAsia="Times New Roman" w:cs="Times New Roman"/>
          <w:szCs w:val="28"/>
        </w:rPr>
        <w:t>C</w:t>
      </w:r>
      <w:r w:rsidRPr="00692D25">
        <w:rPr>
          <w:rFonts w:eastAsia="Times New Roman" w:cs="Times New Roman"/>
          <w:szCs w:val="28"/>
        </w:rPr>
        <w:t>hào bán bảo hiểm:</w:t>
      </w:r>
    </w:p>
    <w:p w:rsidR="00ED325B" w:rsidRPr="00692D25" w:rsidRDefault="00DE521D" w:rsidP="00ED325B">
      <w:pPr>
        <w:spacing w:line="240" w:lineRule="auto"/>
        <w:ind w:firstLine="709"/>
        <w:jc w:val="both"/>
        <w:rPr>
          <w:rFonts w:eastAsia="Times New Roman" w:cs="Times New Roman"/>
          <w:szCs w:val="28"/>
        </w:rPr>
      </w:pPr>
      <w:r>
        <w:rPr>
          <w:rFonts w:eastAsia="Times New Roman" w:cs="Times New Roman"/>
          <w:szCs w:val="28"/>
        </w:rPr>
        <w:t>Tổ chức tín dụng</w:t>
      </w:r>
      <w:r w:rsidR="001B0870" w:rsidRPr="00692D25">
        <w:rPr>
          <w:rFonts w:eastAsia="Times New Roman" w:cs="Times New Roman"/>
          <w:szCs w:val="28"/>
        </w:rPr>
        <w:t xml:space="preserve"> </w:t>
      </w:r>
      <w:r w:rsidR="001B0870">
        <w:rPr>
          <w:rFonts w:eastAsia="Times New Roman" w:cs="Times New Roman"/>
          <w:szCs w:val="28"/>
        </w:rPr>
        <w:t xml:space="preserve">chào bán, </w:t>
      </w:r>
      <w:r w:rsidR="001B0870" w:rsidRPr="00692D25">
        <w:rPr>
          <w:rFonts w:eastAsia="Times New Roman" w:cs="Times New Roman"/>
          <w:szCs w:val="28"/>
        </w:rPr>
        <w:t>giải thích điều kiện, điều khoản của sản phẩm bảo hiểm cho khách hàng</w:t>
      </w:r>
      <w:r w:rsidR="00790E31">
        <w:rPr>
          <w:rFonts w:eastAsia="Times New Roman" w:cs="Times New Roman"/>
          <w:szCs w:val="28"/>
        </w:rPr>
        <w:t xml:space="preserve"> </w:t>
      </w:r>
      <w:r w:rsidR="00790E31" w:rsidRPr="00692D25">
        <w:rPr>
          <w:rFonts w:eastAsia="Times New Roman" w:cs="Times New Roman"/>
          <w:szCs w:val="28"/>
        </w:rPr>
        <w:t>có nhu cầu mua bảo hiểm</w:t>
      </w:r>
      <w:r w:rsidR="00ED325B">
        <w:rPr>
          <w:rFonts w:eastAsia="Times New Roman" w:cs="Times New Roman"/>
          <w:szCs w:val="28"/>
        </w:rPr>
        <w:t xml:space="preserve">. </w:t>
      </w:r>
    </w:p>
    <w:p w:rsidR="001B0870" w:rsidRPr="00692D25" w:rsidRDefault="001B0870" w:rsidP="001B0870">
      <w:pPr>
        <w:spacing w:line="240" w:lineRule="auto"/>
        <w:ind w:firstLine="709"/>
        <w:jc w:val="both"/>
        <w:rPr>
          <w:rFonts w:eastAsia="Times New Roman" w:cs="Times New Roman"/>
          <w:szCs w:val="28"/>
        </w:rPr>
      </w:pPr>
      <w:r>
        <w:rPr>
          <w:rFonts w:eastAsia="Times New Roman" w:cs="Times New Roman"/>
          <w:szCs w:val="28"/>
        </w:rPr>
        <w:t>c)</w:t>
      </w:r>
      <w:r w:rsidRPr="00692D25">
        <w:rPr>
          <w:rFonts w:eastAsia="Times New Roman" w:cs="Times New Roman"/>
          <w:szCs w:val="28"/>
        </w:rPr>
        <w:t xml:space="preserve"> Thu xếp việc giao kết hợp đồng bảo hiểm:</w:t>
      </w:r>
    </w:p>
    <w:p w:rsidR="001B0870" w:rsidRDefault="007C3A7E" w:rsidP="007F0AB5">
      <w:pPr>
        <w:spacing w:line="240" w:lineRule="auto"/>
        <w:ind w:firstLine="709"/>
        <w:jc w:val="both"/>
        <w:rPr>
          <w:rFonts w:eastAsia="Times New Roman" w:cs="Times New Roman"/>
          <w:szCs w:val="28"/>
        </w:rPr>
      </w:pPr>
      <w:r>
        <w:rPr>
          <w:rFonts w:eastAsia="Times New Roman" w:cs="Times New Roman"/>
          <w:szCs w:val="28"/>
        </w:rPr>
        <w:t>Tổ chức tín dụng</w:t>
      </w:r>
      <w:r w:rsidR="001B0870" w:rsidRPr="00692D25">
        <w:rPr>
          <w:rFonts w:eastAsia="Times New Roman" w:cs="Times New Roman"/>
          <w:szCs w:val="28"/>
        </w:rPr>
        <w:t xml:space="preserve"> hướng dẫn </w:t>
      </w:r>
      <w:r w:rsidR="00ED325B">
        <w:rPr>
          <w:rFonts w:eastAsia="Times New Roman" w:cs="Times New Roman"/>
          <w:szCs w:val="28"/>
        </w:rPr>
        <w:t xml:space="preserve">khách hàng lập </w:t>
      </w:r>
      <w:r w:rsidR="001B0870" w:rsidRPr="00692D25">
        <w:rPr>
          <w:rFonts w:eastAsia="Times New Roman" w:cs="Times New Roman"/>
          <w:szCs w:val="28"/>
        </w:rPr>
        <w:t>và tiếp nhận hồ sơ yêu cầu bảo hiểm</w:t>
      </w:r>
      <w:r w:rsidR="00ED325B">
        <w:rPr>
          <w:rFonts w:eastAsia="Times New Roman" w:cs="Times New Roman"/>
          <w:szCs w:val="28"/>
        </w:rPr>
        <w:t xml:space="preserve">. </w:t>
      </w:r>
      <w:r w:rsidR="001B0870" w:rsidRPr="00692D25">
        <w:rPr>
          <w:rFonts w:eastAsia="Times New Roman" w:cs="Times New Roman"/>
          <w:szCs w:val="28"/>
        </w:rPr>
        <w:t>Đối với các hồ sơ yêu cầu bảo hi</w:t>
      </w:r>
      <w:r w:rsidR="001B0870">
        <w:rPr>
          <w:rFonts w:eastAsia="Times New Roman" w:cs="Times New Roman"/>
          <w:szCs w:val="28"/>
        </w:rPr>
        <w:t xml:space="preserve">ểm không yêu cầu phải thẩm định, </w:t>
      </w:r>
      <w:r w:rsidR="001B0870" w:rsidRPr="00692D25">
        <w:rPr>
          <w:rFonts w:eastAsia="Times New Roman" w:cs="Times New Roman"/>
          <w:szCs w:val="28"/>
        </w:rPr>
        <w:t>tổ chức tín dụng</w:t>
      </w:r>
      <w:r w:rsidR="001B0870">
        <w:rPr>
          <w:rFonts w:eastAsia="Times New Roman" w:cs="Times New Roman"/>
          <w:szCs w:val="28"/>
        </w:rPr>
        <w:t xml:space="preserve"> </w:t>
      </w:r>
      <w:r w:rsidR="001B0870" w:rsidRPr="00692D25">
        <w:rPr>
          <w:rFonts w:eastAsia="Times New Roman" w:cs="Times New Roman"/>
          <w:szCs w:val="28"/>
        </w:rPr>
        <w:t xml:space="preserve">phát hành </w:t>
      </w:r>
      <w:r w:rsidR="001B0870" w:rsidRPr="00692D25">
        <w:rPr>
          <w:rFonts w:eastAsia="Times New Roman" w:cs="Times New Roman"/>
          <w:szCs w:val="28"/>
          <w:shd w:val="clear" w:color="auto" w:fill="FFFFFF"/>
        </w:rPr>
        <w:t>hợp đồng</w:t>
      </w:r>
      <w:r w:rsidR="001B0870" w:rsidRPr="00692D25">
        <w:rPr>
          <w:rFonts w:eastAsia="Times New Roman" w:cs="Times New Roman"/>
          <w:szCs w:val="28"/>
        </w:rPr>
        <w:t xml:space="preserve"> bảo hiểm hoặc giấy chứng nhận bảo hiểm cho khách hàng theo ủy quyền của doanh nghiệp bảo hiểm;</w:t>
      </w:r>
      <w:r w:rsidR="00857485">
        <w:rPr>
          <w:rFonts w:eastAsia="Times New Roman" w:cs="Times New Roman"/>
          <w:szCs w:val="28"/>
        </w:rPr>
        <w:t xml:space="preserve"> </w:t>
      </w:r>
      <w:r w:rsidR="001B0870" w:rsidRPr="00692D25">
        <w:rPr>
          <w:rFonts w:eastAsia="Times New Roman" w:cs="Times New Roman"/>
          <w:szCs w:val="28"/>
        </w:rPr>
        <w:t>Đối với các hồ sơ yêu cầu bảo hi</w:t>
      </w:r>
      <w:r w:rsidR="001B0870">
        <w:rPr>
          <w:rFonts w:eastAsia="Times New Roman" w:cs="Times New Roman"/>
          <w:szCs w:val="28"/>
        </w:rPr>
        <w:t>ểm</w:t>
      </w:r>
      <w:r w:rsidR="001B0870" w:rsidRPr="00692D25">
        <w:rPr>
          <w:rFonts w:eastAsia="Times New Roman" w:cs="Times New Roman"/>
          <w:szCs w:val="28"/>
        </w:rPr>
        <w:t xml:space="preserve"> được ủy quyền cho tổ chức tín dụng thẩm định, tổ chức tín dụng </w:t>
      </w:r>
      <w:r w:rsidR="001B0870">
        <w:rPr>
          <w:rFonts w:eastAsia="Times New Roman" w:cs="Times New Roman"/>
          <w:szCs w:val="28"/>
        </w:rPr>
        <w:t xml:space="preserve">thẩm định và </w:t>
      </w:r>
      <w:r w:rsidR="001B0870" w:rsidRPr="00692D25">
        <w:rPr>
          <w:rFonts w:eastAsia="Times New Roman" w:cs="Times New Roman"/>
          <w:szCs w:val="28"/>
        </w:rPr>
        <w:t xml:space="preserve">phát hành </w:t>
      </w:r>
      <w:r w:rsidR="001B0870" w:rsidRPr="00692D25">
        <w:rPr>
          <w:rFonts w:eastAsia="Times New Roman" w:cs="Times New Roman"/>
          <w:szCs w:val="28"/>
          <w:shd w:val="clear" w:color="auto" w:fill="FFFFFF"/>
        </w:rPr>
        <w:t>hợp đồng</w:t>
      </w:r>
      <w:r w:rsidR="001B0870" w:rsidRPr="00692D25">
        <w:rPr>
          <w:rFonts w:eastAsia="Times New Roman" w:cs="Times New Roman"/>
          <w:szCs w:val="28"/>
        </w:rPr>
        <w:t xml:space="preserve"> bảo hiểm hoặc giấy chứng nhận bảo hiểm cho khách hàng theo ủy quyền của doanh nghiệp bảo hiểm;</w:t>
      </w:r>
      <w:r w:rsidR="001B0870">
        <w:rPr>
          <w:rFonts w:eastAsia="Times New Roman" w:cs="Times New Roman"/>
          <w:szCs w:val="28"/>
        </w:rPr>
        <w:t xml:space="preserve"> </w:t>
      </w:r>
      <w:r w:rsidR="001B0870" w:rsidRPr="00692D25">
        <w:rPr>
          <w:rFonts w:eastAsia="Times New Roman" w:cs="Times New Roman"/>
          <w:szCs w:val="28"/>
        </w:rPr>
        <w:t xml:space="preserve">Đối với các hồ sơ yêu cầu bảo hiểm </w:t>
      </w:r>
      <w:r w:rsidR="007F0AB5">
        <w:rPr>
          <w:rFonts w:eastAsia="Times New Roman" w:cs="Times New Roman"/>
          <w:szCs w:val="28"/>
        </w:rPr>
        <w:t>không được ủy quyền cho tổ chức tín dụng thẩm định</w:t>
      </w:r>
      <w:r w:rsidR="001B0870" w:rsidRPr="00692D25">
        <w:rPr>
          <w:rFonts w:eastAsia="Times New Roman" w:cs="Times New Roman"/>
          <w:szCs w:val="28"/>
        </w:rPr>
        <w:t>, tổ chức tín dụng chuyển hồ sơ cho doanh nghiệp bảo hiểm</w:t>
      </w:r>
      <w:r w:rsidR="001B0870">
        <w:rPr>
          <w:rFonts w:eastAsia="Times New Roman" w:cs="Times New Roman"/>
          <w:szCs w:val="28"/>
        </w:rPr>
        <w:t xml:space="preserve"> </w:t>
      </w:r>
      <w:r w:rsidR="00F4451B">
        <w:rPr>
          <w:rFonts w:eastAsia="Times New Roman" w:cs="Times New Roman"/>
          <w:szCs w:val="28"/>
        </w:rPr>
        <w:t xml:space="preserve">để thẩm định. </w:t>
      </w:r>
      <w:r w:rsidR="007F0AB5">
        <w:rPr>
          <w:rFonts w:eastAsia="Times New Roman" w:cs="Times New Roman"/>
          <w:szCs w:val="28"/>
        </w:rPr>
        <w:t>Sau khi thẩm định, d</w:t>
      </w:r>
      <w:r w:rsidR="001B0870" w:rsidRPr="00692D25">
        <w:rPr>
          <w:rFonts w:eastAsia="Times New Roman" w:cs="Times New Roman"/>
          <w:szCs w:val="28"/>
        </w:rPr>
        <w:t>oanh nghiệp bảo h</w:t>
      </w:r>
      <w:r w:rsidR="001B0870">
        <w:rPr>
          <w:rFonts w:eastAsia="Times New Roman" w:cs="Times New Roman"/>
          <w:szCs w:val="28"/>
        </w:rPr>
        <w:t xml:space="preserve">iểm phát hành </w:t>
      </w:r>
      <w:r w:rsidR="007F0AB5" w:rsidRPr="00692D25">
        <w:rPr>
          <w:rFonts w:eastAsia="Times New Roman" w:cs="Times New Roman"/>
          <w:szCs w:val="28"/>
        </w:rPr>
        <w:t>hoặc ủy quyền cho tổ chức tín dụng</w:t>
      </w:r>
      <w:r w:rsidR="007F0AB5">
        <w:rPr>
          <w:rFonts w:eastAsia="Times New Roman" w:cs="Times New Roman"/>
          <w:szCs w:val="28"/>
        </w:rPr>
        <w:t xml:space="preserve"> </w:t>
      </w:r>
      <w:r w:rsidR="001B0870">
        <w:rPr>
          <w:rFonts w:eastAsia="Times New Roman" w:cs="Times New Roman"/>
          <w:szCs w:val="28"/>
        </w:rPr>
        <w:t>hợp đồng bảo hiểm hoặc</w:t>
      </w:r>
      <w:r w:rsidR="001B0870" w:rsidRPr="00692D25">
        <w:rPr>
          <w:rFonts w:eastAsia="Times New Roman" w:cs="Times New Roman"/>
          <w:szCs w:val="28"/>
        </w:rPr>
        <w:t xml:space="preserve"> giấy chứng nhận bảo hiểm cho khách hàng.</w:t>
      </w:r>
    </w:p>
    <w:p w:rsidR="001B0870" w:rsidRPr="00692D25" w:rsidRDefault="001B0870" w:rsidP="001B0870">
      <w:pPr>
        <w:spacing w:line="240" w:lineRule="auto"/>
        <w:ind w:firstLine="709"/>
        <w:jc w:val="both"/>
        <w:rPr>
          <w:rFonts w:eastAsia="Times New Roman" w:cs="Times New Roman"/>
          <w:szCs w:val="28"/>
        </w:rPr>
      </w:pPr>
      <w:r>
        <w:rPr>
          <w:rFonts w:eastAsia="Times New Roman" w:cs="Times New Roman"/>
          <w:szCs w:val="28"/>
        </w:rPr>
        <w:t>d)</w:t>
      </w:r>
      <w:r w:rsidRPr="00692D25">
        <w:rPr>
          <w:rFonts w:eastAsia="Times New Roman" w:cs="Times New Roman"/>
          <w:szCs w:val="28"/>
        </w:rPr>
        <w:t xml:space="preserve"> Thu phí bảo hiểm:</w:t>
      </w:r>
    </w:p>
    <w:p w:rsidR="001B0870" w:rsidRPr="00692D25" w:rsidRDefault="001B0870" w:rsidP="001B0870">
      <w:pPr>
        <w:spacing w:line="240" w:lineRule="auto"/>
        <w:ind w:firstLine="709"/>
        <w:jc w:val="both"/>
        <w:rPr>
          <w:rFonts w:eastAsia="Times New Roman" w:cs="Times New Roman"/>
          <w:szCs w:val="28"/>
        </w:rPr>
      </w:pPr>
      <w:r w:rsidRPr="00692D25">
        <w:rPr>
          <w:rFonts w:eastAsia="Times New Roman" w:cs="Times New Roman"/>
          <w:szCs w:val="28"/>
        </w:rPr>
        <w:lastRenderedPageBreak/>
        <w:t>Tổ chức tín dụng thu hộ các khoản phí bảo hiểm từ khách hàng và chuyển lại cho doanh nghiệp bảo hiểm theo thỏa thuận tại hợp đồng đại lý bảo hiểm</w:t>
      </w:r>
      <w:r w:rsidR="0052324B">
        <w:rPr>
          <w:rFonts w:eastAsia="Times New Roman" w:cs="Times New Roman"/>
          <w:szCs w:val="28"/>
        </w:rPr>
        <w:t xml:space="preserve"> và không được sử dụng số tiền thu hộ đó vào mục đích khác</w:t>
      </w:r>
      <w:r w:rsidRPr="00692D25">
        <w:rPr>
          <w:rFonts w:eastAsia="Times New Roman" w:cs="Times New Roman"/>
          <w:szCs w:val="28"/>
        </w:rPr>
        <w:t>.</w:t>
      </w:r>
    </w:p>
    <w:p w:rsidR="001B0870" w:rsidRPr="00692D25" w:rsidRDefault="001B0870" w:rsidP="001B0870">
      <w:pPr>
        <w:spacing w:line="240" w:lineRule="auto"/>
        <w:ind w:firstLine="709"/>
        <w:jc w:val="both"/>
        <w:rPr>
          <w:rFonts w:eastAsia="Times New Roman" w:cs="Times New Roman"/>
          <w:szCs w:val="28"/>
        </w:rPr>
      </w:pPr>
      <w:r>
        <w:rPr>
          <w:rFonts w:eastAsia="Times New Roman" w:cs="Times New Roman"/>
          <w:szCs w:val="28"/>
        </w:rPr>
        <w:t>đ)</w:t>
      </w:r>
      <w:r w:rsidRPr="00692D25">
        <w:rPr>
          <w:rFonts w:eastAsia="Times New Roman" w:cs="Times New Roman"/>
          <w:szCs w:val="28"/>
        </w:rPr>
        <w:t xml:space="preserve"> Thu xếp giải quyết</w:t>
      </w:r>
      <w:r w:rsidR="00582D5E">
        <w:rPr>
          <w:rFonts w:eastAsia="Times New Roman" w:cs="Times New Roman"/>
          <w:szCs w:val="28"/>
        </w:rPr>
        <w:t xml:space="preserve"> bồi thường,</w:t>
      </w:r>
      <w:r w:rsidRPr="00692D25">
        <w:rPr>
          <w:rFonts w:eastAsia="Times New Roman" w:cs="Times New Roman"/>
          <w:szCs w:val="28"/>
        </w:rPr>
        <w:t xml:space="preserve"> trả tiền bảo hiểm khi xảy ra sự kiện bảo hiểm:</w:t>
      </w:r>
    </w:p>
    <w:p w:rsidR="001B0870" w:rsidRPr="00692D25" w:rsidRDefault="001B0870" w:rsidP="001B0870">
      <w:pPr>
        <w:spacing w:line="240" w:lineRule="auto"/>
        <w:ind w:firstLine="709"/>
        <w:jc w:val="both"/>
        <w:rPr>
          <w:rFonts w:eastAsia="Times New Roman" w:cs="Times New Roman"/>
          <w:szCs w:val="28"/>
        </w:rPr>
      </w:pPr>
      <w:r w:rsidRPr="00692D25">
        <w:rPr>
          <w:rFonts w:eastAsia="Times New Roman" w:cs="Times New Roman"/>
          <w:szCs w:val="28"/>
        </w:rPr>
        <w:t xml:space="preserve">Tổ chức tín dụng hỗ trợ, hướng dẫn khách hàng về thủ tục yêu cầu giải quyết quyền lợi bảo hiểm, nhận hồ sơ yêu cầu trả tiền bảo hiểm từ khách hàng và chuyển lại cho doanh nghiệp bảo hiểm để thẩm định, ra quyết định trả tiền bảo hiểm. </w:t>
      </w:r>
      <w:r w:rsidR="00F72A87">
        <w:rPr>
          <w:rFonts w:eastAsia="Times New Roman" w:cs="Times New Roman"/>
          <w:szCs w:val="28"/>
        </w:rPr>
        <w:t>Trường hợp được d</w:t>
      </w:r>
      <w:r w:rsidRPr="00692D25">
        <w:rPr>
          <w:rFonts w:eastAsia="Times New Roman" w:cs="Times New Roman"/>
          <w:szCs w:val="28"/>
        </w:rPr>
        <w:t>oanh nghiệp bảo hiểm ủy quyền</w:t>
      </w:r>
      <w:r w:rsidR="00F72A87">
        <w:rPr>
          <w:rFonts w:eastAsia="Times New Roman" w:cs="Times New Roman"/>
          <w:szCs w:val="28"/>
        </w:rPr>
        <w:t>,</w:t>
      </w:r>
      <w:r w:rsidRPr="00692D25">
        <w:rPr>
          <w:rFonts w:eastAsia="Times New Roman" w:cs="Times New Roman"/>
          <w:szCs w:val="28"/>
        </w:rPr>
        <w:t xml:space="preserve"> tổ chức tín dụng chi trả tiền bảo hiểm cho khách hàng.</w:t>
      </w:r>
    </w:p>
    <w:p w:rsidR="001B0870" w:rsidRDefault="001B0870" w:rsidP="001B0870">
      <w:pPr>
        <w:spacing w:line="240" w:lineRule="auto"/>
        <w:ind w:firstLine="709"/>
        <w:jc w:val="both"/>
        <w:rPr>
          <w:rFonts w:eastAsia="Times New Roman" w:cs="Times New Roman"/>
          <w:szCs w:val="28"/>
        </w:rPr>
      </w:pPr>
      <w:r>
        <w:rPr>
          <w:rFonts w:eastAsia="Times New Roman" w:cs="Times New Roman"/>
          <w:szCs w:val="28"/>
        </w:rPr>
        <w:t>e)</w:t>
      </w:r>
      <w:r w:rsidRPr="00692D25">
        <w:rPr>
          <w:rFonts w:eastAsia="Times New Roman" w:cs="Times New Roman"/>
          <w:szCs w:val="28"/>
        </w:rPr>
        <w:t xml:space="preserve"> Thực hiện các hoạt động khác có liên quan đến việc thực hiện hợp đồng bảo hiểm theo pháp luật kinh doanh bảo hiểm và theo ủy quyền của doanh nghiệp bảo hiểm</w:t>
      </w:r>
      <w:r>
        <w:rPr>
          <w:rFonts w:eastAsia="Times New Roman" w:cs="Times New Roman"/>
          <w:szCs w:val="28"/>
        </w:rPr>
        <w:t>.</w:t>
      </w:r>
      <w:r w:rsidRPr="00692D25">
        <w:rPr>
          <w:rFonts w:eastAsia="Times New Roman" w:cs="Times New Roman"/>
          <w:szCs w:val="28"/>
        </w:rPr>
        <w:t xml:space="preserve"> </w:t>
      </w:r>
      <w:r>
        <w:rPr>
          <w:rFonts w:eastAsia="Times New Roman" w:cs="Times New Roman"/>
          <w:szCs w:val="28"/>
        </w:rPr>
        <w:t xml:space="preserve"> </w:t>
      </w:r>
    </w:p>
    <w:p w:rsidR="001B0870" w:rsidRDefault="001B0870" w:rsidP="001B0870">
      <w:pPr>
        <w:spacing w:line="240" w:lineRule="auto"/>
        <w:ind w:firstLine="709"/>
        <w:jc w:val="both"/>
        <w:rPr>
          <w:rFonts w:eastAsia="Times New Roman" w:cs="Times New Roman"/>
          <w:szCs w:val="28"/>
        </w:rPr>
      </w:pPr>
      <w:r>
        <w:rPr>
          <w:rFonts w:eastAsia="Times New Roman" w:cs="Times New Roman"/>
          <w:szCs w:val="28"/>
        </w:rPr>
        <w:t>2. Nội dung hoạt động đại lý bảo hiểm phải được tổ chức tín dụng và doanh nghiệp bảo hiểm thỏa thuận và quy định cụ thể tại hợp đồng đại lý bảo hiểm.</w:t>
      </w:r>
    </w:p>
    <w:p w:rsidR="002C6B7A" w:rsidRPr="00692D25" w:rsidRDefault="00A877A8" w:rsidP="00FC4349">
      <w:pPr>
        <w:spacing w:line="240" w:lineRule="auto"/>
        <w:ind w:firstLine="709"/>
        <w:jc w:val="both"/>
        <w:rPr>
          <w:rFonts w:eastAsia="Times New Roman" w:cs="Times New Roman"/>
          <w:szCs w:val="28"/>
        </w:rPr>
      </w:pPr>
      <w:r>
        <w:rPr>
          <w:rFonts w:eastAsia="Times New Roman" w:cs="Times New Roman"/>
          <w:b/>
          <w:bCs/>
          <w:szCs w:val="28"/>
        </w:rPr>
        <w:t xml:space="preserve">Điều </w:t>
      </w:r>
      <w:r w:rsidR="0013243D">
        <w:rPr>
          <w:rFonts w:eastAsia="Times New Roman" w:cs="Times New Roman"/>
          <w:b/>
          <w:bCs/>
          <w:szCs w:val="28"/>
        </w:rPr>
        <w:t>5</w:t>
      </w:r>
      <w:r w:rsidR="002C6B7A" w:rsidRPr="00692D25">
        <w:rPr>
          <w:rFonts w:eastAsia="Times New Roman" w:cs="Times New Roman"/>
          <w:b/>
          <w:bCs/>
          <w:szCs w:val="28"/>
        </w:rPr>
        <w:t>. Hợp đồng đại lý bảo hiểm</w:t>
      </w:r>
      <w:bookmarkEnd w:id="10"/>
    </w:p>
    <w:p w:rsidR="002C6B7A" w:rsidRPr="00692D25" w:rsidRDefault="005A076C" w:rsidP="00FC4349">
      <w:pPr>
        <w:spacing w:line="240" w:lineRule="auto"/>
        <w:ind w:firstLine="709"/>
        <w:jc w:val="both"/>
        <w:rPr>
          <w:rFonts w:eastAsia="Times New Roman" w:cs="Times New Roman"/>
          <w:szCs w:val="28"/>
        </w:rPr>
      </w:pPr>
      <w:r>
        <w:rPr>
          <w:rFonts w:eastAsia="Times New Roman" w:cs="Times New Roman"/>
          <w:szCs w:val="28"/>
        </w:rPr>
        <w:t>1</w:t>
      </w:r>
      <w:r w:rsidR="00512037">
        <w:rPr>
          <w:rFonts w:eastAsia="Times New Roman" w:cs="Times New Roman"/>
          <w:szCs w:val="28"/>
        </w:rPr>
        <w:t xml:space="preserve">. </w:t>
      </w:r>
      <w:r w:rsidR="002C6B7A" w:rsidRPr="00692D25">
        <w:rPr>
          <w:rFonts w:eastAsia="Times New Roman" w:cs="Times New Roman"/>
          <w:szCs w:val="28"/>
        </w:rPr>
        <w:t xml:space="preserve">Hợp đồng đại lý bảo hiểm bao gồm </w:t>
      </w:r>
      <w:r w:rsidR="00C91CF5">
        <w:rPr>
          <w:rFonts w:eastAsia="Times New Roman" w:cs="Times New Roman"/>
          <w:szCs w:val="28"/>
        </w:rPr>
        <w:t xml:space="preserve">tối thiểu </w:t>
      </w:r>
      <w:r w:rsidR="002C6B7A" w:rsidRPr="00692D25">
        <w:rPr>
          <w:rFonts w:eastAsia="Times New Roman" w:cs="Times New Roman"/>
          <w:szCs w:val="28"/>
        </w:rPr>
        <w:t>các nội dung sau đây:</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a) Tên, địa chỉ, Giấy phép thành lập và hoạt động, người đại diện theo pháp luật hoặc người được ủy quyền của tổ chức tín dụng;</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b) Tên, địa chỉ, Giấy phép thành lập và hoạt động, người đại diện theo pháp luật hoặc người được ủy quyền của doanh nghiệp bảo hiểm;</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c) Ngày hiệu lực và thời hạn của hợp đồng đại lý bảo hiểm;</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d) Nội dung, phạm vi hoạt động đại lý mà doanh nghiệp bảo hiểm ủy quyền cho tổ chức tín dụng thực hiện;</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đ) Hoa hồng </w:t>
      </w:r>
      <w:r w:rsidR="004D58F7">
        <w:rPr>
          <w:rFonts w:eastAsia="Times New Roman" w:cs="Times New Roman"/>
          <w:szCs w:val="28"/>
        </w:rPr>
        <w:t xml:space="preserve">đại lý </w:t>
      </w:r>
      <w:r w:rsidRPr="00692D25">
        <w:rPr>
          <w:rFonts w:eastAsia="Times New Roman" w:cs="Times New Roman"/>
          <w:szCs w:val="28"/>
        </w:rPr>
        <w:t>bảo hiểm và các khoản thanh toán khác (nếu có);</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e) Quyền và nghĩa vụ </w:t>
      </w:r>
      <w:r w:rsidR="009D615C" w:rsidRPr="00692D25">
        <w:rPr>
          <w:rFonts w:eastAsia="Times New Roman" w:cs="Times New Roman"/>
          <w:szCs w:val="28"/>
        </w:rPr>
        <w:t>của tổ chức tín dụng</w:t>
      </w:r>
      <w:r w:rsidR="009D615C">
        <w:rPr>
          <w:rFonts w:eastAsia="Times New Roman" w:cs="Times New Roman"/>
          <w:szCs w:val="28"/>
        </w:rPr>
        <w:t xml:space="preserve">; </w:t>
      </w:r>
      <w:r w:rsidR="009D615C" w:rsidRPr="00692D25">
        <w:rPr>
          <w:rFonts w:eastAsia="Times New Roman" w:cs="Times New Roman"/>
          <w:szCs w:val="28"/>
        </w:rPr>
        <w:t xml:space="preserve"> </w:t>
      </w:r>
      <w:r w:rsidR="009D615C">
        <w:rPr>
          <w:rFonts w:eastAsia="Times New Roman" w:cs="Times New Roman"/>
          <w:szCs w:val="28"/>
        </w:rPr>
        <w:t xml:space="preserve"> </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g) Quyền và nghĩa vụ </w:t>
      </w:r>
      <w:r w:rsidR="009D615C" w:rsidRPr="00692D25">
        <w:rPr>
          <w:rFonts w:eastAsia="Times New Roman" w:cs="Times New Roman"/>
          <w:szCs w:val="28"/>
        </w:rPr>
        <w:t>của doanh nghiệp bảo hiểm;</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h) Thỏa thuận về cung cấp </w:t>
      </w:r>
      <w:r w:rsidR="00990C7F">
        <w:rPr>
          <w:rFonts w:eastAsia="Times New Roman" w:cs="Times New Roman"/>
          <w:szCs w:val="28"/>
        </w:rPr>
        <w:t xml:space="preserve">và đối chiếu </w:t>
      </w:r>
      <w:r w:rsidRPr="00692D25">
        <w:rPr>
          <w:rFonts w:eastAsia="Times New Roman" w:cs="Times New Roman"/>
          <w:szCs w:val="28"/>
        </w:rPr>
        <w:t>thông tin</w:t>
      </w:r>
      <w:r w:rsidR="00403B3A">
        <w:rPr>
          <w:rFonts w:eastAsia="Times New Roman" w:cs="Times New Roman"/>
          <w:szCs w:val="28"/>
        </w:rPr>
        <w:t>,</w:t>
      </w:r>
      <w:r w:rsidRPr="00692D25">
        <w:rPr>
          <w:rFonts w:eastAsia="Times New Roman" w:cs="Times New Roman"/>
          <w:szCs w:val="28"/>
        </w:rPr>
        <w:t xml:space="preserve"> </w:t>
      </w:r>
      <w:r w:rsidR="00332454">
        <w:rPr>
          <w:rFonts w:eastAsia="Times New Roman" w:cs="Times New Roman"/>
          <w:szCs w:val="28"/>
        </w:rPr>
        <w:t xml:space="preserve">thanh toán phí bảo hiểm </w:t>
      </w:r>
      <w:r w:rsidRPr="00692D25">
        <w:rPr>
          <w:rFonts w:eastAsia="Times New Roman" w:cs="Times New Roman"/>
          <w:szCs w:val="28"/>
        </w:rPr>
        <w:t>giữa doanh nghiệp bảo hiểm và tổ chức tín dụng;</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i) Điều khoản về chấm dứt hợp đồng đại lý bảo hiểm;</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k) Quy định về giải quyết tranh chấp và tài phán.</w:t>
      </w:r>
    </w:p>
    <w:p w:rsidR="002C6B7A" w:rsidRPr="00692D25" w:rsidRDefault="005A076C" w:rsidP="00FC4349">
      <w:pPr>
        <w:spacing w:line="240" w:lineRule="auto"/>
        <w:ind w:firstLine="709"/>
        <w:jc w:val="both"/>
        <w:rPr>
          <w:rFonts w:eastAsia="Times New Roman" w:cs="Times New Roman"/>
          <w:szCs w:val="28"/>
        </w:rPr>
      </w:pPr>
      <w:r>
        <w:rPr>
          <w:rFonts w:eastAsia="Times New Roman" w:cs="Times New Roman"/>
          <w:szCs w:val="28"/>
        </w:rPr>
        <w:t>2</w:t>
      </w:r>
      <w:r w:rsidR="002C6B7A" w:rsidRPr="00692D25">
        <w:rPr>
          <w:rFonts w:eastAsia="Times New Roman" w:cs="Times New Roman"/>
          <w:szCs w:val="28"/>
        </w:rPr>
        <w:t>. Ngoài c</w:t>
      </w:r>
      <w:r w:rsidR="00703003">
        <w:rPr>
          <w:rFonts w:eastAsia="Times New Roman" w:cs="Times New Roman"/>
          <w:szCs w:val="28"/>
        </w:rPr>
        <w:t xml:space="preserve">ác nội dung quy định tại khoản </w:t>
      </w:r>
      <w:r>
        <w:rPr>
          <w:rFonts w:eastAsia="Times New Roman" w:cs="Times New Roman"/>
          <w:szCs w:val="28"/>
        </w:rPr>
        <w:t>1</w:t>
      </w:r>
      <w:r w:rsidR="002C6B7A" w:rsidRPr="00692D25">
        <w:rPr>
          <w:rFonts w:eastAsia="Times New Roman" w:cs="Times New Roman"/>
          <w:szCs w:val="28"/>
        </w:rPr>
        <w:t xml:space="preserve"> Điều này, hợp đồng đại lý bảo hiểm có thể có các nội dung khác phù hợp với quy định của pháp luật do tổ chức tín dụng </w:t>
      </w:r>
      <w:r w:rsidR="002C6B7A" w:rsidRPr="00692D25">
        <w:rPr>
          <w:rFonts w:eastAsia="Times New Roman" w:cs="Times New Roman"/>
          <w:szCs w:val="28"/>
          <w:shd w:val="clear" w:color="auto" w:fill="FFFFFF"/>
        </w:rPr>
        <w:t>thỏa thuận</w:t>
      </w:r>
      <w:r w:rsidR="009D615C">
        <w:rPr>
          <w:rFonts w:eastAsia="Times New Roman" w:cs="Times New Roman"/>
          <w:szCs w:val="28"/>
          <w:shd w:val="clear" w:color="auto" w:fill="FFFFFF"/>
        </w:rPr>
        <w:t xml:space="preserve"> với </w:t>
      </w:r>
      <w:r w:rsidR="009D615C">
        <w:rPr>
          <w:rFonts w:eastAsia="Times New Roman" w:cs="Times New Roman"/>
          <w:szCs w:val="28"/>
        </w:rPr>
        <w:t>doanh nghiệp bảo hiểm</w:t>
      </w:r>
      <w:r w:rsidR="002C6B7A" w:rsidRPr="00692D25">
        <w:rPr>
          <w:rFonts w:eastAsia="Times New Roman" w:cs="Times New Roman"/>
          <w:szCs w:val="28"/>
        </w:rPr>
        <w:t>.</w:t>
      </w:r>
    </w:p>
    <w:p w:rsidR="002C6B7A" w:rsidRPr="00692D25" w:rsidRDefault="00257D1A" w:rsidP="00FC4349">
      <w:pPr>
        <w:spacing w:line="240" w:lineRule="auto"/>
        <w:ind w:firstLine="709"/>
        <w:jc w:val="both"/>
        <w:rPr>
          <w:rFonts w:eastAsia="Times New Roman" w:cs="Times New Roman"/>
          <w:szCs w:val="28"/>
        </w:rPr>
      </w:pPr>
      <w:bookmarkStart w:id="11" w:name="dieu_9"/>
      <w:r>
        <w:rPr>
          <w:rFonts w:eastAsia="Times New Roman" w:cs="Times New Roman"/>
          <w:b/>
          <w:bCs/>
          <w:szCs w:val="28"/>
        </w:rPr>
        <w:t>Điều</w:t>
      </w:r>
      <w:r w:rsidR="00162E59">
        <w:rPr>
          <w:rFonts w:eastAsia="Times New Roman" w:cs="Times New Roman"/>
          <w:b/>
          <w:bCs/>
          <w:szCs w:val="28"/>
        </w:rPr>
        <w:t xml:space="preserve"> 6</w:t>
      </w:r>
      <w:r w:rsidR="002C6B7A" w:rsidRPr="00692D25">
        <w:rPr>
          <w:rFonts w:eastAsia="Times New Roman" w:cs="Times New Roman"/>
          <w:b/>
          <w:bCs/>
          <w:szCs w:val="28"/>
        </w:rPr>
        <w:t>. Quyền và nghĩa vụ của tổ chức tín dụng trong hoạt động đại lý bảo hiểm</w:t>
      </w:r>
      <w:bookmarkEnd w:id="11"/>
    </w:p>
    <w:p w:rsidR="0031102C" w:rsidRDefault="0031102C" w:rsidP="00FC4349">
      <w:pPr>
        <w:spacing w:line="240" w:lineRule="auto"/>
        <w:ind w:firstLine="709"/>
        <w:jc w:val="both"/>
        <w:rPr>
          <w:rFonts w:eastAsia="Times New Roman" w:cs="Times New Roman"/>
          <w:szCs w:val="28"/>
        </w:rPr>
      </w:pPr>
      <w:r>
        <w:rPr>
          <w:rFonts w:eastAsia="Times New Roman" w:cs="Times New Roman"/>
          <w:szCs w:val="28"/>
        </w:rPr>
        <w:lastRenderedPageBreak/>
        <w:t xml:space="preserve">1. </w:t>
      </w:r>
      <w:r w:rsidR="007B6584">
        <w:rPr>
          <w:rFonts w:eastAsia="Times New Roman" w:cs="Times New Roman"/>
          <w:szCs w:val="28"/>
        </w:rPr>
        <w:t>T</w:t>
      </w:r>
      <w:r w:rsidR="007B6584" w:rsidRPr="00692D25">
        <w:rPr>
          <w:rFonts w:eastAsia="Times New Roman" w:cs="Times New Roman"/>
          <w:szCs w:val="28"/>
        </w:rPr>
        <w:t>ổ chức tín dụng</w:t>
      </w:r>
      <w:r w:rsidR="00DB2960">
        <w:rPr>
          <w:rFonts w:eastAsia="Times New Roman" w:cs="Times New Roman"/>
          <w:szCs w:val="28"/>
        </w:rPr>
        <w:t xml:space="preserve"> có</w:t>
      </w:r>
      <w:r w:rsidR="007B6584">
        <w:rPr>
          <w:rFonts w:eastAsia="Times New Roman" w:cs="Times New Roman"/>
          <w:szCs w:val="28"/>
        </w:rPr>
        <w:t xml:space="preserve"> các quyền </w:t>
      </w:r>
      <w:r w:rsidR="00DB2960">
        <w:rPr>
          <w:rFonts w:eastAsia="Times New Roman" w:cs="Times New Roman"/>
          <w:szCs w:val="28"/>
        </w:rPr>
        <w:t xml:space="preserve">của đại lý bảo hiểm </w:t>
      </w:r>
      <w:r w:rsidR="007B6584">
        <w:rPr>
          <w:rFonts w:eastAsia="Times New Roman" w:cs="Times New Roman"/>
          <w:szCs w:val="28"/>
        </w:rPr>
        <w:t>t</w:t>
      </w:r>
      <w:r>
        <w:rPr>
          <w:rFonts w:eastAsia="Times New Roman" w:cs="Times New Roman"/>
          <w:szCs w:val="28"/>
        </w:rPr>
        <w:t>heo quy định của pháp luật về kinh doanh bảo hiểm.</w:t>
      </w:r>
    </w:p>
    <w:p w:rsidR="00DB2960" w:rsidRDefault="00DB2960" w:rsidP="00DB2960">
      <w:pPr>
        <w:spacing w:line="240" w:lineRule="auto"/>
        <w:ind w:firstLine="709"/>
        <w:jc w:val="both"/>
        <w:rPr>
          <w:rFonts w:eastAsia="Times New Roman" w:cs="Times New Roman"/>
          <w:szCs w:val="28"/>
        </w:rPr>
      </w:pPr>
      <w:r>
        <w:rPr>
          <w:rFonts w:eastAsia="Times New Roman" w:cs="Times New Roman"/>
          <w:szCs w:val="28"/>
        </w:rPr>
        <w:t>2. T</w:t>
      </w:r>
      <w:r w:rsidRPr="00692D25">
        <w:rPr>
          <w:rFonts w:eastAsia="Times New Roman" w:cs="Times New Roman"/>
          <w:szCs w:val="28"/>
        </w:rPr>
        <w:t>ổ chức tín dụng</w:t>
      </w:r>
      <w:r>
        <w:rPr>
          <w:rFonts w:eastAsia="Times New Roman" w:cs="Times New Roman"/>
          <w:szCs w:val="28"/>
        </w:rPr>
        <w:t xml:space="preserve"> có các nghĩa vụ của đại lý bảo hiểm theo quy định của pháp luật về kinh doanh bảo hiểm và các nghĩa vụ sau đây:</w:t>
      </w:r>
    </w:p>
    <w:p w:rsidR="002C6B7A" w:rsidRPr="00692D25" w:rsidRDefault="00DB2960" w:rsidP="00495F33">
      <w:pPr>
        <w:spacing w:line="240" w:lineRule="auto"/>
        <w:ind w:firstLine="709"/>
        <w:jc w:val="both"/>
        <w:rPr>
          <w:rFonts w:eastAsia="Times New Roman" w:cs="Times New Roman"/>
          <w:szCs w:val="28"/>
        </w:rPr>
      </w:pPr>
      <w:r>
        <w:rPr>
          <w:rFonts w:eastAsia="Times New Roman" w:cs="Times New Roman"/>
          <w:szCs w:val="28"/>
        </w:rPr>
        <w:t>a)</w:t>
      </w:r>
      <w:r w:rsidR="0031102C">
        <w:rPr>
          <w:rFonts w:eastAsia="Times New Roman" w:cs="Times New Roman"/>
          <w:szCs w:val="28"/>
        </w:rPr>
        <w:t xml:space="preserve"> </w:t>
      </w:r>
      <w:r w:rsidR="002C6B7A" w:rsidRPr="00692D25">
        <w:rPr>
          <w:rFonts w:eastAsia="Times New Roman" w:cs="Times New Roman"/>
          <w:szCs w:val="28"/>
        </w:rPr>
        <w:t>Giải thích cho khách hàng các sản phẩm bảo hiểm được phân phối thông qua tổ chức tín dụng không phải là sản phẩm của tổ chức tín dụng</w:t>
      </w:r>
      <w:r w:rsidR="008111E0">
        <w:rPr>
          <w:rFonts w:eastAsia="Times New Roman" w:cs="Times New Roman"/>
          <w:szCs w:val="28"/>
        </w:rPr>
        <w:t xml:space="preserve"> và không mang tính bắt buộc.</w:t>
      </w:r>
    </w:p>
    <w:p w:rsidR="002C6B7A" w:rsidRPr="00692D25" w:rsidRDefault="00DB2960" w:rsidP="00FC4349">
      <w:pPr>
        <w:spacing w:line="240" w:lineRule="auto"/>
        <w:ind w:firstLine="709"/>
        <w:jc w:val="both"/>
        <w:rPr>
          <w:rFonts w:eastAsia="Times New Roman" w:cs="Times New Roman"/>
          <w:szCs w:val="28"/>
        </w:rPr>
      </w:pPr>
      <w:r>
        <w:rPr>
          <w:rFonts w:eastAsia="Times New Roman" w:cs="Times New Roman"/>
          <w:szCs w:val="28"/>
        </w:rPr>
        <w:t>b)</w:t>
      </w:r>
      <w:r w:rsidR="002C6B7A" w:rsidRPr="00692D25">
        <w:rPr>
          <w:rFonts w:eastAsia="Times New Roman" w:cs="Times New Roman"/>
          <w:szCs w:val="28"/>
        </w:rPr>
        <w:t xml:space="preserve"> Quản lý, lưu trữ danh sách các nhân viên thực hiện hoạt động đại lý bảo hiểm cho doanh nghiệp bảo </w:t>
      </w:r>
      <w:r w:rsidR="008111E0">
        <w:rPr>
          <w:rFonts w:eastAsia="Times New Roman" w:cs="Times New Roman"/>
          <w:szCs w:val="28"/>
        </w:rPr>
        <w:t>hiểm.</w:t>
      </w:r>
    </w:p>
    <w:p w:rsidR="002C6B7A" w:rsidRDefault="00DB2960" w:rsidP="00FC4349">
      <w:pPr>
        <w:spacing w:line="240" w:lineRule="auto"/>
        <w:ind w:firstLine="709"/>
        <w:jc w:val="both"/>
        <w:rPr>
          <w:rFonts w:eastAsia="Times New Roman" w:cs="Times New Roman"/>
          <w:szCs w:val="28"/>
        </w:rPr>
      </w:pPr>
      <w:r>
        <w:rPr>
          <w:rFonts w:eastAsia="Times New Roman" w:cs="Times New Roman"/>
          <w:szCs w:val="28"/>
        </w:rPr>
        <w:t>c)</w:t>
      </w:r>
      <w:r w:rsidR="004B3BD6">
        <w:rPr>
          <w:rFonts w:eastAsia="Times New Roman" w:cs="Times New Roman"/>
          <w:szCs w:val="28"/>
        </w:rPr>
        <w:t xml:space="preserve"> </w:t>
      </w:r>
      <w:r w:rsidR="00894405">
        <w:rPr>
          <w:rFonts w:eastAsia="Times New Roman" w:cs="Times New Roman"/>
          <w:szCs w:val="28"/>
        </w:rPr>
        <w:t>Cung cấp</w:t>
      </w:r>
      <w:r w:rsidR="002C6B7A" w:rsidRPr="00692D25">
        <w:rPr>
          <w:rFonts w:eastAsia="Times New Roman" w:cs="Times New Roman"/>
          <w:szCs w:val="28"/>
        </w:rPr>
        <w:t xml:space="preserve"> đầy đủ, chính xác và chuyển toàn bộ các khoản phí bảo hiểm thu được và </w:t>
      </w:r>
      <w:r w:rsidR="00894405">
        <w:rPr>
          <w:rFonts w:eastAsia="Times New Roman" w:cs="Times New Roman"/>
          <w:szCs w:val="28"/>
        </w:rPr>
        <w:t>các</w:t>
      </w:r>
      <w:r w:rsidR="002C6B7A" w:rsidRPr="00692D25">
        <w:rPr>
          <w:rFonts w:eastAsia="Times New Roman" w:cs="Times New Roman"/>
          <w:szCs w:val="28"/>
        </w:rPr>
        <w:t xml:space="preserve"> khoản thanh toán</w:t>
      </w:r>
      <w:r w:rsidR="00894405">
        <w:rPr>
          <w:rFonts w:eastAsia="Times New Roman" w:cs="Times New Roman"/>
          <w:szCs w:val="28"/>
        </w:rPr>
        <w:t xml:space="preserve"> khác</w:t>
      </w:r>
      <w:r w:rsidR="002C6B7A" w:rsidRPr="00692D25">
        <w:rPr>
          <w:rFonts w:eastAsia="Times New Roman" w:cs="Times New Roman"/>
          <w:szCs w:val="28"/>
        </w:rPr>
        <w:t xml:space="preserve"> của khách hàng liên quan đến hợp đồng bảo hiểm cho doanh nghiệp bảo hiểm</w:t>
      </w:r>
      <w:r w:rsidR="008111E0">
        <w:rPr>
          <w:rFonts w:eastAsia="Times New Roman" w:cs="Times New Roman"/>
          <w:szCs w:val="28"/>
        </w:rPr>
        <w:t>.</w:t>
      </w:r>
    </w:p>
    <w:p w:rsidR="00711162" w:rsidRPr="00692D25" w:rsidRDefault="00711162" w:rsidP="00FC4349">
      <w:pPr>
        <w:spacing w:line="240" w:lineRule="auto"/>
        <w:ind w:firstLine="709"/>
        <w:jc w:val="both"/>
        <w:rPr>
          <w:rFonts w:eastAsia="Times New Roman" w:cs="Times New Roman"/>
          <w:szCs w:val="28"/>
        </w:rPr>
      </w:pPr>
      <w:r>
        <w:rPr>
          <w:rFonts w:eastAsia="Times New Roman" w:cs="Times New Roman"/>
          <w:szCs w:val="28"/>
        </w:rPr>
        <w:t>d) Cung cấp đầy đủ, chính xác và đối chiếu các thông tin với doanh nghiệp bảo hiểm theo quy định tại Điều 8 Thông tư này.</w:t>
      </w:r>
    </w:p>
    <w:p w:rsidR="00A66AC6" w:rsidRDefault="00DB2960" w:rsidP="00764F39">
      <w:pPr>
        <w:spacing w:line="240" w:lineRule="auto"/>
        <w:ind w:firstLine="709"/>
        <w:jc w:val="both"/>
        <w:rPr>
          <w:rFonts w:eastAsia="Times New Roman" w:cs="Times New Roman"/>
          <w:b/>
          <w:bCs/>
          <w:szCs w:val="28"/>
        </w:rPr>
      </w:pPr>
      <w:r>
        <w:rPr>
          <w:rFonts w:eastAsia="Times New Roman" w:cs="Times New Roman"/>
          <w:szCs w:val="28"/>
        </w:rPr>
        <w:t>3</w:t>
      </w:r>
      <w:r w:rsidR="00F76C26">
        <w:rPr>
          <w:rFonts w:eastAsia="Times New Roman" w:cs="Times New Roman"/>
          <w:szCs w:val="28"/>
        </w:rPr>
        <w:t>.</w:t>
      </w:r>
      <w:r w:rsidR="002C6B7A" w:rsidRPr="00692D25">
        <w:rPr>
          <w:rFonts w:eastAsia="Times New Roman" w:cs="Times New Roman"/>
          <w:szCs w:val="28"/>
        </w:rPr>
        <w:t xml:space="preserve"> </w:t>
      </w:r>
      <w:r>
        <w:rPr>
          <w:rFonts w:eastAsia="Times New Roman" w:cs="Times New Roman"/>
          <w:szCs w:val="28"/>
        </w:rPr>
        <w:t>Tổ chức tín dụng có</w:t>
      </w:r>
      <w:r w:rsidR="0013243D">
        <w:rPr>
          <w:rFonts w:eastAsia="Times New Roman" w:cs="Times New Roman"/>
          <w:szCs w:val="28"/>
        </w:rPr>
        <w:t xml:space="preserve"> các quyền, nghĩa vụ khác theo thỏa thuận tại hợp đồng đại lý bảo hiểm</w:t>
      </w:r>
      <w:r w:rsidR="000B4FFA">
        <w:rPr>
          <w:rFonts w:eastAsia="Times New Roman" w:cs="Times New Roman"/>
          <w:szCs w:val="28"/>
        </w:rPr>
        <w:t>.</w:t>
      </w:r>
      <w:r w:rsidR="002C6B7A" w:rsidRPr="00692D25">
        <w:rPr>
          <w:rFonts w:eastAsia="Times New Roman" w:cs="Times New Roman"/>
          <w:szCs w:val="28"/>
        </w:rPr>
        <w:t xml:space="preserve"> </w:t>
      </w:r>
      <w:bookmarkStart w:id="12" w:name="dieu_10"/>
      <w:r w:rsidR="000B4FFA">
        <w:rPr>
          <w:rFonts w:eastAsia="Times New Roman" w:cs="Times New Roman"/>
          <w:szCs w:val="28"/>
        </w:rPr>
        <w:t xml:space="preserve"> </w:t>
      </w:r>
    </w:p>
    <w:p w:rsidR="007605BA" w:rsidRPr="00692D25" w:rsidRDefault="00257D1A" w:rsidP="00FC4349">
      <w:pPr>
        <w:spacing w:line="240" w:lineRule="auto"/>
        <w:ind w:firstLine="709"/>
        <w:jc w:val="both"/>
        <w:rPr>
          <w:rFonts w:eastAsia="Times New Roman" w:cs="Times New Roman"/>
          <w:szCs w:val="28"/>
        </w:rPr>
      </w:pPr>
      <w:r>
        <w:rPr>
          <w:rFonts w:eastAsia="Times New Roman" w:cs="Times New Roman"/>
          <w:b/>
          <w:bCs/>
          <w:szCs w:val="28"/>
        </w:rPr>
        <w:t xml:space="preserve">Điều </w:t>
      </w:r>
      <w:r w:rsidR="00BB04FA">
        <w:rPr>
          <w:rFonts w:eastAsia="Times New Roman" w:cs="Times New Roman"/>
          <w:b/>
          <w:bCs/>
          <w:szCs w:val="28"/>
        </w:rPr>
        <w:t>7</w:t>
      </w:r>
      <w:r w:rsidR="00DA3967">
        <w:rPr>
          <w:rFonts w:eastAsia="Times New Roman" w:cs="Times New Roman"/>
          <w:b/>
          <w:bCs/>
          <w:szCs w:val="28"/>
        </w:rPr>
        <w:t xml:space="preserve">. </w:t>
      </w:r>
      <w:r w:rsidR="007605BA" w:rsidRPr="00692D25">
        <w:rPr>
          <w:rFonts w:eastAsia="Times New Roman" w:cs="Times New Roman"/>
          <w:b/>
          <w:bCs/>
          <w:szCs w:val="28"/>
        </w:rPr>
        <w:t>Quyền và nghĩa vụ của doanh nghiệp bảo hiểm trong hoạt động đại lý bảo hiểm</w:t>
      </w:r>
    </w:p>
    <w:p w:rsidR="00A66AC6" w:rsidRDefault="00646B5A" w:rsidP="00FC4349">
      <w:pPr>
        <w:spacing w:line="240" w:lineRule="auto"/>
        <w:ind w:firstLine="709"/>
        <w:jc w:val="both"/>
        <w:rPr>
          <w:rFonts w:eastAsia="Times New Roman" w:cs="Times New Roman"/>
          <w:szCs w:val="28"/>
        </w:rPr>
      </w:pPr>
      <w:r>
        <w:rPr>
          <w:rFonts w:eastAsia="Times New Roman" w:cs="Times New Roman"/>
          <w:szCs w:val="28"/>
        </w:rPr>
        <w:t xml:space="preserve">1. </w:t>
      </w:r>
      <w:r w:rsidR="007605BA" w:rsidRPr="00692D25">
        <w:rPr>
          <w:rFonts w:eastAsia="Times New Roman" w:cs="Times New Roman"/>
          <w:szCs w:val="28"/>
        </w:rPr>
        <w:t xml:space="preserve">Doanh nghiệp bảo hiểm </w:t>
      </w:r>
      <w:r>
        <w:rPr>
          <w:rFonts w:eastAsia="Times New Roman" w:cs="Times New Roman"/>
          <w:szCs w:val="28"/>
        </w:rPr>
        <w:t>có</w:t>
      </w:r>
      <w:r w:rsidR="007605BA" w:rsidRPr="00692D25">
        <w:rPr>
          <w:rFonts w:eastAsia="Times New Roman" w:cs="Times New Roman"/>
          <w:szCs w:val="28"/>
        </w:rPr>
        <w:t xml:space="preserve"> các quyền </w:t>
      </w:r>
      <w:r>
        <w:rPr>
          <w:rFonts w:eastAsia="Times New Roman" w:cs="Times New Roman"/>
          <w:szCs w:val="28"/>
        </w:rPr>
        <w:t xml:space="preserve">của doanh nghiệp bảo hiểm </w:t>
      </w:r>
      <w:r w:rsidR="007605BA" w:rsidRPr="00692D25">
        <w:rPr>
          <w:rFonts w:eastAsia="Times New Roman" w:cs="Times New Roman"/>
          <w:szCs w:val="28"/>
        </w:rPr>
        <w:t>trong hoạt động đại lý bảo hiểm t</w:t>
      </w:r>
      <w:r w:rsidR="007605BA">
        <w:rPr>
          <w:rFonts w:eastAsia="Times New Roman" w:cs="Times New Roman"/>
          <w:szCs w:val="28"/>
        </w:rPr>
        <w:t xml:space="preserve">heo quy định của pháp luật về </w:t>
      </w:r>
      <w:r w:rsidR="003967D3">
        <w:rPr>
          <w:rFonts w:eastAsia="Times New Roman" w:cs="Times New Roman"/>
          <w:szCs w:val="28"/>
        </w:rPr>
        <w:t xml:space="preserve">kinh doanh </w:t>
      </w:r>
      <w:r w:rsidR="007605BA">
        <w:rPr>
          <w:rFonts w:eastAsia="Times New Roman" w:cs="Times New Roman"/>
          <w:szCs w:val="28"/>
        </w:rPr>
        <w:t>bảo hiểm.</w:t>
      </w:r>
    </w:p>
    <w:p w:rsidR="000C35E3" w:rsidRPr="000C35E3" w:rsidRDefault="000C35E3" w:rsidP="000C35E3">
      <w:pPr>
        <w:spacing w:line="240" w:lineRule="auto"/>
        <w:ind w:firstLine="709"/>
        <w:jc w:val="both"/>
        <w:rPr>
          <w:rFonts w:eastAsia="Times New Roman" w:cs="Times New Roman"/>
          <w:szCs w:val="28"/>
        </w:rPr>
      </w:pPr>
      <w:r w:rsidRPr="000C35E3">
        <w:rPr>
          <w:rFonts w:eastAsia="Times New Roman" w:cs="Times New Roman"/>
          <w:szCs w:val="28"/>
        </w:rPr>
        <w:t>2. Doanh nghiệp bảo hiểm có các nghĩa vụ của doanh nghiệp bảo hiểm trong hoạt động đại lý bảo hiểm theo quy định của pháp luật về kinh doanh bảo hiểm và các nghĩa vụ sau đây:</w:t>
      </w:r>
    </w:p>
    <w:p w:rsidR="000C35E3" w:rsidRPr="000C35E3" w:rsidRDefault="000C35E3" w:rsidP="000C35E3">
      <w:pPr>
        <w:spacing w:line="240" w:lineRule="auto"/>
        <w:ind w:firstLine="709"/>
        <w:jc w:val="both"/>
        <w:rPr>
          <w:rFonts w:eastAsia="Times New Roman" w:cs="Times New Roman"/>
          <w:szCs w:val="28"/>
        </w:rPr>
      </w:pPr>
      <w:r w:rsidRPr="000C35E3">
        <w:rPr>
          <w:rFonts w:eastAsia="Times New Roman" w:cs="Times New Roman"/>
          <w:szCs w:val="28"/>
        </w:rPr>
        <w:t>a) Thực hiện đối chiếu thông tin do tổ chức tín dụng cung cấp theo quy định tại Điều 8 Thông tư này.</w:t>
      </w:r>
    </w:p>
    <w:p w:rsidR="00646B5A" w:rsidRDefault="000C35E3" w:rsidP="000C35E3">
      <w:pPr>
        <w:spacing w:line="240" w:lineRule="auto"/>
        <w:ind w:firstLine="709"/>
        <w:jc w:val="both"/>
        <w:rPr>
          <w:rFonts w:eastAsia="Times New Roman" w:cs="Times New Roman"/>
          <w:szCs w:val="28"/>
        </w:rPr>
      </w:pPr>
      <w:r w:rsidRPr="000C35E3">
        <w:rPr>
          <w:rFonts w:eastAsia="Times New Roman" w:cs="Times New Roman"/>
          <w:szCs w:val="28"/>
        </w:rPr>
        <w:t>b) Thông báo cho khách hàng bằng văn bản hoặc các hình thức khác về việc chấm dứt hợp đồng đại lý bảo hiểm với tổ chức tín dụng. Doanh nghiệp bảo hiểm có trách nhiệm hướng dẫn các trường hợp khách hàng mua bảo hiểm qua các tổ chức tín dụng đóng phí bảo hiểm định kỳ, thông báo những thay đổi trong quá trình thực hiện hợp đồng và yêu cầu trả tiền bảo hiểm.</w:t>
      </w:r>
    </w:p>
    <w:p w:rsidR="00AE5EDF" w:rsidRDefault="00AE5EDF" w:rsidP="00AE5EDF">
      <w:pPr>
        <w:spacing w:line="240" w:lineRule="auto"/>
        <w:ind w:firstLine="709"/>
        <w:jc w:val="both"/>
        <w:rPr>
          <w:rFonts w:eastAsia="Times New Roman" w:cs="Times New Roman"/>
          <w:b/>
          <w:bCs/>
          <w:szCs w:val="28"/>
        </w:rPr>
      </w:pPr>
      <w:r>
        <w:rPr>
          <w:rFonts w:eastAsia="Times New Roman" w:cs="Times New Roman"/>
          <w:szCs w:val="28"/>
        </w:rPr>
        <w:t>3. Doanh nghiệp bảo hiểm có các quyền, nghĩa vụ khác theo thỏa thuận tại hợp đồng đại lý bảo hiểm.</w:t>
      </w:r>
      <w:r w:rsidRPr="00692D25">
        <w:rPr>
          <w:rFonts w:eastAsia="Times New Roman" w:cs="Times New Roman"/>
          <w:szCs w:val="28"/>
        </w:rPr>
        <w:t xml:space="preserve"> </w:t>
      </w:r>
      <w:r>
        <w:rPr>
          <w:rFonts w:eastAsia="Times New Roman" w:cs="Times New Roman"/>
          <w:szCs w:val="28"/>
        </w:rPr>
        <w:t xml:space="preserve"> </w:t>
      </w:r>
    </w:p>
    <w:p w:rsidR="002C6B7A" w:rsidRPr="00692D25" w:rsidRDefault="00A66AC6" w:rsidP="00FC4349">
      <w:pPr>
        <w:spacing w:line="240" w:lineRule="auto"/>
        <w:ind w:firstLine="709"/>
        <w:jc w:val="both"/>
        <w:rPr>
          <w:rFonts w:eastAsia="Times New Roman" w:cs="Times New Roman"/>
          <w:szCs w:val="28"/>
        </w:rPr>
      </w:pPr>
      <w:r>
        <w:rPr>
          <w:rFonts w:eastAsia="Times New Roman" w:cs="Times New Roman"/>
          <w:b/>
          <w:bCs/>
          <w:szCs w:val="28"/>
        </w:rPr>
        <w:t xml:space="preserve">Điều </w:t>
      </w:r>
      <w:r w:rsidR="00BB04FA">
        <w:rPr>
          <w:rFonts w:eastAsia="Times New Roman" w:cs="Times New Roman"/>
          <w:b/>
          <w:bCs/>
          <w:szCs w:val="28"/>
        </w:rPr>
        <w:t>8</w:t>
      </w:r>
      <w:r>
        <w:rPr>
          <w:rFonts w:eastAsia="Times New Roman" w:cs="Times New Roman"/>
          <w:b/>
          <w:bCs/>
          <w:szCs w:val="28"/>
        </w:rPr>
        <w:t xml:space="preserve">. </w:t>
      </w:r>
      <w:r w:rsidR="002C6B7A" w:rsidRPr="00692D25">
        <w:rPr>
          <w:rFonts w:eastAsia="Times New Roman" w:cs="Times New Roman"/>
          <w:b/>
          <w:bCs/>
          <w:szCs w:val="28"/>
        </w:rPr>
        <w:t>Cung cấp và đối chiếu thông tin</w:t>
      </w:r>
      <w:bookmarkEnd w:id="12"/>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1. Tổ chức tín dụng cung cấp cho doanh nghiệp bảo hiểm các thông tin tối thiểu sau đây:</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a) Đối </w:t>
      </w:r>
      <w:r w:rsidRPr="00692D25">
        <w:rPr>
          <w:rFonts w:eastAsia="Times New Roman" w:cs="Times New Roman"/>
          <w:szCs w:val="28"/>
          <w:shd w:val="clear" w:color="auto" w:fill="FFFFFF"/>
        </w:rPr>
        <w:t>với</w:t>
      </w:r>
      <w:r w:rsidRPr="00692D25">
        <w:rPr>
          <w:rFonts w:eastAsia="Times New Roman" w:cs="Times New Roman"/>
          <w:szCs w:val="28"/>
        </w:rPr>
        <w:t xml:space="preserve"> hoạt động</w:t>
      </w:r>
      <w:r w:rsidR="00894405">
        <w:rPr>
          <w:rFonts w:eastAsia="Times New Roman" w:cs="Times New Roman"/>
          <w:szCs w:val="28"/>
        </w:rPr>
        <w:t xml:space="preserve"> giới thiệu,</w:t>
      </w:r>
      <w:r w:rsidRPr="00692D25">
        <w:rPr>
          <w:rFonts w:eastAsia="Times New Roman" w:cs="Times New Roman"/>
          <w:szCs w:val="28"/>
        </w:rPr>
        <w:t xml:space="preserve"> chào bán bảo hiểm: </w:t>
      </w:r>
      <w:r w:rsidR="00BB04FA">
        <w:rPr>
          <w:rFonts w:eastAsia="Times New Roman" w:cs="Times New Roman"/>
          <w:szCs w:val="28"/>
        </w:rPr>
        <w:t>Trường hợp khách hàng là cá nhân, thông tin bao gồm t</w:t>
      </w:r>
      <w:r w:rsidRPr="00692D25">
        <w:rPr>
          <w:rFonts w:eastAsia="Times New Roman" w:cs="Times New Roman"/>
          <w:szCs w:val="28"/>
        </w:rPr>
        <w:t xml:space="preserve">ên, tuổi, giới tính, địa chỉ liên lạc của khách </w:t>
      </w:r>
      <w:r w:rsidRPr="00692D25">
        <w:rPr>
          <w:rFonts w:eastAsia="Times New Roman" w:cs="Times New Roman"/>
          <w:szCs w:val="28"/>
        </w:rPr>
        <w:lastRenderedPageBreak/>
        <w:t>hàng;</w:t>
      </w:r>
      <w:r w:rsidR="00BB04FA">
        <w:rPr>
          <w:rFonts w:eastAsia="Times New Roman" w:cs="Times New Roman"/>
          <w:szCs w:val="28"/>
        </w:rPr>
        <w:t xml:space="preserve"> Trường hợp khách hàng là tổ chức, thông tin bao gồm tên, địa chỉ và người liên lạc của tổ chức</w:t>
      </w:r>
      <w:r w:rsidR="00AE5EDF">
        <w:rPr>
          <w:rFonts w:eastAsia="Times New Roman" w:cs="Times New Roman"/>
          <w:szCs w:val="28"/>
        </w:rPr>
        <w:t xml:space="preserve"> đó;</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b) Đối với hoạt động thu xếp việc giao kết hợp đồng bảo hiểm: </w:t>
      </w:r>
      <w:r w:rsidR="00BB04FA">
        <w:rPr>
          <w:rFonts w:eastAsia="Times New Roman" w:cs="Times New Roman"/>
          <w:szCs w:val="28"/>
        </w:rPr>
        <w:t>T</w:t>
      </w:r>
      <w:r w:rsidRPr="00692D25">
        <w:rPr>
          <w:rFonts w:eastAsia="Times New Roman" w:cs="Times New Roman"/>
          <w:szCs w:val="28"/>
        </w:rPr>
        <w:t>hông tin liên quan đến khách hàng mua bảo hiểm và các thông tin cần thiết cho việc thẩm định ra quyết định phát hành hợp đồng bảo hiểm;</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c) Đối </w:t>
      </w:r>
      <w:r w:rsidRPr="00692D25">
        <w:rPr>
          <w:rFonts w:eastAsia="Times New Roman" w:cs="Times New Roman"/>
          <w:szCs w:val="28"/>
          <w:shd w:val="clear" w:color="auto" w:fill="FFFFFF"/>
        </w:rPr>
        <w:t>với</w:t>
      </w:r>
      <w:r w:rsidRPr="00692D25">
        <w:rPr>
          <w:rFonts w:eastAsia="Times New Roman" w:cs="Times New Roman"/>
          <w:szCs w:val="28"/>
        </w:rPr>
        <w:t xml:space="preserve"> hoạt động thu phí bảo hiểm: Bảng kê số lượng khách hàng đã thu phí, tổng số phí thu được, số phí còn phải thu, tên và địa chỉ, số hợp đồng của khách hàng còn nợ phí;</w:t>
      </w:r>
    </w:p>
    <w:p w:rsidR="002C6B7A" w:rsidRPr="00692D25"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d) Đối với hoạt động thu xếp giải quyết trả tiền bảo hiểm khi xảy ra sự kiện bảo hiểm</w:t>
      </w:r>
      <w:r w:rsidR="008B5B80">
        <w:rPr>
          <w:rFonts w:eastAsia="Times New Roman" w:cs="Times New Roman"/>
          <w:szCs w:val="28"/>
        </w:rPr>
        <w:t xml:space="preserve"> theo ủy quyền của doanh nghiệp bảo hiểm</w:t>
      </w:r>
      <w:r w:rsidRPr="00692D25">
        <w:rPr>
          <w:rFonts w:eastAsia="Times New Roman" w:cs="Times New Roman"/>
          <w:szCs w:val="28"/>
        </w:rPr>
        <w:t>: Bảng kê số tiền bảo hiểm phải trả và các hồ sơ yêu cầu trả tiền bảo hiểm;</w:t>
      </w:r>
    </w:p>
    <w:p w:rsidR="002C6B7A" w:rsidRDefault="002C6B7A" w:rsidP="00FC4349">
      <w:pPr>
        <w:spacing w:line="240" w:lineRule="auto"/>
        <w:ind w:firstLine="709"/>
        <w:jc w:val="both"/>
        <w:rPr>
          <w:rFonts w:eastAsia="Times New Roman" w:cs="Times New Roman"/>
          <w:szCs w:val="28"/>
        </w:rPr>
      </w:pPr>
      <w:r w:rsidRPr="00692D25">
        <w:rPr>
          <w:rFonts w:eastAsia="Times New Roman" w:cs="Times New Roman"/>
          <w:szCs w:val="28"/>
        </w:rPr>
        <w:t xml:space="preserve">2. Định kỳ hàng tháng hoặc theo </w:t>
      </w:r>
      <w:r w:rsidRPr="00692D25">
        <w:rPr>
          <w:rFonts w:eastAsia="Times New Roman" w:cs="Times New Roman"/>
          <w:szCs w:val="28"/>
          <w:shd w:val="clear" w:color="auto" w:fill="FFFFFF"/>
        </w:rPr>
        <w:t>thỏa thuận</w:t>
      </w:r>
      <w:r w:rsidRPr="00692D25">
        <w:rPr>
          <w:rFonts w:eastAsia="Times New Roman" w:cs="Times New Roman"/>
          <w:szCs w:val="28"/>
        </w:rPr>
        <w:t xml:space="preserve"> tại hợp đồng đại lý bảo hiểm, tổ chức tín dụng và doanh nghiệp bảo hiểm có trách nhiệm đối chiếu </w:t>
      </w:r>
      <w:r w:rsidR="00BB04FA">
        <w:rPr>
          <w:rFonts w:eastAsia="Times New Roman" w:cs="Times New Roman"/>
          <w:szCs w:val="28"/>
        </w:rPr>
        <w:t>thông tin</w:t>
      </w:r>
      <w:r w:rsidRPr="00692D25">
        <w:rPr>
          <w:rFonts w:eastAsia="Times New Roman" w:cs="Times New Roman"/>
          <w:szCs w:val="28"/>
        </w:rPr>
        <w:t xml:space="preserve"> về hợp đồng bảo hiểm mới, doanh thu phí, biến động hợp đồng bảo hiểm có hiệu lực do tổ chức tín dụng thực hiện.</w:t>
      </w:r>
      <w:r w:rsidR="002B085D">
        <w:rPr>
          <w:rFonts w:eastAsia="Times New Roman" w:cs="Times New Roman"/>
          <w:szCs w:val="28"/>
        </w:rPr>
        <w:t xml:space="preserve"> </w:t>
      </w:r>
    </w:p>
    <w:p w:rsidR="001B0870" w:rsidRPr="00692D25" w:rsidRDefault="001B0870" w:rsidP="00FC4349">
      <w:pPr>
        <w:spacing w:line="240" w:lineRule="auto"/>
        <w:ind w:firstLine="709"/>
        <w:jc w:val="both"/>
        <w:rPr>
          <w:rFonts w:eastAsia="Times New Roman" w:cs="Times New Roman"/>
          <w:szCs w:val="28"/>
        </w:rPr>
      </w:pPr>
      <w:r>
        <w:rPr>
          <w:rFonts w:eastAsia="Times New Roman" w:cs="Times New Roman"/>
          <w:szCs w:val="28"/>
        </w:rPr>
        <w:t xml:space="preserve">3. </w:t>
      </w:r>
      <w:r w:rsidR="00547160">
        <w:rPr>
          <w:rFonts w:eastAsia="Times New Roman" w:cs="Times New Roman"/>
          <w:szCs w:val="28"/>
        </w:rPr>
        <w:t xml:space="preserve">Việc cung cấp thông tin </w:t>
      </w:r>
      <w:r w:rsidR="006E3853">
        <w:rPr>
          <w:rFonts w:eastAsia="Times New Roman" w:cs="Times New Roman"/>
          <w:szCs w:val="28"/>
        </w:rPr>
        <w:t xml:space="preserve">khách hàng </w:t>
      </w:r>
      <w:r w:rsidR="00547160">
        <w:rPr>
          <w:rFonts w:eastAsia="Times New Roman" w:cs="Times New Roman"/>
          <w:szCs w:val="28"/>
        </w:rPr>
        <w:t xml:space="preserve">phải phù hợp với quy định của pháp luật về giữ bí mật, cung cấp thông tin </w:t>
      </w:r>
      <w:r w:rsidR="00055AF0">
        <w:rPr>
          <w:rFonts w:eastAsia="Times New Roman" w:cs="Times New Roman"/>
          <w:szCs w:val="28"/>
        </w:rPr>
        <w:t xml:space="preserve">khách hàng </w:t>
      </w:r>
      <w:r w:rsidR="00547160">
        <w:rPr>
          <w:rFonts w:eastAsia="Times New Roman" w:cs="Times New Roman"/>
          <w:szCs w:val="28"/>
        </w:rPr>
        <w:t>của t</w:t>
      </w:r>
      <w:r w:rsidR="00547160" w:rsidRPr="00692D25">
        <w:rPr>
          <w:rFonts w:eastAsia="Times New Roman" w:cs="Times New Roman"/>
          <w:szCs w:val="28"/>
        </w:rPr>
        <w:t>ổ chức tín dụng</w:t>
      </w:r>
      <w:r w:rsidR="00DF42FE">
        <w:rPr>
          <w:rFonts w:eastAsia="Times New Roman" w:cs="Times New Roman"/>
          <w:szCs w:val="28"/>
        </w:rPr>
        <w:t xml:space="preserve"> và doanh nghiệp bảo hiểm</w:t>
      </w:r>
      <w:r w:rsidR="00547160">
        <w:rPr>
          <w:rFonts w:eastAsia="Times New Roman" w:cs="Times New Roman"/>
          <w:szCs w:val="28"/>
        </w:rPr>
        <w:t>.</w:t>
      </w:r>
      <w:r w:rsidR="0088733A">
        <w:rPr>
          <w:rFonts w:eastAsia="Times New Roman" w:cs="Times New Roman"/>
          <w:szCs w:val="28"/>
        </w:rPr>
        <w:t xml:space="preserve"> </w:t>
      </w:r>
    </w:p>
    <w:p w:rsidR="002C6B7A" w:rsidRPr="00692D25" w:rsidRDefault="0032630D" w:rsidP="00FC4349">
      <w:pPr>
        <w:spacing w:line="240" w:lineRule="auto"/>
        <w:ind w:firstLine="709"/>
        <w:jc w:val="both"/>
        <w:rPr>
          <w:rFonts w:eastAsia="Times New Roman" w:cs="Times New Roman"/>
          <w:szCs w:val="28"/>
        </w:rPr>
      </w:pPr>
      <w:bookmarkStart w:id="13" w:name="dieu_12"/>
      <w:r>
        <w:rPr>
          <w:rFonts w:eastAsia="Times New Roman" w:cs="Times New Roman"/>
          <w:b/>
          <w:bCs/>
          <w:szCs w:val="28"/>
        </w:rPr>
        <w:t xml:space="preserve">Điều </w:t>
      </w:r>
      <w:r w:rsidR="00BB04FA">
        <w:rPr>
          <w:rFonts w:eastAsia="Times New Roman" w:cs="Times New Roman"/>
          <w:b/>
          <w:bCs/>
          <w:szCs w:val="28"/>
        </w:rPr>
        <w:t>9</w:t>
      </w:r>
      <w:r w:rsidR="002C6B7A" w:rsidRPr="00692D25">
        <w:rPr>
          <w:rFonts w:eastAsia="Times New Roman" w:cs="Times New Roman"/>
          <w:b/>
          <w:bCs/>
          <w:szCs w:val="28"/>
        </w:rPr>
        <w:t xml:space="preserve">. </w:t>
      </w:r>
      <w:bookmarkStart w:id="14" w:name="dieu_13"/>
      <w:bookmarkEnd w:id="13"/>
      <w:r w:rsidR="002C6B7A" w:rsidRPr="00692D25">
        <w:rPr>
          <w:rFonts w:eastAsia="Times New Roman" w:cs="Times New Roman"/>
          <w:b/>
          <w:bCs/>
          <w:szCs w:val="28"/>
        </w:rPr>
        <w:t>Chế độ báo cáo</w:t>
      </w:r>
      <w:bookmarkEnd w:id="14"/>
    </w:p>
    <w:p w:rsidR="002C6B7A" w:rsidRDefault="002654B7" w:rsidP="00FC4349">
      <w:pPr>
        <w:spacing w:line="240" w:lineRule="auto"/>
        <w:ind w:firstLine="709"/>
        <w:jc w:val="both"/>
        <w:rPr>
          <w:rFonts w:eastAsia="Times New Roman" w:cs="Times New Roman"/>
          <w:szCs w:val="28"/>
        </w:rPr>
      </w:pPr>
      <w:r>
        <w:rPr>
          <w:rFonts w:eastAsia="Times New Roman" w:cs="Times New Roman"/>
          <w:szCs w:val="28"/>
        </w:rPr>
        <w:t>T</w:t>
      </w:r>
      <w:r w:rsidRPr="00692D25">
        <w:rPr>
          <w:rFonts w:eastAsia="Times New Roman" w:cs="Times New Roman"/>
          <w:szCs w:val="28"/>
        </w:rPr>
        <w:t xml:space="preserve">ổ chức tín dụng </w:t>
      </w:r>
      <w:r w:rsidR="002C6B7A" w:rsidRPr="00692D25">
        <w:rPr>
          <w:rFonts w:eastAsia="Times New Roman" w:cs="Times New Roman"/>
          <w:szCs w:val="28"/>
        </w:rPr>
        <w:t xml:space="preserve">phải báo cáo </w:t>
      </w:r>
      <w:r>
        <w:rPr>
          <w:rFonts w:eastAsia="Times New Roman" w:cs="Times New Roman"/>
          <w:szCs w:val="28"/>
        </w:rPr>
        <w:t xml:space="preserve">bằng văn bản về </w:t>
      </w:r>
      <w:r w:rsidR="002C6B7A" w:rsidRPr="00692D25">
        <w:rPr>
          <w:rFonts w:eastAsia="Times New Roman" w:cs="Times New Roman"/>
          <w:szCs w:val="28"/>
        </w:rPr>
        <w:t>tình hình triển khai hoạt động đại lý bảo</w:t>
      </w:r>
      <w:r>
        <w:rPr>
          <w:rFonts w:eastAsia="Times New Roman" w:cs="Times New Roman"/>
          <w:szCs w:val="28"/>
        </w:rPr>
        <w:t xml:space="preserve"> hiểm cho doanh nghiệp bảo hiểm</w:t>
      </w:r>
      <w:r w:rsidRPr="00692D25">
        <w:rPr>
          <w:rFonts w:eastAsia="Times New Roman" w:cs="Times New Roman"/>
          <w:szCs w:val="28"/>
        </w:rPr>
        <w:t xml:space="preserve"> </w:t>
      </w:r>
      <w:r>
        <w:rPr>
          <w:rFonts w:eastAsia="Times New Roman" w:cs="Times New Roman"/>
          <w:szCs w:val="28"/>
        </w:rPr>
        <w:t xml:space="preserve">định kỳ hàng quý </w:t>
      </w:r>
      <w:r w:rsidR="00D44336">
        <w:rPr>
          <w:rFonts w:eastAsia="Times New Roman" w:cs="Times New Roman"/>
          <w:szCs w:val="28"/>
        </w:rPr>
        <w:t xml:space="preserve">chậm nhất ngày 25 của tháng cuối kỳ báo cáo với thời gian chốt số liệu báo cáo </w:t>
      </w:r>
      <w:r w:rsidR="00F34897">
        <w:rPr>
          <w:rFonts w:eastAsia="Times New Roman" w:cs="Times New Roman"/>
          <w:szCs w:val="28"/>
        </w:rPr>
        <w:t xml:space="preserve">từ ngày 15 của tháng trước kỳ báo cáo đến ngày 14 của tháng cuối quý thuộc kỳ báo cáo </w:t>
      </w:r>
      <w:r w:rsidR="00D96D7E">
        <w:rPr>
          <w:rFonts w:eastAsia="Times New Roman" w:cs="Times New Roman"/>
          <w:szCs w:val="28"/>
        </w:rPr>
        <w:t xml:space="preserve">và gửi trực tiếp hoặc qua đường bưu điện </w:t>
      </w:r>
      <w:r w:rsidR="00F34897">
        <w:rPr>
          <w:rFonts w:eastAsia="Times New Roman" w:cs="Times New Roman"/>
          <w:szCs w:val="28"/>
        </w:rPr>
        <w:t xml:space="preserve">cho </w:t>
      </w:r>
      <w:r w:rsidRPr="00692D25">
        <w:rPr>
          <w:rFonts w:eastAsia="Times New Roman" w:cs="Times New Roman"/>
          <w:szCs w:val="28"/>
        </w:rPr>
        <w:t>Ngân hàng Nhà nước Việt Nam</w:t>
      </w:r>
      <w:r w:rsidR="00B066F1">
        <w:rPr>
          <w:rFonts w:eastAsia="Times New Roman" w:cs="Times New Roman"/>
          <w:szCs w:val="28"/>
        </w:rPr>
        <w:t xml:space="preserve"> (Cơ quan Thanh tra, giám sát ngân hàng, </w:t>
      </w:r>
      <w:r w:rsidR="00AE5EDF">
        <w:rPr>
          <w:rFonts w:eastAsia="Times New Roman" w:cs="Times New Roman"/>
          <w:szCs w:val="28"/>
        </w:rPr>
        <w:t>Ngân hàng N</w:t>
      </w:r>
      <w:r w:rsidR="00B066F1">
        <w:rPr>
          <w:rFonts w:eastAsia="Times New Roman" w:cs="Times New Roman"/>
          <w:szCs w:val="28"/>
        </w:rPr>
        <w:t>hà nư</w:t>
      </w:r>
      <w:r w:rsidR="00AE5EDF">
        <w:rPr>
          <w:rFonts w:eastAsia="Times New Roman" w:cs="Times New Roman"/>
          <w:szCs w:val="28"/>
        </w:rPr>
        <w:t>ớc chi nhánh tỉnh, thành phố trực thuộc Trung ương</w:t>
      </w:r>
      <w:r w:rsidR="00B066F1">
        <w:rPr>
          <w:rFonts w:eastAsia="Times New Roman" w:cs="Times New Roman"/>
          <w:szCs w:val="28"/>
        </w:rPr>
        <w:t>)</w:t>
      </w:r>
      <w:r>
        <w:rPr>
          <w:rFonts w:eastAsia="Times New Roman" w:cs="Times New Roman"/>
          <w:szCs w:val="28"/>
        </w:rPr>
        <w:t xml:space="preserve"> theo mẫu</w:t>
      </w:r>
      <w:r w:rsidR="003A238D">
        <w:rPr>
          <w:rFonts w:eastAsia="Times New Roman" w:cs="Times New Roman"/>
          <w:szCs w:val="28"/>
        </w:rPr>
        <w:t xml:space="preserve"> báo cáo</w:t>
      </w:r>
      <w:r>
        <w:rPr>
          <w:rFonts w:eastAsia="Times New Roman" w:cs="Times New Roman"/>
          <w:szCs w:val="28"/>
        </w:rPr>
        <w:t xml:space="preserve"> quy định </w:t>
      </w:r>
      <w:r w:rsidR="002C6B7A" w:rsidRPr="00692D25">
        <w:rPr>
          <w:rFonts w:eastAsia="Times New Roman" w:cs="Times New Roman"/>
          <w:szCs w:val="28"/>
        </w:rPr>
        <w:t>tại Phụ lục ban hành kèm theo Thông tư này.</w:t>
      </w:r>
    </w:p>
    <w:p w:rsidR="002C6B7A" w:rsidRPr="00692D25" w:rsidRDefault="002C6B7A" w:rsidP="00FC4349">
      <w:pPr>
        <w:spacing w:line="240" w:lineRule="auto"/>
        <w:jc w:val="center"/>
        <w:rPr>
          <w:rFonts w:eastAsia="Times New Roman" w:cs="Times New Roman"/>
          <w:szCs w:val="28"/>
        </w:rPr>
      </w:pPr>
      <w:bookmarkStart w:id="15" w:name="chuong_3"/>
      <w:r w:rsidRPr="00692D25">
        <w:rPr>
          <w:rFonts w:eastAsia="Times New Roman" w:cs="Times New Roman"/>
          <w:b/>
          <w:bCs/>
          <w:szCs w:val="28"/>
        </w:rPr>
        <w:t>Chương III</w:t>
      </w:r>
      <w:bookmarkEnd w:id="15"/>
    </w:p>
    <w:p w:rsidR="002C6B7A" w:rsidRDefault="002C6B7A" w:rsidP="00FC4349">
      <w:pPr>
        <w:spacing w:line="240" w:lineRule="auto"/>
        <w:jc w:val="center"/>
        <w:rPr>
          <w:rFonts w:eastAsia="Times New Roman" w:cs="Times New Roman"/>
          <w:b/>
          <w:bCs/>
          <w:sz w:val="24"/>
          <w:szCs w:val="24"/>
        </w:rPr>
      </w:pPr>
      <w:bookmarkStart w:id="16" w:name="chuong_3_name"/>
      <w:r w:rsidRPr="00002524">
        <w:rPr>
          <w:rFonts w:eastAsia="Times New Roman" w:cs="Times New Roman"/>
          <w:b/>
          <w:bCs/>
          <w:sz w:val="24"/>
          <w:szCs w:val="24"/>
        </w:rPr>
        <w:t>TỔ CHỨC THỰC HIỆN</w:t>
      </w:r>
      <w:bookmarkEnd w:id="16"/>
    </w:p>
    <w:p w:rsidR="00652552" w:rsidRDefault="0032630D" w:rsidP="00FC4349">
      <w:pPr>
        <w:spacing w:line="240" w:lineRule="auto"/>
        <w:ind w:firstLine="709"/>
        <w:jc w:val="both"/>
      </w:pPr>
      <w:bookmarkStart w:id="17" w:name="dieu_14"/>
      <w:r>
        <w:rPr>
          <w:rFonts w:eastAsia="Times New Roman" w:cs="Times New Roman"/>
          <w:b/>
          <w:bCs/>
          <w:szCs w:val="28"/>
        </w:rPr>
        <w:t>Điều 1</w:t>
      </w:r>
      <w:r w:rsidR="00BB04FA">
        <w:rPr>
          <w:rFonts w:eastAsia="Times New Roman" w:cs="Times New Roman"/>
          <w:b/>
          <w:bCs/>
          <w:szCs w:val="28"/>
        </w:rPr>
        <w:t>0</w:t>
      </w:r>
      <w:r w:rsidR="002C6B7A" w:rsidRPr="00692D25">
        <w:rPr>
          <w:rFonts w:eastAsia="Times New Roman" w:cs="Times New Roman"/>
          <w:b/>
          <w:bCs/>
          <w:szCs w:val="28"/>
        </w:rPr>
        <w:t xml:space="preserve">. </w:t>
      </w:r>
      <w:bookmarkEnd w:id="17"/>
      <w:r w:rsidR="00FD5CBF">
        <w:rPr>
          <w:rFonts w:eastAsia="Times New Roman" w:cs="Times New Roman"/>
          <w:b/>
          <w:bCs/>
          <w:szCs w:val="28"/>
        </w:rPr>
        <w:t xml:space="preserve"> </w:t>
      </w:r>
      <w:bookmarkStart w:id="18" w:name="dieu_20"/>
      <w:r w:rsidR="00652552">
        <w:rPr>
          <w:b/>
          <w:bCs/>
        </w:rPr>
        <w:t>Trách nhiệm của Cơ quan Thanh tra, giám sát ngân hàng</w:t>
      </w:r>
      <w:bookmarkEnd w:id="18"/>
    </w:p>
    <w:p w:rsidR="00652552" w:rsidRPr="00FF1B2B" w:rsidRDefault="00652552" w:rsidP="00FC4349">
      <w:pPr>
        <w:pStyle w:val="NormalWeb"/>
        <w:spacing w:before="0" w:beforeAutospacing="0" w:after="120" w:afterAutospacing="0"/>
        <w:ind w:firstLine="709"/>
        <w:jc w:val="both"/>
        <w:rPr>
          <w:sz w:val="28"/>
          <w:szCs w:val="28"/>
        </w:rPr>
      </w:pPr>
      <w:r w:rsidRPr="00FF1B2B">
        <w:rPr>
          <w:sz w:val="28"/>
          <w:szCs w:val="28"/>
        </w:rPr>
        <w:t xml:space="preserve">1. </w:t>
      </w:r>
      <w:r w:rsidR="00516154">
        <w:rPr>
          <w:sz w:val="28"/>
          <w:szCs w:val="28"/>
        </w:rPr>
        <w:t>T</w:t>
      </w:r>
      <w:r w:rsidR="00516154" w:rsidRPr="00FF1B2B">
        <w:rPr>
          <w:sz w:val="28"/>
          <w:szCs w:val="28"/>
        </w:rPr>
        <w:t>hanh tra</w:t>
      </w:r>
      <w:r w:rsidR="00516154">
        <w:rPr>
          <w:sz w:val="28"/>
          <w:szCs w:val="28"/>
        </w:rPr>
        <w:t>, g</w:t>
      </w:r>
      <w:r w:rsidRPr="00FF1B2B">
        <w:rPr>
          <w:sz w:val="28"/>
          <w:szCs w:val="28"/>
        </w:rPr>
        <w:t>iám sát</w:t>
      </w:r>
      <w:r w:rsidR="00E24E31">
        <w:rPr>
          <w:sz w:val="28"/>
          <w:szCs w:val="28"/>
        </w:rPr>
        <w:t xml:space="preserve"> </w:t>
      </w:r>
      <w:r w:rsidRPr="00FF1B2B">
        <w:rPr>
          <w:sz w:val="28"/>
          <w:szCs w:val="28"/>
        </w:rPr>
        <w:t xml:space="preserve">việc thực hiện hoạt động </w:t>
      </w:r>
      <w:r w:rsidR="00FD5CBF" w:rsidRPr="00FF1B2B">
        <w:rPr>
          <w:sz w:val="28"/>
          <w:szCs w:val="28"/>
        </w:rPr>
        <w:t>đại lý</w:t>
      </w:r>
      <w:r w:rsidRPr="00FF1B2B">
        <w:rPr>
          <w:sz w:val="28"/>
          <w:szCs w:val="28"/>
        </w:rPr>
        <w:t xml:space="preserve"> </w:t>
      </w:r>
      <w:r w:rsidR="00257D1A">
        <w:rPr>
          <w:sz w:val="28"/>
          <w:szCs w:val="28"/>
        </w:rPr>
        <w:t xml:space="preserve">bảo hiểm </w:t>
      </w:r>
      <w:r w:rsidRPr="00FF1B2B">
        <w:rPr>
          <w:sz w:val="28"/>
          <w:szCs w:val="28"/>
        </w:rPr>
        <w:t xml:space="preserve">của tổ chức tín dụng </w:t>
      </w:r>
      <w:r w:rsidR="00A177B0">
        <w:rPr>
          <w:sz w:val="28"/>
          <w:szCs w:val="28"/>
        </w:rPr>
        <w:t xml:space="preserve">thuộc đối tượng giám sát an toàn vi mô của Cơ quan Thanh tra, giám sát ngân hàng </w:t>
      </w:r>
      <w:r w:rsidRPr="00FF1B2B">
        <w:rPr>
          <w:sz w:val="28"/>
          <w:szCs w:val="28"/>
        </w:rPr>
        <w:t>theo quy định tại Thông tư này.</w:t>
      </w:r>
    </w:p>
    <w:p w:rsidR="00652552" w:rsidRPr="00FF1B2B" w:rsidRDefault="00652552" w:rsidP="00FC4349">
      <w:pPr>
        <w:pStyle w:val="NormalWeb"/>
        <w:spacing w:before="0" w:beforeAutospacing="0" w:after="120" w:afterAutospacing="0"/>
        <w:ind w:firstLine="709"/>
        <w:jc w:val="both"/>
        <w:rPr>
          <w:sz w:val="28"/>
          <w:szCs w:val="28"/>
        </w:rPr>
      </w:pPr>
      <w:r w:rsidRPr="00FF1B2B">
        <w:rPr>
          <w:sz w:val="28"/>
          <w:szCs w:val="28"/>
        </w:rPr>
        <w:t xml:space="preserve">2. </w:t>
      </w:r>
      <w:r w:rsidR="00E24E31">
        <w:rPr>
          <w:sz w:val="28"/>
          <w:szCs w:val="28"/>
        </w:rPr>
        <w:t>Đầu mối cung cấp thông tin trong việc quản lý, giá</w:t>
      </w:r>
      <w:r w:rsidR="002D59C6">
        <w:rPr>
          <w:sz w:val="28"/>
          <w:szCs w:val="28"/>
        </w:rPr>
        <w:t>m sát đối với hoạt</w:t>
      </w:r>
      <w:r w:rsidR="00E24E31">
        <w:rPr>
          <w:sz w:val="28"/>
          <w:szCs w:val="28"/>
        </w:rPr>
        <w:t xml:space="preserve"> động </w:t>
      </w:r>
      <w:r w:rsidR="00257D1A">
        <w:rPr>
          <w:sz w:val="28"/>
          <w:szCs w:val="28"/>
        </w:rPr>
        <w:t xml:space="preserve">đại lý </w:t>
      </w:r>
      <w:r w:rsidR="00E24E31">
        <w:rPr>
          <w:sz w:val="28"/>
          <w:szCs w:val="28"/>
        </w:rPr>
        <w:t>bảo hiểm của tổ chức tín dụng.</w:t>
      </w:r>
    </w:p>
    <w:p w:rsidR="00E24E31" w:rsidRPr="007F6E96" w:rsidRDefault="0032630D" w:rsidP="00FC4349">
      <w:pPr>
        <w:pStyle w:val="NormalWeb"/>
        <w:spacing w:before="0" w:beforeAutospacing="0" w:after="120" w:afterAutospacing="0"/>
        <w:ind w:firstLine="720"/>
        <w:jc w:val="both"/>
        <w:rPr>
          <w:b/>
          <w:sz w:val="28"/>
          <w:szCs w:val="28"/>
        </w:rPr>
      </w:pPr>
      <w:bookmarkStart w:id="19" w:name="dieu_21"/>
      <w:r>
        <w:rPr>
          <w:b/>
          <w:bCs/>
          <w:sz w:val="28"/>
          <w:szCs w:val="28"/>
        </w:rPr>
        <w:t>Điều 1</w:t>
      </w:r>
      <w:r w:rsidR="00BB04FA">
        <w:rPr>
          <w:b/>
          <w:bCs/>
          <w:sz w:val="28"/>
          <w:szCs w:val="28"/>
        </w:rPr>
        <w:t>1</w:t>
      </w:r>
      <w:r w:rsidR="00652552" w:rsidRPr="00FF1B2B">
        <w:rPr>
          <w:b/>
          <w:bCs/>
          <w:sz w:val="28"/>
          <w:szCs w:val="28"/>
        </w:rPr>
        <w:t xml:space="preserve">. Trách nhiệm </w:t>
      </w:r>
      <w:bookmarkEnd w:id="19"/>
      <w:r w:rsidR="00652552" w:rsidRPr="007F6E96">
        <w:rPr>
          <w:b/>
          <w:sz w:val="28"/>
          <w:szCs w:val="28"/>
        </w:rPr>
        <w:t>của Ngân hàng Nhà nước chi nhánh tỉnh, thành phố trực thuộc Trung ương:</w:t>
      </w:r>
      <w:r w:rsidR="00E24E31" w:rsidRPr="007F6E96">
        <w:rPr>
          <w:b/>
          <w:sz w:val="28"/>
          <w:szCs w:val="28"/>
        </w:rPr>
        <w:t xml:space="preserve"> </w:t>
      </w:r>
    </w:p>
    <w:p w:rsidR="00652552" w:rsidRPr="00FF1B2B" w:rsidRDefault="00F1490F" w:rsidP="00FC4349">
      <w:pPr>
        <w:pStyle w:val="NormalWeb"/>
        <w:spacing w:before="0" w:beforeAutospacing="0" w:after="120" w:afterAutospacing="0"/>
        <w:ind w:firstLine="720"/>
        <w:jc w:val="both"/>
        <w:rPr>
          <w:sz w:val="28"/>
          <w:szCs w:val="28"/>
        </w:rPr>
      </w:pPr>
      <w:r>
        <w:rPr>
          <w:sz w:val="28"/>
          <w:szCs w:val="28"/>
        </w:rPr>
        <w:lastRenderedPageBreak/>
        <w:t xml:space="preserve">1. </w:t>
      </w:r>
      <w:r w:rsidR="00E24E31">
        <w:rPr>
          <w:sz w:val="28"/>
          <w:szCs w:val="28"/>
        </w:rPr>
        <w:t>T</w:t>
      </w:r>
      <w:r w:rsidR="00652552" w:rsidRPr="00FF1B2B">
        <w:rPr>
          <w:sz w:val="28"/>
          <w:szCs w:val="28"/>
        </w:rPr>
        <w:t>hanh tra</w:t>
      </w:r>
      <w:r w:rsidR="00E24E31">
        <w:rPr>
          <w:sz w:val="28"/>
          <w:szCs w:val="28"/>
        </w:rPr>
        <w:t>, giám sát</w:t>
      </w:r>
      <w:r w:rsidR="00652552" w:rsidRPr="00FF1B2B">
        <w:rPr>
          <w:sz w:val="28"/>
          <w:szCs w:val="28"/>
        </w:rPr>
        <w:t xml:space="preserve"> việc thực hiện hoạt động </w:t>
      </w:r>
      <w:r w:rsidR="00FD5CBF" w:rsidRPr="00FF1B2B">
        <w:rPr>
          <w:sz w:val="28"/>
          <w:szCs w:val="28"/>
        </w:rPr>
        <w:t>đại lý</w:t>
      </w:r>
      <w:r w:rsidR="00652552" w:rsidRPr="00FF1B2B">
        <w:rPr>
          <w:sz w:val="28"/>
          <w:szCs w:val="28"/>
        </w:rPr>
        <w:t xml:space="preserve"> </w:t>
      </w:r>
      <w:r w:rsidR="00257D1A">
        <w:rPr>
          <w:sz w:val="28"/>
          <w:szCs w:val="28"/>
        </w:rPr>
        <w:t xml:space="preserve">bảo hiểm </w:t>
      </w:r>
      <w:r w:rsidR="00652552" w:rsidRPr="00FF1B2B">
        <w:rPr>
          <w:sz w:val="28"/>
          <w:szCs w:val="28"/>
        </w:rPr>
        <w:t xml:space="preserve">của </w:t>
      </w:r>
      <w:r w:rsidR="00AE5EDF">
        <w:rPr>
          <w:sz w:val="28"/>
          <w:szCs w:val="28"/>
        </w:rPr>
        <w:t>tổ chức tín dụng</w:t>
      </w:r>
      <w:r w:rsidR="00652552" w:rsidRPr="00FF1B2B">
        <w:rPr>
          <w:sz w:val="28"/>
          <w:szCs w:val="28"/>
        </w:rPr>
        <w:t xml:space="preserve"> </w:t>
      </w:r>
      <w:r w:rsidR="00A177B0">
        <w:rPr>
          <w:sz w:val="28"/>
          <w:szCs w:val="28"/>
        </w:rPr>
        <w:t>(trừ đối tượng giám sát an toàn vi mô của Cơ quan Thanh tra, giám sát ngân hàng)</w:t>
      </w:r>
      <w:r w:rsidR="00A177B0" w:rsidRPr="00FF1B2B">
        <w:rPr>
          <w:sz w:val="28"/>
          <w:szCs w:val="28"/>
        </w:rPr>
        <w:t xml:space="preserve"> </w:t>
      </w:r>
      <w:r w:rsidR="00652552" w:rsidRPr="00FF1B2B">
        <w:rPr>
          <w:sz w:val="28"/>
          <w:szCs w:val="28"/>
        </w:rPr>
        <w:t>trên đ</w:t>
      </w:r>
      <w:r w:rsidR="00DD6AEB">
        <w:rPr>
          <w:sz w:val="28"/>
          <w:szCs w:val="28"/>
        </w:rPr>
        <w:t>ịa bàn theo chức năng, nhiệm vụ.</w:t>
      </w:r>
    </w:p>
    <w:p w:rsidR="00652552" w:rsidRDefault="00F1490F" w:rsidP="00FC4349">
      <w:pPr>
        <w:pStyle w:val="NormalWeb"/>
        <w:spacing w:before="0" w:beforeAutospacing="0" w:after="120" w:afterAutospacing="0"/>
        <w:ind w:firstLine="720"/>
        <w:jc w:val="both"/>
        <w:rPr>
          <w:sz w:val="28"/>
          <w:szCs w:val="28"/>
        </w:rPr>
      </w:pPr>
      <w:r>
        <w:rPr>
          <w:sz w:val="28"/>
          <w:szCs w:val="28"/>
        </w:rPr>
        <w:t>2.</w:t>
      </w:r>
      <w:r w:rsidR="00652552" w:rsidRPr="00FF1B2B">
        <w:rPr>
          <w:sz w:val="28"/>
          <w:szCs w:val="28"/>
        </w:rPr>
        <w:t xml:space="preserve"> Báo cáo Thống đốc Ngân hàng Nhà nước về các trường hợp vi phạm và xử lý vi phạm theo thẩm quyền.</w:t>
      </w:r>
      <w:r w:rsidR="00E24E31">
        <w:rPr>
          <w:sz w:val="28"/>
          <w:szCs w:val="28"/>
        </w:rPr>
        <w:t xml:space="preserve"> </w:t>
      </w:r>
    </w:p>
    <w:p w:rsidR="00E3726D" w:rsidRDefault="00E3726D" w:rsidP="00FC4349">
      <w:pPr>
        <w:spacing w:line="240" w:lineRule="auto"/>
        <w:ind w:firstLine="720"/>
        <w:jc w:val="both"/>
        <w:rPr>
          <w:b/>
        </w:rPr>
      </w:pPr>
      <w:r>
        <w:rPr>
          <w:b/>
          <w:lang w:val="fr-FR"/>
        </w:rPr>
        <w:t>Điề</w:t>
      </w:r>
      <w:r w:rsidR="00A933C5">
        <w:rPr>
          <w:b/>
          <w:lang w:val="fr-FR"/>
        </w:rPr>
        <w:t>u 1</w:t>
      </w:r>
      <w:r w:rsidR="00BB04FA">
        <w:rPr>
          <w:b/>
          <w:lang w:val="fr-FR"/>
        </w:rPr>
        <w:t>2</w:t>
      </w:r>
      <w:r>
        <w:rPr>
          <w:b/>
          <w:lang w:val="fr-FR"/>
        </w:rPr>
        <w:t xml:space="preserve">.  </w:t>
      </w:r>
      <w:r w:rsidR="007F6E96">
        <w:rPr>
          <w:b/>
        </w:rPr>
        <w:t>T</w:t>
      </w:r>
      <w:r>
        <w:rPr>
          <w:b/>
        </w:rPr>
        <w:t>ổ chức thực hiện</w:t>
      </w:r>
    </w:p>
    <w:p w:rsidR="00257D1A" w:rsidRDefault="00CB3023" w:rsidP="00FC4349">
      <w:pPr>
        <w:spacing w:line="240" w:lineRule="auto"/>
        <w:ind w:firstLine="720"/>
        <w:jc w:val="both"/>
        <w:rPr>
          <w:lang w:val="pt-BR"/>
        </w:rPr>
      </w:pPr>
      <w:r w:rsidRPr="00CB3023">
        <w:rPr>
          <w:lang w:val="pt-BR"/>
        </w:rPr>
        <w:t xml:space="preserve">Chánh Văn phòng, Chánh Thanh tra, giám sát ngân hàng, Thủ trưởng các đơn vị thuộc Ngân hàng Nhà nước Việt Nam, Giám đốc Ngân hàng Nhà nước chi nhánh tỉnh, thành phố trực thuộc Trung ương, Chủ tịch Hội đồng quản trị, Tổng Giám đốc (Giám đốc) tổ chức tín dụng, doanh nghiệp bảo hiểm chịu trách nhiệm tổ chức thực hiện Thông tư này.  </w:t>
      </w:r>
    </w:p>
    <w:p w:rsidR="00DF3B4D" w:rsidRPr="00692D25" w:rsidRDefault="00DF3B4D" w:rsidP="00FC4349">
      <w:pPr>
        <w:spacing w:line="240" w:lineRule="auto"/>
        <w:ind w:firstLine="709"/>
        <w:jc w:val="both"/>
        <w:rPr>
          <w:rFonts w:eastAsia="Times New Roman" w:cs="Times New Roman"/>
          <w:szCs w:val="28"/>
        </w:rPr>
      </w:pPr>
      <w:r>
        <w:rPr>
          <w:rFonts w:eastAsia="Times New Roman" w:cs="Times New Roman"/>
          <w:b/>
          <w:bCs/>
          <w:szCs w:val="28"/>
        </w:rPr>
        <w:t>Điều 1</w:t>
      </w:r>
      <w:r w:rsidR="00BB04FA">
        <w:rPr>
          <w:rFonts w:eastAsia="Times New Roman" w:cs="Times New Roman"/>
          <w:b/>
          <w:bCs/>
          <w:szCs w:val="28"/>
        </w:rPr>
        <w:t>3</w:t>
      </w:r>
      <w:r>
        <w:rPr>
          <w:rFonts w:eastAsia="Times New Roman" w:cs="Times New Roman"/>
          <w:b/>
          <w:bCs/>
          <w:szCs w:val="28"/>
        </w:rPr>
        <w:t>. Hiệu lực</w:t>
      </w:r>
      <w:r w:rsidRPr="00692D25">
        <w:rPr>
          <w:rFonts w:eastAsia="Times New Roman" w:cs="Times New Roman"/>
          <w:b/>
          <w:bCs/>
          <w:szCs w:val="28"/>
        </w:rPr>
        <w:t xml:space="preserve"> thi hành</w:t>
      </w:r>
    </w:p>
    <w:p w:rsidR="00DF3B4D" w:rsidRPr="004A151A" w:rsidRDefault="00DF3B4D" w:rsidP="00FC4349">
      <w:pPr>
        <w:pStyle w:val="NormalWeb"/>
        <w:spacing w:before="0" w:beforeAutospacing="0" w:after="120" w:afterAutospacing="0"/>
        <w:ind w:firstLine="720"/>
        <w:jc w:val="both"/>
        <w:rPr>
          <w:szCs w:val="28"/>
        </w:rPr>
      </w:pPr>
      <w:r w:rsidRPr="007F6E96">
        <w:rPr>
          <w:sz w:val="28"/>
          <w:szCs w:val="28"/>
        </w:rPr>
        <w:t>Thông tư này có hiệu lực kể t</w:t>
      </w:r>
      <w:r>
        <w:rPr>
          <w:sz w:val="28"/>
          <w:szCs w:val="28"/>
        </w:rPr>
        <w:t>ừ ngày     tháng      năm 2019./.</w:t>
      </w:r>
    </w:p>
    <w:p w:rsidR="007F7B6F" w:rsidRDefault="00EF5F66" w:rsidP="00EF5F66">
      <w:pPr>
        <w:spacing w:before="60" w:after="60" w:line="240" w:lineRule="auto"/>
        <w:ind w:firstLine="709"/>
        <w:jc w:val="both"/>
      </w:pPr>
      <w:r>
        <w:rPr>
          <w:rFonts w:eastAsia="Times New Roman" w:cs="Times New Roman"/>
          <w:szCs w:val="28"/>
        </w:rPr>
        <w:t xml:space="preserve"> </w:t>
      </w:r>
    </w:p>
    <w:tbl>
      <w:tblPr>
        <w:tblW w:w="0" w:type="auto"/>
        <w:tblInd w:w="108" w:type="dxa"/>
        <w:tblLook w:val="00A0" w:firstRow="1" w:lastRow="0" w:firstColumn="1" w:lastColumn="0" w:noHBand="0" w:noVBand="0"/>
      </w:tblPr>
      <w:tblGrid>
        <w:gridCol w:w="4395"/>
        <w:gridCol w:w="4677"/>
      </w:tblGrid>
      <w:tr w:rsidR="007F7B6F" w:rsidTr="00944CB0">
        <w:tc>
          <w:tcPr>
            <w:tcW w:w="4395" w:type="dxa"/>
            <w:hideMark/>
          </w:tcPr>
          <w:p w:rsidR="007F7B6F" w:rsidRDefault="007F7B6F" w:rsidP="0082033E">
            <w:pPr>
              <w:spacing w:after="0" w:line="240" w:lineRule="auto"/>
              <w:ind w:left="-108" w:right="40"/>
              <w:rPr>
                <w:sz w:val="22"/>
                <w:lang w:val="sv-SE"/>
              </w:rPr>
            </w:pPr>
            <w:r>
              <w:rPr>
                <w:b/>
                <w:bCs/>
                <w:i/>
                <w:iCs/>
                <w:sz w:val="24"/>
                <w:szCs w:val="24"/>
                <w:lang w:val="sv-SE"/>
              </w:rPr>
              <w:t>Nơi nhận:</w:t>
            </w:r>
            <w:r>
              <w:rPr>
                <w:b/>
                <w:bCs/>
                <w:i/>
                <w:iCs/>
                <w:szCs w:val="24"/>
                <w:lang w:val="sv-SE"/>
              </w:rPr>
              <w:br/>
            </w:r>
            <w:r w:rsidRPr="00242DE4">
              <w:rPr>
                <w:sz w:val="22"/>
                <w:lang w:val="sv-SE"/>
              </w:rPr>
              <w:t>-</w:t>
            </w:r>
            <w:r>
              <w:rPr>
                <w:lang w:val="sv-SE"/>
              </w:rPr>
              <w:t xml:space="preserve"> </w:t>
            </w:r>
            <w:r>
              <w:rPr>
                <w:sz w:val="22"/>
                <w:lang w:val="sv-SE"/>
              </w:rPr>
              <w:t xml:space="preserve">Như Điều </w:t>
            </w:r>
            <w:r w:rsidR="00DF3B4D">
              <w:rPr>
                <w:sz w:val="22"/>
                <w:lang w:val="sv-SE"/>
              </w:rPr>
              <w:t>1</w:t>
            </w:r>
            <w:r w:rsidR="00BB04FA">
              <w:rPr>
                <w:sz w:val="22"/>
                <w:lang w:val="sv-SE"/>
              </w:rPr>
              <w:t>2</w:t>
            </w:r>
            <w:r w:rsidRPr="00242DE4">
              <w:rPr>
                <w:sz w:val="22"/>
                <w:lang w:val="sv-SE"/>
              </w:rPr>
              <w:t>;</w:t>
            </w:r>
            <w:r w:rsidRPr="00242DE4">
              <w:rPr>
                <w:sz w:val="22"/>
                <w:lang w:val="sv-SE"/>
              </w:rPr>
              <w:br/>
              <w:t>- Ban lãnh đạo NHNN;</w:t>
            </w:r>
            <w:r w:rsidRPr="00242DE4">
              <w:rPr>
                <w:sz w:val="22"/>
                <w:lang w:val="sv-SE"/>
              </w:rPr>
              <w:br/>
              <w:t>- Văn phòng Chính phủ;</w:t>
            </w:r>
          </w:p>
          <w:p w:rsidR="007F7B6F" w:rsidRDefault="007F7B6F" w:rsidP="00AE5EDF">
            <w:pPr>
              <w:spacing w:after="0" w:line="240" w:lineRule="auto"/>
              <w:ind w:left="-108" w:right="40"/>
              <w:rPr>
                <w:b/>
                <w:sz w:val="24"/>
                <w:lang w:val="fr-FR"/>
              </w:rPr>
            </w:pPr>
            <w:r w:rsidRPr="001411CD">
              <w:rPr>
                <w:bCs/>
                <w:iCs/>
                <w:sz w:val="22"/>
                <w:lang w:val="sv-SE"/>
              </w:rPr>
              <w:t>- Bộ Tài chính (để phối hợp);</w:t>
            </w:r>
            <w:r w:rsidRPr="001411CD">
              <w:rPr>
                <w:sz w:val="22"/>
                <w:lang w:val="sv-SE"/>
              </w:rPr>
              <w:br/>
            </w:r>
            <w:r w:rsidRPr="00242DE4">
              <w:rPr>
                <w:sz w:val="22"/>
                <w:lang w:val="sv-SE"/>
              </w:rPr>
              <w:t>- Bộ Tư pháp (để kiểm tra);</w:t>
            </w:r>
            <w:r w:rsidRPr="00242DE4">
              <w:rPr>
                <w:sz w:val="22"/>
                <w:lang w:val="sv-SE"/>
              </w:rPr>
              <w:br/>
              <w:t>- Công báo;</w:t>
            </w:r>
            <w:r w:rsidRPr="00242DE4">
              <w:rPr>
                <w:sz w:val="22"/>
                <w:lang w:val="sv-SE"/>
              </w:rPr>
              <w:br/>
              <w:t>- Lưu:VP, PC, TTGSNH</w:t>
            </w:r>
            <w:r w:rsidR="00AE5EDF">
              <w:rPr>
                <w:sz w:val="22"/>
                <w:lang w:val="sv-SE"/>
              </w:rPr>
              <w:t>6</w:t>
            </w:r>
            <w:r w:rsidR="00BB04FA">
              <w:rPr>
                <w:sz w:val="22"/>
                <w:lang w:val="sv-SE"/>
              </w:rPr>
              <w:t>.</w:t>
            </w:r>
          </w:p>
        </w:tc>
        <w:tc>
          <w:tcPr>
            <w:tcW w:w="4677" w:type="dxa"/>
            <w:hideMark/>
          </w:tcPr>
          <w:p w:rsidR="007F7B6F" w:rsidRPr="003E38A3" w:rsidRDefault="007F7B6F" w:rsidP="0082033E">
            <w:pPr>
              <w:spacing w:after="0" w:line="240" w:lineRule="auto"/>
              <w:ind w:right="40"/>
              <w:jc w:val="center"/>
              <w:rPr>
                <w:b/>
                <w:sz w:val="24"/>
                <w:szCs w:val="24"/>
              </w:rPr>
            </w:pPr>
            <w:r w:rsidRPr="003E38A3">
              <w:rPr>
                <w:b/>
                <w:sz w:val="24"/>
                <w:szCs w:val="24"/>
              </w:rPr>
              <w:t>THỐNG ĐỐC</w:t>
            </w:r>
          </w:p>
        </w:tc>
      </w:tr>
    </w:tbl>
    <w:p w:rsidR="002B085D" w:rsidRDefault="002B085D" w:rsidP="001C7047">
      <w:pPr>
        <w:spacing w:after="0" w:line="240" w:lineRule="auto"/>
        <w:jc w:val="center"/>
        <w:rPr>
          <w:rFonts w:eastAsia="Times New Roman" w:cs="Times New Roman"/>
          <w:b/>
          <w:bCs/>
          <w:sz w:val="24"/>
          <w:szCs w:val="24"/>
        </w:rPr>
      </w:pPr>
      <w:bookmarkStart w:id="20" w:name="chuong_pl_2"/>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2B085D" w:rsidRDefault="002B085D" w:rsidP="001C7047">
      <w:pPr>
        <w:spacing w:after="0" w:line="240" w:lineRule="auto"/>
        <w:jc w:val="center"/>
        <w:rPr>
          <w:rFonts w:eastAsia="Times New Roman" w:cs="Times New Roman"/>
          <w:b/>
          <w:bCs/>
          <w:sz w:val="24"/>
          <w:szCs w:val="24"/>
        </w:rPr>
      </w:pPr>
    </w:p>
    <w:p w:rsidR="00642E79" w:rsidRDefault="00642E79" w:rsidP="001C7047">
      <w:pPr>
        <w:spacing w:after="0" w:line="240" w:lineRule="auto"/>
        <w:jc w:val="center"/>
        <w:rPr>
          <w:rFonts w:eastAsia="Times New Roman" w:cs="Times New Roman"/>
          <w:b/>
          <w:bCs/>
          <w:sz w:val="24"/>
          <w:szCs w:val="24"/>
        </w:rPr>
      </w:pPr>
    </w:p>
    <w:p w:rsidR="00642E79" w:rsidRDefault="00642E79" w:rsidP="001C7047">
      <w:pPr>
        <w:spacing w:after="0" w:line="240" w:lineRule="auto"/>
        <w:jc w:val="center"/>
        <w:rPr>
          <w:rFonts w:eastAsia="Times New Roman" w:cs="Times New Roman"/>
          <w:b/>
          <w:bCs/>
          <w:sz w:val="24"/>
          <w:szCs w:val="24"/>
        </w:rPr>
      </w:pPr>
    </w:p>
    <w:p w:rsidR="00642E79" w:rsidRDefault="00642E79" w:rsidP="001C7047">
      <w:pPr>
        <w:spacing w:after="0" w:line="240" w:lineRule="auto"/>
        <w:jc w:val="center"/>
        <w:rPr>
          <w:rFonts w:eastAsia="Times New Roman" w:cs="Times New Roman"/>
          <w:b/>
          <w:bCs/>
          <w:sz w:val="24"/>
          <w:szCs w:val="24"/>
        </w:rPr>
      </w:pPr>
    </w:p>
    <w:p w:rsidR="00763740" w:rsidRDefault="00763740" w:rsidP="001C7047">
      <w:pPr>
        <w:spacing w:after="0" w:line="240" w:lineRule="auto"/>
        <w:jc w:val="center"/>
        <w:rPr>
          <w:rFonts w:eastAsia="Times New Roman" w:cs="Times New Roman"/>
          <w:b/>
          <w:bCs/>
          <w:sz w:val="24"/>
          <w:szCs w:val="24"/>
        </w:rPr>
      </w:pPr>
    </w:p>
    <w:p w:rsidR="00763740" w:rsidRDefault="00763740" w:rsidP="001C7047">
      <w:pPr>
        <w:spacing w:after="0" w:line="240" w:lineRule="auto"/>
        <w:jc w:val="center"/>
        <w:rPr>
          <w:rFonts w:eastAsia="Times New Roman" w:cs="Times New Roman"/>
          <w:b/>
          <w:bCs/>
          <w:sz w:val="24"/>
          <w:szCs w:val="24"/>
        </w:rPr>
      </w:pPr>
    </w:p>
    <w:p w:rsidR="00763740" w:rsidRDefault="00763740" w:rsidP="001C7047">
      <w:pPr>
        <w:spacing w:after="0" w:line="240" w:lineRule="auto"/>
        <w:jc w:val="center"/>
        <w:rPr>
          <w:rFonts w:eastAsia="Times New Roman" w:cs="Times New Roman"/>
          <w:b/>
          <w:bCs/>
          <w:sz w:val="24"/>
          <w:szCs w:val="24"/>
        </w:rPr>
      </w:pPr>
    </w:p>
    <w:p w:rsidR="000D083F" w:rsidRDefault="000D083F" w:rsidP="001C7047">
      <w:pPr>
        <w:spacing w:after="0" w:line="240" w:lineRule="auto"/>
        <w:jc w:val="center"/>
        <w:rPr>
          <w:rFonts w:eastAsia="Times New Roman" w:cs="Times New Roman"/>
          <w:b/>
          <w:bCs/>
          <w:sz w:val="24"/>
          <w:szCs w:val="24"/>
        </w:rPr>
      </w:pPr>
    </w:p>
    <w:p w:rsidR="000D083F" w:rsidRDefault="000D083F" w:rsidP="001C7047">
      <w:pPr>
        <w:spacing w:after="0" w:line="240" w:lineRule="auto"/>
        <w:jc w:val="center"/>
        <w:rPr>
          <w:rFonts w:eastAsia="Times New Roman" w:cs="Times New Roman"/>
          <w:b/>
          <w:bCs/>
          <w:sz w:val="24"/>
          <w:szCs w:val="24"/>
        </w:rPr>
      </w:pPr>
    </w:p>
    <w:p w:rsidR="000D083F" w:rsidRDefault="000D083F" w:rsidP="001C7047">
      <w:pPr>
        <w:spacing w:after="0" w:line="240" w:lineRule="auto"/>
        <w:jc w:val="center"/>
        <w:rPr>
          <w:rFonts w:eastAsia="Times New Roman" w:cs="Times New Roman"/>
          <w:b/>
          <w:bCs/>
          <w:sz w:val="24"/>
          <w:szCs w:val="24"/>
        </w:rPr>
      </w:pPr>
    </w:p>
    <w:p w:rsidR="00763740" w:rsidRDefault="00763740" w:rsidP="001C7047">
      <w:pPr>
        <w:spacing w:after="0" w:line="240" w:lineRule="auto"/>
        <w:jc w:val="center"/>
        <w:rPr>
          <w:rFonts w:eastAsia="Times New Roman" w:cs="Times New Roman"/>
          <w:b/>
          <w:bCs/>
          <w:sz w:val="24"/>
          <w:szCs w:val="24"/>
        </w:rPr>
      </w:pPr>
    </w:p>
    <w:p w:rsidR="00763740" w:rsidRDefault="00763740" w:rsidP="001C7047">
      <w:pPr>
        <w:spacing w:after="0" w:line="240" w:lineRule="auto"/>
        <w:jc w:val="center"/>
        <w:rPr>
          <w:rFonts w:eastAsia="Times New Roman" w:cs="Times New Roman"/>
          <w:b/>
          <w:bCs/>
          <w:sz w:val="24"/>
          <w:szCs w:val="24"/>
        </w:rPr>
      </w:pPr>
    </w:p>
    <w:p w:rsidR="00642E79" w:rsidRDefault="00642E79" w:rsidP="001C7047">
      <w:pPr>
        <w:spacing w:after="0" w:line="240" w:lineRule="auto"/>
        <w:jc w:val="center"/>
        <w:rPr>
          <w:rFonts w:eastAsia="Times New Roman" w:cs="Times New Roman"/>
          <w:b/>
          <w:bCs/>
          <w:sz w:val="24"/>
          <w:szCs w:val="24"/>
        </w:rPr>
      </w:pPr>
    </w:p>
    <w:p w:rsidR="00002524" w:rsidRPr="006E2B3D" w:rsidRDefault="00002524" w:rsidP="001C7047">
      <w:pPr>
        <w:spacing w:after="0" w:line="240" w:lineRule="auto"/>
        <w:jc w:val="center"/>
        <w:rPr>
          <w:rFonts w:eastAsia="Times New Roman" w:cs="Times New Roman"/>
          <w:sz w:val="24"/>
          <w:szCs w:val="24"/>
        </w:rPr>
      </w:pPr>
      <w:r w:rsidRPr="00002524">
        <w:rPr>
          <w:rFonts w:eastAsia="Times New Roman" w:cs="Times New Roman"/>
          <w:b/>
          <w:bCs/>
          <w:sz w:val="24"/>
          <w:szCs w:val="24"/>
          <w:lang w:val="vi-VN"/>
        </w:rPr>
        <w:lastRenderedPageBreak/>
        <w:t xml:space="preserve">PHỤ LỤC </w:t>
      </w:r>
      <w:bookmarkEnd w:id="20"/>
    </w:p>
    <w:p w:rsidR="00A320A3" w:rsidRDefault="00002524" w:rsidP="001C7047">
      <w:pPr>
        <w:spacing w:after="0" w:line="240" w:lineRule="auto"/>
        <w:jc w:val="center"/>
        <w:rPr>
          <w:rFonts w:eastAsia="Times New Roman" w:cs="Times New Roman"/>
          <w:sz w:val="24"/>
          <w:szCs w:val="24"/>
        </w:rPr>
      </w:pPr>
      <w:bookmarkStart w:id="21" w:name="chuong_pl_2_name"/>
      <w:r w:rsidRPr="00002524">
        <w:rPr>
          <w:rFonts w:eastAsia="Times New Roman" w:cs="Times New Roman"/>
          <w:sz w:val="24"/>
          <w:szCs w:val="24"/>
          <w:lang w:val="vi-VN"/>
        </w:rPr>
        <w:t xml:space="preserve">BÁO CÁO TÌNH HÌNH TRIỂN KHAI HOẠT ĐỘNG ĐẠI LÝ BẢO </w:t>
      </w:r>
    </w:p>
    <w:p w:rsidR="00A320A3" w:rsidRDefault="00002524" w:rsidP="001C7047">
      <w:pPr>
        <w:spacing w:after="0" w:line="240" w:lineRule="auto"/>
        <w:jc w:val="center"/>
        <w:rPr>
          <w:rFonts w:eastAsia="Times New Roman" w:cs="Times New Roman"/>
          <w:sz w:val="24"/>
          <w:szCs w:val="24"/>
        </w:rPr>
      </w:pPr>
      <w:r w:rsidRPr="00002524">
        <w:rPr>
          <w:rFonts w:eastAsia="Times New Roman" w:cs="Times New Roman"/>
          <w:sz w:val="24"/>
          <w:szCs w:val="24"/>
          <w:lang w:val="vi-VN"/>
        </w:rPr>
        <w:t xml:space="preserve">HIỂM CỦA TỔ CHỨC TÍN DỤNG, CHI NHÁNH NGÂN HÀNG </w:t>
      </w:r>
    </w:p>
    <w:p w:rsidR="006E2B3D" w:rsidRPr="000D083F" w:rsidRDefault="00002524" w:rsidP="001C7047">
      <w:pPr>
        <w:spacing w:after="0" w:line="240" w:lineRule="auto"/>
        <w:jc w:val="center"/>
        <w:rPr>
          <w:rFonts w:eastAsia="Times New Roman" w:cs="Times New Roman"/>
          <w:i/>
          <w:iCs/>
          <w:sz w:val="26"/>
          <w:szCs w:val="26"/>
        </w:rPr>
      </w:pPr>
      <w:r w:rsidRPr="00002524">
        <w:rPr>
          <w:rFonts w:eastAsia="Times New Roman" w:cs="Times New Roman"/>
          <w:sz w:val="24"/>
          <w:szCs w:val="24"/>
          <w:lang w:val="vi-VN"/>
        </w:rPr>
        <w:t xml:space="preserve">NƯỚC NGOÀI CHO DOANH NGHIỆP BẢO HIỂM </w:t>
      </w:r>
      <w:bookmarkEnd w:id="21"/>
      <w:r w:rsidR="00A320A3">
        <w:rPr>
          <w:rFonts w:eastAsia="Times New Roman" w:cs="Times New Roman"/>
          <w:sz w:val="24"/>
          <w:szCs w:val="24"/>
        </w:rPr>
        <w:t xml:space="preserve"> </w:t>
      </w:r>
      <w:r w:rsidRPr="00002524">
        <w:rPr>
          <w:rFonts w:eastAsia="Times New Roman" w:cs="Times New Roman"/>
          <w:sz w:val="24"/>
          <w:szCs w:val="24"/>
          <w:lang w:val="vi-VN"/>
        </w:rPr>
        <w:br/>
      </w:r>
      <w:r w:rsidRPr="000D083F">
        <w:rPr>
          <w:rFonts w:eastAsia="Times New Roman" w:cs="Times New Roman"/>
          <w:i/>
          <w:iCs/>
          <w:sz w:val="26"/>
          <w:szCs w:val="26"/>
          <w:lang w:val="vi-VN"/>
        </w:rPr>
        <w:t xml:space="preserve">(ban hành kèm theo Thông tư  số </w:t>
      </w:r>
      <w:r w:rsidR="00A728ED" w:rsidRPr="000D083F">
        <w:rPr>
          <w:rFonts w:eastAsia="Times New Roman" w:cs="Times New Roman"/>
          <w:i/>
          <w:iCs/>
          <w:sz w:val="26"/>
          <w:szCs w:val="26"/>
        </w:rPr>
        <w:t xml:space="preserve">  </w:t>
      </w:r>
      <w:r w:rsidR="006E2B3D" w:rsidRPr="000D083F">
        <w:rPr>
          <w:rFonts w:eastAsia="Times New Roman" w:cs="Times New Roman"/>
          <w:i/>
          <w:iCs/>
          <w:sz w:val="26"/>
          <w:szCs w:val="26"/>
        </w:rPr>
        <w:t xml:space="preserve"> </w:t>
      </w:r>
      <w:r w:rsidR="00A728ED" w:rsidRPr="000D083F">
        <w:rPr>
          <w:rFonts w:eastAsia="Times New Roman" w:cs="Times New Roman"/>
          <w:i/>
          <w:iCs/>
          <w:sz w:val="26"/>
          <w:szCs w:val="26"/>
        </w:rPr>
        <w:t xml:space="preserve">   </w:t>
      </w:r>
      <w:r w:rsidR="00A728ED" w:rsidRPr="000D083F">
        <w:rPr>
          <w:rFonts w:eastAsia="Times New Roman" w:cs="Times New Roman"/>
          <w:i/>
          <w:iCs/>
          <w:sz w:val="26"/>
          <w:szCs w:val="26"/>
          <w:lang w:val="vi-VN"/>
        </w:rPr>
        <w:t>/201</w:t>
      </w:r>
      <w:r w:rsidR="00A728ED" w:rsidRPr="000D083F">
        <w:rPr>
          <w:rFonts w:eastAsia="Times New Roman" w:cs="Times New Roman"/>
          <w:i/>
          <w:iCs/>
          <w:sz w:val="26"/>
          <w:szCs w:val="26"/>
        </w:rPr>
        <w:t>9</w:t>
      </w:r>
      <w:r w:rsidRPr="000D083F">
        <w:rPr>
          <w:rFonts w:eastAsia="Times New Roman" w:cs="Times New Roman"/>
          <w:i/>
          <w:iCs/>
          <w:sz w:val="26"/>
          <w:szCs w:val="26"/>
          <w:lang w:val="vi-VN"/>
        </w:rPr>
        <w:t>/</w:t>
      </w:r>
      <w:r w:rsidR="00A728ED" w:rsidRPr="000D083F">
        <w:rPr>
          <w:rFonts w:eastAsia="Times New Roman" w:cs="Times New Roman"/>
          <w:i/>
          <w:iCs/>
          <w:sz w:val="26"/>
          <w:szCs w:val="26"/>
        </w:rPr>
        <w:t xml:space="preserve">TT </w:t>
      </w:r>
      <w:r w:rsidR="00A728ED" w:rsidRPr="000D083F">
        <w:rPr>
          <w:rFonts w:eastAsia="Times New Roman" w:cs="Times New Roman"/>
          <w:i/>
          <w:iCs/>
          <w:sz w:val="26"/>
          <w:szCs w:val="26"/>
          <w:lang w:val="vi-VN"/>
        </w:rPr>
        <w:t>-NHNN</w:t>
      </w:r>
      <w:r w:rsidRPr="000D083F">
        <w:rPr>
          <w:rFonts w:eastAsia="Times New Roman" w:cs="Times New Roman"/>
          <w:i/>
          <w:iCs/>
          <w:sz w:val="26"/>
          <w:szCs w:val="26"/>
          <w:lang w:val="vi-VN"/>
        </w:rPr>
        <w:t xml:space="preserve"> ngày </w:t>
      </w:r>
      <w:r w:rsidR="00A728ED" w:rsidRPr="000D083F">
        <w:rPr>
          <w:rFonts w:eastAsia="Times New Roman" w:cs="Times New Roman"/>
          <w:i/>
          <w:iCs/>
          <w:sz w:val="26"/>
          <w:szCs w:val="26"/>
        </w:rPr>
        <w:t xml:space="preserve">   </w:t>
      </w:r>
      <w:r w:rsidRPr="000D083F">
        <w:rPr>
          <w:rFonts w:eastAsia="Times New Roman" w:cs="Times New Roman"/>
          <w:i/>
          <w:iCs/>
          <w:sz w:val="26"/>
          <w:szCs w:val="26"/>
          <w:lang w:val="vi-VN"/>
        </w:rPr>
        <w:t xml:space="preserve"> </w:t>
      </w:r>
      <w:r w:rsidRPr="000D083F">
        <w:rPr>
          <w:rFonts w:eastAsia="Times New Roman" w:cs="Times New Roman"/>
          <w:i/>
          <w:iCs/>
          <w:sz w:val="26"/>
          <w:szCs w:val="26"/>
          <w:shd w:val="clear" w:color="auto" w:fill="FFFFFF"/>
          <w:lang w:val="vi-VN"/>
        </w:rPr>
        <w:t>tháng</w:t>
      </w:r>
      <w:r w:rsidRPr="000D083F">
        <w:rPr>
          <w:rFonts w:eastAsia="Times New Roman" w:cs="Times New Roman"/>
          <w:i/>
          <w:iCs/>
          <w:sz w:val="26"/>
          <w:szCs w:val="26"/>
          <w:lang w:val="vi-VN"/>
        </w:rPr>
        <w:t xml:space="preserve"> </w:t>
      </w:r>
      <w:r w:rsidR="00A728ED" w:rsidRPr="000D083F">
        <w:rPr>
          <w:rFonts w:eastAsia="Times New Roman" w:cs="Times New Roman"/>
          <w:i/>
          <w:iCs/>
          <w:sz w:val="26"/>
          <w:szCs w:val="26"/>
        </w:rPr>
        <w:t xml:space="preserve">   </w:t>
      </w:r>
      <w:r w:rsidR="00A728ED" w:rsidRPr="000D083F">
        <w:rPr>
          <w:rFonts w:eastAsia="Times New Roman" w:cs="Times New Roman"/>
          <w:i/>
          <w:iCs/>
          <w:sz w:val="26"/>
          <w:szCs w:val="26"/>
          <w:lang w:val="vi-VN"/>
        </w:rPr>
        <w:t xml:space="preserve"> năm 201</w:t>
      </w:r>
      <w:r w:rsidR="00A728ED" w:rsidRPr="000D083F">
        <w:rPr>
          <w:rFonts w:eastAsia="Times New Roman" w:cs="Times New Roman"/>
          <w:i/>
          <w:iCs/>
          <w:sz w:val="26"/>
          <w:szCs w:val="26"/>
        </w:rPr>
        <w:t>9</w:t>
      </w:r>
      <w:r w:rsidRPr="000D083F">
        <w:rPr>
          <w:rFonts w:eastAsia="Times New Roman" w:cs="Times New Roman"/>
          <w:i/>
          <w:iCs/>
          <w:sz w:val="26"/>
          <w:szCs w:val="26"/>
          <w:lang w:val="vi-VN"/>
        </w:rPr>
        <w:t xml:space="preserve"> </w:t>
      </w:r>
    </w:p>
    <w:p w:rsidR="00002524" w:rsidRPr="000D083F" w:rsidRDefault="00002524" w:rsidP="001C7047">
      <w:pPr>
        <w:spacing w:after="0" w:line="240" w:lineRule="auto"/>
        <w:jc w:val="center"/>
        <w:rPr>
          <w:rFonts w:eastAsia="Times New Roman" w:cs="Times New Roman"/>
          <w:i/>
          <w:iCs/>
          <w:sz w:val="26"/>
          <w:szCs w:val="26"/>
        </w:rPr>
      </w:pPr>
      <w:r w:rsidRPr="000D083F">
        <w:rPr>
          <w:rFonts w:eastAsia="Times New Roman" w:cs="Times New Roman"/>
          <w:i/>
          <w:iCs/>
          <w:sz w:val="26"/>
          <w:szCs w:val="26"/>
          <w:lang w:val="vi-VN"/>
        </w:rPr>
        <w:t>của  Ngân hàng Nhà nước Việt Nam)</w:t>
      </w:r>
    </w:p>
    <w:p w:rsidR="001C7047" w:rsidRPr="00676EBF" w:rsidRDefault="001C7047" w:rsidP="001C7047">
      <w:pPr>
        <w:spacing w:before="120" w:after="0" w:line="240" w:lineRule="auto"/>
        <w:jc w:val="center"/>
        <w:rPr>
          <w:rFonts w:eastAsia="Times New Roman" w:cs="Times New Roman"/>
          <w:szCs w:val="28"/>
        </w:rPr>
      </w:pPr>
    </w:p>
    <w:p w:rsidR="00002524" w:rsidRPr="00676EBF" w:rsidRDefault="00EA028E" w:rsidP="001C7047">
      <w:pPr>
        <w:spacing w:before="60" w:after="0" w:line="240" w:lineRule="auto"/>
        <w:rPr>
          <w:rFonts w:eastAsia="Times New Roman" w:cs="Times New Roman"/>
          <w:szCs w:val="28"/>
        </w:rPr>
      </w:pPr>
      <w:r>
        <w:rPr>
          <w:rFonts w:eastAsia="Times New Roman" w:cs="Times New Roman"/>
          <w:szCs w:val="28"/>
          <w:lang w:val="vi-VN"/>
        </w:rPr>
        <w:t>Tên tổ chức tín dụng</w:t>
      </w:r>
      <w:r w:rsidR="00002524" w:rsidRPr="00676EBF">
        <w:rPr>
          <w:rFonts w:eastAsia="Times New Roman" w:cs="Times New Roman"/>
          <w:szCs w:val="28"/>
          <w:lang w:val="vi-VN"/>
        </w:rPr>
        <w:t>:</w:t>
      </w:r>
    </w:p>
    <w:p w:rsidR="00002524" w:rsidRPr="00676EBF" w:rsidRDefault="00002524" w:rsidP="001C7047">
      <w:pPr>
        <w:spacing w:before="60" w:after="0" w:line="240" w:lineRule="auto"/>
        <w:rPr>
          <w:rFonts w:eastAsia="Times New Roman" w:cs="Times New Roman"/>
          <w:szCs w:val="28"/>
        </w:rPr>
      </w:pPr>
      <w:r w:rsidRPr="00676EBF">
        <w:rPr>
          <w:rFonts w:eastAsia="Times New Roman" w:cs="Times New Roman"/>
          <w:szCs w:val="28"/>
          <w:lang w:val="vi-VN"/>
        </w:rPr>
        <w:t>Báo cáo quý:</w:t>
      </w:r>
    </w:p>
    <w:p w:rsidR="00002524" w:rsidRPr="00676EBF" w:rsidRDefault="00002524" w:rsidP="00002524">
      <w:pPr>
        <w:spacing w:before="120" w:after="100" w:afterAutospacing="1" w:line="240" w:lineRule="auto"/>
        <w:jc w:val="right"/>
        <w:rPr>
          <w:rFonts w:eastAsia="Times New Roman" w:cs="Times New Roman"/>
          <w:szCs w:val="28"/>
        </w:rPr>
      </w:pPr>
      <w:r w:rsidRPr="00676EBF">
        <w:rPr>
          <w:rFonts w:eastAsia="Times New Roman" w:cs="Times New Roman"/>
          <w:szCs w:val="28"/>
          <w:lang w:val="vi-VN"/>
        </w:rPr>
        <w:t>Đơn vị: triệu đồng</w:t>
      </w:r>
    </w:p>
    <w:tbl>
      <w:tblPr>
        <w:tblW w:w="0" w:type="auto"/>
        <w:tblCellSpacing w:w="0" w:type="dxa"/>
        <w:tblCellMar>
          <w:left w:w="0" w:type="dxa"/>
          <w:right w:w="0" w:type="dxa"/>
        </w:tblCellMar>
        <w:tblLook w:val="04A0" w:firstRow="1" w:lastRow="0" w:firstColumn="1" w:lastColumn="0" w:noHBand="0" w:noVBand="1"/>
      </w:tblPr>
      <w:tblGrid>
        <w:gridCol w:w="879"/>
        <w:gridCol w:w="2136"/>
        <w:gridCol w:w="1800"/>
        <w:gridCol w:w="1800"/>
        <w:gridCol w:w="2612"/>
      </w:tblGrid>
      <w:tr w:rsidR="00002524" w:rsidRPr="00676EBF" w:rsidTr="001C7047">
        <w:trPr>
          <w:trHeight w:val="20"/>
          <w:tblCellSpacing w:w="0" w:type="dxa"/>
        </w:trPr>
        <w:tc>
          <w:tcPr>
            <w:tcW w:w="85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jc w:val="center"/>
              <w:rPr>
                <w:rFonts w:eastAsia="Times New Roman" w:cs="Times New Roman"/>
                <w:szCs w:val="28"/>
              </w:rPr>
            </w:pPr>
            <w:r w:rsidRPr="00676EBF">
              <w:rPr>
                <w:rFonts w:eastAsia="Times New Roman" w:cs="Times New Roman"/>
                <w:b/>
                <w:bCs/>
                <w:szCs w:val="28"/>
              </w:rPr>
              <w:t>STT</w:t>
            </w:r>
          </w:p>
        </w:tc>
        <w:tc>
          <w:tcPr>
            <w:tcW w:w="2136"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A320A3">
            <w:pPr>
              <w:spacing w:before="120" w:after="100" w:afterAutospacing="1" w:line="20" w:lineRule="atLeast"/>
              <w:jc w:val="center"/>
              <w:rPr>
                <w:rFonts w:eastAsia="Times New Roman" w:cs="Times New Roman"/>
                <w:szCs w:val="28"/>
              </w:rPr>
            </w:pPr>
            <w:r w:rsidRPr="00676EBF">
              <w:rPr>
                <w:rFonts w:eastAsia="Times New Roman" w:cs="Times New Roman"/>
                <w:b/>
                <w:bCs/>
                <w:szCs w:val="28"/>
              </w:rPr>
              <w:t xml:space="preserve">Tên doanh nghiệp bảo hiểm ký </w:t>
            </w:r>
            <w:r w:rsidRPr="00676EBF">
              <w:rPr>
                <w:rFonts w:eastAsia="Times New Roman" w:cs="Times New Roman"/>
                <w:b/>
                <w:bCs/>
                <w:szCs w:val="28"/>
                <w:shd w:val="clear" w:color="auto" w:fill="FFFFFF"/>
              </w:rPr>
              <w:t>hợp đồng</w:t>
            </w:r>
            <w:r w:rsidRPr="00676EBF">
              <w:rPr>
                <w:rFonts w:eastAsia="Times New Roman" w:cs="Times New Roman"/>
                <w:b/>
                <w:bCs/>
                <w:szCs w:val="28"/>
              </w:rPr>
              <w:t xml:space="preserve"> đại lý</w:t>
            </w:r>
          </w:p>
        </w:tc>
        <w:tc>
          <w:tcPr>
            <w:tcW w:w="180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jc w:val="center"/>
              <w:rPr>
                <w:rFonts w:eastAsia="Times New Roman" w:cs="Times New Roman"/>
                <w:szCs w:val="28"/>
              </w:rPr>
            </w:pPr>
            <w:r w:rsidRPr="00676EBF">
              <w:rPr>
                <w:rFonts w:eastAsia="Times New Roman" w:cs="Times New Roman"/>
                <w:b/>
                <w:bCs/>
                <w:szCs w:val="28"/>
              </w:rPr>
              <w:t>Tổng doanh thu phí trong kỳ</w:t>
            </w:r>
          </w:p>
        </w:tc>
        <w:tc>
          <w:tcPr>
            <w:tcW w:w="180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A320A3">
            <w:pPr>
              <w:spacing w:before="120" w:after="100" w:afterAutospacing="1" w:line="20" w:lineRule="atLeast"/>
              <w:jc w:val="center"/>
              <w:rPr>
                <w:rFonts w:eastAsia="Times New Roman" w:cs="Times New Roman"/>
                <w:szCs w:val="28"/>
              </w:rPr>
            </w:pPr>
            <w:r w:rsidRPr="00676EBF">
              <w:rPr>
                <w:rFonts w:eastAsia="Times New Roman" w:cs="Times New Roman"/>
                <w:b/>
                <w:bCs/>
                <w:szCs w:val="28"/>
              </w:rPr>
              <w:t xml:space="preserve">Hoa hồng nhận được từ doanh nghiệp bảo hiểm </w:t>
            </w:r>
            <w:r w:rsidR="00A320A3" w:rsidRPr="00676EBF">
              <w:rPr>
                <w:rFonts w:eastAsia="Times New Roman" w:cs="Times New Roman"/>
                <w:b/>
                <w:bCs/>
                <w:szCs w:val="28"/>
              </w:rPr>
              <w:t xml:space="preserve"> </w:t>
            </w:r>
            <w:r w:rsidRPr="00676EBF">
              <w:rPr>
                <w:rFonts w:eastAsia="Times New Roman" w:cs="Times New Roman"/>
                <w:b/>
                <w:bCs/>
                <w:szCs w:val="28"/>
              </w:rPr>
              <w:t xml:space="preserve"> trong kỳ</w:t>
            </w:r>
          </w:p>
        </w:tc>
        <w:tc>
          <w:tcPr>
            <w:tcW w:w="261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2B5200">
            <w:pPr>
              <w:spacing w:before="120" w:after="100" w:afterAutospacing="1" w:line="20" w:lineRule="atLeast"/>
              <w:jc w:val="center"/>
              <w:rPr>
                <w:rFonts w:eastAsia="Times New Roman" w:cs="Times New Roman"/>
                <w:szCs w:val="28"/>
              </w:rPr>
            </w:pPr>
            <w:r w:rsidRPr="00676EBF">
              <w:rPr>
                <w:rFonts w:eastAsia="Times New Roman" w:cs="Times New Roman"/>
                <w:b/>
                <w:bCs/>
                <w:szCs w:val="28"/>
              </w:rPr>
              <w:t>Các khoản thanh toán khác nhận được từ doanh nghiệp bảo hiểm trong kỳ</w:t>
            </w:r>
          </w:p>
        </w:tc>
      </w:tr>
      <w:tr w:rsidR="00002524" w:rsidRPr="00676EBF" w:rsidTr="001C7047">
        <w:trPr>
          <w:trHeight w:val="20"/>
          <w:tblCellSpacing w:w="0" w:type="dxa"/>
        </w:trPr>
        <w:tc>
          <w:tcPr>
            <w:tcW w:w="85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jc w:val="center"/>
              <w:rPr>
                <w:rFonts w:eastAsia="Times New Roman" w:cs="Times New Roman"/>
                <w:szCs w:val="28"/>
              </w:rPr>
            </w:pPr>
            <w:r w:rsidRPr="00676EBF">
              <w:rPr>
                <w:rFonts w:eastAsia="Times New Roman" w:cs="Times New Roman"/>
                <w:szCs w:val="28"/>
              </w:rPr>
              <w:t>1</w:t>
            </w:r>
          </w:p>
        </w:tc>
        <w:tc>
          <w:tcPr>
            <w:tcW w:w="213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26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r>
      <w:tr w:rsidR="00002524" w:rsidRPr="00676EBF" w:rsidTr="001C7047">
        <w:trPr>
          <w:trHeight w:val="20"/>
          <w:tblCellSpacing w:w="0" w:type="dxa"/>
        </w:trPr>
        <w:tc>
          <w:tcPr>
            <w:tcW w:w="85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jc w:val="center"/>
              <w:rPr>
                <w:rFonts w:eastAsia="Times New Roman" w:cs="Times New Roman"/>
                <w:szCs w:val="28"/>
              </w:rPr>
            </w:pPr>
            <w:r w:rsidRPr="00676EBF">
              <w:rPr>
                <w:rFonts w:eastAsia="Times New Roman" w:cs="Times New Roman"/>
                <w:szCs w:val="28"/>
              </w:rPr>
              <w:t>2</w:t>
            </w:r>
          </w:p>
        </w:tc>
        <w:tc>
          <w:tcPr>
            <w:tcW w:w="213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26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r>
      <w:tr w:rsidR="00002524" w:rsidRPr="00676EBF" w:rsidTr="001C7047">
        <w:trPr>
          <w:trHeight w:val="20"/>
          <w:tblCellSpacing w:w="0" w:type="dxa"/>
        </w:trPr>
        <w:tc>
          <w:tcPr>
            <w:tcW w:w="85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jc w:val="center"/>
              <w:rPr>
                <w:rFonts w:eastAsia="Times New Roman" w:cs="Times New Roman"/>
                <w:szCs w:val="28"/>
              </w:rPr>
            </w:pPr>
            <w:r w:rsidRPr="00676EBF">
              <w:rPr>
                <w:rFonts w:eastAsia="Times New Roman" w:cs="Times New Roman"/>
                <w:szCs w:val="28"/>
              </w:rPr>
              <w:t>….</w:t>
            </w:r>
          </w:p>
        </w:tc>
        <w:tc>
          <w:tcPr>
            <w:tcW w:w="213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26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r>
      <w:tr w:rsidR="00002524" w:rsidRPr="00676EBF" w:rsidTr="001C7047">
        <w:trPr>
          <w:trHeight w:val="20"/>
          <w:tblCellSpacing w:w="0" w:type="dxa"/>
        </w:trPr>
        <w:tc>
          <w:tcPr>
            <w:tcW w:w="85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jc w:val="center"/>
              <w:rPr>
                <w:rFonts w:eastAsia="Times New Roman" w:cs="Times New Roman"/>
                <w:szCs w:val="28"/>
              </w:rPr>
            </w:pPr>
            <w:r w:rsidRPr="00676EBF">
              <w:rPr>
                <w:rFonts w:eastAsia="Times New Roman" w:cs="Times New Roman"/>
                <w:b/>
                <w:bCs/>
                <w:szCs w:val="28"/>
              </w:rPr>
              <w:t>Tổng</w:t>
            </w:r>
          </w:p>
        </w:tc>
        <w:tc>
          <w:tcPr>
            <w:tcW w:w="213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18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c>
          <w:tcPr>
            <w:tcW w:w="26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02524" w:rsidRPr="00676EBF" w:rsidRDefault="00002524" w:rsidP="00002524">
            <w:pPr>
              <w:spacing w:before="120" w:after="100" w:afterAutospacing="1" w:line="20" w:lineRule="atLeast"/>
              <w:rPr>
                <w:rFonts w:eastAsia="Times New Roman" w:cs="Times New Roman"/>
                <w:szCs w:val="28"/>
              </w:rPr>
            </w:pPr>
            <w:r w:rsidRPr="00676EBF">
              <w:rPr>
                <w:rFonts w:eastAsia="Times New Roman" w:cs="Times New Roman"/>
                <w:szCs w:val="28"/>
              </w:rPr>
              <w:t> </w:t>
            </w:r>
          </w:p>
        </w:tc>
      </w:tr>
    </w:tbl>
    <w:p w:rsidR="00002524" w:rsidRPr="00676EBF" w:rsidRDefault="00002524" w:rsidP="00002524">
      <w:pPr>
        <w:spacing w:before="120" w:after="100" w:afterAutospacing="1" w:line="240" w:lineRule="auto"/>
        <w:rPr>
          <w:rFonts w:eastAsia="Times New Roman" w:cs="Times New Roman"/>
          <w:szCs w:val="28"/>
        </w:rPr>
      </w:pPr>
      <w:r w:rsidRPr="00676EBF">
        <w:rPr>
          <w:rFonts w:eastAsia="Times New Roman" w:cs="Times New Roman"/>
          <w:szCs w:val="28"/>
          <w:lang w:val="vi-VN"/>
        </w:rPr>
        <w:t>Chúng tôi xin đảm bảo những thông tin trên là đúng sự thực.</w:t>
      </w:r>
    </w:p>
    <w:p w:rsidR="00002524" w:rsidRPr="00676EBF" w:rsidRDefault="00002524" w:rsidP="00002524">
      <w:pPr>
        <w:spacing w:before="120" w:after="100" w:afterAutospacing="1" w:line="240" w:lineRule="auto"/>
        <w:rPr>
          <w:rFonts w:eastAsia="Times New Roman" w:cs="Times New Roman"/>
          <w:szCs w:val="28"/>
        </w:rPr>
      </w:pPr>
      <w:r w:rsidRPr="00676EBF">
        <w:rPr>
          <w:rFonts w:eastAsia="Times New Roman" w:cs="Times New Roman"/>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2952"/>
        <w:gridCol w:w="2556"/>
        <w:gridCol w:w="3348"/>
      </w:tblGrid>
      <w:tr w:rsidR="00002524" w:rsidRPr="00676EBF" w:rsidTr="00002524">
        <w:trPr>
          <w:tblCellSpacing w:w="0" w:type="dxa"/>
        </w:trPr>
        <w:tc>
          <w:tcPr>
            <w:tcW w:w="2952" w:type="dxa"/>
            <w:tcMar>
              <w:top w:w="0" w:type="dxa"/>
              <w:left w:w="108" w:type="dxa"/>
              <w:bottom w:w="0" w:type="dxa"/>
              <w:right w:w="108" w:type="dxa"/>
            </w:tcMar>
            <w:hideMark/>
          </w:tcPr>
          <w:p w:rsidR="00002524" w:rsidRPr="00676EBF" w:rsidRDefault="00002524" w:rsidP="00002524">
            <w:pPr>
              <w:spacing w:before="120" w:after="100" w:afterAutospacing="1" w:line="240" w:lineRule="auto"/>
              <w:jc w:val="center"/>
              <w:rPr>
                <w:rFonts w:eastAsia="Times New Roman" w:cs="Times New Roman"/>
                <w:szCs w:val="28"/>
              </w:rPr>
            </w:pPr>
            <w:r w:rsidRPr="00676EBF">
              <w:rPr>
                <w:rFonts w:eastAsia="Times New Roman" w:cs="Times New Roman"/>
                <w:i/>
                <w:iCs/>
                <w:szCs w:val="28"/>
              </w:rPr>
              <w:t> </w:t>
            </w:r>
          </w:p>
        </w:tc>
        <w:tc>
          <w:tcPr>
            <w:tcW w:w="5904" w:type="dxa"/>
            <w:gridSpan w:val="2"/>
            <w:tcMar>
              <w:top w:w="0" w:type="dxa"/>
              <w:left w:w="108" w:type="dxa"/>
              <w:bottom w:w="0" w:type="dxa"/>
              <w:right w:w="108" w:type="dxa"/>
            </w:tcMar>
            <w:hideMark/>
          </w:tcPr>
          <w:p w:rsidR="00002524" w:rsidRPr="00676EBF" w:rsidRDefault="00002524" w:rsidP="00002524">
            <w:pPr>
              <w:spacing w:before="120" w:after="100" w:afterAutospacing="1" w:line="240" w:lineRule="auto"/>
              <w:jc w:val="center"/>
              <w:rPr>
                <w:rFonts w:eastAsia="Times New Roman" w:cs="Times New Roman"/>
                <w:szCs w:val="28"/>
              </w:rPr>
            </w:pPr>
            <w:r w:rsidRPr="00676EBF">
              <w:rPr>
                <w:rFonts w:eastAsia="Times New Roman" w:cs="Times New Roman"/>
                <w:i/>
                <w:iCs/>
                <w:szCs w:val="28"/>
              </w:rPr>
              <w:t>……Ngày …. tháng …. năm ….</w:t>
            </w:r>
          </w:p>
        </w:tc>
      </w:tr>
      <w:tr w:rsidR="00002524" w:rsidRPr="00676EBF" w:rsidTr="00002524">
        <w:trPr>
          <w:tblCellSpacing w:w="0" w:type="dxa"/>
        </w:trPr>
        <w:tc>
          <w:tcPr>
            <w:tcW w:w="2952" w:type="dxa"/>
            <w:tcMar>
              <w:top w:w="0" w:type="dxa"/>
              <w:left w:w="108" w:type="dxa"/>
              <w:bottom w:w="0" w:type="dxa"/>
              <w:right w:w="108" w:type="dxa"/>
            </w:tcMar>
            <w:hideMark/>
          </w:tcPr>
          <w:p w:rsidR="00002524" w:rsidRPr="00676EBF" w:rsidRDefault="00002524" w:rsidP="00002524">
            <w:pPr>
              <w:spacing w:before="120" w:after="100" w:afterAutospacing="1" w:line="240" w:lineRule="auto"/>
              <w:jc w:val="center"/>
              <w:rPr>
                <w:rFonts w:eastAsia="Times New Roman" w:cs="Times New Roman"/>
                <w:szCs w:val="28"/>
              </w:rPr>
            </w:pPr>
            <w:r w:rsidRPr="00676EBF">
              <w:rPr>
                <w:rFonts w:eastAsia="Times New Roman" w:cs="Times New Roman"/>
                <w:b/>
                <w:bCs/>
                <w:szCs w:val="28"/>
              </w:rPr>
              <w:t>Người lập biểu</w:t>
            </w:r>
            <w:r w:rsidRPr="00676EBF">
              <w:rPr>
                <w:rFonts w:eastAsia="Times New Roman" w:cs="Times New Roman"/>
                <w:b/>
                <w:bCs/>
                <w:szCs w:val="28"/>
              </w:rPr>
              <w:br/>
            </w:r>
            <w:r w:rsidRPr="00676EBF">
              <w:rPr>
                <w:rFonts w:eastAsia="Times New Roman" w:cs="Times New Roman"/>
                <w:i/>
                <w:iCs/>
                <w:szCs w:val="28"/>
              </w:rPr>
              <w:t>(Ký tên)</w:t>
            </w:r>
          </w:p>
        </w:tc>
        <w:tc>
          <w:tcPr>
            <w:tcW w:w="2556" w:type="dxa"/>
            <w:tcMar>
              <w:top w:w="0" w:type="dxa"/>
              <w:left w:w="108" w:type="dxa"/>
              <w:bottom w:w="0" w:type="dxa"/>
              <w:right w:w="108" w:type="dxa"/>
            </w:tcMar>
            <w:hideMark/>
          </w:tcPr>
          <w:p w:rsidR="00002524" w:rsidRPr="00676EBF" w:rsidRDefault="00002524" w:rsidP="00002524">
            <w:pPr>
              <w:spacing w:before="120" w:after="100" w:afterAutospacing="1" w:line="240" w:lineRule="auto"/>
              <w:jc w:val="center"/>
              <w:rPr>
                <w:rFonts w:eastAsia="Times New Roman" w:cs="Times New Roman"/>
                <w:szCs w:val="28"/>
              </w:rPr>
            </w:pPr>
            <w:r w:rsidRPr="00676EBF">
              <w:rPr>
                <w:rFonts w:eastAsia="Times New Roman" w:cs="Times New Roman"/>
                <w:b/>
                <w:bCs/>
                <w:szCs w:val="28"/>
              </w:rPr>
              <w:t>Kế toán trưởng</w:t>
            </w:r>
            <w:r w:rsidRPr="00676EBF">
              <w:rPr>
                <w:rFonts w:eastAsia="Times New Roman" w:cs="Times New Roman"/>
                <w:b/>
                <w:bCs/>
                <w:szCs w:val="28"/>
              </w:rPr>
              <w:br/>
            </w:r>
            <w:r w:rsidRPr="00676EBF">
              <w:rPr>
                <w:rFonts w:eastAsia="Times New Roman" w:cs="Times New Roman"/>
                <w:i/>
                <w:iCs/>
                <w:szCs w:val="28"/>
              </w:rPr>
              <w:t>(Ký tên)</w:t>
            </w:r>
          </w:p>
        </w:tc>
        <w:tc>
          <w:tcPr>
            <w:tcW w:w="3348" w:type="dxa"/>
            <w:tcMar>
              <w:top w:w="0" w:type="dxa"/>
              <w:left w:w="108" w:type="dxa"/>
              <w:bottom w:w="0" w:type="dxa"/>
              <w:right w:w="108" w:type="dxa"/>
            </w:tcMar>
            <w:hideMark/>
          </w:tcPr>
          <w:p w:rsidR="00002524" w:rsidRPr="00676EBF" w:rsidRDefault="00002524" w:rsidP="00002524">
            <w:pPr>
              <w:spacing w:before="120" w:after="100" w:afterAutospacing="1" w:line="240" w:lineRule="auto"/>
              <w:jc w:val="center"/>
              <w:rPr>
                <w:rFonts w:eastAsia="Times New Roman" w:cs="Times New Roman"/>
                <w:szCs w:val="28"/>
              </w:rPr>
            </w:pPr>
            <w:r w:rsidRPr="00676EBF">
              <w:rPr>
                <w:rFonts w:eastAsia="Times New Roman" w:cs="Times New Roman"/>
                <w:b/>
                <w:bCs/>
                <w:szCs w:val="28"/>
              </w:rPr>
              <w:t>Người đại diện theo pháp luật</w:t>
            </w:r>
            <w:r w:rsidRPr="00676EBF">
              <w:rPr>
                <w:rFonts w:eastAsia="Times New Roman" w:cs="Times New Roman"/>
                <w:b/>
                <w:bCs/>
                <w:szCs w:val="28"/>
              </w:rPr>
              <w:br/>
            </w:r>
            <w:r w:rsidRPr="00676EBF">
              <w:rPr>
                <w:rFonts w:eastAsia="Times New Roman" w:cs="Times New Roman"/>
                <w:i/>
                <w:iCs/>
                <w:szCs w:val="28"/>
              </w:rPr>
              <w:t>(Ký tên, đóng dấu)</w:t>
            </w:r>
          </w:p>
        </w:tc>
      </w:tr>
    </w:tbl>
    <w:p w:rsidR="00C3566E" w:rsidRDefault="00C3566E"/>
    <w:sectPr w:rsidR="00C3566E" w:rsidSect="00F82D40">
      <w:footerReference w:type="default" r:id="rId1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4E" w:rsidRDefault="004B404E" w:rsidP="000E3312">
      <w:pPr>
        <w:spacing w:after="0" w:line="240" w:lineRule="auto"/>
      </w:pPr>
      <w:r>
        <w:separator/>
      </w:r>
    </w:p>
  </w:endnote>
  <w:endnote w:type="continuationSeparator" w:id="0">
    <w:p w:rsidR="004B404E" w:rsidRDefault="004B404E" w:rsidP="000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91404"/>
      <w:docPartObj>
        <w:docPartGallery w:val="Page Numbers (Bottom of Page)"/>
        <w:docPartUnique/>
      </w:docPartObj>
    </w:sdtPr>
    <w:sdtEndPr>
      <w:rPr>
        <w:noProof/>
      </w:rPr>
    </w:sdtEndPr>
    <w:sdtContent>
      <w:p w:rsidR="000E3312" w:rsidRDefault="000E3312">
        <w:pPr>
          <w:pStyle w:val="Footer"/>
          <w:jc w:val="center"/>
        </w:pPr>
        <w:r>
          <w:fldChar w:fldCharType="begin"/>
        </w:r>
        <w:r>
          <w:instrText xml:space="preserve"> PAGE   \* MERGEFORMAT </w:instrText>
        </w:r>
        <w:r>
          <w:fldChar w:fldCharType="separate"/>
        </w:r>
        <w:r w:rsidR="00F6758B">
          <w:rPr>
            <w:noProof/>
          </w:rPr>
          <w:t>4</w:t>
        </w:r>
        <w:r>
          <w:rPr>
            <w:noProof/>
          </w:rPr>
          <w:fldChar w:fldCharType="end"/>
        </w:r>
      </w:p>
    </w:sdtContent>
  </w:sdt>
  <w:p w:rsidR="000E3312" w:rsidRDefault="000E3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4E" w:rsidRDefault="004B404E" w:rsidP="000E3312">
      <w:pPr>
        <w:spacing w:after="0" w:line="240" w:lineRule="auto"/>
      </w:pPr>
      <w:r>
        <w:separator/>
      </w:r>
    </w:p>
  </w:footnote>
  <w:footnote w:type="continuationSeparator" w:id="0">
    <w:p w:rsidR="004B404E" w:rsidRDefault="004B404E" w:rsidP="000E3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24"/>
    <w:rsid w:val="00002524"/>
    <w:rsid w:val="00013063"/>
    <w:rsid w:val="00031F5E"/>
    <w:rsid w:val="00035E38"/>
    <w:rsid w:val="00045910"/>
    <w:rsid w:val="00047E7A"/>
    <w:rsid w:val="0005244C"/>
    <w:rsid w:val="000529C3"/>
    <w:rsid w:val="00055AF0"/>
    <w:rsid w:val="00057F95"/>
    <w:rsid w:val="000655BD"/>
    <w:rsid w:val="00095189"/>
    <w:rsid w:val="000A6A70"/>
    <w:rsid w:val="000B4FFA"/>
    <w:rsid w:val="000C35E3"/>
    <w:rsid w:val="000C5A73"/>
    <w:rsid w:val="000D083F"/>
    <w:rsid w:val="000E3312"/>
    <w:rsid w:val="00102A00"/>
    <w:rsid w:val="00110C13"/>
    <w:rsid w:val="001146FD"/>
    <w:rsid w:val="00116D0D"/>
    <w:rsid w:val="00125D21"/>
    <w:rsid w:val="0013243D"/>
    <w:rsid w:val="00133293"/>
    <w:rsid w:val="00140820"/>
    <w:rsid w:val="00152941"/>
    <w:rsid w:val="001561C3"/>
    <w:rsid w:val="00162E59"/>
    <w:rsid w:val="00174433"/>
    <w:rsid w:val="001865DD"/>
    <w:rsid w:val="001B0870"/>
    <w:rsid w:val="001B1220"/>
    <w:rsid w:val="001B2F71"/>
    <w:rsid w:val="001C25F6"/>
    <w:rsid w:val="001C7047"/>
    <w:rsid w:val="001C742E"/>
    <w:rsid w:val="001F1A9B"/>
    <w:rsid w:val="001F53F0"/>
    <w:rsid w:val="0022620F"/>
    <w:rsid w:val="00257D1A"/>
    <w:rsid w:val="002654B7"/>
    <w:rsid w:val="002B085D"/>
    <w:rsid w:val="002B5200"/>
    <w:rsid w:val="002C2A3F"/>
    <w:rsid w:val="002C2C6A"/>
    <w:rsid w:val="002C6B7A"/>
    <w:rsid w:val="002D59C6"/>
    <w:rsid w:val="00310387"/>
    <w:rsid w:val="0031102C"/>
    <w:rsid w:val="00314852"/>
    <w:rsid w:val="0032630D"/>
    <w:rsid w:val="00332454"/>
    <w:rsid w:val="00345D09"/>
    <w:rsid w:val="003578EF"/>
    <w:rsid w:val="00361BE0"/>
    <w:rsid w:val="003708E1"/>
    <w:rsid w:val="00387B51"/>
    <w:rsid w:val="003967D3"/>
    <w:rsid w:val="003A238D"/>
    <w:rsid w:val="003A3AF6"/>
    <w:rsid w:val="003B7481"/>
    <w:rsid w:val="003D2B39"/>
    <w:rsid w:val="003D365F"/>
    <w:rsid w:val="003F2240"/>
    <w:rsid w:val="003F4F04"/>
    <w:rsid w:val="004024EE"/>
    <w:rsid w:val="00403B3A"/>
    <w:rsid w:val="004047C2"/>
    <w:rsid w:val="00405762"/>
    <w:rsid w:val="00435B56"/>
    <w:rsid w:val="004622EB"/>
    <w:rsid w:val="00471D63"/>
    <w:rsid w:val="004771BB"/>
    <w:rsid w:val="00495F33"/>
    <w:rsid w:val="004A151A"/>
    <w:rsid w:val="004B3BD6"/>
    <w:rsid w:val="004B404E"/>
    <w:rsid w:val="004C36A3"/>
    <w:rsid w:val="004D356C"/>
    <w:rsid w:val="004D58F7"/>
    <w:rsid w:val="004F66C2"/>
    <w:rsid w:val="00512037"/>
    <w:rsid w:val="00512177"/>
    <w:rsid w:val="00516154"/>
    <w:rsid w:val="0052324B"/>
    <w:rsid w:val="0053277C"/>
    <w:rsid w:val="00537407"/>
    <w:rsid w:val="00544FBB"/>
    <w:rsid w:val="00547160"/>
    <w:rsid w:val="00553C88"/>
    <w:rsid w:val="00553E6E"/>
    <w:rsid w:val="0056403A"/>
    <w:rsid w:val="005737F9"/>
    <w:rsid w:val="00582D5E"/>
    <w:rsid w:val="005858D3"/>
    <w:rsid w:val="005905B7"/>
    <w:rsid w:val="00595A92"/>
    <w:rsid w:val="005A076C"/>
    <w:rsid w:val="005A0EC9"/>
    <w:rsid w:val="005A3047"/>
    <w:rsid w:val="005B1D96"/>
    <w:rsid w:val="005D387B"/>
    <w:rsid w:val="005E6B7E"/>
    <w:rsid w:val="005F2F7C"/>
    <w:rsid w:val="00633BDB"/>
    <w:rsid w:val="00642E79"/>
    <w:rsid w:val="00646747"/>
    <w:rsid w:val="00646B5A"/>
    <w:rsid w:val="00652552"/>
    <w:rsid w:val="00670E5E"/>
    <w:rsid w:val="00676EBF"/>
    <w:rsid w:val="006837E9"/>
    <w:rsid w:val="00692D25"/>
    <w:rsid w:val="006C27AC"/>
    <w:rsid w:val="006C4E4E"/>
    <w:rsid w:val="006D03B9"/>
    <w:rsid w:val="006E0DD3"/>
    <w:rsid w:val="006E2B3D"/>
    <w:rsid w:val="006E3853"/>
    <w:rsid w:val="006F2F44"/>
    <w:rsid w:val="0070128C"/>
    <w:rsid w:val="00703003"/>
    <w:rsid w:val="00710670"/>
    <w:rsid w:val="00711162"/>
    <w:rsid w:val="00725979"/>
    <w:rsid w:val="007407F7"/>
    <w:rsid w:val="0074502E"/>
    <w:rsid w:val="007605BA"/>
    <w:rsid w:val="00763740"/>
    <w:rsid w:val="00764F39"/>
    <w:rsid w:val="00776E93"/>
    <w:rsid w:val="00780A76"/>
    <w:rsid w:val="00790E31"/>
    <w:rsid w:val="00795057"/>
    <w:rsid w:val="007A06D0"/>
    <w:rsid w:val="007A076E"/>
    <w:rsid w:val="007A2781"/>
    <w:rsid w:val="007B6584"/>
    <w:rsid w:val="007C356D"/>
    <w:rsid w:val="007C3A7E"/>
    <w:rsid w:val="007D3F21"/>
    <w:rsid w:val="007E7C8D"/>
    <w:rsid w:val="007F0AB5"/>
    <w:rsid w:val="007F6E96"/>
    <w:rsid w:val="007F7B6F"/>
    <w:rsid w:val="008111E0"/>
    <w:rsid w:val="0081717F"/>
    <w:rsid w:val="0082033E"/>
    <w:rsid w:val="00857485"/>
    <w:rsid w:val="00865F97"/>
    <w:rsid w:val="00882775"/>
    <w:rsid w:val="00882F7E"/>
    <w:rsid w:val="0088733A"/>
    <w:rsid w:val="008878F9"/>
    <w:rsid w:val="00893408"/>
    <w:rsid w:val="00894405"/>
    <w:rsid w:val="008A2243"/>
    <w:rsid w:val="008B4FDD"/>
    <w:rsid w:val="008B5B80"/>
    <w:rsid w:val="008C08FA"/>
    <w:rsid w:val="008D5C05"/>
    <w:rsid w:val="00912012"/>
    <w:rsid w:val="0095186D"/>
    <w:rsid w:val="00963EE1"/>
    <w:rsid w:val="0097688F"/>
    <w:rsid w:val="00990C7F"/>
    <w:rsid w:val="0099382F"/>
    <w:rsid w:val="00997577"/>
    <w:rsid w:val="009B2598"/>
    <w:rsid w:val="009C010D"/>
    <w:rsid w:val="009C01F3"/>
    <w:rsid w:val="009D615C"/>
    <w:rsid w:val="009E2E78"/>
    <w:rsid w:val="009E70D3"/>
    <w:rsid w:val="009F3283"/>
    <w:rsid w:val="00A15FF7"/>
    <w:rsid w:val="00A177B0"/>
    <w:rsid w:val="00A320A3"/>
    <w:rsid w:val="00A354BC"/>
    <w:rsid w:val="00A405A2"/>
    <w:rsid w:val="00A55532"/>
    <w:rsid w:val="00A66AC6"/>
    <w:rsid w:val="00A728ED"/>
    <w:rsid w:val="00A877A8"/>
    <w:rsid w:val="00A90854"/>
    <w:rsid w:val="00A933C5"/>
    <w:rsid w:val="00A9680C"/>
    <w:rsid w:val="00AB2339"/>
    <w:rsid w:val="00AC29A0"/>
    <w:rsid w:val="00AC5D0A"/>
    <w:rsid w:val="00AE5EDF"/>
    <w:rsid w:val="00AE63E3"/>
    <w:rsid w:val="00B066F1"/>
    <w:rsid w:val="00B2443F"/>
    <w:rsid w:val="00B67D79"/>
    <w:rsid w:val="00B72F44"/>
    <w:rsid w:val="00B76B84"/>
    <w:rsid w:val="00BB04FA"/>
    <w:rsid w:val="00BB14D1"/>
    <w:rsid w:val="00BB7145"/>
    <w:rsid w:val="00BE6962"/>
    <w:rsid w:val="00C063F8"/>
    <w:rsid w:val="00C17B26"/>
    <w:rsid w:val="00C3061F"/>
    <w:rsid w:val="00C30C37"/>
    <w:rsid w:val="00C3566E"/>
    <w:rsid w:val="00C37430"/>
    <w:rsid w:val="00C40B09"/>
    <w:rsid w:val="00C4725C"/>
    <w:rsid w:val="00C67F23"/>
    <w:rsid w:val="00C74DC7"/>
    <w:rsid w:val="00C82289"/>
    <w:rsid w:val="00C90251"/>
    <w:rsid w:val="00C9196F"/>
    <w:rsid w:val="00C91CF5"/>
    <w:rsid w:val="00C96AC7"/>
    <w:rsid w:val="00CA4D6B"/>
    <w:rsid w:val="00CB244D"/>
    <w:rsid w:val="00CB3023"/>
    <w:rsid w:val="00D00120"/>
    <w:rsid w:val="00D14249"/>
    <w:rsid w:val="00D20EA9"/>
    <w:rsid w:val="00D44336"/>
    <w:rsid w:val="00D45C13"/>
    <w:rsid w:val="00D528E8"/>
    <w:rsid w:val="00D8597B"/>
    <w:rsid w:val="00D91540"/>
    <w:rsid w:val="00D934FA"/>
    <w:rsid w:val="00D96D7E"/>
    <w:rsid w:val="00DA3967"/>
    <w:rsid w:val="00DA6A1C"/>
    <w:rsid w:val="00DB2960"/>
    <w:rsid w:val="00DC36A0"/>
    <w:rsid w:val="00DD3081"/>
    <w:rsid w:val="00DD6AEB"/>
    <w:rsid w:val="00DD73F3"/>
    <w:rsid w:val="00DE095A"/>
    <w:rsid w:val="00DE521D"/>
    <w:rsid w:val="00DF3B4D"/>
    <w:rsid w:val="00DF42FE"/>
    <w:rsid w:val="00E145B9"/>
    <w:rsid w:val="00E20B59"/>
    <w:rsid w:val="00E21940"/>
    <w:rsid w:val="00E24E31"/>
    <w:rsid w:val="00E33DD0"/>
    <w:rsid w:val="00E3726D"/>
    <w:rsid w:val="00E375D3"/>
    <w:rsid w:val="00E73BD4"/>
    <w:rsid w:val="00E8147F"/>
    <w:rsid w:val="00E82855"/>
    <w:rsid w:val="00E9226F"/>
    <w:rsid w:val="00E92CBA"/>
    <w:rsid w:val="00E97965"/>
    <w:rsid w:val="00EA028E"/>
    <w:rsid w:val="00EA5E9C"/>
    <w:rsid w:val="00EB341A"/>
    <w:rsid w:val="00EC06BE"/>
    <w:rsid w:val="00ED11A5"/>
    <w:rsid w:val="00ED325B"/>
    <w:rsid w:val="00EE0FA1"/>
    <w:rsid w:val="00EE12C0"/>
    <w:rsid w:val="00EF5F66"/>
    <w:rsid w:val="00EF7AAD"/>
    <w:rsid w:val="00F1481A"/>
    <w:rsid w:val="00F1490F"/>
    <w:rsid w:val="00F2057C"/>
    <w:rsid w:val="00F207B6"/>
    <w:rsid w:val="00F23CE6"/>
    <w:rsid w:val="00F34897"/>
    <w:rsid w:val="00F37EE0"/>
    <w:rsid w:val="00F4451B"/>
    <w:rsid w:val="00F44B4A"/>
    <w:rsid w:val="00F50881"/>
    <w:rsid w:val="00F6758B"/>
    <w:rsid w:val="00F72A87"/>
    <w:rsid w:val="00F76C26"/>
    <w:rsid w:val="00F778F6"/>
    <w:rsid w:val="00F82D40"/>
    <w:rsid w:val="00FA1E6F"/>
    <w:rsid w:val="00FA3ACA"/>
    <w:rsid w:val="00FA42BC"/>
    <w:rsid w:val="00FC0F4B"/>
    <w:rsid w:val="00FC33C9"/>
    <w:rsid w:val="00FC4349"/>
    <w:rsid w:val="00FD5CBF"/>
    <w:rsid w:val="00FE3F45"/>
    <w:rsid w:val="00FE6388"/>
    <w:rsid w:val="00FF0B6D"/>
    <w:rsid w:val="00FF1B2B"/>
    <w:rsid w:val="00FF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02524"/>
    <w:rPr>
      <w:color w:val="0000FF"/>
      <w:u w:val="single"/>
    </w:rPr>
  </w:style>
  <w:style w:type="character" w:customStyle="1" w:styleId="Heading2Char">
    <w:name w:val="Heading 2 Char"/>
    <w:basedOn w:val="DefaultParagraphFont"/>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cs="Times New Roman"/>
      <w:szCs w:val="28"/>
    </w:rPr>
  </w:style>
  <w:style w:type="character" w:customStyle="1" w:styleId="BodyTextChar">
    <w:name w:val="Body Text Char"/>
    <w:basedOn w:val="DefaultParagraphFont"/>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02524"/>
    <w:rPr>
      <w:color w:val="0000FF"/>
      <w:u w:val="single"/>
    </w:rPr>
  </w:style>
  <w:style w:type="character" w:customStyle="1" w:styleId="Heading2Char">
    <w:name w:val="Heading 2 Char"/>
    <w:basedOn w:val="DefaultParagraphFont"/>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cs="Times New Roman"/>
      <w:szCs w:val="28"/>
    </w:rPr>
  </w:style>
  <w:style w:type="character" w:customStyle="1" w:styleId="BodyTextChar">
    <w:name w:val="Body Text Char"/>
    <w:basedOn w:val="DefaultParagraphFont"/>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ien-te-ngan-hang/nghi-dinh-156-2013-nd-cp-quy-dinh-chuc-nang-nhiem-vu-to-chuc-ngan-hang-nha-nuoc-viet-nam-213153.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huong-mai/nghi-dinh-45-2007-nd-cp-huong-dan-luat-kinh-doanh-bao-hiem-17358.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AF05-9CAF-4169-800A-879289A28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FA0385-FEED-4798-8ED9-E45FCC2B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D23891-4E67-4454-84A3-46C48C8886FD}">
  <ds:schemaRefs>
    <ds:schemaRef ds:uri="http://schemas.microsoft.com/sharepoint/v3/contenttype/forms"/>
  </ds:schemaRefs>
</ds:datastoreItem>
</file>

<file path=customXml/itemProps4.xml><?xml version="1.0" encoding="utf-8"?>
<ds:datastoreItem xmlns:ds="http://schemas.openxmlformats.org/officeDocument/2006/customXml" ds:itemID="{5765E7EA-0C05-4DE3-8EEA-2145A287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nhiha</dc:creator>
  <cp:lastModifiedBy>Hewlett-Packard Company</cp:lastModifiedBy>
  <cp:revision>2</cp:revision>
  <cp:lastPrinted>2019-07-25T10:29:00Z</cp:lastPrinted>
  <dcterms:created xsi:type="dcterms:W3CDTF">2019-08-08T02:14:00Z</dcterms:created>
  <dcterms:modified xsi:type="dcterms:W3CDTF">2019-08-08T02:14:00Z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