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E4554" w14:textId="77777777" w:rsidR="00016780" w:rsidRPr="0081177F" w:rsidRDefault="00016780" w:rsidP="00016780">
      <w:pPr>
        <w:spacing w:after="240" w:line="240" w:lineRule="auto"/>
        <w:ind w:left="1" w:hanging="3"/>
        <w:rPr>
          <w:rFonts w:ascii="Times New Roman" w:eastAsia="Times New Roman" w:hAnsi="Times New Roman" w:cs="Times New Roman"/>
          <w:b/>
          <w:sz w:val="28"/>
          <w:szCs w:val="28"/>
        </w:rPr>
      </w:pPr>
      <w:r w:rsidRPr="0081177F">
        <w:rPr>
          <w:rFonts w:ascii="Times New Roman" w:eastAsia="Times New Roman" w:hAnsi="Times New Roman" w:cs="Times New Roman"/>
          <w:b/>
          <w:sz w:val="28"/>
          <w:szCs w:val="28"/>
        </w:rPr>
        <w:t xml:space="preserve">NGÂN HÀNG NHÀ NƯỚC VIỆT NAM                      </w:t>
      </w:r>
    </w:p>
    <w:p w14:paraId="4D167212" w14:textId="77777777" w:rsidR="00016780" w:rsidRPr="0081177F" w:rsidRDefault="00016780" w:rsidP="0015319F">
      <w:pPr>
        <w:ind w:leftChars="0" w:left="0" w:firstLineChars="0" w:firstLine="0"/>
        <w:jc w:val="center"/>
        <w:rPr>
          <w:rFonts w:ascii="Times New Roman" w:hAnsi="Times New Roman" w:cs="Times New Roman"/>
          <w:b/>
          <w:color w:val="auto"/>
          <w:sz w:val="28"/>
          <w:lang w:val="en-US"/>
        </w:rPr>
      </w:pPr>
    </w:p>
    <w:p w14:paraId="7122EC1C" w14:textId="77777777" w:rsidR="0015319F" w:rsidRPr="0081177F" w:rsidRDefault="0015319F" w:rsidP="0015319F">
      <w:pPr>
        <w:ind w:leftChars="0" w:left="0" w:firstLineChars="0" w:firstLine="0"/>
        <w:jc w:val="center"/>
        <w:rPr>
          <w:rFonts w:ascii="Times New Roman" w:hAnsi="Times New Roman" w:cs="Times New Roman"/>
          <w:b/>
          <w:color w:val="auto"/>
          <w:sz w:val="28"/>
          <w:lang w:val="en-US"/>
        </w:rPr>
      </w:pPr>
      <w:r w:rsidRPr="0081177F">
        <w:rPr>
          <w:rFonts w:ascii="Times New Roman" w:hAnsi="Times New Roman" w:cs="Times New Roman"/>
          <w:b/>
          <w:color w:val="auto"/>
          <w:sz w:val="28"/>
          <w:lang w:val="en-US"/>
        </w:rPr>
        <w:t xml:space="preserve">BẢN </w:t>
      </w:r>
      <w:r w:rsidR="0084297D" w:rsidRPr="0081177F">
        <w:rPr>
          <w:rFonts w:ascii="Times New Roman" w:hAnsi="Times New Roman" w:cs="Times New Roman"/>
          <w:b/>
          <w:color w:val="auto"/>
          <w:sz w:val="28"/>
          <w:lang w:val="en-US"/>
        </w:rPr>
        <w:t>THUYẾT MINH</w:t>
      </w:r>
      <w:r w:rsidRPr="0081177F">
        <w:rPr>
          <w:rFonts w:ascii="Times New Roman" w:hAnsi="Times New Roman" w:cs="Times New Roman"/>
          <w:b/>
          <w:color w:val="auto"/>
          <w:sz w:val="28"/>
          <w:lang w:val="en-US"/>
        </w:rPr>
        <w:t xml:space="preserve"> </w:t>
      </w:r>
      <w:r w:rsidR="0084297D" w:rsidRPr="0081177F">
        <w:rPr>
          <w:rFonts w:ascii="Times New Roman" w:hAnsi="Times New Roman" w:cs="Times New Roman"/>
          <w:b/>
          <w:color w:val="auto"/>
          <w:sz w:val="28"/>
          <w:lang w:val="en-US"/>
        </w:rPr>
        <w:t>QUY ĐỊNH TẠI</w:t>
      </w:r>
      <w:r w:rsidRPr="0081177F">
        <w:rPr>
          <w:rFonts w:ascii="Times New Roman" w:hAnsi="Times New Roman" w:cs="Times New Roman"/>
          <w:b/>
          <w:color w:val="auto"/>
          <w:sz w:val="28"/>
          <w:lang w:val="en-US"/>
        </w:rPr>
        <w:t xml:space="preserve"> DỰ THẢO NGHỊ ĐỊNH</w:t>
      </w:r>
    </w:p>
    <w:p w14:paraId="63C8EAA0" w14:textId="77777777" w:rsidR="00B63595" w:rsidRPr="0081177F" w:rsidRDefault="00B63595" w:rsidP="0015319F">
      <w:pPr>
        <w:ind w:leftChars="0" w:left="0" w:firstLineChars="0" w:firstLine="0"/>
        <w:jc w:val="center"/>
        <w:rPr>
          <w:rFonts w:ascii="Times New Roman" w:hAnsi="Times New Roman" w:cs="Times New Roman"/>
          <w:b/>
          <w:color w:val="auto"/>
          <w:sz w:val="28"/>
          <w:lang w:val="en-US"/>
        </w:rPr>
      </w:pPr>
    </w:p>
    <w:p w14:paraId="2DDDF117" w14:textId="77777777" w:rsidR="00C63EEB" w:rsidRPr="0081177F" w:rsidRDefault="00C63EEB" w:rsidP="00944BAA">
      <w:pPr>
        <w:spacing w:before="120" w:after="120" w:line="240" w:lineRule="auto"/>
        <w:ind w:leftChars="0" w:left="1" w:firstLineChars="201" w:firstLine="565"/>
        <w:jc w:val="both"/>
        <w:rPr>
          <w:rFonts w:ascii="Times New Roman" w:hAnsi="Times New Roman"/>
          <w:b/>
          <w:color w:val="auto"/>
          <w:sz w:val="28"/>
          <w:szCs w:val="28"/>
          <w:lang w:val="en-AU"/>
        </w:rPr>
      </w:pPr>
      <w:r w:rsidRPr="0081177F">
        <w:rPr>
          <w:rFonts w:ascii="Times New Roman" w:hAnsi="Times New Roman"/>
          <w:b/>
          <w:color w:val="auto"/>
          <w:sz w:val="28"/>
          <w:szCs w:val="28"/>
          <w:lang w:val="en-AU"/>
        </w:rPr>
        <w:t xml:space="preserve">I. Sự cần thiết xây dựng Dự thảo </w:t>
      </w:r>
      <w:r w:rsidR="00383505" w:rsidRPr="0081177F">
        <w:rPr>
          <w:rFonts w:ascii="Times New Roman" w:hAnsi="Times New Roman"/>
          <w:b/>
          <w:color w:val="auto"/>
          <w:sz w:val="28"/>
          <w:szCs w:val="28"/>
          <w:lang w:val="en-AU"/>
        </w:rPr>
        <w:t>Nghị định</w:t>
      </w:r>
    </w:p>
    <w:p w14:paraId="3676C796" w14:textId="77777777" w:rsidR="00C63EEB" w:rsidRPr="0081177F" w:rsidRDefault="00C63EEB" w:rsidP="00944BAA">
      <w:pPr>
        <w:spacing w:before="120" w:after="120" w:line="240" w:lineRule="auto"/>
        <w:ind w:leftChars="0" w:left="1" w:firstLineChars="201" w:firstLine="565"/>
        <w:jc w:val="both"/>
        <w:rPr>
          <w:rFonts w:ascii="Times New Roman" w:hAnsi="Times New Roman"/>
          <w:b/>
          <w:color w:val="auto"/>
          <w:sz w:val="28"/>
          <w:szCs w:val="28"/>
          <w:lang w:val="en-AU"/>
        </w:rPr>
      </w:pPr>
      <w:r w:rsidRPr="0081177F">
        <w:rPr>
          <w:rFonts w:ascii="Times New Roman" w:hAnsi="Times New Roman"/>
          <w:b/>
          <w:color w:val="auto"/>
          <w:sz w:val="28"/>
          <w:szCs w:val="28"/>
          <w:lang w:val="en-AU"/>
        </w:rPr>
        <w:t>1. Cơ sở pháp lý</w:t>
      </w:r>
    </w:p>
    <w:p w14:paraId="05D3A33B"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a) Luật Các tổ chức tín dụng ngày 18 tháng 01 năm 2024 (Luật Các TCTD 2024) thay thế Luật Các tổ chức tín dụng ngày 16 tháng 6 năm 2010 và Luật sửa đổi, bổ sung một số điều của Luật Các tổ chức tín dụng ngày 20 tháng 11 năm 2017.</w:t>
      </w:r>
    </w:p>
    <w:p w14:paraId="2329CAD4"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b) Luật Các TCTD 2024 quy định:</w:t>
      </w:r>
    </w:p>
    <w:p w14:paraId="1556E9EE"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w:t>
      </w:r>
      <w:r w:rsidRPr="0081177F">
        <w:rPr>
          <w:rFonts w:ascii="Times New Roman" w:eastAsia="Times New Roman" w:hAnsi="Times New Roman" w:cs="Times New Roman"/>
          <w:b/>
          <w:i/>
          <w:color w:val="auto"/>
          <w:sz w:val="28"/>
          <w:szCs w:val="28"/>
          <w:lang w:val="en-US"/>
        </w:rPr>
        <w:t>Điều 147. Dự phòng rủi ro</w:t>
      </w:r>
    </w:p>
    <w:p w14:paraId="42590ACE"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2. Việc phân loại tài sản có thực hiện theo quy định của Thống đốc Ngân hàng Nhà nước.</w:t>
      </w:r>
    </w:p>
    <w:p w14:paraId="6D005547"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3. Việc sử dụng dự phòng rủi ro không làm thay đổi nghĩa vụ trả nợ của khách hàng đối với khoản nợ được sử dụng dự phòng rủi ro và trách nhiệm của tổ chức, cá nhân liên quan đến khoản nợ. Mức trích lập dự phòng rủi ro, phương pháp trích lập dự phòng rủi ro và việc sử dụng dự phòng để xử lý rủi ro trong hoạt động của tổ chức tín dụng, chi nhánh ngân hàng nước ngoài thực hiện theo quy định của Chính phủ.”</w:t>
      </w:r>
    </w:p>
    <w:p w14:paraId="40D479D5" w14:textId="77777777" w:rsidR="00CE4700" w:rsidRPr="0081177F" w:rsidRDefault="00CE4700"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b/>
          <w:i/>
          <w:color w:val="auto"/>
          <w:sz w:val="28"/>
          <w:szCs w:val="28"/>
          <w:lang w:val="en-US"/>
        </w:rPr>
      </w:pPr>
      <w:r w:rsidRPr="0081177F">
        <w:rPr>
          <w:rFonts w:ascii="Times New Roman" w:eastAsia="Times New Roman" w:hAnsi="Times New Roman" w:cs="Times New Roman"/>
          <w:color w:val="auto"/>
          <w:sz w:val="28"/>
          <w:szCs w:val="28"/>
          <w:lang w:val="en-US"/>
        </w:rPr>
        <w:t xml:space="preserve">- </w:t>
      </w:r>
      <w:r w:rsidRPr="0081177F">
        <w:rPr>
          <w:rFonts w:ascii="Times New Roman" w:eastAsia="Times New Roman" w:hAnsi="Times New Roman" w:cs="Times New Roman"/>
          <w:i/>
          <w:color w:val="auto"/>
          <w:sz w:val="28"/>
          <w:szCs w:val="28"/>
          <w:lang w:val="en-US"/>
        </w:rPr>
        <w:t>“</w:t>
      </w:r>
      <w:r w:rsidRPr="0081177F">
        <w:rPr>
          <w:rFonts w:ascii="Times New Roman" w:eastAsia="Times New Roman" w:hAnsi="Times New Roman" w:cs="Times New Roman"/>
          <w:b/>
          <w:i/>
          <w:color w:val="auto"/>
          <w:sz w:val="28"/>
          <w:szCs w:val="28"/>
          <w:lang w:val="en-US"/>
        </w:rPr>
        <w:t>Điều 159. Biện pháp hỗ trợ tổ chức tín dụng được can thiệp sớm</w:t>
      </w:r>
    </w:p>
    <w:p w14:paraId="3252AFBB" w14:textId="77777777" w:rsidR="00CE4700" w:rsidRPr="0081177F" w:rsidRDefault="00CE4700"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2. Trong thời gian thực hiện phương án khắc phục, tổ chức tín dụng được can thiệp sớm có lỗ lũy kế lớn hơn 50% giá trị của vốn điều lệ và các quỹ dự trữ ghi trong báo cáo tài chính đã được kiểm toán gần nhất hoặc theo kết luận thanh tra, kiểm toán của cơ quan nhà nước có thẩm quyền, ngoài các biện pháp quy định tại khoản 1 Điều này, được áp dụng thêm một hoặc một số biện pháp hỗ trợ sau đây sau khi được Ngân hàng Nhà nước chấp thuận bằng văn bản:</w:t>
      </w:r>
    </w:p>
    <w:p w14:paraId="292C5A1F" w14:textId="77777777" w:rsidR="00CE4700" w:rsidRPr="0081177F" w:rsidRDefault="00CE4700"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 xml:space="preserve">a)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w:t>
      </w:r>
    </w:p>
    <w:p w14:paraId="258A3227" w14:textId="77777777" w:rsidR="00CE4700" w:rsidRPr="0081177F" w:rsidRDefault="00CE4700"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 xml:space="preserve">b)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rủi ro bằng chênh lệnh thu chi từ kết quả kinh doanh hằng năm của tổ chức tín dụng. Thời gian phân bổ lãi phải thu phải thoái tối đa 05 năm kể từ </w:t>
      </w:r>
      <w:r w:rsidRPr="0081177F">
        <w:rPr>
          <w:rFonts w:ascii="Times New Roman" w:eastAsia="Times New Roman" w:hAnsi="Times New Roman" w:cs="Times New Roman"/>
          <w:i/>
          <w:color w:val="auto"/>
          <w:sz w:val="28"/>
          <w:szCs w:val="28"/>
          <w:lang w:val="en-US"/>
        </w:rPr>
        <w:lastRenderedPageBreak/>
        <w:t>ngày được Ngân hàng Nhà nước chấp thuận và chỉ áp dụng cho khoản phải thu phát sinh đến thời điểm Ngân hàng Nhà nước có văn bản quy định tại khoản 2 Điều 156 của Luật này. Chính phủ quy định trường hợp tổ chức tín dụng có thời gian phân bổ lãi phải thu phải thoái lớn hơn 05 năm nhưng không quá 10 năm trong trường hợp cần thiết;”</w:t>
      </w:r>
    </w:p>
    <w:p w14:paraId="41B2C24F"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 “</w:t>
      </w:r>
      <w:r w:rsidRPr="0081177F">
        <w:rPr>
          <w:rFonts w:ascii="Times New Roman" w:eastAsia="Times New Roman" w:hAnsi="Times New Roman" w:cs="Times New Roman"/>
          <w:b/>
          <w:i/>
          <w:color w:val="auto"/>
          <w:sz w:val="28"/>
          <w:szCs w:val="28"/>
          <w:lang w:val="en-US"/>
        </w:rPr>
        <w:t>Điều 166. Quản trị, điều hành và hoạt động của tổ chức tín dụng được kiểm soát đặc biệt</w:t>
      </w:r>
    </w:p>
    <w:p w14:paraId="01D516C3"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i/>
          <w:color w:val="auto"/>
          <w:sz w:val="28"/>
          <w:szCs w:val="28"/>
          <w:lang w:val="en-US"/>
        </w:rPr>
      </w:pPr>
      <w:r w:rsidRPr="0081177F">
        <w:rPr>
          <w:rFonts w:ascii="Times New Roman" w:eastAsia="Times New Roman" w:hAnsi="Times New Roman" w:cs="Times New Roman"/>
          <w:i/>
          <w:color w:val="auto"/>
          <w:sz w:val="28"/>
          <w:szCs w:val="28"/>
          <w:lang w:val="en-US"/>
        </w:rPr>
        <w:t>1. Trong thời gian kiểm soát đặc biệt, tổ chức tín dụng không phải tuân thủ quy định tại các điều 136, 137, 138 và khoản 3 Điều 144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14:paraId="66D6E3F2" w14:textId="77777777" w:rsidR="00C63EEB" w:rsidRPr="0081177F" w:rsidRDefault="00C63EEB" w:rsidP="00BE63FF">
      <w:pPr>
        <w:spacing w:before="120" w:after="120" w:line="240" w:lineRule="auto"/>
        <w:ind w:leftChars="0" w:left="1" w:firstLineChars="201" w:firstLine="565"/>
        <w:jc w:val="both"/>
        <w:rPr>
          <w:rFonts w:ascii="Times New Roman" w:hAnsi="Times New Roman"/>
          <w:b/>
          <w:color w:val="auto"/>
          <w:sz w:val="28"/>
          <w:szCs w:val="28"/>
          <w:lang w:val="en-AU"/>
        </w:rPr>
      </w:pPr>
      <w:r w:rsidRPr="0081177F">
        <w:rPr>
          <w:rFonts w:ascii="Times New Roman" w:hAnsi="Times New Roman"/>
          <w:b/>
          <w:color w:val="auto"/>
          <w:sz w:val="28"/>
          <w:szCs w:val="28"/>
          <w:lang w:val="en-AU"/>
        </w:rPr>
        <w:t>2. Cơ sở thực tiễn</w:t>
      </w:r>
    </w:p>
    <w:p w14:paraId="5CF3A217"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xml:space="preserve">- Trên cơ sở tổng hợp các khó khăn, vướng mắc của TCTD, chi nhánh NHNg trong quá trình thực hiện, NHNN đã có Công văn số 2156/NHNN-TTGSNH ngày 12/4/2022 đính kèm Bản giải đáp, hướng dẫn thực hiện </w:t>
      </w:r>
      <w:r w:rsidR="0006721D" w:rsidRPr="0081177F">
        <w:rPr>
          <w:rFonts w:ascii="Times New Roman" w:eastAsia="Times New Roman" w:hAnsi="Times New Roman" w:cs="Times New Roman"/>
          <w:color w:val="auto"/>
          <w:sz w:val="28"/>
          <w:szCs w:val="28"/>
          <w:lang w:val="en-US"/>
        </w:rPr>
        <w:t>Thông tư số 11/2021/TT-NHNN quy định về phân loại tài sản có, mức trích, phương pháp trích lập dự phòng rủi ro và việc sử dụng dự phòng để xử lý rủi ro trong hoạt động của tổ chức tín dụng, chi nhánh ngân hàng nước ngoài (Thông tư 11)</w:t>
      </w:r>
      <w:r w:rsidR="0037141D" w:rsidRPr="0081177F">
        <w:rPr>
          <w:rFonts w:ascii="Times New Roman" w:eastAsia="Times New Roman" w:hAnsi="Times New Roman" w:cs="Times New Roman"/>
          <w:color w:val="auto"/>
          <w:sz w:val="28"/>
          <w:szCs w:val="28"/>
          <w:lang w:val="en-US"/>
        </w:rPr>
        <w:t xml:space="preserve"> và các khó khăn, vướng mắc của tổ chức tín dụng là hợp tác xã và tổ chức tài chính vi mô.</w:t>
      </w:r>
    </w:p>
    <w:p w14:paraId="099E41C6" w14:textId="77777777" w:rsidR="00C63EEB" w:rsidRPr="0081177F" w:rsidRDefault="00C63EEB" w:rsidP="00BE63FF">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xml:space="preserve">- Trong quá trình thực hiện </w:t>
      </w:r>
      <w:r w:rsidR="00765C4E" w:rsidRPr="0081177F">
        <w:rPr>
          <w:rFonts w:ascii="Times New Roman" w:eastAsia="Times New Roman" w:hAnsi="Times New Roman" w:cs="Times New Roman"/>
          <w:color w:val="auto"/>
          <w:sz w:val="28"/>
          <w:szCs w:val="28"/>
          <w:lang w:val="en-US"/>
        </w:rPr>
        <w:t>quy định về phân loại nợ, trích lập dự phòng và sử dụng dự phòng để xử lý rủi ro</w:t>
      </w:r>
      <w:r w:rsidRPr="0081177F">
        <w:rPr>
          <w:rFonts w:ascii="Times New Roman" w:eastAsia="Times New Roman" w:hAnsi="Times New Roman" w:cs="Times New Roman"/>
          <w:color w:val="auto"/>
          <w:sz w:val="28"/>
          <w:szCs w:val="28"/>
          <w:lang w:val="en-US"/>
        </w:rPr>
        <w:t xml:space="preserve">, </w:t>
      </w:r>
      <w:r w:rsidR="00BC39F3" w:rsidRPr="0081177F">
        <w:rPr>
          <w:rFonts w:ascii="Times New Roman" w:eastAsia="Times New Roman" w:hAnsi="Times New Roman" w:cs="Times New Roman"/>
          <w:color w:val="auto"/>
          <w:sz w:val="28"/>
          <w:szCs w:val="28"/>
          <w:lang w:val="en-US"/>
        </w:rPr>
        <w:t>NHNN</w:t>
      </w:r>
      <w:r w:rsidRPr="0081177F">
        <w:rPr>
          <w:rFonts w:ascii="Times New Roman" w:eastAsia="Times New Roman" w:hAnsi="Times New Roman" w:cs="Times New Roman"/>
          <w:color w:val="auto"/>
          <w:sz w:val="28"/>
          <w:szCs w:val="28"/>
          <w:lang w:val="en-US"/>
        </w:rPr>
        <w:t xml:space="preserve"> cũng xử lý một số vướng mắc của các TCTD, đơn vị khác.</w:t>
      </w:r>
    </w:p>
    <w:p w14:paraId="174DEE3F" w14:textId="77777777" w:rsidR="00C63EEB" w:rsidRPr="0081177F" w:rsidRDefault="00C63EEB" w:rsidP="00BC39F3">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Từ cơ sở</w:t>
      </w:r>
      <w:r w:rsidR="0025758B" w:rsidRPr="0081177F">
        <w:rPr>
          <w:rFonts w:ascii="Times New Roman" w:eastAsia="Times New Roman" w:hAnsi="Times New Roman" w:cs="Times New Roman"/>
          <w:color w:val="auto"/>
          <w:sz w:val="28"/>
          <w:szCs w:val="28"/>
          <w:lang w:val="en-US"/>
        </w:rPr>
        <w:t xml:space="preserve"> pháp lý và cơ sở</w:t>
      </w:r>
      <w:r w:rsidRPr="0081177F">
        <w:rPr>
          <w:rFonts w:ascii="Times New Roman" w:eastAsia="Times New Roman" w:hAnsi="Times New Roman" w:cs="Times New Roman"/>
          <w:color w:val="auto"/>
          <w:sz w:val="28"/>
          <w:szCs w:val="28"/>
          <w:lang w:val="en-US"/>
        </w:rPr>
        <w:t xml:space="preserve"> thực tiễn nêu trên, </w:t>
      </w:r>
      <w:r w:rsidR="00BC39F3" w:rsidRPr="0081177F">
        <w:rPr>
          <w:rFonts w:ascii="Times New Roman" w:eastAsia="Times New Roman" w:hAnsi="Times New Roman" w:cs="Times New Roman"/>
          <w:color w:val="auto"/>
          <w:sz w:val="28"/>
          <w:szCs w:val="28"/>
          <w:lang w:val="en-US"/>
        </w:rPr>
        <w:t>NHNN</w:t>
      </w:r>
      <w:r w:rsidRPr="0081177F">
        <w:rPr>
          <w:rFonts w:ascii="Times New Roman" w:eastAsia="Times New Roman" w:hAnsi="Times New Roman" w:cs="Times New Roman"/>
          <w:color w:val="auto"/>
          <w:sz w:val="28"/>
          <w:szCs w:val="28"/>
          <w:lang w:val="en-US"/>
        </w:rPr>
        <w:t xml:space="preserve"> đã xây dựng dự thảo </w:t>
      </w:r>
      <w:r w:rsidR="00BC39F3" w:rsidRPr="0081177F">
        <w:rPr>
          <w:rFonts w:ascii="Times New Roman" w:eastAsia="Times New Roman" w:hAnsi="Times New Roman" w:cs="Times New Roman"/>
          <w:color w:val="auto"/>
          <w:sz w:val="28"/>
          <w:szCs w:val="28"/>
          <w:lang w:val="en-US"/>
        </w:rPr>
        <w:t>Nghị định quy định về mức trích, phương pháp trích lập dự phòng rủi ro, việc sử dụng dự phòng để xử lý rủi ro trong hoạt động của tổ chức tín dụng, chi nhánh ngân hàng nước ngoài và trường hợp tổ chức tín dụng phân bổ lãi phải thu phải thoái</w:t>
      </w:r>
      <w:r w:rsidRPr="0081177F">
        <w:rPr>
          <w:rFonts w:ascii="Times New Roman" w:eastAsia="Times New Roman" w:hAnsi="Times New Roman" w:cs="Times New Roman"/>
          <w:color w:val="auto"/>
          <w:sz w:val="28"/>
          <w:szCs w:val="28"/>
          <w:lang w:val="en-US"/>
        </w:rPr>
        <w:t xml:space="preserve"> (dự thảo </w:t>
      </w:r>
      <w:r w:rsidR="0025758B" w:rsidRPr="0081177F">
        <w:rPr>
          <w:rFonts w:ascii="Times New Roman" w:eastAsia="Times New Roman" w:hAnsi="Times New Roman" w:cs="Times New Roman"/>
          <w:color w:val="auto"/>
          <w:sz w:val="28"/>
          <w:szCs w:val="28"/>
          <w:lang w:val="en-US"/>
        </w:rPr>
        <w:t>Nghị định</w:t>
      </w:r>
      <w:r w:rsidRPr="0081177F">
        <w:rPr>
          <w:rFonts w:ascii="Times New Roman" w:eastAsia="Times New Roman" w:hAnsi="Times New Roman" w:cs="Times New Roman"/>
          <w:color w:val="auto"/>
          <w:sz w:val="28"/>
          <w:szCs w:val="28"/>
          <w:lang w:val="en-US"/>
        </w:rPr>
        <w:t>)</w:t>
      </w:r>
      <w:r w:rsidR="00AD0265" w:rsidRPr="0081177F">
        <w:rPr>
          <w:rFonts w:ascii="Times New Roman" w:eastAsia="Times New Roman" w:hAnsi="Times New Roman" w:cs="Times New Roman"/>
          <w:color w:val="auto"/>
          <w:sz w:val="28"/>
          <w:szCs w:val="28"/>
          <w:lang w:val="en-US"/>
        </w:rPr>
        <w:t>.</w:t>
      </w:r>
    </w:p>
    <w:p w14:paraId="23B9ABE6" w14:textId="77777777" w:rsidR="00C63EEB" w:rsidRPr="0081177F" w:rsidRDefault="00C63EEB" w:rsidP="00383505">
      <w:pPr>
        <w:spacing w:before="120" w:after="120" w:line="240" w:lineRule="auto"/>
        <w:ind w:leftChars="0" w:left="1" w:firstLineChars="201" w:firstLine="565"/>
        <w:jc w:val="both"/>
        <w:rPr>
          <w:rFonts w:ascii="Times New Roman" w:hAnsi="Times New Roman"/>
          <w:b/>
          <w:color w:val="auto"/>
          <w:sz w:val="28"/>
          <w:szCs w:val="28"/>
          <w:lang w:val="en-AU"/>
        </w:rPr>
      </w:pPr>
      <w:r w:rsidRPr="0081177F">
        <w:rPr>
          <w:rFonts w:ascii="Times New Roman" w:hAnsi="Times New Roman"/>
          <w:b/>
          <w:color w:val="auto"/>
          <w:sz w:val="28"/>
          <w:szCs w:val="28"/>
          <w:lang w:val="en-AU"/>
        </w:rPr>
        <w:t xml:space="preserve">II. Định hướng xây dựng Dự thảo </w:t>
      </w:r>
      <w:r w:rsidR="00383505" w:rsidRPr="0081177F">
        <w:rPr>
          <w:rFonts w:ascii="Times New Roman" w:hAnsi="Times New Roman"/>
          <w:b/>
          <w:color w:val="auto"/>
          <w:sz w:val="28"/>
          <w:szCs w:val="28"/>
          <w:lang w:val="en-AU"/>
        </w:rPr>
        <w:t>Nghị định</w:t>
      </w:r>
    </w:p>
    <w:p w14:paraId="25045532" w14:textId="77777777" w:rsidR="00B63595" w:rsidRPr="0081177F" w:rsidRDefault="00765C4E" w:rsidP="00695CB5">
      <w:pPr>
        <w:widowControl/>
        <w:suppressAutoHyphens w:val="0"/>
        <w:spacing w:before="120" w:after="120" w:line="240" w:lineRule="auto"/>
        <w:ind w:leftChars="0" w:left="0" w:firstLineChars="201" w:firstLine="563"/>
        <w:jc w:val="both"/>
        <w:outlineLvl w:val="9"/>
        <w:rPr>
          <w:rFonts w:ascii="Times New Roman" w:hAnsi="Times New Roman"/>
          <w:b/>
          <w:color w:val="auto"/>
          <w:sz w:val="28"/>
          <w:szCs w:val="28"/>
          <w:lang w:val="en-AU"/>
        </w:rPr>
      </w:pPr>
      <w:r w:rsidRPr="0081177F">
        <w:rPr>
          <w:rFonts w:ascii="Times New Roman" w:eastAsia="Times New Roman" w:hAnsi="Times New Roman" w:cs="Times New Roman"/>
          <w:color w:val="auto"/>
          <w:sz w:val="28"/>
          <w:szCs w:val="28"/>
          <w:lang w:val="en-US"/>
        </w:rPr>
        <w:t xml:space="preserve">Dự thảo Nghị định được xây dựng trên cơ sở pháp điển các nội dung quy định tại Thông tư </w:t>
      </w:r>
      <w:r w:rsidR="00BA0E2A" w:rsidRPr="0081177F">
        <w:rPr>
          <w:rFonts w:ascii="Times New Roman" w:eastAsia="Times New Roman" w:hAnsi="Times New Roman" w:cs="Times New Roman"/>
          <w:color w:val="auto"/>
          <w:sz w:val="28"/>
          <w:szCs w:val="28"/>
          <w:lang w:val="en-US"/>
        </w:rPr>
        <w:t>11</w:t>
      </w:r>
      <w:r w:rsidRPr="0081177F">
        <w:rPr>
          <w:rFonts w:ascii="Times New Roman" w:eastAsia="Times New Roman" w:hAnsi="Times New Roman" w:cs="Times New Roman"/>
          <w:color w:val="auto"/>
          <w:sz w:val="28"/>
          <w:szCs w:val="28"/>
          <w:lang w:val="en-US"/>
        </w:rPr>
        <w:t xml:space="preserve">, Thông tư 15/2010/TT-NHNN ngày 16/10/2010 quy định về phân loại nợ, trích lập và sử dụng dự phòng để xử lý rủi ro cho vay trong hoạt động của tổ chức tài chính quy mô nhỏ </w:t>
      </w:r>
      <w:r w:rsidR="00E218B0" w:rsidRPr="0081177F">
        <w:rPr>
          <w:rFonts w:ascii="Times New Roman" w:eastAsia="Times New Roman" w:hAnsi="Times New Roman" w:cs="Times New Roman"/>
          <w:color w:val="auto"/>
          <w:sz w:val="28"/>
          <w:szCs w:val="28"/>
          <w:lang w:val="en-US"/>
        </w:rPr>
        <w:t xml:space="preserve">(Thông tư 15/2010/TT-NHNN) </w:t>
      </w:r>
      <w:r w:rsidRPr="0081177F">
        <w:rPr>
          <w:rFonts w:ascii="Times New Roman" w:eastAsia="Times New Roman" w:hAnsi="Times New Roman" w:cs="Times New Roman"/>
          <w:color w:val="auto"/>
          <w:sz w:val="28"/>
          <w:szCs w:val="28"/>
          <w:lang w:val="en-US"/>
        </w:rPr>
        <w:t xml:space="preserve">và </w:t>
      </w:r>
      <w:r w:rsidR="00902571" w:rsidRPr="0081177F">
        <w:rPr>
          <w:rFonts w:ascii="Times New Roman" w:eastAsia="Times New Roman" w:hAnsi="Times New Roman" w:cs="Times New Roman"/>
          <w:color w:val="auto"/>
          <w:sz w:val="28"/>
          <w:szCs w:val="28"/>
          <w:lang w:val="en-US"/>
        </w:rPr>
        <w:t xml:space="preserve">Quyết định số 493/2005/QĐ-NHNN ngày 22/4/2005 của Thống đốc NHNN ban hành quy định về phân loại nợ, trích lập và sử dụng dự phòng để xử lý rủi ro tín dụng trong hoạt động ngân hàng của TCTD (đã được sửa đổi, bổ sung) (Quyết định số 493/2005/QĐ-NHNN). </w:t>
      </w:r>
      <w:r w:rsidRPr="0081177F">
        <w:rPr>
          <w:rFonts w:ascii="Times New Roman" w:eastAsia="Times New Roman" w:hAnsi="Times New Roman" w:cs="Times New Roman"/>
          <w:color w:val="auto"/>
          <w:sz w:val="28"/>
          <w:szCs w:val="28"/>
          <w:lang w:val="en-US"/>
        </w:rPr>
        <w:t>Đồng thời, dự thảo Nghị định sửa đổi, bổ sung một số nội dung để đảm bảo phù hợp với quy định tại Luật các TCTD 2024 và xử lý được một số khó khăn, vướng mắc phát sinh trong thực tiễn.</w:t>
      </w:r>
      <w:r w:rsidR="00B63595" w:rsidRPr="0081177F">
        <w:rPr>
          <w:rFonts w:ascii="Times New Roman" w:hAnsi="Times New Roman"/>
          <w:b/>
          <w:color w:val="auto"/>
          <w:sz w:val="28"/>
          <w:szCs w:val="28"/>
          <w:lang w:val="en-AU"/>
        </w:rPr>
        <w:br w:type="page"/>
      </w:r>
    </w:p>
    <w:p w14:paraId="3245334F" w14:textId="77777777" w:rsidR="00C63EEB" w:rsidRPr="0081177F" w:rsidRDefault="00C63EEB" w:rsidP="00765C4E">
      <w:pPr>
        <w:spacing w:before="120" w:after="120" w:line="240" w:lineRule="auto"/>
        <w:ind w:leftChars="0" w:left="1" w:firstLineChars="201" w:firstLine="565"/>
        <w:jc w:val="both"/>
        <w:rPr>
          <w:rFonts w:ascii="Times New Roman" w:hAnsi="Times New Roman"/>
          <w:b/>
          <w:color w:val="auto"/>
          <w:sz w:val="28"/>
          <w:szCs w:val="28"/>
          <w:lang w:val="en-AU"/>
        </w:rPr>
      </w:pPr>
      <w:r w:rsidRPr="0081177F">
        <w:rPr>
          <w:rFonts w:ascii="Times New Roman" w:hAnsi="Times New Roman"/>
          <w:b/>
          <w:color w:val="auto"/>
          <w:sz w:val="28"/>
          <w:szCs w:val="28"/>
          <w:lang w:val="en-AU"/>
        </w:rPr>
        <w:lastRenderedPageBreak/>
        <w:t xml:space="preserve">III. Bố cục của dự thảo </w:t>
      </w:r>
      <w:r w:rsidR="00714F36" w:rsidRPr="0081177F">
        <w:rPr>
          <w:rFonts w:ascii="Times New Roman" w:hAnsi="Times New Roman"/>
          <w:b/>
          <w:color w:val="auto"/>
          <w:sz w:val="28"/>
          <w:szCs w:val="28"/>
          <w:lang w:val="en-AU"/>
        </w:rPr>
        <w:t>Nghị định</w:t>
      </w:r>
    </w:p>
    <w:p w14:paraId="23CE36DE" w14:textId="7BD2D7A6" w:rsidR="002F00C8" w:rsidRPr="0081177F" w:rsidRDefault="002F00C8" w:rsidP="002F00C8">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xml:space="preserve">Nghị định bao gồm 04 Chương, </w:t>
      </w:r>
      <w:r w:rsidR="00AA6694" w:rsidRPr="0081177F">
        <w:rPr>
          <w:rFonts w:ascii="Times New Roman" w:eastAsia="Times New Roman" w:hAnsi="Times New Roman" w:cs="Times New Roman"/>
          <w:color w:val="auto"/>
          <w:sz w:val="28"/>
          <w:szCs w:val="28"/>
          <w:lang w:val="en-US"/>
        </w:rPr>
        <w:t>19</w:t>
      </w:r>
      <w:r w:rsidRPr="0081177F">
        <w:rPr>
          <w:rFonts w:ascii="Times New Roman" w:eastAsia="Times New Roman" w:hAnsi="Times New Roman" w:cs="Times New Roman"/>
          <w:color w:val="auto"/>
          <w:sz w:val="28"/>
          <w:szCs w:val="28"/>
          <w:lang w:val="en-US"/>
        </w:rPr>
        <w:t xml:space="preserve"> Điều, cụ thể:</w:t>
      </w:r>
    </w:p>
    <w:p w14:paraId="391B9BF8" w14:textId="77777777" w:rsidR="00B02A07" w:rsidRPr="0081177F" w:rsidRDefault="002F00C8" w:rsidP="00B6048E">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Chương I: Quy định chung, gồm 3 Điều, quy định về phạm vi điều chỉnh; đối tượng áp dụng; giải thích từ ngữ.</w:t>
      </w:r>
    </w:p>
    <w:p w14:paraId="41ECD0E3" w14:textId="20D05602" w:rsidR="0041530B" w:rsidRPr="0081177F" w:rsidRDefault="002F00C8">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xml:space="preserve">- Chương II: </w:t>
      </w:r>
      <w:r w:rsidR="005D031E" w:rsidRPr="0081177F">
        <w:rPr>
          <w:rFonts w:ascii="Times New Roman" w:eastAsia="Times New Roman" w:hAnsi="Times New Roman" w:cs="Times New Roman"/>
          <w:color w:val="auto"/>
          <w:sz w:val="28"/>
          <w:szCs w:val="28"/>
          <w:lang w:val="en-US"/>
        </w:rPr>
        <w:t>Trích lập và sử dụng dự phòng</w:t>
      </w:r>
      <w:r w:rsidR="00AA6694" w:rsidRPr="0081177F">
        <w:rPr>
          <w:rFonts w:ascii="Times New Roman" w:eastAsia="Times New Roman" w:hAnsi="Times New Roman" w:cs="Times New Roman"/>
          <w:color w:val="auto"/>
          <w:sz w:val="28"/>
          <w:szCs w:val="28"/>
          <w:lang w:val="en-US"/>
        </w:rPr>
        <w:t xml:space="preserve"> rủi ro</w:t>
      </w:r>
      <w:r w:rsidR="005D031E" w:rsidRPr="0081177F">
        <w:rPr>
          <w:rFonts w:ascii="Times New Roman" w:eastAsia="Times New Roman" w:hAnsi="Times New Roman" w:cs="Times New Roman"/>
          <w:color w:val="auto"/>
          <w:sz w:val="28"/>
          <w:szCs w:val="28"/>
          <w:lang w:val="en-US"/>
        </w:rPr>
        <w:t>,</w:t>
      </w:r>
      <w:r w:rsidR="00EB42F6" w:rsidRPr="0081177F">
        <w:rPr>
          <w:rFonts w:ascii="Times New Roman" w:eastAsia="Times New Roman" w:hAnsi="Times New Roman" w:cs="Times New Roman"/>
          <w:color w:val="auto"/>
          <w:sz w:val="28"/>
          <w:szCs w:val="28"/>
          <w:lang w:val="en-US"/>
        </w:rPr>
        <w:t xml:space="preserve"> </w:t>
      </w:r>
      <w:r w:rsidR="005D031E" w:rsidRPr="0081177F">
        <w:rPr>
          <w:rFonts w:ascii="Times New Roman" w:eastAsia="Times New Roman" w:hAnsi="Times New Roman" w:cs="Times New Roman"/>
          <w:color w:val="auto"/>
          <w:sz w:val="28"/>
          <w:szCs w:val="28"/>
          <w:lang w:val="en-US"/>
        </w:rPr>
        <w:t xml:space="preserve">gồm </w:t>
      </w:r>
      <w:r w:rsidR="000C03B8" w:rsidRPr="0081177F">
        <w:rPr>
          <w:rFonts w:ascii="Times New Roman" w:eastAsia="Times New Roman" w:hAnsi="Times New Roman" w:cs="Times New Roman"/>
          <w:color w:val="auto"/>
          <w:sz w:val="28"/>
          <w:szCs w:val="28"/>
          <w:lang w:val="en-US"/>
        </w:rPr>
        <w:t xml:space="preserve">12 </w:t>
      </w:r>
      <w:r w:rsidRPr="0081177F">
        <w:rPr>
          <w:rFonts w:ascii="Times New Roman" w:eastAsia="Times New Roman" w:hAnsi="Times New Roman" w:cs="Times New Roman"/>
          <w:color w:val="auto"/>
          <w:sz w:val="28"/>
          <w:szCs w:val="28"/>
          <w:lang w:val="en-US"/>
        </w:rPr>
        <w:t xml:space="preserve">Điều (từ Điều </w:t>
      </w:r>
      <w:r w:rsidR="005D031E" w:rsidRPr="0081177F">
        <w:rPr>
          <w:rFonts w:ascii="Times New Roman" w:eastAsia="Times New Roman" w:hAnsi="Times New Roman" w:cs="Times New Roman"/>
          <w:color w:val="auto"/>
          <w:sz w:val="28"/>
          <w:szCs w:val="28"/>
          <w:lang w:val="en-US"/>
        </w:rPr>
        <w:t>4</w:t>
      </w:r>
      <w:r w:rsidR="00EB42F6" w:rsidRPr="0081177F">
        <w:rPr>
          <w:rFonts w:ascii="Times New Roman" w:eastAsia="Times New Roman" w:hAnsi="Times New Roman" w:cs="Times New Roman"/>
          <w:color w:val="auto"/>
          <w:sz w:val="28"/>
          <w:szCs w:val="28"/>
          <w:lang w:val="en-US"/>
        </w:rPr>
        <w:t xml:space="preserve"> đến Điều </w:t>
      </w:r>
      <w:r w:rsidR="000C03B8" w:rsidRPr="0081177F">
        <w:rPr>
          <w:rFonts w:ascii="Times New Roman" w:eastAsia="Times New Roman" w:hAnsi="Times New Roman" w:cs="Times New Roman"/>
          <w:color w:val="auto"/>
          <w:sz w:val="28"/>
          <w:szCs w:val="28"/>
          <w:lang w:val="en-US"/>
        </w:rPr>
        <w:t>15</w:t>
      </w:r>
      <w:r w:rsidRPr="0081177F">
        <w:rPr>
          <w:rFonts w:ascii="Times New Roman" w:eastAsia="Times New Roman" w:hAnsi="Times New Roman" w:cs="Times New Roman"/>
          <w:color w:val="auto"/>
          <w:sz w:val="28"/>
          <w:szCs w:val="28"/>
          <w:lang w:val="en-US"/>
        </w:rPr>
        <w:t xml:space="preserve">), quy định </w:t>
      </w:r>
      <w:r w:rsidR="001A2E64" w:rsidRPr="0081177F">
        <w:rPr>
          <w:rFonts w:ascii="Times New Roman" w:eastAsia="Times New Roman" w:hAnsi="Times New Roman" w:cs="Times New Roman"/>
          <w:color w:val="auto"/>
          <w:sz w:val="28"/>
          <w:szCs w:val="28"/>
          <w:lang w:val="en-US"/>
        </w:rPr>
        <w:t>về</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Mức trích lập dự phòng cụ thể</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Giá trị tài sản bảo đảm để tính khấu trừ khi trích lập dự phòng rủi ro</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Tỷ lệ khấu trừ của tài sản bảo đảm</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Mức trích lập dự phòng chung</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Bổ sung và hoàn nhập số tiền dự phòng</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Thời điểm trích lập dự phòng rủi ro</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Nguyên tắc và hồ sơ xử lý rủi ro</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Theo dõi nợ đã sử dụng dự phòng để xử lý rủi ro và xuất toán khỏi ngoại bảng</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Nguyên tắc xử lý trong trường hợp có bằng chứng chắc chắn chứng minh tổn thất về tài sản đối với khoản nợ</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Xử lý đối với số tiền thu hồi được từ nợ đã sử dụng dự phòng để xử lý rủi ro</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Hội đồng xử lý rủi ro</w:t>
      </w:r>
      <w:r w:rsidR="0041530B" w:rsidRPr="0081177F">
        <w:rPr>
          <w:rFonts w:ascii="Times New Roman" w:eastAsia="Times New Roman" w:hAnsi="Times New Roman" w:cs="Times New Roman"/>
          <w:color w:val="auto"/>
          <w:sz w:val="28"/>
          <w:szCs w:val="28"/>
          <w:lang w:val="en-US"/>
        </w:rPr>
        <w:t xml:space="preserve">; </w:t>
      </w:r>
      <w:r w:rsidR="0041530B" w:rsidRPr="0081177F">
        <w:rPr>
          <w:rFonts w:ascii="Times New Roman" w:eastAsia="Times New Roman" w:hAnsi="Times New Roman" w:cs="Times New Roman"/>
          <w:color w:val="auto"/>
          <w:sz w:val="28"/>
          <w:szCs w:val="28"/>
        </w:rPr>
        <w:t>Hạch toán</w:t>
      </w:r>
      <w:r w:rsidR="0041530B" w:rsidRPr="0081177F">
        <w:rPr>
          <w:rFonts w:ascii="Times New Roman" w:eastAsia="Times New Roman" w:hAnsi="Times New Roman" w:cs="Times New Roman"/>
          <w:color w:val="auto"/>
          <w:sz w:val="28"/>
          <w:szCs w:val="28"/>
          <w:lang w:val="en-US"/>
        </w:rPr>
        <w:t>.</w:t>
      </w:r>
    </w:p>
    <w:p w14:paraId="45A74F78" w14:textId="2FDD340B" w:rsidR="002F00C8" w:rsidRPr="0081177F" w:rsidRDefault="002F00C8" w:rsidP="002F00C8">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xml:space="preserve">- Chương III: gồm </w:t>
      </w:r>
      <w:r w:rsidR="003342E4" w:rsidRPr="0081177F">
        <w:rPr>
          <w:rFonts w:ascii="Times New Roman" w:eastAsia="Times New Roman" w:hAnsi="Times New Roman" w:cs="Times New Roman"/>
          <w:color w:val="auto"/>
          <w:sz w:val="28"/>
          <w:szCs w:val="28"/>
          <w:lang w:val="en-US"/>
        </w:rPr>
        <w:t>1</w:t>
      </w:r>
      <w:r w:rsidRPr="0081177F">
        <w:rPr>
          <w:rFonts w:ascii="Times New Roman" w:eastAsia="Times New Roman" w:hAnsi="Times New Roman" w:cs="Times New Roman"/>
          <w:color w:val="auto"/>
          <w:sz w:val="28"/>
          <w:szCs w:val="28"/>
          <w:lang w:val="en-US"/>
        </w:rPr>
        <w:t xml:space="preserve"> Điều (Điều </w:t>
      </w:r>
      <w:r w:rsidR="0041530B" w:rsidRPr="0081177F">
        <w:rPr>
          <w:rFonts w:ascii="Times New Roman" w:eastAsia="Times New Roman" w:hAnsi="Times New Roman" w:cs="Times New Roman"/>
          <w:color w:val="auto"/>
          <w:sz w:val="28"/>
          <w:szCs w:val="28"/>
          <w:lang w:val="en-US"/>
        </w:rPr>
        <w:t>16</w:t>
      </w:r>
      <w:r w:rsidRPr="0081177F">
        <w:rPr>
          <w:rFonts w:ascii="Times New Roman" w:eastAsia="Times New Roman" w:hAnsi="Times New Roman" w:cs="Times New Roman"/>
          <w:color w:val="auto"/>
          <w:sz w:val="28"/>
          <w:szCs w:val="28"/>
          <w:lang w:val="en-US"/>
        </w:rPr>
        <w:t xml:space="preserve">), quy định về </w:t>
      </w:r>
      <w:r w:rsidR="004B1165" w:rsidRPr="0081177F">
        <w:rPr>
          <w:rFonts w:ascii="Times New Roman" w:eastAsia="Times New Roman" w:hAnsi="Times New Roman" w:cs="Times New Roman"/>
          <w:color w:val="auto"/>
          <w:sz w:val="28"/>
          <w:szCs w:val="28"/>
          <w:lang w:val="en-US"/>
        </w:rPr>
        <w:t>trường hợp chấp thuận thời gian phân bổ lãi phải thu phải thoái lớn hơn 05 năm nhưng không quá 10 năm.</w:t>
      </w:r>
    </w:p>
    <w:p w14:paraId="3EA09A1E" w14:textId="10FD4AA5" w:rsidR="00512546" w:rsidRPr="0081177F" w:rsidRDefault="002F00C8" w:rsidP="004B1165">
      <w:pPr>
        <w:widowControl/>
        <w:suppressAutoHyphens w:val="0"/>
        <w:spacing w:before="120" w:after="120" w:line="240" w:lineRule="auto"/>
        <w:ind w:leftChars="0" w:left="0" w:firstLineChars="201" w:firstLine="563"/>
        <w:jc w:val="both"/>
        <w:outlineLvl w:val="9"/>
        <w:rPr>
          <w:rFonts w:ascii="Times New Roman" w:eastAsia="Times New Roman" w:hAnsi="Times New Roman" w:cs="Times New Roman"/>
          <w:color w:val="auto"/>
          <w:sz w:val="28"/>
          <w:szCs w:val="28"/>
          <w:lang w:val="en-US"/>
        </w:rPr>
      </w:pPr>
      <w:r w:rsidRPr="0081177F">
        <w:rPr>
          <w:rFonts w:ascii="Times New Roman" w:eastAsia="Times New Roman" w:hAnsi="Times New Roman" w:cs="Times New Roman"/>
          <w:color w:val="auto"/>
          <w:sz w:val="28"/>
          <w:szCs w:val="28"/>
          <w:lang w:val="en-US"/>
        </w:rPr>
        <w:t xml:space="preserve">- Chương IV: gồm 3 Điều (Điều </w:t>
      </w:r>
      <w:r w:rsidR="000A7A45" w:rsidRPr="0081177F">
        <w:rPr>
          <w:rFonts w:ascii="Times New Roman" w:eastAsia="Times New Roman" w:hAnsi="Times New Roman" w:cs="Times New Roman"/>
          <w:color w:val="auto"/>
          <w:sz w:val="28"/>
          <w:szCs w:val="28"/>
          <w:lang w:val="en-US"/>
        </w:rPr>
        <w:t xml:space="preserve">17 </w:t>
      </w:r>
      <w:r w:rsidRPr="0081177F">
        <w:rPr>
          <w:rFonts w:ascii="Times New Roman" w:eastAsia="Times New Roman" w:hAnsi="Times New Roman" w:cs="Times New Roman"/>
          <w:color w:val="auto"/>
          <w:sz w:val="28"/>
          <w:szCs w:val="28"/>
          <w:lang w:val="en-US"/>
        </w:rPr>
        <w:t xml:space="preserve">đến Điều </w:t>
      </w:r>
      <w:r w:rsidR="000A7A45" w:rsidRPr="0081177F">
        <w:rPr>
          <w:rFonts w:ascii="Times New Roman" w:eastAsia="Times New Roman" w:hAnsi="Times New Roman" w:cs="Times New Roman"/>
          <w:color w:val="auto"/>
          <w:sz w:val="28"/>
          <w:szCs w:val="28"/>
          <w:lang w:val="en-US"/>
        </w:rPr>
        <w:t>19</w:t>
      </w:r>
      <w:r w:rsidRPr="0081177F">
        <w:rPr>
          <w:rFonts w:ascii="Times New Roman" w:eastAsia="Times New Roman" w:hAnsi="Times New Roman" w:cs="Times New Roman"/>
          <w:color w:val="auto"/>
          <w:sz w:val="28"/>
          <w:szCs w:val="28"/>
          <w:lang w:val="en-US"/>
        </w:rPr>
        <w:t xml:space="preserve">), quy định về </w:t>
      </w:r>
      <w:r w:rsidR="004B1165" w:rsidRPr="0081177F">
        <w:rPr>
          <w:rFonts w:ascii="Times New Roman" w:eastAsia="Times New Roman" w:hAnsi="Times New Roman" w:cs="Times New Roman"/>
          <w:color w:val="auto"/>
          <w:sz w:val="28"/>
          <w:szCs w:val="28"/>
          <w:lang w:val="en-US"/>
        </w:rPr>
        <w:t>quy định chuyển tiếp; điều khoản thi hành; tổ chức thực hiện.</w:t>
      </w:r>
    </w:p>
    <w:p w14:paraId="32453D7A" w14:textId="77777777" w:rsidR="0015319F" w:rsidRPr="0081177F" w:rsidRDefault="00015322" w:rsidP="00015322">
      <w:pPr>
        <w:spacing w:before="120" w:after="120" w:line="240" w:lineRule="auto"/>
        <w:ind w:leftChars="0" w:left="1" w:firstLineChars="201" w:firstLine="565"/>
        <w:jc w:val="both"/>
        <w:rPr>
          <w:rFonts w:ascii="Times New Roman" w:eastAsia="Times New Roman" w:hAnsi="Times New Roman" w:cs="Times New Roman"/>
          <w:b/>
          <w:color w:val="auto"/>
          <w:sz w:val="28"/>
          <w:szCs w:val="28"/>
          <w:lang w:val="en-US"/>
        </w:rPr>
      </w:pPr>
      <w:r w:rsidRPr="0081177F">
        <w:rPr>
          <w:rFonts w:ascii="Times New Roman" w:hAnsi="Times New Roman"/>
          <w:b/>
          <w:color w:val="auto"/>
          <w:sz w:val="28"/>
          <w:szCs w:val="28"/>
          <w:lang w:val="en-AU"/>
        </w:rPr>
        <w:t>IV. Bản thuyết minh</w:t>
      </w:r>
      <w:r w:rsidR="000F7043" w:rsidRPr="0081177F">
        <w:rPr>
          <w:rFonts w:ascii="Times New Roman" w:hAnsi="Times New Roman"/>
          <w:b/>
          <w:color w:val="auto"/>
          <w:sz w:val="28"/>
          <w:szCs w:val="28"/>
          <w:lang w:val="en-AU"/>
        </w:rPr>
        <w:t xml:space="preserve"> nội dung dự thảo Nghị định và </w:t>
      </w:r>
      <w:r w:rsidR="000F7043" w:rsidRPr="0081177F">
        <w:rPr>
          <w:rFonts w:ascii="Times New Roman" w:eastAsia="Times New Roman" w:hAnsi="Times New Roman" w:cs="Times New Roman"/>
          <w:b/>
          <w:color w:val="auto"/>
          <w:sz w:val="28"/>
          <w:szCs w:val="28"/>
          <w:lang w:val="en-US"/>
        </w:rPr>
        <w:t>Thông tư 11/2021/TT-NHNN</w:t>
      </w:r>
    </w:p>
    <w:p w14:paraId="25543D3A" w14:textId="77777777" w:rsidR="00B02A07" w:rsidRPr="0081177F" w:rsidRDefault="00B02A07" w:rsidP="00015322">
      <w:pPr>
        <w:spacing w:before="120" w:after="120" w:line="240" w:lineRule="auto"/>
        <w:ind w:leftChars="0" w:left="1" w:firstLineChars="201" w:firstLine="565"/>
        <w:jc w:val="both"/>
        <w:rPr>
          <w:rFonts w:ascii="Times New Roman" w:hAnsi="Times New Roman"/>
          <w:b/>
          <w:color w:val="auto"/>
          <w:sz w:val="28"/>
          <w:szCs w:val="28"/>
          <w:lang w:val="en-AU"/>
        </w:rPr>
      </w:pPr>
    </w:p>
    <w:tbl>
      <w:tblPr>
        <w:tblStyle w:val="TableGrid"/>
        <w:tblW w:w="15067" w:type="dxa"/>
        <w:tblInd w:w="-176" w:type="dxa"/>
        <w:tblLook w:val="04A0" w:firstRow="1" w:lastRow="0" w:firstColumn="1" w:lastColumn="0" w:noHBand="0" w:noVBand="1"/>
      </w:tblPr>
      <w:tblGrid>
        <w:gridCol w:w="4140"/>
        <w:gridCol w:w="4105"/>
        <w:gridCol w:w="3663"/>
        <w:gridCol w:w="3159"/>
      </w:tblGrid>
      <w:tr w:rsidR="008F097A" w:rsidRPr="0081177F" w14:paraId="0526AF8B" w14:textId="377619D3" w:rsidTr="00EE6FE2">
        <w:trPr>
          <w:tblHeader/>
        </w:trPr>
        <w:tc>
          <w:tcPr>
            <w:tcW w:w="4140" w:type="dxa"/>
            <w:vMerge w:val="restart"/>
            <w:vAlign w:val="center"/>
          </w:tcPr>
          <w:p w14:paraId="2BBD8D9F" w14:textId="138DE4BB" w:rsidR="008F097A" w:rsidRPr="0081177F" w:rsidRDefault="008F097A" w:rsidP="008F097A">
            <w:pPr>
              <w:spacing w:line="240" w:lineRule="auto"/>
              <w:ind w:left="0" w:hanging="2"/>
              <w:jc w:val="center"/>
              <w:rPr>
                <w:rFonts w:ascii="Times New Roman" w:eastAsia="Times New Roman" w:hAnsi="Times New Roman" w:cs="Times New Roman"/>
                <w:b/>
                <w:color w:val="auto"/>
                <w:lang w:val="en-US"/>
              </w:rPr>
            </w:pPr>
            <w:r w:rsidRPr="0081177F">
              <w:rPr>
                <w:rFonts w:ascii="Times New Roman" w:eastAsia="Times New Roman" w:hAnsi="Times New Roman" w:cs="Times New Roman"/>
                <w:b/>
                <w:color w:val="auto"/>
                <w:lang w:val="en-US"/>
              </w:rPr>
              <w:t>Dự thảo Nghị định</w:t>
            </w:r>
          </w:p>
        </w:tc>
        <w:tc>
          <w:tcPr>
            <w:tcW w:w="4105" w:type="dxa"/>
            <w:vMerge w:val="restart"/>
            <w:vAlign w:val="center"/>
          </w:tcPr>
          <w:p w14:paraId="21EEE567" w14:textId="4C64DBB8" w:rsidR="008F097A" w:rsidRPr="0081177F" w:rsidRDefault="008F097A" w:rsidP="0081177F">
            <w:pPr>
              <w:spacing w:line="240" w:lineRule="auto"/>
              <w:ind w:left="-2" w:firstLineChars="0" w:firstLine="0"/>
              <w:jc w:val="center"/>
              <w:rPr>
                <w:color w:val="auto"/>
                <w:lang w:val="en-US"/>
              </w:rPr>
            </w:pPr>
            <w:r w:rsidRPr="0081177F">
              <w:rPr>
                <w:rFonts w:ascii="Times New Roman" w:eastAsia="Times New Roman" w:hAnsi="Times New Roman" w:cs="Times New Roman"/>
                <w:b/>
                <w:color w:val="auto"/>
                <w:lang w:val="en-US"/>
              </w:rPr>
              <w:t>Thông tư 11/2021/TT-NHNN</w:t>
            </w:r>
          </w:p>
        </w:tc>
        <w:tc>
          <w:tcPr>
            <w:tcW w:w="6822" w:type="dxa"/>
            <w:gridSpan w:val="2"/>
          </w:tcPr>
          <w:p w14:paraId="48C97F1B" w14:textId="760D4BF4" w:rsidR="008F097A" w:rsidRPr="0081177F" w:rsidRDefault="008F097A" w:rsidP="000E5CE8">
            <w:pPr>
              <w:widowControl/>
              <w:spacing w:line="240" w:lineRule="auto"/>
              <w:ind w:left="-2" w:firstLineChars="0" w:firstLine="2"/>
              <w:jc w:val="center"/>
              <w:rPr>
                <w:rFonts w:ascii="Times New Roman" w:eastAsia="Times New Roman" w:hAnsi="Times New Roman" w:cs="Times New Roman"/>
                <w:b/>
                <w:color w:val="auto"/>
                <w:lang w:val="en-US"/>
              </w:rPr>
            </w:pPr>
            <w:r w:rsidRPr="0081177F">
              <w:rPr>
                <w:rFonts w:ascii="Times New Roman" w:eastAsia="Times New Roman" w:hAnsi="Times New Roman" w:cs="Times New Roman"/>
                <w:b/>
                <w:color w:val="auto"/>
                <w:lang w:val="en-US"/>
              </w:rPr>
              <w:t>Lý do sửa đổi, bổ sung</w:t>
            </w:r>
          </w:p>
        </w:tc>
      </w:tr>
      <w:tr w:rsidR="008F097A" w:rsidRPr="0081177F" w14:paraId="23975E83" w14:textId="751E0546" w:rsidTr="00EE6FE2">
        <w:trPr>
          <w:tblHeader/>
        </w:trPr>
        <w:tc>
          <w:tcPr>
            <w:tcW w:w="4140" w:type="dxa"/>
            <w:vMerge/>
          </w:tcPr>
          <w:p w14:paraId="19591286" w14:textId="7DE7EE9F" w:rsidR="008F097A" w:rsidRPr="0081177F" w:rsidRDefault="008F097A" w:rsidP="000E5CE8">
            <w:pPr>
              <w:widowControl/>
              <w:spacing w:line="240" w:lineRule="auto"/>
              <w:ind w:leftChars="0" w:left="0" w:firstLineChars="0" w:firstLine="2"/>
              <w:jc w:val="center"/>
              <w:rPr>
                <w:rFonts w:ascii="Times New Roman" w:eastAsia="Times New Roman" w:hAnsi="Times New Roman" w:cs="Times New Roman"/>
                <w:b/>
                <w:color w:val="auto"/>
                <w:lang w:val="en-US"/>
              </w:rPr>
            </w:pPr>
          </w:p>
        </w:tc>
        <w:tc>
          <w:tcPr>
            <w:tcW w:w="4105" w:type="dxa"/>
            <w:vMerge/>
          </w:tcPr>
          <w:p w14:paraId="6C3AAAD0" w14:textId="5F6C2279" w:rsidR="008F097A" w:rsidRPr="0081177F" w:rsidRDefault="008F097A" w:rsidP="000E5CE8">
            <w:pPr>
              <w:widowControl/>
              <w:spacing w:line="240" w:lineRule="auto"/>
              <w:ind w:leftChars="0" w:left="0" w:firstLineChars="0" w:firstLine="2"/>
              <w:jc w:val="center"/>
              <w:rPr>
                <w:rFonts w:ascii="Times New Roman" w:eastAsia="Times New Roman" w:hAnsi="Times New Roman" w:cs="Times New Roman"/>
                <w:b/>
                <w:color w:val="auto"/>
                <w:lang w:val="en-US"/>
              </w:rPr>
            </w:pPr>
          </w:p>
        </w:tc>
        <w:tc>
          <w:tcPr>
            <w:tcW w:w="3663" w:type="dxa"/>
          </w:tcPr>
          <w:p w14:paraId="21B7CF45" w14:textId="1043FCEC" w:rsidR="008F097A" w:rsidRPr="0081177F" w:rsidRDefault="008F097A" w:rsidP="000E5CE8">
            <w:pPr>
              <w:widowControl/>
              <w:spacing w:line="240" w:lineRule="auto"/>
              <w:ind w:left="-2" w:firstLineChars="0" w:firstLine="2"/>
              <w:jc w:val="both"/>
              <w:rPr>
                <w:rFonts w:ascii="Times New Roman" w:eastAsia="Times New Roman" w:hAnsi="Times New Roman" w:cs="Times New Roman"/>
                <w:b/>
                <w:color w:val="auto"/>
                <w:lang w:val="en-US"/>
              </w:rPr>
            </w:pPr>
            <w:r w:rsidRPr="0081177F">
              <w:rPr>
                <w:rFonts w:ascii="Times New Roman" w:eastAsia="Times New Roman" w:hAnsi="Times New Roman" w:cs="Times New Roman"/>
                <w:b/>
                <w:color w:val="auto"/>
                <w:lang w:val="en-US"/>
              </w:rPr>
              <w:t>Đối với TCTD là NHTM, TCTD phi ngân hàng, chi nhánh NHNg</w:t>
            </w:r>
          </w:p>
        </w:tc>
        <w:tc>
          <w:tcPr>
            <w:tcW w:w="3159" w:type="dxa"/>
          </w:tcPr>
          <w:p w14:paraId="1BBD3FCC" w14:textId="30B89C19" w:rsidR="008F097A" w:rsidRPr="0081177F" w:rsidRDefault="008F097A" w:rsidP="000E5CE8">
            <w:pPr>
              <w:widowControl/>
              <w:spacing w:line="240" w:lineRule="auto"/>
              <w:ind w:left="-2" w:firstLineChars="0" w:firstLine="2"/>
              <w:jc w:val="both"/>
              <w:rPr>
                <w:rFonts w:ascii="Times New Roman" w:eastAsia="Times New Roman" w:hAnsi="Times New Roman" w:cs="Times New Roman"/>
                <w:b/>
                <w:color w:val="auto"/>
                <w:lang w:val="en-US"/>
              </w:rPr>
            </w:pPr>
            <w:r w:rsidRPr="0081177F">
              <w:rPr>
                <w:rFonts w:ascii="Times New Roman" w:eastAsia="Times New Roman" w:hAnsi="Times New Roman" w:cs="Times New Roman"/>
                <w:b/>
                <w:color w:val="auto"/>
                <w:lang w:val="en-US"/>
              </w:rPr>
              <w:t>Đối với TCTD là Hợp tác xã, tổ chức tài chính vi mô</w:t>
            </w:r>
          </w:p>
        </w:tc>
      </w:tr>
      <w:tr w:rsidR="008F097A" w:rsidRPr="0081177F" w14:paraId="300B500F" w14:textId="77777777" w:rsidTr="0081177F">
        <w:tc>
          <w:tcPr>
            <w:tcW w:w="4140" w:type="dxa"/>
          </w:tcPr>
          <w:p w14:paraId="1036E3A5" w14:textId="77777777" w:rsidR="008F097A" w:rsidRPr="0081177F" w:rsidRDefault="008F097A" w:rsidP="002F551D">
            <w:pPr>
              <w:widowControl/>
              <w:spacing w:line="240" w:lineRule="auto"/>
              <w:ind w:leftChars="0" w:left="0" w:firstLineChars="0" w:firstLine="2"/>
              <w:jc w:val="center"/>
              <w:rPr>
                <w:rFonts w:ascii="Times New Roman" w:eastAsia="Times New Roman" w:hAnsi="Times New Roman" w:cs="Times New Roman"/>
                <w:b/>
                <w:color w:val="auto"/>
              </w:rPr>
            </w:pPr>
            <w:r w:rsidRPr="0081177F">
              <w:rPr>
                <w:rFonts w:ascii="Times New Roman" w:eastAsia="Times New Roman" w:hAnsi="Times New Roman" w:cs="Times New Roman"/>
                <w:b/>
                <w:color w:val="auto"/>
              </w:rPr>
              <w:t>Chương I</w:t>
            </w:r>
          </w:p>
          <w:p w14:paraId="68C1150D" w14:textId="24C7F92D" w:rsidR="008F097A" w:rsidRPr="0081177F" w:rsidRDefault="008F097A" w:rsidP="000E5CE8">
            <w:pPr>
              <w:widowControl/>
              <w:spacing w:line="240" w:lineRule="auto"/>
              <w:ind w:leftChars="0" w:left="0" w:firstLineChars="0" w:firstLine="2"/>
              <w:jc w:val="center"/>
              <w:rPr>
                <w:rFonts w:ascii="Times New Roman" w:eastAsia="Times New Roman" w:hAnsi="Times New Roman" w:cs="Times New Roman"/>
                <w:b/>
                <w:color w:val="auto"/>
              </w:rPr>
            </w:pPr>
            <w:r w:rsidRPr="0081177F">
              <w:rPr>
                <w:rFonts w:ascii="Times New Roman" w:eastAsia="Times New Roman" w:hAnsi="Times New Roman" w:cs="Times New Roman"/>
                <w:b/>
                <w:color w:val="auto"/>
              </w:rPr>
              <w:t>QUY ĐỊNH CHUNG</w:t>
            </w:r>
          </w:p>
        </w:tc>
        <w:tc>
          <w:tcPr>
            <w:tcW w:w="4105" w:type="dxa"/>
          </w:tcPr>
          <w:p w14:paraId="26AEEAB9" w14:textId="77777777" w:rsidR="008F097A" w:rsidRPr="0081177F" w:rsidRDefault="008F097A" w:rsidP="002F551D">
            <w:pPr>
              <w:widowControl/>
              <w:spacing w:line="240" w:lineRule="auto"/>
              <w:ind w:leftChars="0" w:left="0" w:firstLineChars="0" w:firstLine="2"/>
              <w:jc w:val="center"/>
              <w:rPr>
                <w:rFonts w:ascii="Times New Roman" w:eastAsia="Times New Roman" w:hAnsi="Times New Roman" w:cs="Times New Roman"/>
                <w:b/>
                <w:color w:val="auto"/>
              </w:rPr>
            </w:pPr>
            <w:r w:rsidRPr="0081177F">
              <w:rPr>
                <w:rFonts w:ascii="Times New Roman" w:eastAsia="Times New Roman" w:hAnsi="Times New Roman" w:cs="Times New Roman"/>
                <w:b/>
                <w:color w:val="auto"/>
              </w:rPr>
              <w:t>Chương I</w:t>
            </w:r>
          </w:p>
          <w:p w14:paraId="525179A0" w14:textId="1F6F779A" w:rsidR="008F097A" w:rsidRPr="0081177F" w:rsidRDefault="008F097A" w:rsidP="000E5CE8">
            <w:pPr>
              <w:widowControl/>
              <w:spacing w:line="240" w:lineRule="auto"/>
              <w:ind w:leftChars="0" w:left="0" w:firstLineChars="0" w:firstLine="2"/>
              <w:jc w:val="center"/>
              <w:rPr>
                <w:rFonts w:ascii="Times New Roman" w:eastAsia="Times New Roman" w:hAnsi="Times New Roman" w:cs="Times New Roman"/>
                <w:b/>
                <w:color w:val="auto"/>
              </w:rPr>
            </w:pPr>
            <w:r w:rsidRPr="0081177F">
              <w:rPr>
                <w:rFonts w:ascii="Times New Roman" w:eastAsia="Times New Roman" w:hAnsi="Times New Roman" w:cs="Times New Roman"/>
                <w:b/>
                <w:color w:val="auto"/>
              </w:rPr>
              <w:t>QUY ĐỊNH CHUNG</w:t>
            </w:r>
          </w:p>
        </w:tc>
        <w:tc>
          <w:tcPr>
            <w:tcW w:w="3663" w:type="dxa"/>
          </w:tcPr>
          <w:p w14:paraId="1AB3CA2A" w14:textId="77777777" w:rsidR="008F097A" w:rsidRPr="0081177F" w:rsidRDefault="008F097A" w:rsidP="000E5CE8">
            <w:pPr>
              <w:widowControl/>
              <w:spacing w:line="240" w:lineRule="auto"/>
              <w:ind w:left="-2" w:firstLineChars="0" w:firstLine="2"/>
              <w:jc w:val="both"/>
              <w:rPr>
                <w:rFonts w:ascii="Times New Roman" w:eastAsia="Times New Roman" w:hAnsi="Times New Roman" w:cs="Times New Roman"/>
                <w:b/>
                <w:color w:val="auto"/>
                <w:lang w:val="en-US"/>
              </w:rPr>
            </w:pPr>
          </w:p>
        </w:tc>
        <w:tc>
          <w:tcPr>
            <w:tcW w:w="3159" w:type="dxa"/>
          </w:tcPr>
          <w:p w14:paraId="7E5F7B54" w14:textId="77777777" w:rsidR="008F097A" w:rsidRPr="0081177F" w:rsidRDefault="008F097A" w:rsidP="000E5CE8">
            <w:pPr>
              <w:widowControl/>
              <w:spacing w:line="240" w:lineRule="auto"/>
              <w:ind w:left="-2" w:firstLineChars="0" w:firstLine="2"/>
              <w:jc w:val="both"/>
              <w:rPr>
                <w:rFonts w:ascii="Times New Roman" w:eastAsia="Times New Roman" w:hAnsi="Times New Roman" w:cs="Times New Roman"/>
                <w:b/>
                <w:color w:val="auto"/>
                <w:lang w:val="en-US"/>
              </w:rPr>
            </w:pPr>
          </w:p>
        </w:tc>
      </w:tr>
      <w:tr w:rsidR="008F097A" w:rsidRPr="0081177F" w14:paraId="3D606086" w14:textId="46454834" w:rsidTr="0081177F">
        <w:tc>
          <w:tcPr>
            <w:tcW w:w="4140" w:type="dxa"/>
          </w:tcPr>
          <w:p w14:paraId="01119645"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b/>
                <w:color w:val="auto"/>
              </w:rPr>
            </w:pPr>
            <w:r w:rsidRPr="0081177F">
              <w:rPr>
                <w:rFonts w:ascii="Times New Roman" w:eastAsia="Times New Roman" w:hAnsi="Times New Roman" w:cs="Times New Roman"/>
                <w:b/>
                <w:color w:val="auto"/>
              </w:rPr>
              <w:t>Điều 1. Phạm vi điều chỉnh</w:t>
            </w:r>
          </w:p>
          <w:p w14:paraId="1ABE7DE8" w14:textId="544E08A5" w:rsidR="008F097A" w:rsidRPr="0081177F" w:rsidRDefault="008F097A" w:rsidP="0081177F">
            <w:pPr>
              <w:widowControl/>
              <w:suppressAutoHyphens w:val="0"/>
              <w:spacing w:line="240" w:lineRule="auto"/>
              <w:ind w:leftChars="0" w:left="0" w:firstLineChars="201" w:firstLine="482"/>
              <w:jc w:val="both"/>
              <w:outlineLvl w:val="9"/>
              <w:rPr>
                <w:rFonts w:ascii="Times New Roman" w:hAnsi="Times New Roman"/>
                <w:color w:val="auto"/>
                <w:position w:val="0"/>
              </w:rPr>
            </w:pPr>
            <w:r w:rsidRPr="0081177F">
              <w:rPr>
                <w:rFonts w:ascii="Times New Roman" w:hAnsi="Times New Roman"/>
                <w:color w:val="auto"/>
                <w:position w:val="0"/>
              </w:rPr>
              <w:t>1. Nghị định này quy định về:</w:t>
            </w:r>
          </w:p>
          <w:p w14:paraId="18F0E089" w14:textId="48231119" w:rsidR="008F097A" w:rsidRPr="0081177F" w:rsidRDefault="008F097A" w:rsidP="00775EE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hAnsi="Times New Roman"/>
                <w:color w:val="auto"/>
                <w:position w:val="0"/>
                <w:lang w:val="en-US"/>
              </w:rPr>
              <w:t>a) M</w:t>
            </w:r>
            <w:r w:rsidRPr="0081177F">
              <w:rPr>
                <w:rFonts w:ascii="Times New Roman" w:hAnsi="Times New Roman"/>
                <w:color w:val="auto"/>
                <w:position w:val="0"/>
              </w:rPr>
              <w:t xml:space="preserve">ức trích, phương pháp trích lập dự phòng rủi ro và việc sử dụng dự phòng để xử lý rủi ro tín dụng trong hoạt động ngân hàng đối với các tài sản có </w:t>
            </w:r>
            <w:r w:rsidRPr="0081177F">
              <w:rPr>
                <w:rFonts w:ascii="Times New Roman" w:eastAsia="Times New Roman" w:hAnsi="Times New Roman" w:cs="Times New Roman"/>
                <w:i/>
                <w:color w:val="auto"/>
                <w:position w:val="0"/>
              </w:rPr>
              <w:t>của tổ chức tín dụng, chi nhánh ngân hàng nước ngoài</w:t>
            </w:r>
            <w:r w:rsidRPr="0081177F">
              <w:rPr>
                <w:rFonts w:ascii="Times New Roman" w:eastAsia="Times New Roman" w:hAnsi="Times New Roman" w:cs="Times New Roman"/>
                <w:i/>
                <w:color w:val="auto"/>
                <w:position w:val="0"/>
                <w:lang w:val="en-US"/>
              </w:rPr>
              <w:t xml:space="preserve"> quy định tại khoản 2 Điều này;</w:t>
            </w:r>
          </w:p>
          <w:p w14:paraId="6BE2B009"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2883DAB"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FB2BD08"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70ADC1C"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6AAEFEB"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6C2EABA"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EB3D20A"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38D95C3"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9B7224D"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1AB89E3"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CD59FDC"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A627EF4"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FAD5425"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781F2CD"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F4C5067"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DB56685"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32AD3C3"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0A9257"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99CFDC7" w14:textId="77777777" w:rsidR="008F097A" w:rsidRPr="0081177F" w:rsidRDefault="008F097A" w:rsidP="0081177F">
            <w:pPr>
              <w:widowControl/>
              <w:suppressAutoHyphens w:val="0"/>
              <w:spacing w:line="240" w:lineRule="auto"/>
              <w:ind w:leftChars="0" w:left="0" w:firstLineChars="201" w:firstLine="482"/>
              <w:jc w:val="both"/>
              <w:outlineLvl w:val="9"/>
              <w:rPr>
                <w:rFonts w:ascii="Times New Roman" w:hAnsi="Times New Roman"/>
                <w:color w:val="auto"/>
                <w:position w:val="0"/>
                <w:lang w:val="en-US"/>
              </w:rPr>
            </w:pPr>
          </w:p>
          <w:p w14:paraId="26C0A3F8" w14:textId="7AE8DE44" w:rsidR="008F097A" w:rsidRPr="0081177F" w:rsidRDefault="008F097A" w:rsidP="00355C75">
            <w:pPr>
              <w:widowControl/>
              <w:suppressAutoHyphens w:val="0"/>
              <w:spacing w:line="240" w:lineRule="auto"/>
              <w:ind w:leftChars="0" w:left="0" w:firstLineChars="201" w:firstLine="482"/>
              <w:jc w:val="both"/>
              <w:outlineLvl w:val="9"/>
              <w:rPr>
                <w:rFonts w:ascii="Times New Roman" w:hAnsi="Times New Roman"/>
                <w:color w:val="auto"/>
                <w:position w:val="0"/>
              </w:rPr>
            </w:pPr>
            <w:r w:rsidRPr="0081177F">
              <w:rPr>
                <w:rFonts w:ascii="Times New Roman" w:hAnsi="Times New Roman"/>
                <w:color w:val="auto"/>
                <w:position w:val="0"/>
              </w:rPr>
              <w:t>b) Trường hợp tổ chức tín dụng có thời gian phân bổ lãi phải thu phải thoái lớn hơn 05 năm nhưng không quá 10 năm.</w:t>
            </w:r>
          </w:p>
          <w:p w14:paraId="475F316B"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9F7A4EC"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C7EBD6A"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5355084"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95EBCF5"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6E1A5F9" w14:textId="1B6FB0D5"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2. C</w:t>
            </w:r>
            <w:r w:rsidRPr="0081177F">
              <w:rPr>
                <w:rFonts w:ascii="Times New Roman" w:eastAsia="Times New Roman" w:hAnsi="Times New Roman" w:cs="Times New Roman"/>
                <w:color w:val="auto"/>
                <w:position w:val="0"/>
              </w:rPr>
              <w:t>ác tài sản có</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của tổ chức tín dụng, chi nhánh ngân hàng nước ngoài</w:t>
            </w:r>
            <w:r w:rsidRPr="0081177F">
              <w:rPr>
                <w:rFonts w:ascii="Times New Roman" w:eastAsia="Times New Roman" w:hAnsi="Times New Roman" w:cs="Times New Roman"/>
                <w:color w:val="auto"/>
                <w:position w:val="0"/>
                <w:lang w:val="en-US"/>
              </w:rPr>
              <w:t xml:space="preserve"> là các tài sản có (sau đây gọi là nợ)</w:t>
            </w: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color w:val="auto"/>
                <w:position w:val="0"/>
                <w:lang w:val="en-US"/>
              </w:rPr>
              <w:t>phát sinh từ các hoạt động sau:</w:t>
            </w:r>
          </w:p>
          <w:p w14:paraId="19A8FAC8"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lastRenderedPageBreak/>
              <w:t>a) Cho vay;</w:t>
            </w:r>
          </w:p>
          <w:p w14:paraId="02A97C6A"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b) Cho thuê tài chính;</w:t>
            </w:r>
          </w:p>
          <w:p w14:paraId="3B169300"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c) Chiết khấu, tái chiết khấu công cụ chuyển nhượng và giấy tờ có giá khác;</w:t>
            </w:r>
          </w:p>
          <w:p w14:paraId="6C122C15"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d) Bao thanh toán;</w:t>
            </w:r>
          </w:p>
          <w:p w14:paraId="1032249B"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đ) Cấp tín dụng dưới hình thức phát hành thẻ tín dụng;</w:t>
            </w:r>
          </w:p>
          <w:p w14:paraId="6EB31543"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 xml:space="preserve">e) Trả thay theo cam kết ngoại bảng </w:t>
            </w:r>
            <w:r w:rsidRPr="0081177F">
              <w:rPr>
                <w:rFonts w:ascii="Times New Roman" w:eastAsia="Times New Roman" w:hAnsi="Times New Roman" w:cs="Times New Roman"/>
                <w:i/>
                <w:color w:val="auto"/>
                <w:position w:val="0"/>
                <w:lang w:val="en-US"/>
              </w:rPr>
              <w:t>(bao gồm các khoản bảo lãnh, thư tín dụng, chấp nhận thanh toán, cam kết cho vay không hủy ngang và các cam kết khác phát sinh rủi ro tín dụng);</w:t>
            </w:r>
          </w:p>
          <w:p w14:paraId="6743AC11"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A2CE46A"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3B83285"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 xml:space="preserve">g) Mua và ủy thác mua trái phiếu doanh nghiệp (bao gồm cả trái phiếu do tổ chức tín dụng khác phát hành) chưa niêm yết trên thị trường chứng khoán </w:t>
            </w:r>
            <w:r w:rsidRPr="0081177F">
              <w:rPr>
                <w:rFonts w:ascii="Times New Roman" w:eastAsia="Times New Roman" w:hAnsi="Times New Roman" w:cs="Times New Roman"/>
                <w:color w:val="auto"/>
                <w:position w:val="0"/>
              </w:rPr>
              <w:t xml:space="preserve">hoặc chưa đăng ký giao dịch trên hệ thống giao dịch Upcom </w:t>
            </w:r>
            <w:r w:rsidRPr="0081177F">
              <w:rPr>
                <w:rFonts w:ascii="Times New Roman" w:eastAsia="Times New Roman" w:hAnsi="Times New Roman" w:cs="Times New Roman"/>
                <w:color w:val="auto"/>
                <w:position w:val="0"/>
                <w:lang w:val="en-US"/>
              </w:rPr>
              <w:t>(sau đây gọi là trái phiếu chưa niêm yết), không bao gồm mua trái phiếu chưa niêm yết bằng nguồn vốn ủy thác mà bên ủy thác chịu rủi ro;</w:t>
            </w:r>
          </w:p>
          <w:p w14:paraId="1C76CC2B"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h) Ủy thác cấp tín dụng;</w:t>
            </w:r>
          </w:p>
          <w:p w14:paraId="14835BC6"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 xml:space="preserve">i) Gửi tiền (trừ tiền gửi thanh toán, tiền gửi tại ngân hàng chính sách xã hội theo quy định của Ngân hàng Nhà nước Việt Nam (sau đây gọi là Ngân hàng Nhà nước) về việc các tổ chức tín dụng nhà nước duy trì số dư tiền gửi tại ngân </w:t>
            </w:r>
            <w:r w:rsidRPr="0081177F">
              <w:rPr>
                <w:rFonts w:ascii="Times New Roman" w:eastAsia="Times New Roman" w:hAnsi="Times New Roman" w:cs="Times New Roman"/>
                <w:color w:val="auto"/>
                <w:position w:val="0"/>
                <w:lang w:val="en-US"/>
              </w:rPr>
              <w:lastRenderedPageBreak/>
              <w:t>hàng chính sách xã hội) tại tổ chức tín dụng, chi nhánh ngân hàng nước ngoài theo quy định của pháp luật và gửi tiền tại tổ chức tín dụng ở nước ngoài;</w:t>
            </w:r>
          </w:p>
          <w:p w14:paraId="0E647FB8"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 xml:space="preserve">k) Mua, bán nợ theo quy định của Ngân hàng Nhà nước về hoạt động mua, bán nợ, </w:t>
            </w:r>
            <w:r w:rsidRPr="0081177F">
              <w:rPr>
                <w:rFonts w:ascii="Times New Roman" w:eastAsia="Times New Roman" w:hAnsi="Times New Roman" w:cs="Times New Roman"/>
                <w:i/>
                <w:color w:val="auto"/>
                <w:position w:val="0"/>
                <w:lang w:val="en-US"/>
              </w:rPr>
              <w:t>trừ hoạt động mua, bán nợ xấu của tổ chức tín dụng, chi nhánh ngân hàng nước ngoài với Công ty quản lý tài sản của các tổ chức tín dụng Việt Nam;</w:t>
            </w:r>
          </w:p>
          <w:p w14:paraId="40845F94"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1539146"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F90278"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4E09FD9"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860EAD3"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91D73D2"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9F130F4"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4EFEF9C"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3C80DF5"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CCC6B7C"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9445B13"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E66B860"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5BC17DD"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BEC3CB9"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0E24AF7"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462C3B2"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BFA2E99"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7DA807E"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480449A"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7D4B830"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6AAE707"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56DA600"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A861927"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57FCE21"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3137D1C"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DB3930E"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1D71E6"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DA78176"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E1E5DEA"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E05AFE1"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B39045C"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5690B0C"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9D9AC17"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EABDB4D"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208F6DD"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CF32041"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629184A"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1957B9D"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D173D09" w14:textId="77777777" w:rsidR="00205AB2" w:rsidRPr="0081177F" w:rsidRDefault="00205AB2"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EB420BD"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l) Mua bán lại trái phiếu Chính phủ trên thị trường chứng khoán theo quy định của pháp luật về phát hành, đăng ký, lưu ký, niêm yết và giao dịch công cụ nợ của Chính phủ trên thị trường chứng khoán;</w:t>
            </w:r>
          </w:p>
          <w:p w14:paraId="2F5898F3"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m) Mua chứng chỉ tiền gửi do tổ chức tín dụng, chi nhánh ngân hàng nước ngoài khác phát hành;</w:t>
            </w:r>
          </w:p>
          <w:p w14:paraId="74F07525"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315AEAC"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lastRenderedPageBreak/>
              <w:t>n) Thư tín dụng;</w:t>
            </w:r>
          </w:p>
          <w:p w14:paraId="01DAD534" w14:textId="77777777" w:rsidR="008F097A" w:rsidRPr="0081177F" w:rsidRDefault="008F097A" w:rsidP="003632DC">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o) Mua hẳn miễn truy đòi bộ chứng từ xuất trình theo thư tín dụng.</w:t>
            </w:r>
          </w:p>
          <w:p w14:paraId="4331E1C4"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6BAEE6A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2FD4A72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0C1E873A"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0A3664A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63C15248"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0A7E83A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328D5BE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740CB77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p>
          <w:p w14:paraId="2AEA0CB6" w14:textId="77777777" w:rsidR="00055683" w:rsidRPr="0081177F" w:rsidRDefault="00055683"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6FF66D58" w14:textId="77777777" w:rsidR="00055683" w:rsidRPr="0081177F" w:rsidRDefault="00055683"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3933BE6" w14:textId="67100081"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t>3</w:t>
            </w:r>
            <w:r w:rsidRPr="0081177F">
              <w:rPr>
                <w:rFonts w:ascii="Times New Roman" w:eastAsia="Times New Roman" w:hAnsi="Times New Roman" w:cs="Times New Roman"/>
                <w:color w:val="auto"/>
                <w:position w:val="0"/>
              </w:rPr>
              <w:t xml:space="preserve">. Việc trích lập và sử dụng dự phòng giảm giá hàng tồn kho, dự phòng tổn thất các khoản đầu tư tài chính, dự phòng tổn thất các khoản nợ phải thu khó đòi, trừ các khoản quy định tại khoản </w:t>
            </w:r>
            <w:r w:rsidR="00E9512E" w:rsidRPr="0081177F">
              <w:rPr>
                <w:rFonts w:ascii="Times New Roman" w:eastAsia="Times New Roman" w:hAnsi="Times New Roman" w:cs="Times New Roman"/>
                <w:color w:val="auto"/>
                <w:position w:val="0"/>
                <w:lang w:val="en-US"/>
              </w:rPr>
              <w:t>2</w:t>
            </w:r>
            <w:r w:rsidR="00E9512E"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color w:val="auto"/>
                <w:position w:val="0"/>
              </w:rPr>
              <w:t>Điều này thực hiện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14:paraId="626D9D7A" w14:textId="6BF04F5E"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t>4</w:t>
            </w:r>
            <w:r w:rsidRPr="0081177F">
              <w:rPr>
                <w:rFonts w:ascii="Times New Roman" w:eastAsia="Times New Roman" w:hAnsi="Times New Roman" w:cs="Times New Roman"/>
                <w:color w:val="auto"/>
                <w:position w:val="0"/>
              </w:rPr>
              <w:t xml:space="preserve">. Việc trích lập và sử dụng dự phòng rủi ro đối với trái phiếu đặc biệt do Công ty quản lý tài sản của các tổ chức tín dụng Việt Nam phát hành để mua nợ xấu của tổ chức tín dụng thực hiện theo quy định của </w:t>
            </w:r>
            <w:r w:rsidRPr="0081177F">
              <w:rPr>
                <w:rFonts w:ascii="Times New Roman" w:eastAsia="Times New Roman" w:hAnsi="Times New Roman" w:cs="Times New Roman"/>
                <w:i/>
                <w:color w:val="auto"/>
                <w:position w:val="0"/>
              </w:rPr>
              <w:t>pháp luật</w:t>
            </w:r>
            <w:r w:rsidRPr="0081177F">
              <w:rPr>
                <w:rFonts w:ascii="Times New Roman" w:eastAsia="Times New Roman" w:hAnsi="Times New Roman" w:cs="Times New Roman"/>
                <w:color w:val="auto"/>
                <w:position w:val="0"/>
              </w:rPr>
              <w:t xml:space="preserve"> về việc </w:t>
            </w:r>
            <w:r w:rsidRPr="0081177F">
              <w:rPr>
                <w:rFonts w:ascii="Times New Roman" w:eastAsia="Times New Roman" w:hAnsi="Times New Roman" w:cs="Times New Roman"/>
                <w:color w:val="auto"/>
                <w:position w:val="0"/>
              </w:rPr>
              <w:lastRenderedPageBreak/>
              <w:t>mua, bán và xử lý nợ xấu của Công ty quản lý tài sản của các tổ chức tín dụng Việt Nam.</w:t>
            </w:r>
          </w:p>
          <w:p w14:paraId="223F30A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EF5E715"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61CEDEA" w14:textId="7D21C8AC"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t>5</w:t>
            </w:r>
            <w:r w:rsidRPr="0081177F">
              <w:rPr>
                <w:rFonts w:ascii="Times New Roman" w:eastAsia="Times New Roman" w:hAnsi="Times New Roman" w:cs="Times New Roman"/>
                <w:color w:val="auto"/>
                <w:position w:val="0"/>
              </w:rPr>
              <w:t xml:space="preserve">. Các khoản nợ mà Chính phủ có quy định về </w:t>
            </w:r>
            <w:r w:rsidRPr="0081177F">
              <w:rPr>
                <w:rFonts w:ascii="Times New Roman" w:eastAsia="Times New Roman" w:hAnsi="Times New Roman" w:cs="Times New Roman"/>
                <w:i/>
                <w:color w:val="auto"/>
                <w:position w:val="0"/>
              </w:rPr>
              <w:t>mức trích, phương pháp</w:t>
            </w:r>
            <w:r w:rsidRPr="0081177F">
              <w:rPr>
                <w:rFonts w:ascii="Times New Roman" w:eastAsia="Times New Roman" w:hAnsi="Times New Roman" w:cs="Times New Roman"/>
                <w:color w:val="auto"/>
                <w:position w:val="0"/>
              </w:rPr>
              <w:t xml:space="preserve"> trích lập dự phòng rủi ro </w:t>
            </w:r>
            <w:r w:rsidRPr="0081177F">
              <w:rPr>
                <w:rFonts w:ascii="Times New Roman" w:eastAsia="Times New Roman" w:hAnsi="Times New Roman" w:cs="Times New Roman"/>
                <w:i/>
                <w:color w:val="auto"/>
                <w:position w:val="0"/>
              </w:rPr>
              <w:t>và việc sử dụng dự phòng để</w:t>
            </w:r>
            <w:r w:rsidRPr="0081177F">
              <w:rPr>
                <w:rFonts w:ascii="Times New Roman" w:eastAsia="Times New Roman" w:hAnsi="Times New Roman" w:cs="Times New Roman"/>
                <w:color w:val="auto"/>
                <w:position w:val="0"/>
              </w:rPr>
              <w:t xml:space="preserve"> xử lý rủi ro khác với quy định tại </w:t>
            </w:r>
            <w:r w:rsidRPr="0081177F">
              <w:rPr>
                <w:rFonts w:ascii="Times New Roman" w:eastAsia="Times New Roman" w:hAnsi="Times New Roman" w:cs="Times New Roman"/>
                <w:i/>
                <w:color w:val="auto"/>
                <w:position w:val="0"/>
              </w:rPr>
              <w:t>Nghị định</w:t>
            </w:r>
            <w:r w:rsidRPr="0081177F">
              <w:rPr>
                <w:rFonts w:ascii="Times New Roman" w:eastAsia="Times New Roman" w:hAnsi="Times New Roman" w:cs="Times New Roman"/>
                <w:color w:val="auto"/>
                <w:position w:val="0"/>
              </w:rPr>
              <w:t xml:space="preserve"> này thì tổ chức tín dụng, chi nhánh ngân hàng nước ngoài thực hiện theo quy định đó của Chính phủ.</w:t>
            </w:r>
          </w:p>
          <w:p w14:paraId="0EDFFAE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1AA5CE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FBA8E4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2F08EB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19FA4F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487C70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7EB660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6B00110" w14:textId="22B51D5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b/>
                <w:i/>
                <w:color w:val="auto"/>
                <w:position w:val="0"/>
              </w:rPr>
            </w:pPr>
            <w:r w:rsidRPr="0081177F">
              <w:rPr>
                <w:rFonts w:ascii="Times New Roman" w:eastAsia="Times New Roman" w:hAnsi="Times New Roman" w:cs="Times New Roman"/>
                <w:i/>
                <w:color w:val="auto"/>
                <w:position w:val="0"/>
                <w:lang w:val="en-US"/>
              </w:rPr>
              <w:t>6</w:t>
            </w:r>
            <w:r w:rsidRPr="0081177F">
              <w:rPr>
                <w:rFonts w:ascii="Times New Roman" w:eastAsia="Times New Roman" w:hAnsi="Times New Roman" w:cs="Times New Roman"/>
                <w:i/>
                <w:color w:val="auto"/>
                <w:position w:val="0"/>
              </w:rPr>
              <w:t>. Trường hợp đặc biệt để thực hiện nhiệm vụ kinh tế - xã hội, đối ngoại, Thủ tướng Chính phủ quyết định mức trích lập dự phòng rủi ro, phương pháp trích lập dự phòng rủi ro và việc sử dụng dự phòng để xử lý rủi ro trong hoạt động đối với từng trường hợp cụ thể trên cơ sở đề xuất của Ngân hàng Nhà nước Việt Nam (sau đây gọi là Ngân hàng Nhà nước).</w:t>
            </w:r>
          </w:p>
        </w:tc>
        <w:tc>
          <w:tcPr>
            <w:tcW w:w="4105" w:type="dxa"/>
          </w:tcPr>
          <w:p w14:paraId="49257A1C"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lastRenderedPageBreak/>
              <w:t>Điều 1. Phạm vi điều chỉnh</w:t>
            </w:r>
          </w:p>
          <w:p w14:paraId="3DCA5FF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Thông tư này quy định về việc phân loại, mức trích, phương pháp trích lập dự phòng rủi ro và việc sử dụng dự phòng để xử lý rủi ro tín dụng trong hoạt động ngân hàng đối với các tài sản có (sau đây gọi tắt là nợ) phát sinh từ các hoạt động sau:</w:t>
            </w:r>
          </w:p>
          <w:p w14:paraId="17D0276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784556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ACC8EE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49423B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22BFD5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CA32A8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AA460A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F1CC30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D73C89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DE29D1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9B19EE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E2AB19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6EB5F8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EBD3D2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CE0AD8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26F01F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7AC4C3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7F46C6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6EFEC3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45950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1731D6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83C265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6972E8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0E1760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4796A6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0F3709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633512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9BC5DF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A6EAE9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32DB8F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C1DC63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D49970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A8AA60C" w14:textId="77777777" w:rsidR="00B716E7" w:rsidRPr="0081177F" w:rsidRDefault="00B716E7"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B32BA3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lastRenderedPageBreak/>
              <w:t>a) Cho vay;</w:t>
            </w:r>
          </w:p>
          <w:p w14:paraId="641F647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b) Cho thuê tài chính;</w:t>
            </w:r>
          </w:p>
          <w:p w14:paraId="235E0CF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 Chiết khấu, tái chiết khấu công cụ chuyển nhượng và giấy tờ có giá khác;</w:t>
            </w:r>
          </w:p>
          <w:p w14:paraId="6A240A2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d) Bao thanh toán;</w:t>
            </w:r>
          </w:p>
          <w:p w14:paraId="03A5D99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đ) Cấp tín dụng dưới hình thức phát hành thẻ tín dụng;</w:t>
            </w:r>
          </w:p>
          <w:p w14:paraId="0C98B5B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e) Trả thay theo cam kết ngoại bảng;</w:t>
            </w:r>
          </w:p>
          <w:p w14:paraId="59801B1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29C845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98D096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2AE25B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373F33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246880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g) Mua và ủy thác mua trái phiếu doanh nghiệp (bao gồm cả trái phiếu do tổ chức tín dụng khác phát hành) chưa niêm yết trên thị trường chứng khoán hoặc chưa đăng ký giao dịch trên hệ thống giao dịch Upcom (sau đây gọi tắt là trái phiếu chưa niêm yết), không bao gồm mua trái phiếu chưa niêm yết bằng nguồn vốn ủy thác mà bên ủy thác chịu rủi ro;</w:t>
            </w:r>
          </w:p>
          <w:p w14:paraId="66DD68D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h) Ủy thác cấp tín dụng;</w:t>
            </w:r>
          </w:p>
          <w:p w14:paraId="570B899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i) Gửi tiền (trừ tiền gửi thanh toán, tiền gửi tại ngân hàng chính sách xã hội theo quy định của Ngân hàng Nhà nước </w:t>
            </w:r>
            <w:r w:rsidRPr="0081177F">
              <w:rPr>
                <w:rFonts w:ascii="Times New Roman" w:eastAsia="Times New Roman" w:hAnsi="Times New Roman" w:cs="Times New Roman"/>
                <w:color w:val="auto"/>
                <w:position w:val="0"/>
                <w:lang w:val="en-US"/>
              </w:rPr>
              <w:t xml:space="preserve">Việt Nam (sau đây gọi tắt là Ngân hàng Nhà nước) </w:t>
            </w:r>
            <w:r w:rsidRPr="0081177F">
              <w:rPr>
                <w:rFonts w:ascii="Times New Roman" w:eastAsia="Times New Roman" w:hAnsi="Times New Roman" w:cs="Times New Roman"/>
                <w:color w:val="auto"/>
                <w:position w:val="0"/>
              </w:rPr>
              <w:t xml:space="preserve">về việc các tổ chức tín dụng nhà nước duy trì số dư tiền gửi tại ngân </w:t>
            </w:r>
            <w:r w:rsidRPr="0081177F">
              <w:rPr>
                <w:rFonts w:ascii="Times New Roman" w:eastAsia="Times New Roman" w:hAnsi="Times New Roman" w:cs="Times New Roman"/>
                <w:color w:val="auto"/>
                <w:position w:val="0"/>
              </w:rPr>
              <w:lastRenderedPageBreak/>
              <w:t>hàng chính sách xã hội) tại tổ chức tín dụng, chi nhánh ngân hàng nước ngoài theo quy định của pháp luật và gửi tiền tại tổ chức tín dụng ở nước ngoài;</w:t>
            </w:r>
          </w:p>
          <w:p w14:paraId="70AB8C3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k) Mua</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bán nợ theo quy định của Ngân hàng Nhà nước về hoạt động mua, bán nợ;</w:t>
            </w:r>
          </w:p>
          <w:p w14:paraId="002F636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504B06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FEFEDF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2889B0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DAF6EB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E38791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78B5BA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848C54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AC50EE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4DAAE1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4552B8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272BF7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7281CA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8DF5BF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BD8599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5F1D28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926EC6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548C17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33341C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06F750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EE9E33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DBF767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531DB8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4C07BF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760F1C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D28FFF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8F187D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4F62C4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30CCD4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D2CB6F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7744A8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35C997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278B52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BC9D50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8FF760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B5F61E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53C9F3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1B4937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78AF71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9359DD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8F550A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2DE16A2" w14:textId="77777777" w:rsidR="00205AB2" w:rsidRPr="0081177F" w:rsidRDefault="00205AB2"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6248AD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l) Mua bán lại trái phiếu Chính phủ trên thị trường chứng khoán theo quy định của pháp luật về phát hành, đăng ký, lưu ký, niêm yết và giao dịch công cụ nợ của Chính phủ trên thị trường chứng khoán;</w:t>
            </w:r>
          </w:p>
          <w:p w14:paraId="72EFF28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m) Mua kỳ phiếu, tín phiếu, chứng chỉ tiền gửi do tổ chức tín dụng, chi nhánh ngân hàng nước ngoài khác phát hành.</w:t>
            </w:r>
          </w:p>
          <w:p w14:paraId="7A3953A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44B29A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28A9D0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AB5E9F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FDD377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979651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2. Các khoản bảo lãnh, chấp nhận thanh toán, cam kết cho vay không hủy ngang và các cam kết khác phát sinh rủi ro tín dụng (sau đây gọi chung là cam kết ngoại bảng) phải được phân loại theo quy định tại Thông tư này để quản lý, giám sát chất lượng hoạt động cấp tín dụng của tổ chức tín dụng, chi nhánh ngân hàng nước ngoài.</w:t>
            </w:r>
          </w:p>
          <w:p w14:paraId="1D69AE2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3. Việc trích lập và sử dụng dự phòng giảm giá hàng tồn kho, dự phòng tổn thất các khoản đầu tư tài chính, dự phòng tổn thất các khoản nợ phải thu khó đòi, trừ các khoản quy định tại</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khoản 1 Điều này thực hiện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14:paraId="7A4B2DE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4. Việc trích lập và sử dụng dự phòng rủi ro đối với trái phiếu đặc biệt do Công ty quản lý tài sản của các tổ chức tín dụng Việt Nam phát hành để mua nợ xấu của tổ chức tín dụng thực hiện theo quy định của Thống </w:t>
            </w:r>
            <w:r w:rsidRPr="0081177F">
              <w:rPr>
                <w:rFonts w:ascii="Times New Roman" w:eastAsia="Times New Roman" w:hAnsi="Times New Roman" w:cs="Times New Roman"/>
                <w:color w:val="auto"/>
                <w:position w:val="0"/>
              </w:rPr>
              <w:lastRenderedPageBreak/>
              <w:t>đốc Ngân hàng Nhà nước về việc mua, bán và xử lý nợ xấu của Công ty quản lý tài sản của các tổ chức tín dụng Việt Nam.</w:t>
            </w:r>
          </w:p>
          <w:p w14:paraId="320C1C8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A705EC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5. Các khoản nợ mà Chính phủ, Thủ tướng Chính phủ có quy định cụ thể về phân loại nợ, trích lập dự phòng rủi ro, xử lý rủi ro khác với quy định tại Thông tư này thì tổ chức tín dụng, chi nhánh ngân hàng nước ngoài thực hiện theo quy định đó của Chính phủ, Thủ tướng Chính phủ.</w:t>
            </w:r>
          </w:p>
          <w:p w14:paraId="33F077EB" w14:textId="77777777" w:rsidR="008F097A" w:rsidRPr="0081177F" w:rsidRDefault="008F097A" w:rsidP="000E5CE8">
            <w:pPr>
              <w:spacing w:line="240" w:lineRule="auto"/>
              <w:ind w:left="0" w:hanging="2"/>
              <w:jc w:val="both"/>
              <w:rPr>
                <w:color w:val="auto"/>
              </w:rPr>
            </w:pPr>
          </w:p>
        </w:tc>
        <w:tc>
          <w:tcPr>
            <w:tcW w:w="3663" w:type="dxa"/>
          </w:tcPr>
          <w:p w14:paraId="2B354FBC"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2FB75263" w14:textId="77777777" w:rsidR="00D83303" w:rsidRPr="0081177F" w:rsidRDefault="00D83303"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4528B222" w14:textId="29998610"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Nội dung điêm a khoản 1 Điều 1 dự thảo Nghị định quy định vì lý do sau:</w:t>
            </w:r>
          </w:p>
          <w:p w14:paraId="4546A22F" w14:textId="77777777" w:rsidR="008F097A" w:rsidRPr="0081177F" w:rsidRDefault="008F097A" w:rsidP="000E5CE8">
            <w:pPr>
              <w:spacing w:line="240" w:lineRule="auto"/>
              <w:ind w:left="-2" w:firstLineChars="0" w:firstLine="2"/>
              <w:jc w:val="both"/>
              <w:rPr>
                <w:rFonts w:ascii="Times New Roman" w:hAnsi="Times New Roman" w:cs="Times New Roman"/>
                <w:color w:val="auto"/>
              </w:rPr>
            </w:pPr>
            <w:r w:rsidRPr="0081177F">
              <w:rPr>
                <w:rFonts w:ascii="Times New Roman" w:hAnsi="Times New Roman" w:cs="Times New Roman"/>
                <w:color w:val="auto"/>
                <w:lang w:val="en-US"/>
              </w:rPr>
              <w:t>+</w:t>
            </w:r>
            <w:r w:rsidRPr="0081177F">
              <w:rPr>
                <w:rFonts w:ascii="Times New Roman" w:hAnsi="Times New Roman" w:cs="Times New Roman"/>
                <w:color w:val="auto"/>
              </w:rPr>
              <w:t xml:space="preserve"> Khoản 2 Điều 147 Luật các TCTD quy định: </w:t>
            </w:r>
            <w:r w:rsidRPr="0081177F">
              <w:rPr>
                <w:rFonts w:ascii="Times New Roman" w:hAnsi="Times New Roman" w:cs="Times New Roman"/>
                <w:i/>
                <w:color w:val="auto"/>
              </w:rPr>
              <w:t xml:space="preserve">“Việc phân loại tài sản có thực hiện theo quy định của Thống đốc Ngân hàng Nhà </w:t>
            </w:r>
            <w:r w:rsidRPr="0081177F">
              <w:rPr>
                <w:rFonts w:ascii="Times New Roman" w:hAnsi="Times New Roman" w:cs="Times New Roman"/>
                <w:i/>
                <w:color w:val="auto"/>
              </w:rPr>
              <w:lastRenderedPageBreak/>
              <w:t>nước.”</w:t>
            </w:r>
          </w:p>
          <w:p w14:paraId="41C8CB20" w14:textId="77777777" w:rsidR="008F097A" w:rsidRPr="0081177F" w:rsidRDefault="008F097A" w:rsidP="000E5CE8">
            <w:pPr>
              <w:spacing w:line="240" w:lineRule="auto"/>
              <w:ind w:left="-2" w:firstLineChars="0" w:firstLine="2"/>
              <w:jc w:val="both"/>
              <w:rPr>
                <w:rFonts w:ascii="Times New Roman" w:hAnsi="Times New Roman" w:cs="Times New Roman"/>
                <w:color w:val="auto"/>
              </w:rPr>
            </w:pPr>
            <w:r w:rsidRPr="0081177F">
              <w:rPr>
                <w:rFonts w:ascii="Times New Roman" w:hAnsi="Times New Roman" w:cs="Times New Roman"/>
                <w:color w:val="auto"/>
                <w:lang w:val="en-US"/>
              </w:rPr>
              <w:t>+</w:t>
            </w:r>
            <w:r w:rsidRPr="0081177F">
              <w:rPr>
                <w:rFonts w:ascii="Times New Roman" w:hAnsi="Times New Roman" w:cs="Times New Roman"/>
                <w:color w:val="auto"/>
              </w:rPr>
              <w:t xml:space="preserve"> Khoản 3 Điều 147 Luật các TCTD chỉ quy định: </w:t>
            </w:r>
            <w:r w:rsidRPr="0081177F">
              <w:rPr>
                <w:rFonts w:ascii="Times New Roman" w:hAnsi="Times New Roman" w:cs="Times New Roman"/>
                <w:i/>
                <w:color w:val="auto"/>
              </w:rPr>
              <w:t xml:space="preserve">“…Mức trích lập dự phòng rủi ro, phương pháp trích lập dự phòng rủi ro và việc sử dụng dự phòng để xử lý rủi ro trong hoạt động của tổ chức tín dụng, chi nhánh ngân hàng nước ngoài thực hiện theo quy định của Chính phủ.” </w:t>
            </w:r>
          </w:p>
          <w:p w14:paraId="4F257399" w14:textId="77777777" w:rsidR="008F097A" w:rsidRPr="0081177F" w:rsidRDefault="008F097A" w:rsidP="000E5CE8">
            <w:pPr>
              <w:spacing w:line="240" w:lineRule="auto"/>
              <w:ind w:left="-2" w:firstLineChars="0" w:firstLine="2"/>
              <w:jc w:val="both"/>
              <w:rPr>
                <w:rFonts w:ascii="Times New Roman" w:hAnsi="Times New Roman"/>
                <w:color w:val="auto"/>
                <w:lang w:val="en-US"/>
              </w:rPr>
            </w:pPr>
            <w:r w:rsidRPr="0081177F">
              <w:rPr>
                <w:rFonts w:ascii="Times New Roman" w:hAnsi="Times New Roman" w:cs="Times New Roman"/>
                <w:color w:val="auto"/>
              </w:rPr>
              <w:t>Theo đó, khoản 3 Điều 147 đã giao Chính phủ quy định mức trích lập dự phòng rủi ro, phương pháp trích lập dự phòng rủi ro và việc sử dụng dự phòng để xử lý rủi ro và khoản 2 Điều 147 giao Thống đốc NHNN quy định về phạm vi và việc phân loại tài sản có sẽ được phân loại nợ.</w:t>
            </w:r>
          </w:p>
          <w:p w14:paraId="26E07C81" w14:textId="77777777" w:rsidR="00D83303" w:rsidRPr="0081177F" w:rsidRDefault="00D83303" w:rsidP="0081177F">
            <w:pPr>
              <w:widowControl/>
              <w:spacing w:line="240" w:lineRule="auto"/>
              <w:ind w:leftChars="0" w:left="0" w:firstLineChars="0" w:firstLine="0"/>
              <w:jc w:val="both"/>
              <w:rPr>
                <w:rFonts w:ascii="Times New Roman" w:hAnsi="Times New Roman" w:cs="Times New Roman"/>
                <w:color w:val="auto"/>
                <w:lang w:val="en-US"/>
              </w:rPr>
            </w:pPr>
          </w:p>
          <w:p w14:paraId="60B4D738" w14:textId="77777777" w:rsidR="008F097A" w:rsidRPr="0081177F" w:rsidRDefault="008F097A" w:rsidP="0081177F">
            <w:pPr>
              <w:widowControl/>
              <w:spacing w:line="240" w:lineRule="auto"/>
              <w:ind w:leftChars="0" w:left="0" w:firstLineChars="0" w:firstLine="0"/>
              <w:jc w:val="both"/>
              <w:rPr>
                <w:rFonts w:ascii="Times New Roman" w:hAnsi="Times New Roman" w:cs="Times New Roman"/>
                <w:color w:val="auto"/>
              </w:rPr>
            </w:pPr>
            <w:r w:rsidRPr="0081177F">
              <w:rPr>
                <w:rFonts w:ascii="Times New Roman" w:eastAsia="Times New Roman" w:hAnsi="Times New Roman" w:cs="Times New Roman"/>
                <w:color w:val="auto"/>
                <w:lang w:val="en-US"/>
              </w:rPr>
              <w:t>- Nội dung điểm b khoản 1 Điều 1 dự thảo Nghị định q</w:t>
            </w:r>
            <w:r w:rsidRPr="0081177F">
              <w:rPr>
                <w:rFonts w:ascii="Times New Roman" w:hAnsi="Times New Roman" w:cs="Times New Roman"/>
                <w:color w:val="auto"/>
              </w:rPr>
              <w:t xml:space="preserve">uy định chi tiết </w:t>
            </w:r>
            <w:r w:rsidRPr="0081177F">
              <w:rPr>
                <w:rFonts w:ascii="Times New Roman" w:hAnsi="Times New Roman" w:cs="Times New Roman"/>
                <w:color w:val="auto"/>
                <w:lang w:val="en-US"/>
              </w:rPr>
              <w:t xml:space="preserve">nội dung được giao </w:t>
            </w:r>
            <w:r w:rsidRPr="0081177F">
              <w:rPr>
                <w:rFonts w:ascii="Times New Roman" w:hAnsi="Times New Roman" w:cs="Times New Roman"/>
                <w:color w:val="auto"/>
              </w:rPr>
              <w:t xml:space="preserve">hướng dẫn </w:t>
            </w:r>
            <w:r w:rsidRPr="0081177F">
              <w:rPr>
                <w:rFonts w:ascii="Times New Roman" w:hAnsi="Times New Roman" w:cs="Times New Roman"/>
                <w:color w:val="auto"/>
                <w:lang w:val="en-US"/>
              </w:rPr>
              <w:t>tại</w:t>
            </w:r>
            <w:r w:rsidRPr="0081177F">
              <w:rPr>
                <w:rFonts w:ascii="Times New Roman" w:hAnsi="Times New Roman"/>
                <w:color w:val="auto"/>
                <w:lang w:val="en-US"/>
              </w:rPr>
              <w:t xml:space="preserve"> </w:t>
            </w:r>
            <w:r w:rsidRPr="0081177F">
              <w:rPr>
                <w:rFonts w:ascii="Times New Roman" w:hAnsi="Times New Roman" w:cs="Times New Roman"/>
                <w:color w:val="auto"/>
              </w:rPr>
              <w:t>điểm b khoản 2 Điều 159 Luật các TCTD 2024 về trường hợp tổ chức tín dụng có thời gian phân bổ lãi phải thu phải thoái lớn hơn 05 năm nhưng không quá 10 năm.</w:t>
            </w:r>
          </w:p>
          <w:p w14:paraId="0D1520DB" w14:textId="77777777" w:rsidR="00D83303" w:rsidRPr="0081177F" w:rsidRDefault="00D83303" w:rsidP="0081177F">
            <w:pPr>
              <w:widowControl/>
              <w:spacing w:line="240" w:lineRule="auto"/>
              <w:ind w:leftChars="0" w:firstLineChars="0" w:firstLine="0"/>
              <w:jc w:val="both"/>
              <w:rPr>
                <w:rFonts w:ascii="Times New Roman" w:eastAsia="Times New Roman" w:hAnsi="Times New Roman" w:cs="Times New Roman"/>
                <w:color w:val="auto"/>
                <w:lang w:val="en-US"/>
              </w:rPr>
            </w:pPr>
          </w:p>
          <w:p w14:paraId="279A902B" w14:textId="6F2D6DD3" w:rsidR="008F097A" w:rsidRPr="0081177F" w:rsidRDefault="008F097A" w:rsidP="00355C75">
            <w:pPr>
              <w:widowControl/>
              <w:spacing w:line="240" w:lineRule="auto"/>
              <w:ind w:leftChars="0" w:firstLineChars="0" w:firstLine="0"/>
              <w:jc w:val="both"/>
              <w:rPr>
                <w:rFonts w:ascii="Times New Roman" w:hAnsi="Times New Roman" w:cs="Times New Roman"/>
                <w:color w:val="auto"/>
                <w:lang w:val="en-US"/>
              </w:rPr>
            </w:pPr>
            <w:r w:rsidRPr="0081177F">
              <w:rPr>
                <w:rFonts w:ascii="Times New Roman" w:hAnsi="Times New Roman"/>
                <w:color w:val="auto"/>
                <w:lang w:val="en-US"/>
              </w:rPr>
              <w:t xml:space="preserve">- Nội dung khoản </w:t>
            </w:r>
            <w:r w:rsidRPr="0081177F">
              <w:rPr>
                <w:rFonts w:ascii="Times New Roman" w:eastAsia="Times New Roman" w:hAnsi="Times New Roman" w:cs="Times New Roman"/>
                <w:color w:val="auto"/>
                <w:lang w:val="en-US"/>
              </w:rPr>
              <w:t>2</w:t>
            </w:r>
            <w:r w:rsidRPr="0081177F">
              <w:rPr>
                <w:rFonts w:ascii="Times New Roman" w:hAnsi="Times New Roman"/>
                <w:color w:val="auto"/>
                <w:lang w:val="en-US"/>
              </w:rPr>
              <w:t xml:space="preserve"> Điều 1 dự thảo Nghị định quy định </w:t>
            </w:r>
            <w:r w:rsidRPr="0081177F">
              <w:rPr>
                <w:rFonts w:ascii="Times New Roman" w:eastAsia="Times New Roman" w:hAnsi="Times New Roman" w:cs="Times New Roman"/>
                <w:color w:val="auto"/>
                <w:lang w:val="en-US"/>
              </w:rPr>
              <w:t xml:space="preserve">các tài sản có </w:t>
            </w:r>
            <w:r w:rsidRPr="0081177F">
              <w:rPr>
                <w:rFonts w:ascii="Times New Roman" w:hAnsi="Times New Roman" w:cs="Times New Roman"/>
                <w:color w:val="auto"/>
                <w:lang w:val="en-US"/>
              </w:rPr>
              <w:t xml:space="preserve">để thực hiện </w:t>
            </w:r>
            <w:r w:rsidRPr="0081177F">
              <w:rPr>
                <w:rFonts w:ascii="Times New Roman" w:hAnsi="Times New Roman" w:cs="Times New Roman"/>
                <w:color w:val="auto"/>
              </w:rPr>
              <w:t>trích lập dự phòng rủi ro</w:t>
            </w:r>
            <w:r w:rsidRPr="0081177F">
              <w:rPr>
                <w:rFonts w:ascii="Times New Roman" w:hAnsi="Times New Roman" w:cs="Times New Roman"/>
                <w:color w:val="auto"/>
                <w:lang w:val="en-US"/>
              </w:rPr>
              <w:t xml:space="preserve"> là </w:t>
            </w:r>
            <w:r w:rsidRPr="0081177F">
              <w:rPr>
                <w:rFonts w:ascii="Times New Roman" w:eastAsia="Times New Roman" w:hAnsi="Times New Roman" w:cs="Times New Roman"/>
                <w:color w:val="auto"/>
                <w:lang w:val="en-US"/>
              </w:rPr>
              <w:t xml:space="preserve">các tài sản có được quy định </w:t>
            </w:r>
            <w:r w:rsidRPr="0081177F">
              <w:rPr>
                <w:rFonts w:ascii="Times New Roman" w:eastAsia="Times New Roman" w:hAnsi="Times New Roman" w:cs="Times New Roman"/>
                <w:color w:val="auto"/>
                <w:lang w:val="en-US"/>
              </w:rPr>
              <w:lastRenderedPageBreak/>
              <w:t xml:space="preserve">tại Thông tư của NHNN về phân loại tài sản có trong hoạt động của TCTD, chi nhánh NHNg. Hiện dự thảo Nghị định đang </w:t>
            </w:r>
            <w:r w:rsidRPr="0081177F">
              <w:rPr>
                <w:rFonts w:ascii="Times New Roman" w:hAnsi="Times New Roman" w:cs="Times New Roman"/>
                <w:color w:val="auto"/>
                <w:lang w:val="en-US"/>
              </w:rPr>
              <w:t xml:space="preserve">kế thừa </w:t>
            </w:r>
            <w:r w:rsidRPr="0081177F">
              <w:rPr>
                <w:rFonts w:ascii="Times New Roman" w:eastAsia="Times New Roman" w:hAnsi="Times New Roman" w:cs="Times New Roman"/>
                <w:color w:val="auto"/>
                <w:lang w:val="en-US"/>
              </w:rPr>
              <w:t>quy định tại khoản 1 Điều 1 Thông tư 11 và có chỉnh sửa để phù hợp với quy định tại Luật các TCTD 2024, trong đó:</w:t>
            </w:r>
          </w:p>
          <w:p w14:paraId="6F997758"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Điểm e khoản 2: kế thừa quy định tại điểm e khoản 1, khoản 2 Điều 1 Thông tư 11 và có bổ sung thêm cụm từ “thư tín dụng” để phù hợp với </w:t>
            </w:r>
            <w:r w:rsidRPr="0081177F">
              <w:rPr>
                <w:rFonts w:ascii="Times New Roman" w:eastAsia="Times New Roman" w:hAnsi="Times New Roman" w:cs="Times New Roman"/>
                <w:color w:val="auto"/>
                <w:lang w:val="en-US"/>
              </w:rPr>
              <w:t>quy định tại Luật các TCTD 2024.</w:t>
            </w:r>
          </w:p>
          <w:p w14:paraId="6D844DDF"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07AC5B3A"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7A34733E"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4936140C"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3AABFA62"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72B15C43"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192D6E4E"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7EED5277"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71819EE8"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14BA17E8"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4233C8DE"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57ADBF38"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3F8DA7A1"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38648EA0"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04C06061"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633E0AF4"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p>
          <w:p w14:paraId="21FEEC29" w14:textId="77777777" w:rsidR="00205AB2" w:rsidRPr="0081177F" w:rsidRDefault="00205AB2" w:rsidP="00206649">
            <w:pPr>
              <w:spacing w:line="240" w:lineRule="auto"/>
              <w:ind w:left="0" w:hanging="2"/>
              <w:jc w:val="both"/>
              <w:rPr>
                <w:rFonts w:ascii="Times New Roman" w:hAnsi="Times New Roman" w:cs="Times New Roman"/>
                <w:spacing w:val="-4"/>
                <w:szCs w:val="27"/>
                <w:lang w:val="nl-NL"/>
              </w:rPr>
            </w:pPr>
          </w:p>
          <w:p w14:paraId="4BB6B710" w14:textId="77777777" w:rsidR="00205AB2" w:rsidRPr="0081177F" w:rsidRDefault="00205AB2" w:rsidP="00206649">
            <w:pPr>
              <w:spacing w:line="240" w:lineRule="auto"/>
              <w:ind w:left="0" w:hanging="2"/>
              <w:jc w:val="both"/>
              <w:rPr>
                <w:rFonts w:ascii="Times New Roman" w:hAnsi="Times New Roman" w:cs="Times New Roman"/>
                <w:spacing w:val="-4"/>
                <w:szCs w:val="27"/>
                <w:lang w:val="nl-NL"/>
              </w:rPr>
            </w:pPr>
          </w:p>
          <w:p w14:paraId="3B99B64E" w14:textId="77777777" w:rsidR="00205AB2" w:rsidRPr="0081177F" w:rsidRDefault="00205AB2" w:rsidP="00206649">
            <w:pPr>
              <w:spacing w:line="240" w:lineRule="auto"/>
              <w:ind w:left="0" w:hanging="2"/>
              <w:jc w:val="both"/>
              <w:rPr>
                <w:rFonts w:ascii="Times New Roman" w:hAnsi="Times New Roman" w:cs="Times New Roman"/>
                <w:spacing w:val="-4"/>
                <w:szCs w:val="27"/>
                <w:lang w:val="nl-NL"/>
              </w:rPr>
            </w:pPr>
          </w:p>
          <w:p w14:paraId="12F3B1D8" w14:textId="77777777" w:rsidR="00205AB2" w:rsidRPr="0081177F" w:rsidRDefault="00205AB2" w:rsidP="00206649">
            <w:pPr>
              <w:spacing w:line="240" w:lineRule="auto"/>
              <w:ind w:left="0" w:hanging="2"/>
              <w:jc w:val="both"/>
              <w:rPr>
                <w:rFonts w:ascii="Times New Roman" w:hAnsi="Times New Roman" w:cs="Times New Roman"/>
                <w:spacing w:val="-4"/>
                <w:szCs w:val="27"/>
                <w:lang w:val="nl-NL"/>
              </w:rPr>
            </w:pPr>
          </w:p>
          <w:p w14:paraId="29FA6757" w14:textId="77777777" w:rsidR="00205AB2" w:rsidRPr="0081177F" w:rsidRDefault="00205AB2" w:rsidP="00206649">
            <w:pPr>
              <w:spacing w:line="240" w:lineRule="auto"/>
              <w:ind w:left="0" w:hanging="2"/>
              <w:jc w:val="both"/>
              <w:rPr>
                <w:rFonts w:ascii="Times New Roman" w:hAnsi="Times New Roman" w:cs="Times New Roman"/>
                <w:spacing w:val="-4"/>
                <w:szCs w:val="27"/>
                <w:lang w:val="nl-NL"/>
              </w:rPr>
            </w:pPr>
          </w:p>
          <w:p w14:paraId="065B2D1B" w14:textId="77777777" w:rsidR="00205AB2" w:rsidRPr="0081177F" w:rsidRDefault="00205AB2" w:rsidP="00206649">
            <w:pPr>
              <w:spacing w:line="240" w:lineRule="auto"/>
              <w:ind w:left="0" w:hanging="2"/>
              <w:jc w:val="both"/>
              <w:rPr>
                <w:rFonts w:ascii="Times New Roman" w:hAnsi="Times New Roman" w:cs="Times New Roman"/>
                <w:spacing w:val="-4"/>
                <w:szCs w:val="27"/>
                <w:lang w:val="nl-NL"/>
              </w:rPr>
            </w:pPr>
          </w:p>
          <w:p w14:paraId="5E3728CD"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r w:rsidRPr="0081177F">
              <w:rPr>
                <w:rFonts w:ascii="Times New Roman" w:hAnsi="Times New Roman" w:cs="Times New Roman"/>
                <w:spacing w:val="-4"/>
                <w:szCs w:val="27"/>
                <w:lang w:val="nl-NL"/>
              </w:rPr>
              <w:t>- Điểm k khoản 2:</w:t>
            </w:r>
          </w:p>
          <w:p w14:paraId="05252B79" w14:textId="3CDB26B2" w:rsidR="008F097A" w:rsidRPr="0081177F" w:rsidRDefault="008F097A" w:rsidP="0081177F">
            <w:pPr>
              <w:spacing w:line="240" w:lineRule="auto"/>
              <w:ind w:left="0" w:hanging="2"/>
              <w:jc w:val="both"/>
              <w:rPr>
                <w:rFonts w:ascii="Times New Roman" w:hAnsi="Times New Roman"/>
                <w:spacing w:val="-4"/>
                <w:lang w:val="nl-NL"/>
              </w:rPr>
            </w:pPr>
            <w:r w:rsidRPr="0081177F">
              <w:rPr>
                <w:rFonts w:ascii="Times New Roman" w:hAnsi="Times New Roman" w:cs="Times New Roman"/>
                <w:spacing w:val="-4"/>
                <w:szCs w:val="27"/>
                <w:lang w:val="nl-NL"/>
              </w:rPr>
              <w:t xml:space="preserve">+ Điểm k khoản 1 Điều 1 Thông tư 11 quy định: </w:t>
            </w:r>
            <w:r w:rsidRPr="0081177F">
              <w:rPr>
                <w:rFonts w:ascii="Times New Roman" w:hAnsi="Times New Roman" w:cs="Times New Roman"/>
                <w:i/>
                <w:spacing w:val="-4"/>
                <w:szCs w:val="27"/>
                <w:lang w:val="nl-NL"/>
              </w:rPr>
              <w:t>“k) Mua, bán nợ theo quy định của Ngân hàng Nhà nước về hoạt động mua, bán nợ;”,</w:t>
            </w:r>
            <w:r w:rsidRPr="0081177F">
              <w:rPr>
                <w:rFonts w:ascii="Times New Roman" w:hAnsi="Times New Roman" w:cs="Times New Roman"/>
                <w:spacing w:val="-4"/>
                <w:szCs w:val="27"/>
                <w:lang w:val="nl-NL"/>
              </w:rPr>
              <w:t xml:space="preserve"> theo đó trong quá trình triển khai thực hiện có đơn vị hiểu rằng quy định này bao gồm hoạt động mua, bán nợ xấu của Công ty Quản</w:t>
            </w:r>
            <w:r w:rsidRPr="0081177F">
              <w:rPr>
                <w:rFonts w:ascii="Times New Roman" w:hAnsi="Times New Roman"/>
                <w:spacing w:val="-4"/>
                <w:lang w:val="nl-NL"/>
              </w:rPr>
              <w:t xml:space="preserve"> lý </w:t>
            </w:r>
            <w:r w:rsidRPr="0081177F">
              <w:rPr>
                <w:rFonts w:ascii="Times New Roman" w:hAnsi="Times New Roman" w:cs="Times New Roman"/>
                <w:spacing w:val="-4"/>
                <w:szCs w:val="27"/>
                <w:lang w:val="nl-NL"/>
              </w:rPr>
              <w:t>tài sản của các TCTD Việt Nam (VAMC) theo quy định tại Thông tư 19 .</w:t>
            </w:r>
          </w:p>
          <w:p w14:paraId="7E01831E"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r w:rsidRPr="0081177F">
              <w:rPr>
                <w:rFonts w:ascii="Times New Roman" w:hAnsi="Times New Roman" w:cs="Times New Roman"/>
                <w:spacing w:val="-4"/>
                <w:szCs w:val="27"/>
                <w:lang w:val="nl-NL"/>
              </w:rPr>
              <w:t>+ Đối với hoạt động TCTD bán nợ xấu cho VAMC: Mục tiêu khi xây dựng quy định tại điểm k khoản 1 Điều 1 Thông tư 11 nhằm tránh việc TCTD lách quy định về phân loại nợ, trích lập dự phòng rủi ro theo quy định tại Thông tư 11 bằng cách bán trả chậm khoản nợ của TCTD, chi nhánh NHNg cho tổ chức, cá nhân khác để chuyển khoản nợ thành khoản phải thu (thời hạn trả nợ theo hợp đồng mua bán nợ được kéo dài so với thời hạn của khoản nợ theo hợp đồng tín dụng), không bao gồm hoạt động mua, bán nợ xấu giữa TCTD và VAMC.</w:t>
            </w:r>
          </w:p>
          <w:p w14:paraId="1B0FFEA7"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r w:rsidRPr="0081177F">
              <w:rPr>
                <w:rFonts w:ascii="Times New Roman" w:hAnsi="Times New Roman" w:cs="Times New Roman"/>
                <w:spacing w:val="-4"/>
                <w:szCs w:val="27"/>
                <w:lang w:val="nl-NL"/>
              </w:rPr>
              <w:t xml:space="preserve">+ Đối với hoạt động TCTD mua nợ </w:t>
            </w:r>
            <w:r w:rsidRPr="0081177F">
              <w:rPr>
                <w:rFonts w:ascii="Times New Roman" w:hAnsi="Times New Roman" w:cs="Times New Roman"/>
                <w:spacing w:val="-4"/>
                <w:szCs w:val="27"/>
                <w:lang w:val="nl-NL"/>
              </w:rPr>
              <w:lastRenderedPageBreak/>
              <w:t>xấu của VAMC: Khoản 7 Điều 50</w:t>
            </w:r>
            <w:r w:rsidRPr="0081177F">
              <w:rPr>
                <w:rStyle w:val="FootnoteReference"/>
                <w:rFonts w:ascii="Times New Roman" w:hAnsi="Times New Roman" w:cs="Times New Roman"/>
                <w:sz w:val="20"/>
                <w:szCs w:val="27"/>
              </w:rPr>
              <w:footnoteReference w:id="2"/>
            </w:r>
            <w:r w:rsidRPr="0081177F">
              <w:rPr>
                <w:rFonts w:ascii="Times New Roman" w:hAnsi="Times New Roman" w:cs="Times New Roman"/>
                <w:spacing w:val="-4"/>
                <w:sz w:val="18"/>
                <w:szCs w:val="27"/>
                <w:lang w:val="nl-NL"/>
              </w:rPr>
              <w:t xml:space="preserve"> </w:t>
            </w:r>
            <w:r w:rsidRPr="0081177F">
              <w:rPr>
                <w:rFonts w:ascii="Times New Roman" w:hAnsi="Times New Roman" w:cs="Times New Roman"/>
                <w:spacing w:val="-4"/>
                <w:szCs w:val="27"/>
                <w:lang w:val="nl-NL"/>
              </w:rPr>
              <w:t>Thông tư 19 đã có quy định về phân loại nợ đối với việc mua khoản nợ xấu theo giá trị thị trường hoặc mua lại khoản nợ xấu được bán cho VAMC bằng trái phiếu đặc biệt thì TCTD có trách nhiệm phân loại số tiền mua nợ vào nhóm có mức độ rủi ro không thấp hơn nhóm mà khoản nợ đã được phân loại trước khi bán cho VAMC.</w:t>
            </w:r>
          </w:p>
          <w:p w14:paraId="4FA8FDBF" w14:textId="77777777" w:rsidR="008F097A" w:rsidRPr="0081177F" w:rsidRDefault="008F097A" w:rsidP="00206649">
            <w:pPr>
              <w:spacing w:line="240" w:lineRule="auto"/>
              <w:ind w:left="0" w:hanging="2"/>
              <w:jc w:val="both"/>
              <w:rPr>
                <w:rFonts w:ascii="Times New Roman" w:hAnsi="Times New Roman" w:cs="Times New Roman"/>
                <w:spacing w:val="-4"/>
                <w:szCs w:val="27"/>
                <w:lang w:val="nl-NL"/>
              </w:rPr>
            </w:pPr>
            <w:r w:rsidRPr="0081177F">
              <w:rPr>
                <w:rFonts w:ascii="Times New Roman" w:hAnsi="Times New Roman" w:cs="Times New Roman"/>
                <w:spacing w:val="-4"/>
                <w:szCs w:val="27"/>
                <w:lang w:val="nl-NL"/>
              </w:rPr>
              <w:t>Do vậy, để đảm bảo rõ ràng hơn, phù hợp với mục tiêu xây dựng nêu trên và thống nhất với các quy định pháp luật có liên quan, NHNN đã chỉnh sửa điểm k khoản 2 Điều 1 dự thảo Nghị định.</w:t>
            </w:r>
          </w:p>
          <w:p w14:paraId="211B6141" w14:textId="77777777" w:rsidR="008F097A" w:rsidRPr="0081177F" w:rsidRDefault="008F097A" w:rsidP="00206649">
            <w:pPr>
              <w:spacing w:line="240" w:lineRule="auto"/>
              <w:ind w:left="0" w:hanging="2"/>
              <w:jc w:val="both"/>
              <w:rPr>
                <w:rFonts w:ascii="Times New Roman" w:eastAsia="Times New Roman" w:hAnsi="Times New Roman" w:cs="Times New Roman"/>
                <w:lang w:val="en-US"/>
              </w:rPr>
            </w:pPr>
          </w:p>
          <w:p w14:paraId="326EBE6D" w14:textId="77777777" w:rsidR="008F097A" w:rsidRPr="0081177F" w:rsidRDefault="008F097A" w:rsidP="00206649">
            <w:pPr>
              <w:spacing w:line="240" w:lineRule="auto"/>
              <w:ind w:left="0" w:hanging="2"/>
              <w:jc w:val="both"/>
              <w:rPr>
                <w:rFonts w:ascii="Times New Roman" w:eastAsia="Times New Roman" w:hAnsi="Times New Roman" w:cs="Times New Roman"/>
                <w:lang w:val="en-US"/>
              </w:rPr>
            </w:pPr>
          </w:p>
          <w:p w14:paraId="5D8C1DD5" w14:textId="77777777" w:rsidR="008F097A" w:rsidRPr="0081177F" w:rsidRDefault="008F097A" w:rsidP="00206649">
            <w:pPr>
              <w:spacing w:line="240" w:lineRule="auto"/>
              <w:ind w:left="0" w:hanging="2"/>
              <w:jc w:val="both"/>
              <w:rPr>
                <w:rFonts w:ascii="Times New Roman" w:eastAsia="Times New Roman" w:hAnsi="Times New Roman" w:cs="Times New Roman"/>
                <w:lang w:val="en-US"/>
              </w:rPr>
            </w:pPr>
          </w:p>
          <w:p w14:paraId="63616418" w14:textId="77777777" w:rsidR="008F097A" w:rsidRPr="0081177F" w:rsidRDefault="008F097A" w:rsidP="00206649">
            <w:pPr>
              <w:spacing w:line="240" w:lineRule="auto"/>
              <w:ind w:left="0" w:hanging="2"/>
              <w:jc w:val="both"/>
              <w:rPr>
                <w:rFonts w:ascii="Times New Roman" w:eastAsia="Times New Roman" w:hAnsi="Times New Roman" w:cs="Times New Roman"/>
                <w:lang w:val="en-US"/>
              </w:rPr>
            </w:pPr>
          </w:p>
          <w:p w14:paraId="3183043D" w14:textId="77777777" w:rsidR="009C39DE" w:rsidRPr="0081177F" w:rsidRDefault="009C39DE" w:rsidP="00206649">
            <w:pPr>
              <w:spacing w:line="240" w:lineRule="auto"/>
              <w:ind w:left="0" w:hanging="2"/>
              <w:jc w:val="both"/>
              <w:rPr>
                <w:rFonts w:ascii="Times New Roman" w:eastAsia="Times New Roman" w:hAnsi="Times New Roman" w:cs="Times New Roman"/>
                <w:lang w:val="en-US"/>
              </w:rPr>
            </w:pPr>
          </w:p>
          <w:p w14:paraId="0A466497" w14:textId="77777777" w:rsidR="009C39DE" w:rsidRPr="0081177F" w:rsidRDefault="009C39DE" w:rsidP="00206649">
            <w:pPr>
              <w:spacing w:line="240" w:lineRule="auto"/>
              <w:ind w:left="0" w:hanging="2"/>
              <w:jc w:val="both"/>
              <w:rPr>
                <w:rFonts w:ascii="Times New Roman" w:eastAsia="Times New Roman" w:hAnsi="Times New Roman" w:cs="Times New Roman"/>
                <w:lang w:val="en-US"/>
              </w:rPr>
            </w:pPr>
          </w:p>
          <w:p w14:paraId="2A49E641" w14:textId="77777777" w:rsidR="008F097A" w:rsidRPr="0081177F" w:rsidRDefault="008F097A" w:rsidP="00206649">
            <w:pPr>
              <w:spacing w:line="240" w:lineRule="auto"/>
              <w:ind w:left="0" w:hanging="2"/>
              <w:jc w:val="both"/>
              <w:rPr>
                <w:rFonts w:ascii="Times New Roman" w:eastAsia="Times New Roman" w:hAnsi="Times New Roman" w:cs="Times New Roman"/>
              </w:rPr>
            </w:pPr>
            <w:r w:rsidRPr="0081177F">
              <w:rPr>
                <w:rFonts w:ascii="Times New Roman" w:eastAsia="Times New Roman" w:hAnsi="Times New Roman" w:cs="Times New Roman"/>
                <w:lang w:val="en-US"/>
              </w:rPr>
              <w:t>+</w:t>
            </w:r>
            <w:r w:rsidRPr="0081177F">
              <w:rPr>
                <w:rFonts w:ascii="Times New Roman" w:eastAsia="Times New Roman" w:hAnsi="Times New Roman" w:cs="Times New Roman"/>
              </w:rPr>
              <w:t xml:space="preserve"> Điểm </w:t>
            </w:r>
            <w:r w:rsidRPr="0081177F">
              <w:rPr>
                <w:rFonts w:ascii="Times New Roman" w:eastAsia="Times New Roman" w:hAnsi="Times New Roman" w:cs="Times New Roman"/>
                <w:lang w:val="en-US"/>
              </w:rPr>
              <w:t>m</w:t>
            </w:r>
            <w:r w:rsidRPr="0081177F">
              <w:rPr>
                <w:rFonts w:ascii="Times New Roman" w:eastAsia="Times New Roman" w:hAnsi="Times New Roman" w:cs="Times New Roman"/>
              </w:rPr>
              <w:t xml:space="preserve"> khoản </w:t>
            </w:r>
            <w:r w:rsidRPr="0081177F">
              <w:rPr>
                <w:rFonts w:ascii="Times New Roman" w:eastAsia="Times New Roman" w:hAnsi="Times New Roman" w:cs="Times New Roman"/>
                <w:lang w:val="en-US"/>
              </w:rPr>
              <w:t>2</w:t>
            </w:r>
            <w:r w:rsidRPr="0081177F">
              <w:rPr>
                <w:rFonts w:ascii="Times New Roman" w:eastAsia="Times New Roman" w:hAnsi="Times New Roman" w:cs="Times New Roman"/>
              </w:rPr>
              <w:t>:</w:t>
            </w:r>
            <w:r w:rsidRPr="0081177F">
              <w:rPr>
                <w:rFonts w:ascii="Times New Roman" w:eastAsia="Times New Roman" w:hAnsi="Times New Roman" w:cs="Times New Roman"/>
                <w:b/>
              </w:rPr>
              <w:t xml:space="preserve"> </w:t>
            </w:r>
            <w:r w:rsidRPr="0081177F">
              <w:rPr>
                <w:rFonts w:ascii="Times New Roman" w:eastAsia="Times New Roman" w:hAnsi="Times New Roman" w:cs="Times New Roman"/>
              </w:rPr>
              <w:t xml:space="preserve">Bỏ cụm từ </w:t>
            </w:r>
            <w:r w:rsidRPr="0081177F">
              <w:rPr>
                <w:rFonts w:ascii="Times New Roman" w:eastAsia="Times New Roman" w:hAnsi="Times New Roman" w:cs="Times New Roman"/>
                <w:i/>
              </w:rPr>
              <w:t>“kỳ phiếu, tín phiếu”</w:t>
            </w:r>
            <w:r w:rsidRPr="0081177F">
              <w:rPr>
                <w:rFonts w:ascii="Times New Roman" w:eastAsia="Times New Roman" w:hAnsi="Times New Roman" w:cs="Times New Roman"/>
              </w:rPr>
              <w:t xml:space="preserve"> để phù hợp với khoản 27 Điều 4 Luật Các TCTD 2024.</w:t>
            </w:r>
          </w:p>
          <w:p w14:paraId="701316EA"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r w:rsidRPr="0081177F">
              <w:rPr>
                <w:rFonts w:ascii="Times New Roman" w:hAnsi="Times New Roman" w:cs="Times New Roman"/>
                <w:color w:val="auto"/>
                <w:lang w:val="en-US"/>
              </w:rPr>
              <w:lastRenderedPageBreak/>
              <w:t>+ Điểm n, o khoản 2: Bổ sung để phù hợp với quy định tại khoản 36 Điều 4, khoản 1 Điều 114 Luật các TCTD 2024 liên quan đến thư tín dụng.</w:t>
            </w:r>
          </w:p>
          <w:p w14:paraId="2762FDE7"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1BB35A2A"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4A96CF87"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16A458D2"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39F01D8C"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4BAA529C"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603000D6" w14:textId="77777777" w:rsidR="008F097A" w:rsidRPr="0081177F" w:rsidRDefault="008F097A" w:rsidP="000E5CE8">
            <w:pPr>
              <w:spacing w:line="240" w:lineRule="auto"/>
              <w:ind w:left="-2" w:firstLineChars="0" w:firstLine="2"/>
              <w:jc w:val="both"/>
              <w:rPr>
                <w:rFonts w:ascii="Times New Roman" w:hAnsi="Times New Roman" w:cs="Times New Roman"/>
                <w:color w:val="auto"/>
                <w:lang w:val="en-US"/>
              </w:rPr>
            </w:pPr>
          </w:p>
          <w:p w14:paraId="201F8A17"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75015038"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4E6F7991"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25978805"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4149E136"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4A51B3B3"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3B67C720"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174EDC16"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475DFA14"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740045C0" w14:textId="77777777" w:rsidR="00E46EF1" w:rsidRPr="0081177F" w:rsidRDefault="00E46EF1"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4980DC32" w14:textId="77777777" w:rsidR="00E46EF1" w:rsidRPr="0081177F" w:rsidRDefault="00E46EF1"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6F8C5755" w14:textId="77777777" w:rsidR="00E46EF1" w:rsidRPr="0081177F" w:rsidRDefault="00E46EF1"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75FF4AAB" w14:textId="77777777" w:rsidR="00E46EF1" w:rsidRPr="0081177F" w:rsidRDefault="00E46EF1"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5DE06673" w14:textId="77777777" w:rsidR="00E46EF1" w:rsidRPr="0081177F" w:rsidRDefault="00E46EF1"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6FBEEAC7" w14:textId="74285982"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Nội dung khoản 4 Điều 1 dự thảo Nghị định quy định vì lý do sau:</w:t>
            </w:r>
          </w:p>
          <w:p w14:paraId="0A41C4B0" w14:textId="3E685BFF"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Khoản 3 Điều 21 Nghị định 53/2013/NĐ-CP giao NHNN hướng dẫn việc trích lập và sử dụng dự phòng rủi ro đối với trái phiếu </w:t>
            </w:r>
            <w:r w:rsidRPr="0081177F">
              <w:rPr>
                <w:rFonts w:ascii="Times New Roman" w:eastAsia="Times New Roman" w:hAnsi="Times New Roman" w:cs="Times New Roman"/>
                <w:color w:val="auto"/>
                <w:lang w:val="en-US"/>
              </w:rPr>
              <w:lastRenderedPageBreak/>
              <w:t>đặc biệt. Do vậy, nội dung này được thực hiện theo quy định pháp luật liên quan đến VAMC.</w:t>
            </w:r>
          </w:p>
          <w:p w14:paraId="745CD697" w14:textId="77777777" w:rsidR="001D3276" w:rsidRPr="0081177F" w:rsidRDefault="001D3276"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28A15625" w14:textId="77777777" w:rsidR="001D3276" w:rsidRPr="0081177F" w:rsidRDefault="001D3276" w:rsidP="000E5CE8">
            <w:pPr>
              <w:widowControl/>
              <w:spacing w:line="240" w:lineRule="auto"/>
              <w:ind w:leftChars="0" w:left="0" w:firstLineChars="0" w:firstLine="0"/>
              <w:jc w:val="both"/>
              <w:rPr>
                <w:rFonts w:ascii="Times New Roman" w:eastAsia="Times New Roman" w:hAnsi="Times New Roman" w:cs="Times New Roman"/>
                <w:color w:val="auto"/>
                <w:lang w:val="en-US"/>
              </w:rPr>
            </w:pPr>
          </w:p>
          <w:p w14:paraId="1F1DE0A9" w14:textId="449E1D9A"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Nội dung khoản 5 Điều 1 dự thảo Nghị định quy định vì lý do sau:Hiện nay, Chính phủ đang có các quy định tại Nghị định 55/2015/NĐ-CP về chính sách tín dụng phục vụ phát triển nông nghiệp, nông thôn và Nghị định 67/2014/NĐ-CP về một số chính sách phát triển thủy sản, trong đó có các quy định cụ thể về việc phân loại nợ, trích lập dự phòng, sử dụng dự phòng để xử lý rủi ro (Điều 12, 13, 14 Nghị định 55; Điều 4 Nghị định 67). Do vậy, quy định loại trừ các trường hợp này.</w:t>
            </w:r>
          </w:p>
          <w:p w14:paraId="58407F4C" w14:textId="00E2803B"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Nội dung khoản 6 Điều 1 dự thảo Nghị định quy định trên cơ sở khoản 5 Điều 147 Luật các TCTD 2024 đã có quy định về vấn đề này và để đảm bảo tính thống nhất, đồng bộ trong quá trình áp dụng VBQPPL.</w:t>
            </w:r>
          </w:p>
        </w:tc>
        <w:tc>
          <w:tcPr>
            <w:tcW w:w="3159" w:type="dxa"/>
          </w:tcPr>
          <w:p w14:paraId="1CD5E4E9" w14:textId="2931EEF0" w:rsidR="003C55FF" w:rsidRPr="0081177F" w:rsidRDefault="003C55FF" w:rsidP="003C55FF">
            <w:pPr>
              <w:widowControl/>
              <w:spacing w:line="240" w:lineRule="auto"/>
              <w:ind w:leftChars="0" w:left="0" w:firstLineChars="0" w:firstLine="0"/>
              <w:jc w:val="both"/>
              <w:rPr>
                <w:rFonts w:ascii="Times New Roman" w:eastAsia="Times New Roman" w:hAnsi="Times New Roman" w:cs="Times New Roman"/>
                <w:b/>
                <w:color w:val="auto"/>
                <w:lang w:val="en-US"/>
              </w:rPr>
            </w:pPr>
            <w:r w:rsidRPr="0081177F">
              <w:rPr>
                <w:rFonts w:ascii="Times New Roman" w:eastAsia="Times New Roman" w:hAnsi="Times New Roman" w:cs="Times New Roman"/>
                <w:color w:val="auto"/>
                <w:lang w:val="en-US"/>
              </w:rPr>
              <w:lastRenderedPageBreak/>
              <w:t>Nội dung quy định đối với  TCTD là Hợp tác xã, tổ chức tài chính vi mô được xây dựng trên cơ sở kế thừa</w:t>
            </w:r>
            <w:r w:rsidR="00ED6E27">
              <w:rPr>
                <w:rFonts w:ascii="Times New Roman" w:eastAsia="Times New Roman" w:hAnsi="Times New Roman" w:cs="Times New Roman"/>
                <w:color w:val="auto"/>
                <w:lang w:val="en-US"/>
              </w:rPr>
              <w:t xml:space="preserve"> và có sửa đổi, bổ sung</w:t>
            </w:r>
            <w:bookmarkStart w:id="0" w:name="_GoBack"/>
            <w:bookmarkEnd w:id="0"/>
            <w:r w:rsidRPr="0081177F">
              <w:rPr>
                <w:rFonts w:ascii="Times New Roman" w:eastAsia="Times New Roman" w:hAnsi="Times New Roman" w:cs="Times New Roman"/>
                <w:color w:val="auto"/>
                <w:lang w:val="en-US"/>
              </w:rPr>
              <w:t xml:space="preserve"> các nội dung quy định tại Thông tư 15/2010/TT-NHNN ngày 16/10/2010 quy định về phân loại nợ, trích lập và sử dụng </w:t>
            </w:r>
            <w:r w:rsidRPr="0081177F">
              <w:rPr>
                <w:rFonts w:ascii="Times New Roman" w:eastAsia="Times New Roman" w:hAnsi="Times New Roman" w:cs="Times New Roman"/>
                <w:color w:val="auto"/>
                <w:lang w:val="en-US"/>
              </w:rPr>
              <w:lastRenderedPageBreak/>
              <w:t>dự phòng để xử lý rủi ro cho vay trong hoạt động của tổ chức tài chính quy mô nhỏ và Quyết định số 493/2005/QĐ-NHNN ngày 22/04/2005 của Thống đốc NHNN (đã được sửa đổi, bổ sung), đồng thời có tham khảo các quy định tương ứng đối với loại hình ngân hàng thương mại (NHTM), những nội dung đặc thù khác biệt giữa TCTD là hợp tác xã, TCTCVM so với NHTM được quy định cụ thể tại từng điều, khoản của dự thảo Nghị định.</w:t>
            </w:r>
          </w:p>
          <w:p w14:paraId="6AEFDD96" w14:textId="77777777" w:rsidR="008F097A" w:rsidRPr="0081177F" w:rsidRDefault="008F097A" w:rsidP="000E5CE8">
            <w:pPr>
              <w:widowControl/>
              <w:spacing w:line="240" w:lineRule="auto"/>
              <w:ind w:leftChars="0" w:left="0" w:firstLineChars="0" w:firstLine="0"/>
              <w:jc w:val="both"/>
              <w:rPr>
                <w:rFonts w:ascii="Times New Roman" w:eastAsia="Times New Roman" w:hAnsi="Times New Roman" w:cs="Times New Roman"/>
                <w:color w:val="auto"/>
                <w:lang w:val="en-US"/>
              </w:rPr>
            </w:pPr>
          </w:p>
        </w:tc>
      </w:tr>
      <w:tr w:rsidR="008F097A" w:rsidRPr="0081177F" w14:paraId="01078988" w14:textId="0F14B683" w:rsidTr="0081177F">
        <w:tc>
          <w:tcPr>
            <w:tcW w:w="4140" w:type="dxa"/>
          </w:tcPr>
          <w:p w14:paraId="3563CD52" w14:textId="77777777" w:rsidR="008F097A" w:rsidRPr="0081177F" w:rsidRDefault="008F097A">
            <w:pPr>
              <w:widowControl/>
              <w:spacing w:line="240" w:lineRule="auto"/>
              <w:ind w:left="-2" w:firstLineChars="202" w:firstLine="487"/>
              <w:jc w:val="both"/>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Điều 2. Đối tượng áp dụng</w:t>
            </w:r>
          </w:p>
          <w:p w14:paraId="50C8980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1. </w:t>
            </w:r>
            <w:r w:rsidRPr="0081177F">
              <w:rPr>
                <w:rFonts w:ascii="Times New Roman" w:eastAsia="Times New Roman" w:hAnsi="Times New Roman" w:cs="Times New Roman"/>
                <w:i/>
                <w:color w:val="auto"/>
                <w:position w:val="0"/>
                <w:lang w:val="en-US"/>
              </w:rPr>
              <w:t>Nghị định</w:t>
            </w:r>
            <w:r w:rsidRPr="0081177F">
              <w:rPr>
                <w:rFonts w:ascii="Times New Roman" w:eastAsia="Times New Roman" w:hAnsi="Times New Roman" w:cs="Times New Roman"/>
                <w:color w:val="auto"/>
                <w:position w:val="0"/>
              </w:rPr>
              <w:t xml:space="preserve"> này áp dụng đối với</w:t>
            </w:r>
            <w:r w:rsidRPr="0081177F">
              <w:rPr>
                <w:rFonts w:ascii="Times New Roman" w:eastAsia="Times New Roman" w:hAnsi="Times New Roman" w:cs="Times New Roman"/>
                <w:color w:val="auto"/>
                <w:position w:val="0"/>
                <w:lang w:val="en-US"/>
              </w:rPr>
              <w:t>:</w:t>
            </w:r>
          </w:p>
          <w:p w14:paraId="3A7E460D"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lastRenderedPageBreak/>
              <w:t>a) Tổ chức tín dụng: Ngân hàng thương mại, tổ chức tín dụng phi ngân hàng</w:t>
            </w:r>
            <w:r w:rsidRPr="0081177F">
              <w:rPr>
                <w:rFonts w:ascii="Times New Roman" w:eastAsia="Times New Roman" w:hAnsi="Times New Roman" w:cs="Times New Roman"/>
                <w:i/>
                <w:color w:val="auto"/>
                <w:position w:val="0"/>
                <w:lang w:val="en-US"/>
              </w:rPr>
              <w:t>, tổ chức tín dụng là hợp tác xã (ngân hàng hợp tác xã, quỹ tín dụng nhân dân) và tổ chức tài chính vi mô.</w:t>
            </w:r>
          </w:p>
          <w:p w14:paraId="195228F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FF9F65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36DA3A2"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02B40E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6661A49"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60B551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BCBFC6B"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B9F5D07"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BC0AC4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99F399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C70A54E"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8826034"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CB16D94"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DC59392"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FBB027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45B1C9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664F35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9D86809"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C0B2584" w14:textId="77777777" w:rsidR="00471C3F" w:rsidRPr="0081177F" w:rsidRDefault="00471C3F">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E1BFEC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t>b) C</w:t>
            </w:r>
            <w:r w:rsidRPr="0081177F">
              <w:rPr>
                <w:rFonts w:ascii="Times New Roman" w:eastAsia="Times New Roman" w:hAnsi="Times New Roman" w:cs="Times New Roman"/>
                <w:color w:val="auto"/>
                <w:position w:val="0"/>
              </w:rPr>
              <w:t>hi nhánh ngân hàng nước ngoài.</w:t>
            </w:r>
          </w:p>
          <w:p w14:paraId="030A0C83"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38EA680" w14:textId="77777777" w:rsidR="008F097A" w:rsidRPr="0081177F" w:rsidRDefault="008F097A" w:rsidP="007848AE">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2. Chi nhánh ngân hàng nước ngoài </w:t>
            </w:r>
            <w:r w:rsidRPr="0081177F">
              <w:rPr>
                <w:rFonts w:ascii="Times New Roman" w:eastAsia="Times New Roman" w:hAnsi="Times New Roman" w:cs="Times New Roman"/>
                <w:i/>
                <w:color w:val="auto"/>
                <w:position w:val="0"/>
              </w:rPr>
              <w:t xml:space="preserve">được </w:t>
            </w:r>
            <w:r w:rsidRPr="0081177F">
              <w:rPr>
                <w:rFonts w:ascii="Times New Roman" w:eastAsia="Times New Roman" w:hAnsi="Times New Roman" w:cs="Times New Roman"/>
                <w:color w:val="auto"/>
                <w:position w:val="0"/>
              </w:rPr>
              <w:t xml:space="preserve">áp dụng chính sách dự phòng rủi ro của ngân hàng nước ngoài để trích lập và sử dụng dự phòng rủi ro </w:t>
            </w:r>
            <w:r w:rsidRPr="0081177F">
              <w:rPr>
                <w:rFonts w:ascii="Times New Roman" w:eastAsia="Times New Roman" w:hAnsi="Times New Roman" w:cs="Times New Roman"/>
                <w:i/>
                <w:color w:val="auto"/>
                <w:position w:val="0"/>
              </w:rPr>
              <w:t>sau khi</w:t>
            </w:r>
            <w:r w:rsidRPr="0081177F">
              <w:rPr>
                <w:rFonts w:ascii="Times New Roman" w:eastAsia="Times New Roman" w:hAnsi="Times New Roman" w:cs="Times New Roman"/>
                <w:color w:val="auto"/>
                <w:position w:val="0"/>
              </w:rPr>
              <w:t xml:space="preserve"> được Ngân hàng Nhà nước chấp thuận.</w:t>
            </w:r>
          </w:p>
          <w:p w14:paraId="02965D17" w14:textId="77777777" w:rsidR="008F097A" w:rsidRPr="0081177F" w:rsidRDefault="008F097A" w:rsidP="007848AE">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rPr>
            </w:pPr>
            <w:r w:rsidRPr="0081177F">
              <w:rPr>
                <w:rFonts w:ascii="Times New Roman" w:eastAsia="Times New Roman" w:hAnsi="Times New Roman" w:cs="Times New Roman"/>
                <w:i/>
                <w:color w:val="auto"/>
                <w:position w:val="0"/>
              </w:rPr>
              <w:lastRenderedPageBreak/>
              <w:t>3. Chi nhánh ngân hàng nước ngoài được thực hiện theo quy định tại khoản 2 Điều này khi đáp ứng điều kiện trong 03 (ba) năm tài chính gần nhất trước thời điểm đề nghị Ngân hàng Nhà nước chấp thuận, tổng số tiền dự phòng cụ thể hằng năm được xác định theo chính sách dự phòng rủi ro của ngân hàng nước ngoài dự kiến áp dụng không thấp hơn tổng số tiền trích lập dự phòng cụ thể hằng năm thực hiện theo quy định tại Nghị định này.</w:t>
            </w:r>
          </w:p>
          <w:p w14:paraId="5D7DE4A4" w14:textId="77777777" w:rsidR="008F097A" w:rsidRPr="0081177F" w:rsidRDefault="008F097A" w:rsidP="007848AE">
            <w:pPr>
              <w:widowControl/>
              <w:suppressAutoHyphens w:val="0"/>
              <w:spacing w:line="240" w:lineRule="auto"/>
              <w:ind w:leftChars="0" w:left="0" w:firstLineChars="0" w:firstLine="0"/>
              <w:jc w:val="both"/>
              <w:outlineLvl w:val="9"/>
              <w:rPr>
                <w:rFonts w:ascii="Times New Roman" w:eastAsia="Times New Roman" w:hAnsi="Times New Roman" w:cs="Times New Roman"/>
                <w:color w:val="auto"/>
                <w:position w:val="0"/>
                <w:lang w:val="en-US"/>
              </w:rPr>
            </w:pPr>
          </w:p>
          <w:p w14:paraId="41B944A4"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B8B28FB"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4B02A7C"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55A8FEC"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E4FFF0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F80636"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F132ED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DF7E2A9"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9BF6C5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FAB7A9B"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08B469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A2067EC"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83FAABE"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D8604FB"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979CF6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115669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D0CE0EE"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21DE7E7"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0562970"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4808117"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0E4F9D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9F0B25D" w14:textId="0CF553EB"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4</w:t>
            </w: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i/>
                <w:color w:val="auto"/>
                <w:position w:val="0"/>
              </w:rPr>
              <w:t>Đối với chi nhánh ngân hàng nước ngoài đã được Ngân hàng Nhà nước chấp thuận áp dụng chính sách dự phòng rủi ro của ngân hàng nước ngoài</w:t>
            </w:r>
            <w:r w:rsidRPr="0081177F">
              <w:rPr>
                <w:rFonts w:ascii="Times New Roman" w:eastAsia="Times New Roman" w:hAnsi="Times New Roman" w:cs="Times New Roman"/>
                <w:color w:val="auto"/>
                <w:position w:val="0"/>
              </w:rPr>
              <w:t xml:space="preserve">, </w:t>
            </w:r>
            <w:r w:rsidR="005F7023" w:rsidRPr="0081177F">
              <w:rPr>
                <w:rFonts w:ascii="Times New Roman" w:eastAsia="Times New Roman" w:hAnsi="Times New Roman" w:cs="Times New Roman"/>
                <w:i/>
                <w:color w:val="auto"/>
                <w:position w:val="0"/>
                <w:lang w:val="en-US"/>
              </w:rPr>
              <w:t>căn cứ kết quả</w:t>
            </w:r>
            <w:r w:rsidRPr="0081177F">
              <w:rPr>
                <w:rFonts w:ascii="Times New Roman" w:eastAsia="Times New Roman" w:hAnsi="Times New Roman" w:cs="Times New Roman"/>
                <w:i/>
                <w:color w:val="auto"/>
                <w:position w:val="0"/>
              </w:rPr>
              <w:t xml:space="preserve"> kiểm tra, </w:t>
            </w:r>
            <w:r w:rsidRPr="0081177F">
              <w:rPr>
                <w:rFonts w:ascii="Times New Roman" w:eastAsia="Times New Roman" w:hAnsi="Times New Roman" w:cs="Times New Roman"/>
                <w:color w:val="auto"/>
                <w:position w:val="0"/>
              </w:rPr>
              <w:t xml:space="preserve">thanh tra, giám sát, </w:t>
            </w:r>
            <w:r w:rsidRPr="0081177F">
              <w:rPr>
                <w:rFonts w:ascii="Times New Roman" w:eastAsia="Times New Roman" w:hAnsi="Times New Roman" w:cs="Times New Roman"/>
                <w:i/>
                <w:color w:val="auto"/>
                <w:position w:val="0"/>
              </w:rPr>
              <w:t>trường hợp</w:t>
            </w:r>
            <w:r w:rsidRPr="0081177F">
              <w:rPr>
                <w:rFonts w:ascii="Times New Roman" w:eastAsia="Times New Roman" w:hAnsi="Times New Roman" w:cs="Times New Roman"/>
                <w:color w:val="auto"/>
                <w:position w:val="0"/>
              </w:rPr>
              <w:t xml:space="preserve"> Ngân hàng Nhà nước đánh giá chính sách dự phòng rủi ro của ngân hàng nước ngoài không phản ánh được đầy đủ mức độ rủi ro tín dụng trong hoạt động ngân hàng thực tế tại Việt Nam, Ngân hàng Nhà nước có </w:t>
            </w:r>
            <w:r w:rsidRPr="0081177F">
              <w:rPr>
                <w:rFonts w:ascii="Times New Roman" w:eastAsia="Times New Roman" w:hAnsi="Times New Roman" w:cs="Times New Roman"/>
                <w:i/>
                <w:color w:val="auto"/>
                <w:position w:val="0"/>
              </w:rPr>
              <w:t xml:space="preserve">quyền </w:t>
            </w:r>
            <w:r w:rsidRPr="0081177F">
              <w:rPr>
                <w:rFonts w:ascii="Times New Roman" w:eastAsia="Times New Roman" w:hAnsi="Times New Roman" w:cs="Times New Roman"/>
                <w:color w:val="auto"/>
                <w:position w:val="0"/>
              </w:rPr>
              <w:t>yêu cầu chi nhánh ngân hàng nước ngoài thực hiện trích lập và sử dụng dự phòng rủi ro theo quy định tại Nghị định này.</w:t>
            </w:r>
          </w:p>
          <w:p w14:paraId="147E55A2" w14:textId="196141DD" w:rsidR="00291B6A" w:rsidRPr="0081177F" w:rsidRDefault="00291B6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tc>
        <w:tc>
          <w:tcPr>
            <w:tcW w:w="4105" w:type="dxa"/>
          </w:tcPr>
          <w:p w14:paraId="4DA7EA76" w14:textId="77777777" w:rsidR="008F097A" w:rsidRPr="0081177F" w:rsidRDefault="008F097A">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bookmarkStart w:id="1" w:name="dieu_2"/>
            <w:r w:rsidRPr="0081177F">
              <w:rPr>
                <w:rFonts w:ascii="Times New Roman" w:eastAsia="Times New Roman" w:hAnsi="Times New Roman" w:cs="Times New Roman"/>
                <w:b/>
                <w:color w:val="auto"/>
                <w:position w:val="0"/>
              </w:rPr>
              <w:lastRenderedPageBreak/>
              <w:t>Điều 2. Đối tượng áp dụng</w:t>
            </w:r>
            <w:bookmarkEnd w:id="1"/>
          </w:p>
          <w:p w14:paraId="3DDA9D10"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Thông tư này áp dụng đối với:</w:t>
            </w:r>
          </w:p>
          <w:p w14:paraId="06C853B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lastRenderedPageBreak/>
              <w:t xml:space="preserve">a) Tổ chức tín dụng, bao gồm: ngân hàng thương mại và tổ chức tín dụng phi ngân hàng, trừ tổ chức tín dụng </w:t>
            </w:r>
            <w:r w:rsidRPr="0081177F">
              <w:rPr>
                <w:rFonts w:ascii="Times New Roman" w:eastAsia="Times New Roman" w:hAnsi="Times New Roman" w:cs="Times New Roman"/>
                <w:color w:val="auto"/>
                <w:position w:val="0"/>
                <w:lang w:val="en-US"/>
              </w:rPr>
              <w:t xml:space="preserve">đang </w:t>
            </w:r>
            <w:r w:rsidRPr="0081177F">
              <w:rPr>
                <w:rFonts w:ascii="Times New Roman" w:eastAsia="Times New Roman" w:hAnsi="Times New Roman" w:cs="Times New Roman"/>
                <w:color w:val="auto"/>
                <w:position w:val="0"/>
              </w:rPr>
              <w:t>được kiểm soát đặc biệt</w:t>
            </w:r>
            <w:r w:rsidRPr="0081177F">
              <w:rPr>
                <w:rFonts w:ascii="Times New Roman" w:eastAsia="Times New Roman" w:hAnsi="Times New Roman" w:cs="Times New Roman"/>
                <w:color w:val="auto"/>
                <w:position w:val="0"/>
                <w:lang w:val="en-US"/>
              </w:rPr>
              <w:t xml:space="preserve"> thực hiện theo quy định của pháp luật về kiểm soát đặc biệt tổ chức tín dụng;</w:t>
            </w:r>
          </w:p>
          <w:p w14:paraId="4E416D3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F071AD0"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E9C7CE0"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46F52A7"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DC289C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B2BE76B"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E59A4B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011378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F8C2C94"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F97113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17D4B8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EC6F89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23CB44C"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DD747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3CAD80C"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7CF1FD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005995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2AB297E" w14:textId="77777777" w:rsidR="00471C3F" w:rsidRPr="0081177F" w:rsidRDefault="00471C3F">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1D9038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b) Chi nhánh ngân hàng nước ngoài.</w:t>
            </w:r>
          </w:p>
          <w:p w14:paraId="0D688F0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F44FD7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2. Chi nhánh ngân hàng nước ngoài áp dụng chính sách dự phòng rủi ro của ngân hàng nước ngoài để phân loại nợ, cam kết ngoại bảng, trích lập và sử dụng dự phòng rủi ro phải được </w:t>
            </w:r>
            <w:r w:rsidRPr="0081177F">
              <w:rPr>
                <w:rFonts w:ascii="Times New Roman" w:eastAsia="Times New Roman" w:hAnsi="Times New Roman" w:cs="Times New Roman"/>
                <w:color w:val="auto"/>
                <w:position w:val="0"/>
              </w:rPr>
              <w:lastRenderedPageBreak/>
              <w:t xml:space="preserve">Ngân hàng Nhà nước chấp thuận với điều kiện chính sách dự phòng rủi ro của ngân hàng nước ngoài tiên tiến và ưu việt hơn so với quy định tại </w:t>
            </w:r>
            <w:bookmarkStart w:id="2" w:name="tc_1"/>
            <w:r w:rsidRPr="0081177F">
              <w:rPr>
                <w:rFonts w:ascii="Times New Roman" w:eastAsia="Times New Roman" w:hAnsi="Times New Roman" w:cs="Times New Roman"/>
                <w:color w:val="auto"/>
                <w:position w:val="0"/>
              </w:rPr>
              <w:t>Điều 10 Thông tư này</w:t>
            </w:r>
            <w:bookmarkEnd w:id="2"/>
            <w:r w:rsidRPr="0081177F">
              <w:rPr>
                <w:rFonts w:ascii="Times New Roman" w:eastAsia="Times New Roman" w:hAnsi="Times New Roman" w:cs="Times New Roman"/>
                <w:color w:val="auto"/>
                <w:position w:val="0"/>
              </w:rPr>
              <w:t xml:space="preserve">. Hồ sơ, trình tự, thủ tục để được Ngân hàng Nhà nước chấp thuận áp dụng chính sách dự phòng rủi ro của ngân hàng nước ngoài theo quy định tại </w:t>
            </w:r>
            <w:bookmarkStart w:id="3" w:name="tc_2"/>
            <w:r w:rsidRPr="0081177F">
              <w:rPr>
                <w:rFonts w:ascii="Times New Roman" w:eastAsia="Times New Roman" w:hAnsi="Times New Roman" w:cs="Times New Roman"/>
                <w:color w:val="auto"/>
                <w:position w:val="0"/>
              </w:rPr>
              <w:t>khoản 3, khoản 4 Điều 11 Thông tư này</w:t>
            </w:r>
            <w:bookmarkEnd w:id="3"/>
            <w:r w:rsidRPr="0081177F">
              <w:rPr>
                <w:rFonts w:ascii="Times New Roman" w:eastAsia="Times New Roman" w:hAnsi="Times New Roman" w:cs="Times New Roman"/>
                <w:color w:val="auto"/>
                <w:position w:val="0"/>
              </w:rPr>
              <w:t>.</w:t>
            </w:r>
          </w:p>
          <w:p w14:paraId="14BC1E2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FDDEEA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01840E6"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D7E8A0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A82EE0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BF2BCE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A4546B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EB632F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ECF1EA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AD8BBF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7B0133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8DE74E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937C42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B6C8D7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78FDB56" w14:textId="77777777" w:rsidR="008F097A" w:rsidRPr="0081177F" w:rsidRDefault="008F097A">
            <w:pPr>
              <w:widowControl/>
              <w:suppressAutoHyphens w:val="0"/>
              <w:spacing w:line="240" w:lineRule="auto"/>
              <w:ind w:leftChars="0" w:left="0" w:firstLineChars="201" w:firstLine="482"/>
              <w:jc w:val="both"/>
              <w:outlineLvl w:val="9"/>
              <w:rPr>
                <w:rFonts w:ascii="Times New Roman" w:hAnsi="Times New Roman" w:cs="Times New Roman"/>
                <w:color w:val="auto"/>
              </w:rPr>
            </w:pPr>
            <w:r w:rsidRPr="0081177F">
              <w:rPr>
                <w:rFonts w:ascii="Times New Roman" w:eastAsia="Times New Roman" w:hAnsi="Times New Roman" w:cs="Times New Roman"/>
                <w:color w:val="auto"/>
                <w:position w:val="0"/>
              </w:rPr>
              <w:t xml:space="preserve">3. Chi nhánh ngân hàng nước ngoài đã được Ngân hàng Nhà nước chấp thuận áp dụng chính sách dự phòng rủi ro của ngân hàng nước ngoài trước ngày Thông tư này có hiệu lực thi hành, chi nhánh ngân hàng nước ngoài được Ngân hàng Nhà nước chấp thuận áp dụng chính sách dự phòng rủi ro của </w:t>
            </w:r>
            <w:r w:rsidRPr="0081177F">
              <w:rPr>
                <w:rFonts w:ascii="Times New Roman" w:eastAsia="Times New Roman" w:hAnsi="Times New Roman" w:cs="Times New Roman"/>
                <w:color w:val="auto"/>
                <w:position w:val="0"/>
              </w:rPr>
              <w:lastRenderedPageBreak/>
              <w:t xml:space="preserve">ngân hàng nước ngoài theo khoản 2 Điều này thực hiện theo quy định của ngân hàng nước ngoài. Trong quá trình thanh tra, giám sát, nếu Ngân hàng Nhà nước đánh giá chính sách dự phòng </w:t>
            </w:r>
            <w:r w:rsidRPr="0081177F">
              <w:rPr>
                <w:rFonts w:ascii="Times New Roman" w:eastAsia="Times New Roman" w:hAnsi="Times New Roman" w:cs="Times New Roman"/>
                <w:color w:val="auto"/>
                <w:position w:val="0"/>
                <w:lang w:val="en-US"/>
              </w:rPr>
              <w:t xml:space="preserve">rủi ro </w:t>
            </w:r>
            <w:r w:rsidRPr="0081177F">
              <w:rPr>
                <w:rFonts w:ascii="Times New Roman" w:eastAsia="Times New Roman" w:hAnsi="Times New Roman" w:cs="Times New Roman"/>
                <w:color w:val="auto"/>
                <w:position w:val="0"/>
              </w:rPr>
              <w:t>của ngân hàng nước ngoài không phản ánh được đầy đủ mức độ rủi ro tín dụng trong hoạt động ngân hàng thực tế tại Việt Nam, Ngân hàng Nhà nước có thể yêu cầu chi nhánh ngân hàng nước ngoài thực hiện phân loại nợ, cam kết ngoại bảng, trích lập và sử dụng dự phòng rủi ro theo quy định tại Thông tư này.</w:t>
            </w:r>
          </w:p>
        </w:tc>
        <w:tc>
          <w:tcPr>
            <w:tcW w:w="3663" w:type="dxa"/>
          </w:tcPr>
          <w:p w14:paraId="34DE3814" w14:textId="77777777" w:rsidR="008F097A" w:rsidRPr="0081177F" w:rsidRDefault="008F097A">
            <w:pPr>
              <w:spacing w:line="240" w:lineRule="auto"/>
              <w:ind w:left="0" w:hanging="2"/>
              <w:jc w:val="both"/>
              <w:rPr>
                <w:rFonts w:ascii="Times New Roman" w:hAnsi="Times New Roman" w:cs="Times New Roman"/>
                <w:color w:val="auto"/>
                <w:lang w:val="en-US"/>
              </w:rPr>
            </w:pPr>
          </w:p>
          <w:p w14:paraId="4C1A15D5" w14:textId="77777777" w:rsidR="008F097A" w:rsidRPr="0081177F" w:rsidRDefault="008F097A">
            <w:pPr>
              <w:spacing w:line="240" w:lineRule="auto"/>
              <w:ind w:left="0" w:hanging="2"/>
              <w:jc w:val="both"/>
              <w:rPr>
                <w:rFonts w:ascii="Times New Roman" w:hAnsi="Times New Roman" w:cs="Times New Roman"/>
                <w:color w:val="auto"/>
                <w:lang w:val="en-US"/>
              </w:rPr>
            </w:pPr>
          </w:p>
          <w:p w14:paraId="1FC4598F" w14:textId="77777777" w:rsidR="008F097A" w:rsidRPr="0081177F" w:rsidRDefault="008F097A" w:rsidP="00695CB5">
            <w:pPr>
              <w:widowControl/>
              <w:spacing w:line="240" w:lineRule="auto"/>
              <w:ind w:leftChars="0" w:left="0" w:firstLineChars="0" w:firstLine="0"/>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 xml:space="preserve">- Nội dung điểm a khoản 1 Điều 2 dự thảo Nghị định quy định trên cơ sở </w:t>
            </w:r>
            <w:r w:rsidRPr="0081177F">
              <w:rPr>
                <w:rFonts w:ascii="Times New Roman" w:hAnsi="Times New Roman" w:cs="Times New Roman"/>
                <w:color w:val="auto"/>
                <w:lang w:val="en-US"/>
              </w:rPr>
              <w:t>khoản 1 Điều 166 Luật các TCTD 2024 đã có sự thay đổi so với Khoản 2 Điều 146đ Luật các TCTD 2010, theo đó, TCTD được kiểm soát đặc biệt vẫn phải thực hiện phân loại và trích lập dự phòng theo nguyên tắc chung quy định tại khoản 2, 3 Điều 147 Luật các TCTD 2024. Trong thời gian kiểm soát đặc biệt,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theo quy định tại khoản 1 Điều 166 Luật các TCTD 2024.</w:t>
            </w:r>
          </w:p>
          <w:p w14:paraId="4AAC79DF" w14:textId="77777777"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lang w:val="en-US"/>
              </w:rPr>
            </w:pPr>
            <w:r w:rsidRPr="0081177F">
              <w:rPr>
                <w:rFonts w:ascii="Times New Roman" w:hAnsi="Times New Roman" w:cs="Times New Roman"/>
                <w:color w:val="auto"/>
                <w:lang w:val="en-US"/>
              </w:rPr>
              <w:t>Do vậy, dự thảo Nghị định không loại trừ TCTD được kiểm soát đặc biệt.</w:t>
            </w:r>
          </w:p>
          <w:p w14:paraId="55CC3F52" w14:textId="77777777"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lang w:val="en-US"/>
              </w:rPr>
            </w:pPr>
          </w:p>
          <w:p w14:paraId="17A6086E" w14:textId="77777777"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lang w:val="en-US"/>
              </w:rPr>
            </w:pPr>
          </w:p>
          <w:p w14:paraId="5B63C03B" w14:textId="77777777" w:rsidR="00471C3F" w:rsidRPr="0081177F" w:rsidRDefault="00471C3F">
            <w:pPr>
              <w:widowControl/>
              <w:spacing w:line="240" w:lineRule="auto"/>
              <w:ind w:leftChars="0" w:left="0" w:firstLineChars="0" w:firstLine="0"/>
              <w:jc w:val="both"/>
              <w:rPr>
                <w:rFonts w:ascii="Times New Roman" w:eastAsia="Times New Roman" w:hAnsi="Times New Roman" w:cs="Times New Roman"/>
                <w:color w:val="auto"/>
                <w:lang w:val="en-US"/>
              </w:rPr>
            </w:pPr>
          </w:p>
          <w:p w14:paraId="579E1D0E" w14:textId="77777777"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lang w:val="en-US"/>
              </w:rPr>
              <w:t xml:space="preserve">- Nội dung khoản 2 và khoản 3 Điều 2 dự thảo Nghị định quy định </w:t>
            </w:r>
            <w:r w:rsidRPr="0081177F">
              <w:rPr>
                <w:rFonts w:ascii="Times New Roman" w:hAnsi="Times New Roman" w:cs="Times New Roman"/>
                <w:color w:val="auto"/>
                <w:lang w:val="en-US"/>
              </w:rPr>
              <w:t>để làm rõ cụm từ “</w:t>
            </w:r>
            <w:r w:rsidRPr="0081177F">
              <w:rPr>
                <w:rFonts w:ascii="Times New Roman" w:eastAsia="Times New Roman" w:hAnsi="Times New Roman" w:cs="Times New Roman"/>
                <w:color w:val="auto"/>
                <w:position w:val="0"/>
              </w:rPr>
              <w:t>tiên tiến và ưu việt hơn</w:t>
            </w:r>
            <w:r w:rsidRPr="0081177F">
              <w:rPr>
                <w:rFonts w:ascii="Times New Roman" w:eastAsia="Times New Roman" w:hAnsi="Times New Roman" w:cs="Times New Roman"/>
                <w:color w:val="auto"/>
                <w:position w:val="0"/>
                <w:lang w:val="en-US"/>
              </w:rPr>
              <w:t xml:space="preserve">”, đảm bảo rõ ràng trong quá trình triển khai thực hiện, theo </w:t>
            </w:r>
            <w:r w:rsidRPr="0081177F">
              <w:rPr>
                <w:rFonts w:ascii="Times New Roman" w:eastAsia="Times New Roman" w:hAnsi="Times New Roman" w:cs="Times New Roman"/>
                <w:color w:val="auto"/>
                <w:position w:val="0"/>
                <w:lang w:val="en-US"/>
              </w:rPr>
              <w:lastRenderedPageBreak/>
              <w:t>đó, đối với chi nhánh NHNg đáp ứng các điều kiện nêu trên và sau khi được NHNN chấp thuận thì sẽ được áp dụng chính sách dự phòng rủi ro của ngân hàng nước ngoài để trích lập dự phòng và sử dụng dự phòng rủi ro.</w:t>
            </w:r>
          </w:p>
          <w:p w14:paraId="67CD8BA8" w14:textId="77777777"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Ngoài ra, để phù hợp với phạm vi điều chỉnh của Nghị định (theo khoản 3 Điều 147 Luật các TCTD) và phạm vi điều chỉnh của Thông tư (theo khoản 2 Điều 147 Luật các TCTD), CQTTGSNH dự kiến tách nội dung chấp thuận về trích lập và sử dụng dự phòng sẽ được quy định tại Nghị định này, còn phần nội dung chấp thuận về phân loại nợ, hồ sơ, trình tự, thủ tục để được Ngân hàng Nhà nước chấp thuận áp dụng chính sách dự phòng rủi ro của ngân hàng nước ngoài sẽ được quy định tại Thông tư về phân loại tài sản có của NHNN.</w:t>
            </w:r>
          </w:p>
          <w:p w14:paraId="5373A99C" w14:textId="77777777" w:rsidR="008F097A" w:rsidRPr="0081177F" w:rsidRDefault="008F097A">
            <w:pPr>
              <w:widowControl/>
              <w:spacing w:line="240" w:lineRule="auto"/>
              <w:ind w:leftChars="0" w:left="0" w:firstLineChars="0" w:firstLine="0"/>
              <w:jc w:val="both"/>
              <w:rPr>
                <w:rFonts w:ascii="Times New Roman" w:eastAsia="Times New Roman" w:hAnsi="Times New Roman" w:cs="Times New Roman"/>
                <w:color w:val="auto"/>
                <w:position w:val="0"/>
                <w:lang w:val="en-US"/>
              </w:rPr>
            </w:pPr>
          </w:p>
          <w:p w14:paraId="173EAFFF" w14:textId="3AA11A94" w:rsidR="008F097A" w:rsidRPr="0081177F" w:rsidRDefault="008F097A">
            <w:pPr>
              <w:spacing w:line="240" w:lineRule="auto"/>
              <w:ind w:leftChars="0" w:left="0" w:firstLineChars="0" w:firstLine="0"/>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t xml:space="preserve">- Nội dung chuyển tiếp tại khoản 3 Điều 2 Thông tư 11 được đưa xuống khoản 2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17 dự thảo Nghị định về quy định chuyển tiếp.</w:t>
            </w:r>
          </w:p>
          <w:p w14:paraId="5AF299CF" w14:textId="77777777" w:rsidR="008F097A" w:rsidRPr="0081177F" w:rsidRDefault="008F097A">
            <w:pPr>
              <w:spacing w:line="240" w:lineRule="auto"/>
              <w:ind w:leftChars="0" w:left="0" w:firstLineChars="0" w:firstLine="0"/>
              <w:jc w:val="both"/>
              <w:rPr>
                <w:rFonts w:ascii="Times New Roman" w:hAnsi="Times New Roman" w:cs="Times New Roman"/>
                <w:color w:val="auto"/>
                <w:lang w:val="en-US"/>
              </w:rPr>
            </w:pPr>
          </w:p>
          <w:p w14:paraId="280381AD" w14:textId="77777777" w:rsidR="008F097A" w:rsidRPr="0081177F" w:rsidRDefault="008F097A">
            <w:pPr>
              <w:spacing w:line="240" w:lineRule="auto"/>
              <w:ind w:leftChars="0" w:left="0" w:firstLineChars="0" w:firstLine="0"/>
              <w:jc w:val="both"/>
              <w:rPr>
                <w:rFonts w:ascii="Times New Roman" w:hAnsi="Times New Roman" w:cs="Times New Roman"/>
                <w:color w:val="auto"/>
                <w:lang w:val="en-US"/>
              </w:rPr>
            </w:pPr>
          </w:p>
          <w:p w14:paraId="29929DC5" w14:textId="77777777" w:rsidR="008F097A" w:rsidRPr="0081177F" w:rsidRDefault="008F097A">
            <w:pPr>
              <w:spacing w:line="240" w:lineRule="auto"/>
              <w:ind w:leftChars="0" w:left="0" w:firstLineChars="0" w:firstLine="0"/>
              <w:jc w:val="both"/>
              <w:rPr>
                <w:rFonts w:ascii="Times New Roman" w:hAnsi="Times New Roman" w:cs="Times New Roman"/>
                <w:color w:val="auto"/>
                <w:lang w:val="en-US"/>
              </w:rPr>
            </w:pPr>
          </w:p>
          <w:p w14:paraId="66FDC21E" w14:textId="77777777" w:rsidR="005F7023" w:rsidRPr="0081177F" w:rsidRDefault="005F7023">
            <w:pPr>
              <w:spacing w:line="240" w:lineRule="auto"/>
              <w:ind w:leftChars="0" w:left="0" w:firstLineChars="0" w:firstLine="0"/>
              <w:jc w:val="both"/>
              <w:rPr>
                <w:rFonts w:ascii="Times New Roman" w:hAnsi="Times New Roman" w:cs="Times New Roman"/>
                <w:color w:val="auto"/>
                <w:lang w:val="en-US"/>
              </w:rPr>
            </w:pPr>
          </w:p>
          <w:p w14:paraId="300CEE2A" w14:textId="77777777" w:rsidR="005F7023" w:rsidRPr="0081177F" w:rsidRDefault="005F7023">
            <w:pPr>
              <w:spacing w:line="240" w:lineRule="auto"/>
              <w:ind w:leftChars="0" w:left="0" w:firstLineChars="0" w:firstLine="0"/>
              <w:jc w:val="both"/>
              <w:rPr>
                <w:rFonts w:ascii="Times New Roman" w:hAnsi="Times New Roman" w:cs="Times New Roman"/>
                <w:color w:val="auto"/>
                <w:lang w:val="en-US"/>
              </w:rPr>
            </w:pPr>
          </w:p>
          <w:p w14:paraId="7B197EFF" w14:textId="77777777" w:rsidR="005F7023" w:rsidRPr="0081177F" w:rsidRDefault="005F7023">
            <w:pPr>
              <w:spacing w:line="240" w:lineRule="auto"/>
              <w:ind w:leftChars="0" w:left="0" w:firstLineChars="0" w:firstLine="0"/>
              <w:jc w:val="both"/>
              <w:rPr>
                <w:rFonts w:ascii="Times New Roman" w:hAnsi="Times New Roman" w:cs="Times New Roman"/>
                <w:color w:val="auto"/>
                <w:lang w:val="en-US"/>
              </w:rPr>
            </w:pPr>
          </w:p>
          <w:p w14:paraId="6F85F4A6" w14:textId="64E77461" w:rsidR="008F097A" w:rsidRPr="0081177F" w:rsidRDefault="008F097A">
            <w:pPr>
              <w:spacing w:line="240" w:lineRule="auto"/>
              <w:ind w:leftChars="0" w:left="0" w:firstLineChars="0" w:firstLine="0"/>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w:t>
            </w:r>
            <w:r w:rsidRPr="0081177F">
              <w:rPr>
                <w:rFonts w:ascii="Times New Roman" w:eastAsia="Times New Roman" w:hAnsi="Times New Roman" w:cs="Times New Roman"/>
                <w:color w:val="auto"/>
                <w:lang w:val="en-US"/>
              </w:rPr>
              <w:t>Nội dung khoản 4 Điều 2 dự thảo Nghị định quy định trên cơ sở k</w:t>
            </w:r>
            <w:r w:rsidRPr="0081177F">
              <w:rPr>
                <w:rFonts w:ascii="Times New Roman" w:hAnsi="Times New Roman" w:cs="Times New Roman"/>
                <w:color w:val="auto"/>
                <w:lang w:val="en-US"/>
              </w:rPr>
              <w:t>ế thừa quy định tại khoản 3 Điều 2 Thông tư 11</w:t>
            </w:r>
            <w:r w:rsidR="00885A5E" w:rsidRPr="0081177F">
              <w:rPr>
                <w:rFonts w:ascii="Times New Roman" w:hAnsi="Times New Roman" w:cs="Times New Roman"/>
                <w:color w:val="auto"/>
                <w:lang w:val="en-US"/>
              </w:rPr>
              <w:t xml:space="preserve"> và có chỉnh sửa cụm từ </w:t>
            </w:r>
            <w:r w:rsidR="00885A5E" w:rsidRPr="0081177F">
              <w:rPr>
                <w:rFonts w:ascii="Times New Roman" w:hAnsi="Times New Roman" w:cs="Times New Roman"/>
                <w:i/>
                <w:color w:val="auto"/>
                <w:lang w:val="en-US"/>
              </w:rPr>
              <w:t>“</w:t>
            </w:r>
            <w:r w:rsidR="00B83EAE" w:rsidRPr="0081177F">
              <w:rPr>
                <w:rFonts w:ascii="Times New Roman" w:hAnsi="Times New Roman" w:cs="Times New Roman"/>
                <w:i/>
                <w:color w:val="auto"/>
                <w:lang w:val="en-US"/>
              </w:rPr>
              <w:t>t</w:t>
            </w:r>
            <w:r w:rsidR="00885A5E" w:rsidRPr="0081177F">
              <w:rPr>
                <w:rFonts w:ascii="Times New Roman" w:hAnsi="Times New Roman" w:cs="Times New Roman"/>
                <w:i/>
                <w:color w:val="auto"/>
                <w:lang w:val="en-US"/>
              </w:rPr>
              <w:t>rong quá trình thanh tra, giám sát,”</w:t>
            </w:r>
            <w:r w:rsidR="00885A5E" w:rsidRPr="0081177F">
              <w:rPr>
                <w:rFonts w:ascii="Times New Roman" w:hAnsi="Times New Roman" w:cs="Times New Roman"/>
                <w:color w:val="auto"/>
                <w:lang w:val="en-US"/>
              </w:rPr>
              <w:t xml:space="preserve"> thành “</w:t>
            </w:r>
            <w:r w:rsidR="00885A5E" w:rsidRPr="0081177F">
              <w:rPr>
                <w:rFonts w:ascii="Times New Roman" w:hAnsi="Times New Roman" w:cs="Times New Roman"/>
                <w:i/>
                <w:color w:val="auto"/>
                <w:lang w:val="en-US"/>
              </w:rPr>
              <w:t>căn cứ kết quả</w:t>
            </w:r>
            <w:r w:rsidR="00885A5E" w:rsidRPr="0081177F">
              <w:rPr>
                <w:rFonts w:ascii="Times New Roman" w:hAnsi="Times New Roman" w:cs="Times New Roman"/>
                <w:i/>
                <w:color w:val="auto"/>
              </w:rPr>
              <w:t xml:space="preserve"> </w:t>
            </w:r>
            <w:r w:rsidR="00885A5E" w:rsidRPr="0081177F">
              <w:rPr>
                <w:rFonts w:ascii="Times New Roman" w:hAnsi="Times New Roman" w:cs="Times New Roman"/>
                <w:i/>
                <w:color w:val="auto"/>
                <w:u w:val="single"/>
              </w:rPr>
              <w:t>kiểm tra</w:t>
            </w:r>
            <w:r w:rsidR="00885A5E" w:rsidRPr="0081177F">
              <w:rPr>
                <w:rFonts w:ascii="Times New Roman" w:hAnsi="Times New Roman" w:cs="Times New Roman"/>
                <w:i/>
                <w:color w:val="auto"/>
              </w:rPr>
              <w:t>, thanh tra, giám sát</w:t>
            </w:r>
            <w:r w:rsidR="00885A5E" w:rsidRPr="0081177F">
              <w:rPr>
                <w:rFonts w:ascii="Times New Roman" w:hAnsi="Times New Roman" w:cs="Times New Roman"/>
                <w:i/>
                <w:color w:val="auto"/>
                <w:lang w:val="en-US"/>
              </w:rPr>
              <w:t>”</w:t>
            </w:r>
            <w:r w:rsidR="00C2328C" w:rsidRPr="0081177F">
              <w:rPr>
                <w:rFonts w:ascii="Times New Roman" w:hAnsi="Times New Roman" w:cs="Times New Roman"/>
                <w:color w:val="auto"/>
                <w:lang w:val="en-US"/>
              </w:rPr>
              <w:t xml:space="preserve"> cho phù hợp.</w:t>
            </w:r>
          </w:p>
        </w:tc>
        <w:tc>
          <w:tcPr>
            <w:tcW w:w="3159" w:type="dxa"/>
          </w:tcPr>
          <w:p w14:paraId="28AA6C2D" w14:textId="77777777" w:rsidR="008F097A" w:rsidRPr="0081177F" w:rsidRDefault="008F097A">
            <w:pPr>
              <w:spacing w:line="240" w:lineRule="auto"/>
              <w:ind w:left="0" w:hanging="2"/>
              <w:jc w:val="both"/>
              <w:rPr>
                <w:rFonts w:ascii="Times New Roman" w:hAnsi="Times New Roman" w:cs="Times New Roman"/>
                <w:color w:val="auto"/>
                <w:lang w:val="en-US"/>
              </w:rPr>
            </w:pPr>
          </w:p>
        </w:tc>
      </w:tr>
      <w:tr w:rsidR="008F097A" w:rsidRPr="0081177F" w14:paraId="15D184B4" w14:textId="2D04B0BF" w:rsidTr="0081177F">
        <w:tc>
          <w:tcPr>
            <w:tcW w:w="4140" w:type="dxa"/>
          </w:tcPr>
          <w:p w14:paraId="1933D863"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Điều 3. Giải thích từ ngữ</w:t>
            </w:r>
          </w:p>
          <w:p w14:paraId="7501075C"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Trong </w:t>
            </w:r>
            <w:r w:rsidRPr="0081177F">
              <w:rPr>
                <w:rFonts w:ascii="Times New Roman" w:eastAsia="Times New Roman" w:hAnsi="Times New Roman" w:cs="Times New Roman"/>
                <w:i/>
                <w:color w:val="auto"/>
                <w:position w:val="0"/>
              </w:rPr>
              <w:t>Nghị định</w:t>
            </w:r>
            <w:r w:rsidRPr="0081177F">
              <w:rPr>
                <w:rFonts w:ascii="Times New Roman" w:eastAsia="Times New Roman" w:hAnsi="Times New Roman" w:cs="Times New Roman"/>
                <w:color w:val="auto"/>
                <w:position w:val="0"/>
              </w:rPr>
              <w:t xml:space="preserve"> này, những từ ngữ dưới đây được hiểu như sau:</w:t>
            </w:r>
          </w:p>
          <w:p w14:paraId="43843F0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1. Rủi ro tín dụng trong hoạt động ngân hàng (sau đây gọi là rủi ro) là khả năng xảy ra tổn thất đối với nợ của tổ chức tín dụng, chi nhánh ngân hàng nước ngoài do khách hàng không có khả năng trả được một phần hoặc toàn bộ nợ của mình theo hợp đồng hoặc thỏa thuận (sau đây gọi là thỏa thuận) với tổ chức tín dụng, chi nhánh ngân hàng nước ngoài.</w:t>
            </w:r>
          </w:p>
          <w:p w14:paraId="43720538"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083F18DA"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lastRenderedPageBreak/>
              <w:t xml:space="preserve">2. Khoản nợ là số tiền tổ chức tín dụng, chi nhánh ngân hàng nước ngoài đã gửi, thanh toán, giải ngân từng lần (đối với trường hợp mỗi lần giải ngân có một thời hạn, kỳ hạn trả nợ khác nhau) hoặc số tiền tổ chức tín dụng, chi nhánh ngân hàng nước ngoài đã giải ngân theo </w:t>
            </w:r>
            <w:r w:rsidRPr="0081177F">
              <w:rPr>
                <w:rFonts w:ascii="Times New Roman" w:eastAsia="Times New Roman" w:hAnsi="Times New Roman" w:cs="Times New Roman"/>
                <w:i/>
                <w:color w:val="auto"/>
                <w:position w:val="0"/>
              </w:rPr>
              <w:t>thỏa thuận</w:t>
            </w:r>
            <w:r w:rsidRPr="0081177F">
              <w:rPr>
                <w:rFonts w:ascii="Times New Roman" w:eastAsia="Times New Roman" w:hAnsi="Times New Roman" w:cs="Times New Roman"/>
                <w:color w:val="auto"/>
                <w:position w:val="0"/>
              </w:rPr>
              <w:t xml:space="preserve"> (đối với trường hợp nhiều lần giải ngân nhưng có </w:t>
            </w:r>
            <w:r w:rsidRPr="0081177F">
              <w:rPr>
                <w:rFonts w:ascii="Times New Roman" w:eastAsia="Times New Roman" w:hAnsi="Times New Roman" w:cs="Times New Roman"/>
                <w:i/>
                <w:color w:val="auto"/>
                <w:position w:val="0"/>
              </w:rPr>
              <w:t>thời điểm cuối</w:t>
            </w:r>
            <w:r w:rsidRPr="0081177F">
              <w:rPr>
                <w:rFonts w:ascii="Times New Roman" w:eastAsia="Times New Roman" w:hAnsi="Times New Roman" w:cs="Times New Roman"/>
                <w:color w:val="auto"/>
                <w:position w:val="0"/>
              </w:rPr>
              <w:t xml:space="preserve"> cùng </w:t>
            </w:r>
            <w:r w:rsidRPr="0081177F">
              <w:rPr>
                <w:rFonts w:ascii="Times New Roman" w:eastAsia="Times New Roman" w:hAnsi="Times New Roman" w:cs="Times New Roman"/>
                <w:i/>
                <w:color w:val="auto"/>
                <w:position w:val="0"/>
              </w:rPr>
              <w:t>của</w:t>
            </w:r>
            <w:r w:rsidRPr="0081177F">
              <w:rPr>
                <w:rFonts w:ascii="Times New Roman" w:eastAsia="Times New Roman" w:hAnsi="Times New Roman" w:cs="Times New Roman"/>
                <w:color w:val="auto"/>
                <w:position w:val="0"/>
              </w:rPr>
              <w:t xml:space="preserve"> thời hạn</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i/>
                <w:color w:val="auto"/>
                <w:position w:val="0"/>
                <w:lang w:val="en-US"/>
              </w:rPr>
              <w:t>và</w:t>
            </w:r>
            <w:r w:rsidRPr="0081177F">
              <w:rPr>
                <w:rFonts w:ascii="Times New Roman" w:eastAsia="Times New Roman" w:hAnsi="Times New Roman" w:cs="Times New Roman"/>
                <w:color w:val="auto"/>
                <w:position w:val="0"/>
              </w:rPr>
              <w:t xml:space="preserve"> kỳ hạn trả nợ </w:t>
            </w:r>
            <w:r w:rsidRPr="0081177F">
              <w:rPr>
                <w:rFonts w:ascii="Times New Roman" w:eastAsia="Times New Roman" w:hAnsi="Times New Roman" w:cs="Times New Roman"/>
                <w:i/>
                <w:color w:val="auto"/>
                <w:position w:val="0"/>
              </w:rPr>
              <w:t>giống nhau</w:t>
            </w:r>
            <w:r w:rsidRPr="0081177F">
              <w:rPr>
                <w:rFonts w:ascii="Times New Roman" w:eastAsia="Times New Roman" w:hAnsi="Times New Roman" w:cs="Times New Roman"/>
                <w:color w:val="auto"/>
                <w:position w:val="0"/>
              </w:rPr>
              <w:t xml:space="preserve">) đối với nợ </w:t>
            </w:r>
            <w:r w:rsidRPr="0081177F">
              <w:rPr>
                <w:rFonts w:ascii="Times New Roman" w:eastAsia="Times New Roman" w:hAnsi="Times New Roman" w:cs="Times New Roman"/>
                <w:i/>
                <w:color w:val="auto"/>
                <w:position w:val="0"/>
                <w:lang w:val="en-US"/>
              </w:rPr>
              <w:t>của một khách hàng</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 xml:space="preserve">mà khách hàng </w:t>
            </w:r>
            <w:r w:rsidRPr="0081177F">
              <w:rPr>
                <w:rFonts w:ascii="Times New Roman" w:eastAsia="Times New Roman" w:hAnsi="Times New Roman" w:cs="Times New Roman"/>
                <w:i/>
                <w:color w:val="auto"/>
                <w:position w:val="0"/>
                <w:lang w:val="en-US"/>
              </w:rPr>
              <w:t>đó</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chưa hoàn trả.</w:t>
            </w:r>
          </w:p>
          <w:p w14:paraId="77A91F0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E1987AC"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476A9D4"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75DE368"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67EA123A"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9CA283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B769EF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0BCB49C"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269808A"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4750CF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5E4E90C" w14:textId="2EA4F2D0"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3. Dự phòng rủi ro là số tiền </w:t>
            </w:r>
            <w:r w:rsidRPr="0081177F">
              <w:rPr>
                <w:rFonts w:ascii="Times New Roman" w:hAnsi="Times New Roman"/>
                <w:i/>
                <w:color w:val="auto"/>
                <w:position w:val="0"/>
              </w:rPr>
              <w:t>được trích lập để dự phòng</w:t>
            </w:r>
            <w:r w:rsidRPr="0081177F">
              <w:rPr>
                <w:rFonts w:ascii="Times New Roman" w:eastAsia="Times New Roman" w:hAnsi="Times New Roman" w:cs="Times New Roman"/>
                <w:color w:val="auto"/>
                <w:position w:val="0"/>
              </w:rPr>
              <w:t xml:space="preserve"> cho những rủi ro có thể xảy ra đối với nợ của tổ chức tín dụng, chi nhánh ngân hàng nước ngoài. Dự phòng rủi ro gồm dự phòng cụ thể và dự phòng chung.</w:t>
            </w:r>
          </w:p>
          <w:p w14:paraId="79CD5DC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56939520"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6CCD3F3"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AEBFDA0"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A6DAFC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CFD382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960790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510C0B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AC6F96A"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E5B3338"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BC8D1C6"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02245806"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7518F68"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EF76F96"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4F86AE9"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92A6BCB"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6B765463" w14:textId="77777777" w:rsidR="00A72B88" w:rsidRPr="0081177F" w:rsidRDefault="00A72B88"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EBEE46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4. Dự phòng cụ thể là số tiền được trích lập để dự phòng cho những rủi ro có thể xảy ra đối với từng khoản nợ cụ thể.</w:t>
            </w:r>
          </w:p>
          <w:p w14:paraId="6C4D4A23"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5. Dự phòng chung là số tiền được trích lập để dự phòng cho những rủi ro có thể xảy ra nhưng chưa xác định được khi trích lập dự phòng cụ thể.</w:t>
            </w:r>
          </w:p>
          <w:p w14:paraId="6C22112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1FA0446"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F82E74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BEFF771"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FF4AA0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82BB1A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F4BF93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0A56644"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450EEA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FE0867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0393382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1DD2CF8"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5D12FDE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CA3A8F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6D96C77A"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C6F7DC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6C39B2E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7C923AA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0E15C4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005E505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6. Khách hàng là tổ chức (bao gồm cả tổ chức tín dụng, chi nhánh ngân hàng nước ngoài), cá nhân, các chủ thể khác theo quy định của pháp luật dân sự </w:t>
            </w:r>
            <w:r w:rsidRPr="0081177F">
              <w:rPr>
                <w:rFonts w:ascii="Times New Roman" w:eastAsia="Times New Roman" w:hAnsi="Times New Roman" w:cs="Times New Roman"/>
                <w:i/>
                <w:color w:val="auto"/>
                <w:position w:val="0"/>
              </w:rPr>
              <w:t>có nghĩa vụ trả nợ,</w:t>
            </w:r>
            <w:r w:rsidRPr="0081177F">
              <w:rPr>
                <w:rFonts w:ascii="Times New Roman" w:eastAsia="Times New Roman" w:hAnsi="Times New Roman" w:cs="Times New Roman"/>
                <w:color w:val="auto"/>
                <w:position w:val="0"/>
              </w:rPr>
              <w:t xml:space="preserve"> thanh toán cho tổ chức tín dụng, chi nhánh ngân hàng nước ngoài theo thỏa thuận.</w:t>
            </w:r>
          </w:p>
          <w:p w14:paraId="3D3CCE0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60B9CE9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53388253"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9EC9ED1"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45958AA6"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14F4CA2A"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0DFC6828"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rPr>
              <w:t>7.</w:t>
            </w:r>
            <w:r w:rsidRPr="0081177F">
              <w:rPr>
                <w:rFonts w:ascii="Times New Roman" w:eastAsia="Times New Roman" w:hAnsi="Times New Roman" w:cs="Times New Roman"/>
                <w:color w:val="auto"/>
                <w:position w:val="0"/>
              </w:rPr>
              <w:t xml:space="preserve"> Sử dụng dự phòng rủi ro bao gồm sử dụng dự phòng để xử lý rủi ro và sử dụng dự phòng để xử lý tổn thất về tài sản đối với khoản nợ, cụ thể:</w:t>
            </w:r>
          </w:p>
          <w:p w14:paraId="2734712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a) Sử dụng dự phòng để xử lý rủi ro là việc tổ chức tín dụng, chi nhánh ngân hàng nước ngoài chuyển khoản nợ được xử lý rủi ro ra hạch toán trên các tài khoản ngoại bảng và tiếp tục theo dõi, có biện pháp để thu hồi nợ đầy đủ theo thỏa thuận đã ký với khách hàng </w:t>
            </w:r>
            <w:r w:rsidRPr="0081177F">
              <w:rPr>
                <w:rFonts w:ascii="Times New Roman" w:eastAsia="Times New Roman" w:hAnsi="Times New Roman" w:cs="Times New Roman"/>
                <w:color w:val="auto"/>
                <w:position w:val="0"/>
              </w:rPr>
              <w:lastRenderedPageBreak/>
              <w:t xml:space="preserve">quy định tại </w:t>
            </w:r>
            <w:r w:rsidRPr="0081177F">
              <w:rPr>
                <w:rFonts w:ascii="Times New Roman" w:eastAsia="Times New Roman" w:hAnsi="Times New Roman" w:cs="Times New Roman"/>
                <w:i/>
                <w:color w:val="auto"/>
                <w:position w:val="0"/>
              </w:rPr>
              <w:t xml:space="preserve">Điều </w:t>
            </w:r>
            <w:r w:rsidRPr="0081177F">
              <w:rPr>
                <w:rFonts w:ascii="Times New Roman" w:eastAsia="Times New Roman" w:hAnsi="Times New Roman" w:cs="Times New Roman"/>
                <w:i/>
                <w:color w:val="auto"/>
                <w:position w:val="0"/>
                <w:lang w:val="en-US"/>
              </w:rPr>
              <w:t>11</w:t>
            </w:r>
            <w:r w:rsidRPr="0081177F">
              <w:rPr>
                <w:rFonts w:ascii="Times New Roman" w:eastAsia="Times New Roman" w:hAnsi="Times New Roman" w:cs="Times New Roman"/>
                <w:i/>
                <w:color w:val="auto"/>
                <w:position w:val="0"/>
              </w:rPr>
              <w:t xml:space="preserve"> Nghị định này;</w:t>
            </w:r>
          </w:p>
          <w:p w14:paraId="21E63FA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color w:val="auto"/>
                <w:position w:val="0"/>
              </w:rPr>
              <w:t xml:space="preserve">b) Sử dụng dự phòng để xử lý tổn thất về tài sản đối với khoản nợ quy định tại </w:t>
            </w:r>
            <w:r w:rsidRPr="0081177F">
              <w:rPr>
                <w:rFonts w:ascii="Times New Roman" w:eastAsia="Times New Roman" w:hAnsi="Times New Roman" w:cs="Times New Roman"/>
                <w:i/>
                <w:color w:val="auto"/>
                <w:position w:val="0"/>
              </w:rPr>
              <w:t>Điều 1</w:t>
            </w:r>
            <w:r w:rsidRPr="0081177F">
              <w:rPr>
                <w:rFonts w:ascii="Times New Roman" w:eastAsia="Times New Roman" w:hAnsi="Times New Roman" w:cs="Times New Roman"/>
                <w:i/>
                <w:color w:val="auto"/>
                <w:position w:val="0"/>
                <w:lang w:val="en-US"/>
              </w:rPr>
              <w:t>3</w:t>
            </w:r>
            <w:r w:rsidRPr="0081177F">
              <w:rPr>
                <w:rFonts w:ascii="Times New Roman" w:eastAsia="Times New Roman" w:hAnsi="Times New Roman" w:cs="Times New Roman"/>
                <w:i/>
                <w:color w:val="auto"/>
                <w:position w:val="0"/>
              </w:rPr>
              <w:t xml:space="preserve"> Nghị định này.</w:t>
            </w:r>
          </w:p>
          <w:p w14:paraId="19250359"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rPr>
            </w:pPr>
            <w:r w:rsidRPr="0081177F">
              <w:rPr>
                <w:rFonts w:ascii="Times New Roman" w:eastAsia="Times New Roman" w:hAnsi="Times New Roman" w:cs="Times New Roman"/>
                <w:i/>
                <w:color w:val="auto"/>
                <w:position w:val="0"/>
              </w:rPr>
              <w:t>8. Nợ nhóm 1, nhóm 2, nhóm 3, nhóm 4 và nhóm 5 tại Nghị định này là nợ được phân loại theo quy định của Ngân hàng Nhà nước về phân loại tài sản có trong hoạt động của tổ chức tín dụng, chi nhánh ngân hàng nước ngoài.</w:t>
            </w:r>
          </w:p>
          <w:p w14:paraId="3BFE35B7"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hAnsi="Times New Roman"/>
                <w:b/>
                <w:color w:val="auto"/>
                <w:position w:val="0"/>
                <w:lang w:val="en-US"/>
              </w:rPr>
            </w:pPr>
            <w:r w:rsidRPr="0081177F">
              <w:rPr>
                <w:rFonts w:ascii="Times New Roman" w:eastAsia="Times New Roman" w:hAnsi="Times New Roman" w:cs="Times New Roman"/>
                <w:color w:val="auto"/>
                <w:position w:val="0"/>
              </w:rPr>
              <w:t xml:space="preserve">9. Nợ xấu (NPL) là nợ xấu nội bảng, gồm nợ thuộc các nhóm 3, 4 và 5 </w:t>
            </w:r>
            <w:r w:rsidRPr="0081177F">
              <w:rPr>
                <w:rFonts w:ascii="Times New Roman" w:eastAsia="Times New Roman" w:hAnsi="Times New Roman" w:cs="Times New Roman"/>
                <w:i/>
                <w:color w:val="auto"/>
                <w:position w:val="0"/>
              </w:rPr>
              <w:t>theo khoản 8 Điều này.</w:t>
            </w:r>
          </w:p>
        </w:tc>
        <w:tc>
          <w:tcPr>
            <w:tcW w:w="4105" w:type="dxa"/>
          </w:tcPr>
          <w:p w14:paraId="225F72CB"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bookmarkStart w:id="4" w:name="dieu_3"/>
            <w:r w:rsidRPr="0081177F">
              <w:rPr>
                <w:rFonts w:ascii="Times New Roman" w:eastAsia="Times New Roman" w:hAnsi="Times New Roman" w:cs="Times New Roman"/>
                <w:b/>
                <w:color w:val="auto"/>
                <w:position w:val="0"/>
              </w:rPr>
              <w:lastRenderedPageBreak/>
              <w:t>Điều 3. Giải thích từ ngữ</w:t>
            </w:r>
            <w:bookmarkEnd w:id="4"/>
          </w:p>
          <w:p w14:paraId="42C389E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Thông tư này, những từ ngữ dưới đây được hiểu như sau:</w:t>
            </w:r>
          </w:p>
          <w:p w14:paraId="628E003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1. Rủi ro tín dụng trong hoạt động ngân hàng (sau đây gọi tắt là rủi ro) là khả năng xảy ra tổn thất đối với nợ của tổ chức tín dụng, chi nhánh ngân hàng nước ngoài do khách hàng không có khả năng trả được một phần hoặc toàn bộ nợ của mình theo </w:t>
            </w:r>
            <w:r w:rsidRPr="0081177F">
              <w:rPr>
                <w:rFonts w:ascii="Times New Roman" w:eastAsia="Times New Roman" w:hAnsi="Times New Roman" w:cs="Times New Roman"/>
                <w:color w:val="auto"/>
                <w:position w:val="0"/>
                <w:lang w:val="en-US"/>
              </w:rPr>
              <w:t xml:space="preserve">hợp đồng hoặc thỏa thuận (sau đây gọi chung là </w:t>
            </w:r>
            <w:r w:rsidRPr="0081177F">
              <w:rPr>
                <w:rFonts w:ascii="Times New Roman" w:eastAsia="Times New Roman" w:hAnsi="Times New Roman" w:cs="Times New Roman"/>
                <w:color w:val="auto"/>
                <w:position w:val="0"/>
              </w:rPr>
              <w:t>thỏa thuận</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với tổ chức tín dụng, chi nhánh ngân hàng nước ngoài.</w:t>
            </w:r>
          </w:p>
          <w:p w14:paraId="7CAB18A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ADD438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lastRenderedPageBreak/>
              <w:t>2. Khoản nợ là số tiền tổ chức tín dụng, chi nhánh ngân hàng nước ngoài đã gửi, thanh toán</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giải ngân</w:t>
            </w:r>
            <w:r w:rsidRPr="0081177F">
              <w:rPr>
                <w:rFonts w:ascii="Times New Roman" w:eastAsia="Times New Roman" w:hAnsi="Times New Roman" w:cs="Times New Roman"/>
                <w:color w:val="auto"/>
                <w:position w:val="0"/>
                <w:lang w:val="en-US"/>
              </w:rPr>
              <w:t xml:space="preserve"> t</w:t>
            </w:r>
            <w:r w:rsidRPr="0081177F">
              <w:rPr>
                <w:rFonts w:ascii="Times New Roman" w:eastAsia="Times New Roman" w:hAnsi="Times New Roman" w:cs="Times New Roman"/>
                <w:color w:val="auto"/>
                <w:position w:val="0"/>
              </w:rPr>
              <w:t>ừng lần</w:t>
            </w:r>
            <w:r w:rsidRPr="0081177F">
              <w:rPr>
                <w:rFonts w:ascii="Times New Roman" w:eastAsia="Times New Roman" w:hAnsi="Times New Roman" w:cs="Times New Roman"/>
                <w:color w:val="auto"/>
                <w:position w:val="0"/>
                <w:lang w:val="en-US"/>
              </w:rPr>
              <w:t xml:space="preserve"> (đối với trường hợp mỗi lần giải ngân có một thời hạn, kỳ hạn trả nợ khác nhau) hoặc số tiền tổ chức tín dụng, chi nhánh ngân hàng nước ngoài đã giải ngân theo hợp đồng (đối với trường hợp nhiều lần giải ngân nhưng có cùng thời hạn, kỳ hạn trả nợ) đối</w:t>
            </w:r>
            <w:r w:rsidRPr="0081177F">
              <w:rPr>
                <w:rFonts w:ascii="Times New Roman" w:eastAsia="Times New Roman" w:hAnsi="Times New Roman" w:cs="Times New Roman"/>
                <w:color w:val="auto"/>
                <w:position w:val="0"/>
              </w:rPr>
              <w:t xml:space="preserve"> với nợ mà khách hàng chưa hoàn trả</w:t>
            </w:r>
            <w:r w:rsidRPr="0081177F">
              <w:rPr>
                <w:rFonts w:ascii="Times New Roman" w:eastAsia="Times New Roman" w:hAnsi="Times New Roman" w:cs="Times New Roman"/>
                <w:color w:val="auto"/>
                <w:position w:val="0"/>
                <w:lang w:val="en-US"/>
              </w:rPr>
              <w:t>.</w:t>
            </w:r>
          </w:p>
          <w:p w14:paraId="2574D7A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E8114C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907EA1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FAC6A9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48214D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D65A0B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ED28F6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ED51C7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0B0FEC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12B0F6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BFBC19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756FBE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3. Dự phòng rủi ro là số tiền được trích lập và hạch toán vào chi phí hoạt động để dự phòng cho những rủi ro có thể xảy ra đối với nợ của tổ chức tín dụng, chi nhánh ngân hàng nước ngoài. Dự phòng rủi ro gồm dự phòng cụ thể và dự phòng chung.</w:t>
            </w:r>
          </w:p>
          <w:p w14:paraId="3F09C96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580F02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E8AD42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EFA967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E6C390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8D40EB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A46630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580A011"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2896619"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C1E9037"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B8F8498"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BDE9A4D"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5D26925"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4187CF2"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A7E14DA"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1F2A6DF" w14:textId="77777777" w:rsidR="00A72B88" w:rsidRPr="0081177F" w:rsidRDefault="00A72B88"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951820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4. Dự phòng cụ thể là số tiền được trích lập để dự phòng cho những rủi ro có thể xảy ra đối với từng khoản nợ cụ thể.</w:t>
            </w:r>
          </w:p>
          <w:p w14:paraId="36F6C7E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5. Dự phòng chung là số tiền được trích lập để dự phòng cho những rủi ro có thể xảy ra nhưng chưa xác định được khi trích lập dự phòng cụ thể.</w:t>
            </w:r>
          </w:p>
          <w:p w14:paraId="3460801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6. Khoản nợ quá hạn là khoản nợ mà khách hàng không trả được đúng hạn một phần hoặc toàn bộ nợ gốc và/hoặc lãi theo thỏa thuận với tổ chức tín dụng, chi nhánh ngân hàng nước ngoài. Đối với khoản cấp tín dụng dưới hình thức phát hành thẻ tín dụng, khoản nợ quá hạn là khoản nợ mà khách hàng sử dụng thẻ không trả được </w:t>
            </w:r>
            <w:r w:rsidRPr="0081177F">
              <w:rPr>
                <w:rFonts w:ascii="Times New Roman" w:eastAsia="Times New Roman" w:hAnsi="Times New Roman" w:cs="Times New Roman"/>
                <w:color w:val="auto"/>
                <w:position w:val="0"/>
                <w:lang w:val="en-US"/>
              </w:rPr>
              <w:t>n</w:t>
            </w:r>
            <w:r w:rsidRPr="0081177F">
              <w:rPr>
                <w:rFonts w:ascii="Times New Roman" w:eastAsia="Times New Roman" w:hAnsi="Times New Roman" w:cs="Times New Roman"/>
                <w:color w:val="auto"/>
                <w:position w:val="0"/>
              </w:rPr>
              <w:t xml:space="preserve">ghĩa vụ trả nợ đến hạn thanh toán của mình theo </w:t>
            </w:r>
            <w:r w:rsidRPr="0081177F">
              <w:rPr>
                <w:rFonts w:ascii="Times New Roman" w:eastAsia="Times New Roman" w:hAnsi="Times New Roman" w:cs="Times New Roman"/>
                <w:color w:val="auto"/>
                <w:position w:val="0"/>
                <w:lang w:val="en-US"/>
              </w:rPr>
              <w:t>t</w:t>
            </w:r>
            <w:r w:rsidRPr="0081177F">
              <w:rPr>
                <w:rFonts w:ascii="Times New Roman" w:eastAsia="Times New Roman" w:hAnsi="Times New Roman" w:cs="Times New Roman"/>
                <w:color w:val="auto"/>
                <w:position w:val="0"/>
              </w:rPr>
              <w:t xml:space="preserve">hỏa thuận phát hành, sử dụng, thanh </w:t>
            </w:r>
            <w:r w:rsidRPr="0081177F">
              <w:rPr>
                <w:rFonts w:ascii="Times New Roman" w:eastAsia="Times New Roman" w:hAnsi="Times New Roman" w:cs="Times New Roman"/>
                <w:color w:val="auto"/>
                <w:position w:val="0"/>
              </w:rPr>
              <w:lastRenderedPageBreak/>
              <w:t>toán thẻ tín dụng với tổ chức tín dụng, chi nhánh ngân hàng nước ngoài.</w:t>
            </w:r>
          </w:p>
          <w:p w14:paraId="751F375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7. Nợ cơ cấu lại thời hạn trả nợ là nợ được cơ cấu lại thời hạn trả nợ theo quy định của Ngân hàng Nhà nước</w:t>
            </w:r>
            <w:r w:rsidRPr="0081177F">
              <w:rPr>
                <w:rFonts w:ascii="Times New Roman" w:eastAsia="Times New Roman" w:hAnsi="Times New Roman" w:cs="Times New Roman"/>
                <w:color w:val="auto"/>
                <w:position w:val="0"/>
                <w:lang w:val="en-US"/>
              </w:rPr>
              <w:t>.</w:t>
            </w:r>
          </w:p>
          <w:p w14:paraId="586549C7" w14:textId="713BAB13"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9. Tỷ lệ nợ xấu là tỷ lệ giữa nợ xấu so với tổng các khoản nợ từ nhóm 1 đến nhóm 5.</w:t>
            </w:r>
          </w:p>
          <w:p w14:paraId="40CC4A8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10. Tỷ lệ cấp tín dụng xấu là tỷ lệ giữa tổng của nợ xấu và cam kết ngoại bảng từ nhóm 3 đến nhóm 5 so với tổng các khoản nợ và cam kết ngoại bảng từ nhóm 1 đến nhóm 5.</w:t>
            </w:r>
          </w:p>
          <w:p w14:paraId="78542B2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11. Khách hàng là tổ chức (bao gồm cả tổ chức tín dụng, chi nhánh ngân hàng nước ngoài), cá nhân, các chủ thể khác theo quy định của pháp luật dân sự có nghĩa vụ hoặc có thể phát sinh nghĩa vụ trả nợ, thanh toán cho tổ chức tín dụng, chi nhánh ngân hàng nước ngoài theo thỏa thuận.</w:t>
            </w:r>
          </w:p>
          <w:p w14:paraId="169BB02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12. Sử dụng dự phòng </w:t>
            </w:r>
            <w:r w:rsidRPr="0081177F">
              <w:rPr>
                <w:rFonts w:ascii="Times New Roman" w:eastAsia="Times New Roman" w:hAnsi="Times New Roman" w:cs="Times New Roman"/>
                <w:color w:val="auto"/>
                <w:position w:val="0"/>
                <w:lang w:val="en-US"/>
              </w:rPr>
              <w:t>rủi ro bao gồm sử dụng dự phòng đ</w:t>
            </w:r>
            <w:r w:rsidRPr="0081177F">
              <w:rPr>
                <w:rFonts w:ascii="Times New Roman" w:eastAsia="Times New Roman" w:hAnsi="Times New Roman" w:cs="Times New Roman"/>
                <w:color w:val="auto"/>
                <w:position w:val="0"/>
              </w:rPr>
              <w:t>ể xử lý rủi ro</w:t>
            </w:r>
            <w:r w:rsidRPr="0081177F">
              <w:rPr>
                <w:rFonts w:ascii="Times New Roman" w:eastAsia="Times New Roman" w:hAnsi="Times New Roman" w:cs="Times New Roman"/>
                <w:color w:val="auto"/>
                <w:position w:val="0"/>
                <w:lang w:val="en-US"/>
              </w:rPr>
              <w:t xml:space="preserve"> và sử dụng dự phòng để xử lý tổn thất về tài sản đối với khoản nợ, cụ thể:</w:t>
            </w:r>
          </w:p>
          <w:p w14:paraId="6DC0A84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a) Sử dụng dự phòng đ</w:t>
            </w:r>
            <w:r w:rsidRPr="0081177F">
              <w:rPr>
                <w:rFonts w:ascii="Times New Roman" w:eastAsia="Times New Roman" w:hAnsi="Times New Roman" w:cs="Times New Roman"/>
                <w:color w:val="auto"/>
                <w:position w:val="0"/>
              </w:rPr>
              <w:t>ể xử lý rủi ro là việc tổ chức tín dụng, chi nhánh ngân hàng nước ngoài chuyển khoản nợ được xử lý rủi ro ra hạch toán trên các tài khoản ngoại bảng và tiếp tục theo dõi, có biện pháp để thu hồi nợ đầy đủ theo thỏa thuận đã ký với khách hàng</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lang w:val="en-US"/>
              </w:rPr>
              <w:lastRenderedPageBreak/>
              <w:t xml:space="preserve">quy định tại </w:t>
            </w:r>
            <w:bookmarkStart w:id="5" w:name="tc_3"/>
            <w:r w:rsidRPr="0081177F">
              <w:rPr>
                <w:rFonts w:ascii="Times New Roman" w:eastAsia="Times New Roman" w:hAnsi="Times New Roman" w:cs="Times New Roman"/>
                <w:color w:val="auto"/>
                <w:position w:val="0"/>
                <w:lang w:val="en-US"/>
              </w:rPr>
              <w:t>Điều 16 Thông tư này</w:t>
            </w:r>
            <w:bookmarkEnd w:id="5"/>
            <w:r w:rsidRPr="0081177F">
              <w:rPr>
                <w:rFonts w:ascii="Times New Roman" w:eastAsia="Times New Roman" w:hAnsi="Times New Roman" w:cs="Times New Roman"/>
                <w:color w:val="auto"/>
                <w:position w:val="0"/>
                <w:lang w:val="en-US"/>
              </w:rPr>
              <w:t>;</w:t>
            </w:r>
          </w:p>
          <w:p w14:paraId="13045E7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 xml:space="preserve">b) Sử dụng dự phòng để xử lý tổn thất về tài sản đối với khoản nợ quy định tại </w:t>
            </w:r>
            <w:bookmarkStart w:id="6" w:name="tc_4"/>
            <w:r w:rsidRPr="0081177F">
              <w:rPr>
                <w:rFonts w:ascii="Times New Roman" w:eastAsia="Times New Roman" w:hAnsi="Times New Roman" w:cs="Times New Roman"/>
                <w:color w:val="auto"/>
                <w:position w:val="0"/>
                <w:lang w:val="en-US"/>
              </w:rPr>
              <w:t>Điều 18 Thông tư này</w:t>
            </w:r>
            <w:bookmarkEnd w:id="6"/>
            <w:r w:rsidRPr="0081177F">
              <w:rPr>
                <w:rFonts w:ascii="Times New Roman" w:eastAsia="Times New Roman" w:hAnsi="Times New Roman" w:cs="Times New Roman"/>
                <w:color w:val="auto"/>
                <w:position w:val="0"/>
                <w:lang w:val="en-US"/>
              </w:rPr>
              <w:t>.</w:t>
            </w:r>
          </w:p>
          <w:p w14:paraId="29A80D2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F0DBE4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D488DB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37197F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7DFF3E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E5F99EF" w14:textId="77777777" w:rsidR="00A429F1" w:rsidRPr="0081177F" w:rsidRDefault="00A429F1">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59D2449"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8. Nợ xấu (NPL) là nợ xấu nội bảng, gồm nợ thuộc các nhóm 3, 4 và 5</w:t>
            </w:r>
            <w:r w:rsidRPr="0081177F">
              <w:rPr>
                <w:rFonts w:ascii="Times New Roman" w:eastAsia="Times New Roman" w:hAnsi="Times New Roman" w:cs="Times New Roman"/>
                <w:color w:val="auto"/>
                <w:position w:val="0"/>
                <w:lang w:val="en-US"/>
              </w:rPr>
              <w:t>.</w:t>
            </w:r>
          </w:p>
        </w:tc>
        <w:tc>
          <w:tcPr>
            <w:tcW w:w="3663" w:type="dxa"/>
          </w:tcPr>
          <w:p w14:paraId="3885DAEA"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Nội dung Điều 3 dự thảo Nghị định quy định theo nguyên tắc kế thừa các khái niệm tại Điều 3 Thông tư 11, r</w:t>
            </w:r>
            <w:r w:rsidRPr="0081177F">
              <w:rPr>
                <w:rFonts w:ascii="Times New Roman" w:hAnsi="Times New Roman" w:cs="Times New Roman"/>
                <w:color w:val="auto"/>
                <w:lang w:val="en-US"/>
              </w:rPr>
              <w:t>à soát chỉ giữ lại các khái niệm được sử dụng trong dự thảo Nghị định.</w:t>
            </w:r>
          </w:p>
          <w:p w14:paraId="022C070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E17082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4A00A1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AAF3FE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033B2A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A595E7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C28E1B3" w14:textId="77777777" w:rsidR="00DD62C2" w:rsidRPr="0081177F" w:rsidRDefault="00DD62C2" w:rsidP="000E5CE8">
            <w:pPr>
              <w:spacing w:line="240" w:lineRule="auto"/>
              <w:ind w:left="0" w:hanging="2"/>
              <w:jc w:val="both"/>
              <w:rPr>
                <w:rFonts w:ascii="Times New Roman" w:hAnsi="Times New Roman" w:cs="Times New Roman"/>
                <w:color w:val="auto"/>
                <w:lang w:val="en-US"/>
              </w:rPr>
            </w:pPr>
          </w:p>
          <w:p w14:paraId="77678EE1" w14:textId="77777777" w:rsidR="00DD62C2" w:rsidRPr="0081177F" w:rsidRDefault="00DD62C2" w:rsidP="000E5CE8">
            <w:pPr>
              <w:spacing w:line="240" w:lineRule="auto"/>
              <w:ind w:left="0" w:hanging="2"/>
              <w:jc w:val="both"/>
              <w:rPr>
                <w:rFonts w:ascii="Times New Roman" w:hAnsi="Times New Roman" w:cs="Times New Roman"/>
                <w:color w:val="auto"/>
                <w:lang w:val="en-US"/>
              </w:rPr>
            </w:pPr>
          </w:p>
          <w:p w14:paraId="31893AF2"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hAnsi="Times New Roman" w:cs="Times New Roman"/>
                <w:color w:val="auto"/>
                <w:lang w:val="en-US"/>
              </w:rPr>
              <w:lastRenderedPageBreak/>
              <w:t xml:space="preserve">- </w:t>
            </w:r>
            <w:r w:rsidRPr="0081177F">
              <w:rPr>
                <w:rFonts w:ascii="Times New Roman" w:eastAsia="Times New Roman" w:hAnsi="Times New Roman" w:cs="Times New Roman"/>
                <w:color w:val="auto"/>
                <w:lang w:val="en-US"/>
              </w:rPr>
              <w:t>Nội dung khoản 2 Điều 3 dự thảo Nghị định quy định trên cơ sở kế thừa quy định tại khoản 2 Điều 3 Thông tư 11 và có sửa đổi, bổ sung để phù hợp với quy định pháp luật khác liên quan, cụ thể:</w:t>
            </w:r>
          </w:p>
          <w:p w14:paraId="78A71D9E" w14:textId="77777777"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Theo khái niệm về “thời hạn”, “kỳ hạn” trong Thông tư 39/2016/TT-NHNN thì thời hạn và kỳ hạn được hiểu là một khoảng thời gian.</w:t>
            </w:r>
          </w:p>
          <w:p w14:paraId="3E283015" w14:textId="77777777"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Trong quá trình xây dựng Thông tư 11, khi xác định khoản nợ cùng thời hạn, kỳ hạn thì NHNN hướng đến thời điểm trả nợ cuối cùng của thời hạn và kỳ hạn để đảm bảo việc phân loại nợ thống nhất đối với các hợp đồng được giải ngân nhiều lần mà có thời điểm cuối cùng của thời hạn và kỳ hạn trả nợ giống nhau.</w:t>
            </w:r>
          </w:p>
          <w:p w14:paraId="26C96EDF" w14:textId="77777777"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Làm rõ khoản nợ là của một khách hàng.</w:t>
            </w:r>
          </w:p>
          <w:p w14:paraId="60FD01B6" w14:textId="06DBA670" w:rsidR="004D092C"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hAnsi="Times New Roman" w:cs="Times New Roman"/>
                <w:color w:val="auto"/>
                <w:lang w:val="en-US"/>
              </w:rPr>
              <w:t xml:space="preserve">- </w:t>
            </w:r>
            <w:r w:rsidRPr="0081177F">
              <w:rPr>
                <w:rFonts w:ascii="Times New Roman" w:eastAsia="Times New Roman" w:hAnsi="Times New Roman" w:cs="Times New Roman"/>
                <w:color w:val="auto"/>
                <w:lang w:val="en-US"/>
              </w:rPr>
              <w:t xml:space="preserve">Nội dung khoản 3 Điều 3 dự thảo Nghị định quy định trên cơ sở kế thừa quy định tại khoản 3 Điều 3 Thông tư 11 và </w:t>
            </w:r>
            <w:r w:rsidR="008C14E7" w:rsidRPr="0081177F">
              <w:rPr>
                <w:rFonts w:ascii="Times New Roman" w:eastAsia="Times New Roman" w:hAnsi="Times New Roman" w:cs="Times New Roman"/>
                <w:color w:val="auto"/>
                <w:lang w:val="en-US"/>
              </w:rPr>
              <w:t xml:space="preserve">có chỉnh sửa theo hướng </w:t>
            </w:r>
            <w:r w:rsidRPr="0081177F">
              <w:rPr>
                <w:rFonts w:ascii="Times New Roman" w:eastAsia="Times New Roman" w:hAnsi="Times New Roman" w:cs="Times New Roman"/>
                <w:color w:val="auto"/>
                <w:lang w:val="en-US"/>
              </w:rPr>
              <w:t xml:space="preserve">bỏ cụm từ </w:t>
            </w:r>
            <w:r w:rsidRPr="0081177F">
              <w:rPr>
                <w:rFonts w:ascii="Times New Roman" w:eastAsia="Times New Roman" w:hAnsi="Times New Roman" w:cs="Times New Roman"/>
                <w:i/>
                <w:color w:val="auto"/>
                <w:lang w:val="en-US"/>
              </w:rPr>
              <w:t>“và hạch toán vào chi phí hoạt động”</w:t>
            </w:r>
            <w:r w:rsidRPr="0081177F">
              <w:rPr>
                <w:rFonts w:ascii="Times New Roman" w:eastAsia="Times New Roman" w:hAnsi="Times New Roman" w:cs="Times New Roman"/>
                <w:color w:val="auto"/>
                <w:lang w:val="en-US"/>
              </w:rPr>
              <w:t xml:space="preserve"> do</w:t>
            </w:r>
            <w:r w:rsidR="004D092C" w:rsidRPr="0081177F">
              <w:rPr>
                <w:rFonts w:ascii="Times New Roman" w:eastAsia="Times New Roman" w:hAnsi="Times New Roman" w:cs="Times New Roman"/>
                <w:color w:val="auto"/>
                <w:lang w:val="en-US"/>
              </w:rPr>
              <w:t>:</w:t>
            </w:r>
          </w:p>
          <w:p w14:paraId="57490ECE" w14:textId="22010A64" w:rsidR="004D092C" w:rsidRPr="0081177F" w:rsidRDefault="004D092C" w:rsidP="004D092C">
            <w:pPr>
              <w:spacing w:line="240" w:lineRule="auto"/>
              <w:ind w:left="0" w:hanging="2"/>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color w:val="auto"/>
                <w:lang w:val="en-US"/>
              </w:rPr>
              <w:t xml:space="preserve">+ Khoản 1 Điều 147 Luật các TCTD quy định: </w:t>
            </w:r>
            <w:r w:rsidRPr="0081177F">
              <w:rPr>
                <w:rFonts w:ascii="Times New Roman" w:eastAsia="Times New Roman" w:hAnsi="Times New Roman" w:cs="Times New Roman"/>
                <w:i/>
                <w:color w:val="auto"/>
                <w:lang w:val="en-US"/>
              </w:rPr>
              <w:t xml:space="preserve">“1. Tổ chức tín dụng, chi nhánh ngân hàng nước ngoài phải dự phòng rủi ro trong </w:t>
            </w:r>
            <w:r w:rsidRPr="0081177F">
              <w:rPr>
                <w:rFonts w:ascii="Times New Roman" w:eastAsia="Times New Roman" w:hAnsi="Times New Roman" w:cs="Times New Roman"/>
                <w:i/>
                <w:color w:val="auto"/>
                <w:lang w:val="en-US"/>
              </w:rPr>
              <w:lastRenderedPageBreak/>
              <w:t>hoạt động của tổ chức tín dụng, chi nhánh ngân hàng nước ngoài. Khoản dự phòng rủi ro này được hạch toán vào chi phí hoạt động.”.</w:t>
            </w:r>
          </w:p>
          <w:p w14:paraId="28C9CC21" w14:textId="029441E5" w:rsidR="004D092C" w:rsidRPr="0081177F" w:rsidRDefault="004D092C" w:rsidP="004D092C">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Khoản 3 Điều 3 dự thảo Nghị định quy định về giải thích từ ngữ “Dự phòng rủi ro”, không quy định về việc hạch toán kế toán. Việc hạch toán đối với số tiền được trích lập để dự phòng rủi ro thực hiện theo quy định tại Luật Các TCTD 2024 (khoản 1 Điều 147) và quy định của pháp luật về kế toán.</w:t>
            </w:r>
          </w:p>
          <w:p w14:paraId="18AF214E" w14:textId="0A4F295F" w:rsidR="008F097A" w:rsidRPr="0081177F" w:rsidRDefault="008F097A" w:rsidP="000E5CE8">
            <w:pPr>
              <w:spacing w:line="240" w:lineRule="auto"/>
              <w:ind w:left="0" w:hanging="2"/>
              <w:jc w:val="both"/>
              <w:rPr>
                <w:rFonts w:ascii="Times New Roman" w:hAnsi="Times New Roman" w:cs="Times New Roman"/>
                <w:color w:val="auto"/>
                <w:lang w:val="en-US"/>
              </w:rPr>
            </w:pPr>
          </w:p>
          <w:p w14:paraId="119D5AF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CB7A75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C9ADCB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C122FD9"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0C269B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D5EF2D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E97F08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5F29E7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7B6230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169CD2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2F051A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879FAA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A923B0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6EF4B4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52753B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0C4199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E162B2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381DEE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850B05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A8AA9F6"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4A73BD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EAEF86E"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97D413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53BD019"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2AAFEE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3EBBD62" w14:textId="77777777" w:rsidR="00356163" w:rsidRPr="0081177F" w:rsidRDefault="00356163" w:rsidP="000E5CE8">
            <w:pPr>
              <w:spacing w:line="240" w:lineRule="auto"/>
              <w:ind w:left="0" w:hanging="2"/>
              <w:jc w:val="both"/>
              <w:rPr>
                <w:rFonts w:ascii="Times New Roman" w:hAnsi="Times New Roman" w:cs="Times New Roman"/>
                <w:color w:val="auto"/>
                <w:lang w:val="en-US"/>
              </w:rPr>
            </w:pPr>
          </w:p>
          <w:p w14:paraId="08416AE8"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hAnsi="Times New Roman" w:cs="Times New Roman"/>
                <w:color w:val="auto"/>
                <w:lang w:val="en-US"/>
              </w:rPr>
              <w:t xml:space="preserve">- </w:t>
            </w:r>
            <w:r w:rsidRPr="0081177F">
              <w:rPr>
                <w:rFonts w:ascii="Times New Roman" w:eastAsia="Times New Roman" w:hAnsi="Times New Roman" w:cs="Times New Roman"/>
                <w:color w:val="auto"/>
                <w:lang w:val="en-US"/>
              </w:rPr>
              <w:t>Nội dung khoản 6 Điều 3 dự thảo Nghị định quy định vì lý do sau:</w:t>
            </w:r>
          </w:p>
          <w:p w14:paraId="50AF0C57"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Khái niệm “khách hàng” trong Thông tư 11 được sử dụng cho cả mục đích phân loại nợ và trích lập dự phòng, trong khi khái niệm “khách hàng” tại dự thảo Nghị định chỉ sử dụng cho mục đích trích lập dự phòng rủi ro (khi đó khách hàng </w:t>
            </w:r>
            <w:r w:rsidRPr="0081177F">
              <w:rPr>
                <w:rFonts w:ascii="Times New Roman" w:hAnsi="Times New Roman"/>
                <w:color w:val="auto"/>
                <w:u w:val="single"/>
                <w:lang w:val="en-US"/>
              </w:rPr>
              <w:t>đã có nghĩa vụ</w:t>
            </w:r>
            <w:r w:rsidRPr="0081177F">
              <w:rPr>
                <w:rFonts w:ascii="Times New Roman" w:eastAsia="Times New Roman" w:hAnsi="Times New Roman" w:cs="Times New Roman"/>
                <w:color w:val="auto"/>
                <w:lang w:val="en-US"/>
              </w:rPr>
              <w:t xml:space="preserve"> trả nợ, thanh toán với TCTD).</w:t>
            </w:r>
          </w:p>
          <w:p w14:paraId="6679391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38F751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18B5EA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ABBE79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5B0766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DBB327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18D0D40"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B42254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39D8E4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E691AE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13AF926"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00BF88B" w14:textId="77777777" w:rsidR="0050424A" w:rsidRPr="0081177F" w:rsidRDefault="0050424A" w:rsidP="000E5CE8">
            <w:pPr>
              <w:spacing w:line="240" w:lineRule="auto"/>
              <w:ind w:left="0" w:hanging="2"/>
              <w:jc w:val="both"/>
              <w:rPr>
                <w:rFonts w:ascii="Times New Roman" w:hAnsi="Times New Roman" w:cs="Times New Roman"/>
                <w:color w:val="auto"/>
                <w:lang w:val="en-US"/>
              </w:rPr>
            </w:pPr>
          </w:p>
          <w:p w14:paraId="464AC8E2" w14:textId="77777777" w:rsidR="0050424A" w:rsidRPr="0081177F" w:rsidRDefault="0050424A" w:rsidP="000E5CE8">
            <w:pPr>
              <w:spacing w:line="240" w:lineRule="auto"/>
              <w:ind w:left="0" w:hanging="2"/>
              <w:jc w:val="both"/>
              <w:rPr>
                <w:rFonts w:ascii="Times New Roman" w:hAnsi="Times New Roman" w:cs="Times New Roman"/>
                <w:color w:val="auto"/>
                <w:lang w:val="en-US"/>
              </w:rPr>
            </w:pPr>
          </w:p>
          <w:p w14:paraId="3E095E84" w14:textId="77777777" w:rsidR="0050424A" w:rsidRPr="0081177F" w:rsidRDefault="0050424A" w:rsidP="000E5CE8">
            <w:pPr>
              <w:spacing w:line="240" w:lineRule="auto"/>
              <w:ind w:left="0" w:hanging="2"/>
              <w:jc w:val="both"/>
              <w:rPr>
                <w:rFonts w:ascii="Times New Roman" w:hAnsi="Times New Roman" w:cs="Times New Roman"/>
                <w:color w:val="auto"/>
                <w:lang w:val="en-US"/>
              </w:rPr>
            </w:pPr>
          </w:p>
          <w:p w14:paraId="087BD4AF" w14:textId="77777777" w:rsidR="0050424A" w:rsidRPr="0081177F" w:rsidRDefault="0050424A" w:rsidP="000E5CE8">
            <w:pPr>
              <w:spacing w:line="240" w:lineRule="auto"/>
              <w:ind w:left="0" w:hanging="2"/>
              <w:jc w:val="both"/>
              <w:rPr>
                <w:rFonts w:ascii="Times New Roman" w:hAnsi="Times New Roman" w:cs="Times New Roman"/>
                <w:color w:val="auto"/>
                <w:lang w:val="en-US"/>
              </w:rPr>
            </w:pPr>
          </w:p>
          <w:p w14:paraId="119AF22D" w14:textId="77777777" w:rsidR="0050424A" w:rsidRPr="0081177F" w:rsidRDefault="0050424A" w:rsidP="000E5CE8">
            <w:pPr>
              <w:spacing w:line="240" w:lineRule="auto"/>
              <w:ind w:left="0" w:hanging="2"/>
              <w:jc w:val="both"/>
              <w:rPr>
                <w:rFonts w:ascii="Times New Roman" w:hAnsi="Times New Roman" w:cs="Times New Roman"/>
                <w:color w:val="auto"/>
                <w:lang w:val="en-US"/>
              </w:rPr>
            </w:pPr>
          </w:p>
          <w:p w14:paraId="00496F75" w14:textId="77777777" w:rsidR="0050424A" w:rsidRPr="0081177F" w:rsidRDefault="0050424A" w:rsidP="000E5CE8">
            <w:pPr>
              <w:spacing w:line="240" w:lineRule="auto"/>
              <w:ind w:left="0" w:hanging="2"/>
              <w:jc w:val="both"/>
              <w:rPr>
                <w:rFonts w:ascii="Times New Roman" w:hAnsi="Times New Roman" w:cs="Times New Roman"/>
                <w:color w:val="auto"/>
                <w:lang w:val="en-US"/>
              </w:rPr>
            </w:pPr>
          </w:p>
          <w:p w14:paraId="6E74F4CD" w14:textId="77777777"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w:t>
            </w:r>
            <w:r w:rsidRPr="0081177F">
              <w:rPr>
                <w:rFonts w:ascii="Times New Roman" w:eastAsia="Times New Roman" w:hAnsi="Times New Roman" w:cs="Times New Roman"/>
                <w:color w:val="auto"/>
                <w:lang w:val="en-US"/>
              </w:rPr>
              <w:t>Nội dung khoản 8 Điều 3 dự thảo Nghị định quy định vì lý do nhóm nợ từ 1 đến 5 được sử dụng nhiều trong dự thảo Nghị định.</w:t>
            </w:r>
          </w:p>
          <w:p w14:paraId="17E0600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c>
          <w:tcPr>
            <w:tcW w:w="3159" w:type="dxa"/>
          </w:tcPr>
          <w:p w14:paraId="27FD6448" w14:textId="77777777" w:rsidR="008F097A" w:rsidRPr="0081177F" w:rsidRDefault="008F097A" w:rsidP="000E5CE8">
            <w:pPr>
              <w:spacing w:line="240" w:lineRule="auto"/>
              <w:ind w:leftChars="0" w:left="0" w:firstLineChars="0" w:firstLine="0"/>
              <w:jc w:val="both"/>
              <w:rPr>
                <w:rFonts w:ascii="Times New Roman" w:eastAsia="Times New Roman" w:hAnsi="Times New Roman" w:cs="Times New Roman"/>
                <w:color w:val="auto"/>
                <w:lang w:val="en-US"/>
              </w:rPr>
            </w:pPr>
          </w:p>
        </w:tc>
      </w:tr>
      <w:tr w:rsidR="008F097A" w:rsidRPr="0081177F" w14:paraId="49329023" w14:textId="3EFCF047" w:rsidTr="0081177F">
        <w:trPr>
          <w:trHeight w:val="56"/>
        </w:trPr>
        <w:tc>
          <w:tcPr>
            <w:tcW w:w="4140" w:type="dxa"/>
          </w:tcPr>
          <w:p w14:paraId="21DCA6CA" w14:textId="77777777" w:rsidR="008F097A" w:rsidRPr="0081177F" w:rsidRDefault="008F097A" w:rsidP="000E5CE8">
            <w:pPr>
              <w:widowControl/>
              <w:spacing w:line="240" w:lineRule="auto"/>
              <w:ind w:leftChars="0" w:left="0" w:firstLineChars="0" w:firstLine="2"/>
              <w:jc w:val="center"/>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Chương II</w:t>
            </w:r>
          </w:p>
          <w:p w14:paraId="28F74C1B" w14:textId="77777777" w:rsidR="008F097A" w:rsidRPr="0081177F" w:rsidRDefault="008F097A" w:rsidP="000E5CE8">
            <w:pPr>
              <w:widowControl/>
              <w:spacing w:line="240" w:lineRule="auto"/>
              <w:ind w:leftChars="0" w:left="0" w:firstLineChars="0" w:firstLine="2"/>
              <w:jc w:val="center"/>
              <w:rPr>
                <w:rFonts w:ascii="Times New Roman" w:eastAsia="Times New Roman" w:hAnsi="Times New Roman" w:cs="Times New Roman"/>
                <w:b/>
                <w:color w:val="auto"/>
                <w:lang w:val="en-US"/>
              </w:rPr>
            </w:pPr>
            <w:bookmarkStart w:id="7" w:name="muc_2_2"/>
            <w:r w:rsidRPr="0081177F">
              <w:rPr>
                <w:rFonts w:ascii="Times New Roman" w:eastAsia="Times New Roman" w:hAnsi="Times New Roman" w:cs="Times New Roman"/>
                <w:b/>
                <w:color w:val="auto"/>
              </w:rPr>
              <w:t>TRÍCH LẬP DỰ PHÒNG</w:t>
            </w:r>
            <w:bookmarkEnd w:id="7"/>
            <w:r w:rsidRPr="0081177F">
              <w:rPr>
                <w:rFonts w:ascii="Times New Roman" w:eastAsia="Times New Roman" w:hAnsi="Times New Roman" w:cs="Times New Roman"/>
                <w:b/>
                <w:color w:val="auto"/>
              </w:rPr>
              <w:t xml:space="preserve"> </w:t>
            </w:r>
            <w:r w:rsidRPr="0081177F">
              <w:rPr>
                <w:rFonts w:ascii="Times New Roman" w:eastAsia="Times New Roman" w:hAnsi="Times New Roman" w:cs="Times New Roman"/>
                <w:b/>
                <w:color w:val="auto"/>
                <w:lang w:val="en-US"/>
              </w:rPr>
              <w:t>VÀ SỬ DỤNG DỰ PHÒNG RỦI RO</w:t>
            </w:r>
          </w:p>
        </w:tc>
        <w:tc>
          <w:tcPr>
            <w:tcW w:w="4105" w:type="dxa"/>
          </w:tcPr>
          <w:p w14:paraId="322F6E8B" w14:textId="77777777" w:rsidR="008F097A" w:rsidRPr="0081177F" w:rsidRDefault="008F097A" w:rsidP="000E5CE8">
            <w:pPr>
              <w:widowControl/>
              <w:suppressAutoHyphens w:val="0"/>
              <w:spacing w:line="240" w:lineRule="auto"/>
              <w:ind w:leftChars="0" w:left="0" w:firstLineChars="0" w:firstLine="0"/>
              <w:jc w:val="center"/>
              <w:outlineLvl w:val="9"/>
              <w:rPr>
                <w:rFonts w:ascii="Times New Roman" w:eastAsia="Times New Roman" w:hAnsi="Times New Roman" w:cs="Times New Roman"/>
                <w:b/>
                <w:color w:val="auto"/>
                <w:position w:val="0"/>
              </w:rPr>
            </w:pPr>
            <w:bookmarkStart w:id="8" w:name="chuong_2"/>
            <w:r w:rsidRPr="0081177F">
              <w:rPr>
                <w:rFonts w:ascii="Times New Roman" w:eastAsia="Times New Roman" w:hAnsi="Times New Roman" w:cs="Times New Roman"/>
                <w:b/>
                <w:color w:val="auto"/>
                <w:position w:val="0"/>
              </w:rPr>
              <w:t>Chương II</w:t>
            </w:r>
            <w:bookmarkEnd w:id="8"/>
          </w:p>
          <w:p w14:paraId="60B08FF4" w14:textId="77777777" w:rsidR="008F097A" w:rsidRPr="0081177F" w:rsidRDefault="008F097A" w:rsidP="000E5CE8">
            <w:pPr>
              <w:widowControl/>
              <w:suppressAutoHyphens w:val="0"/>
              <w:spacing w:line="240" w:lineRule="auto"/>
              <w:ind w:leftChars="0" w:left="0" w:firstLineChars="0" w:firstLine="0"/>
              <w:jc w:val="center"/>
              <w:outlineLvl w:val="9"/>
              <w:rPr>
                <w:rFonts w:ascii="Times New Roman" w:eastAsia="Times New Roman" w:hAnsi="Times New Roman" w:cs="Times New Roman"/>
                <w:b/>
                <w:color w:val="auto"/>
                <w:position w:val="0"/>
                <w:lang w:val="en-US"/>
              </w:rPr>
            </w:pPr>
            <w:bookmarkStart w:id="9" w:name="chuong_2_name"/>
            <w:r w:rsidRPr="0081177F">
              <w:rPr>
                <w:rFonts w:ascii="Times New Roman" w:eastAsia="Times New Roman" w:hAnsi="Times New Roman" w:cs="Times New Roman"/>
                <w:b/>
                <w:color w:val="auto"/>
                <w:position w:val="0"/>
              </w:rPr>
              <w:t>QUY ĐỊNH CỤ THỂ</w:t>
            </w:r>
            <w:bookmarkEnd w:id="9"/>
          </w:p>
        </w:tc>
        <w:tc>
          <w:tcPr>
            <w:tcW w:w="3663" w:type="dxa"/>
          </w:tcPr>
          <w:p w14:paraId="708F6C1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c>
          <w:tcPr>
            <w:tcW w:w="3159" w:type="dxa"/>
          </w:tcPr>
          <w:p w14:paraId="089AB0A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r>
      <w:tr w:rsidR="008F097A" w:rsidRPr="0081177F" w14:paraId="11FF345C" w14:textId="114BB7E1" w:rsidTr="0081177F">
        <w:trPr>
          <w:trHeight w:val="56"/>
        </w:trPr>
        <w:tc>
          <w:tcPr>
            <w:tcW w:w="4140" w:type="dxa"/>
          </w:tcPr>
          <w:p w14:paraId="3962C868"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rPr>
              <w:t xml:space="preserve">Điều </w:t>
            </w:r>
            <w:r w:rsidRPr="0081177F">
              <w:rPr>
                <w:rFonts w:ascii="Times New Roman" w:eastAsia="Times New Roman" w:hAnsi="Times New Roman" w:cs="Times New Roman"/>
                <w:b/>
                <w:i/>
                <w:color w:val="auto"/>
                <w:lang w:val="en-US"/>
              </w:rPr>
              <w:t>4</w:t>
            </w:r>
            <w:r w:rsidRPr="0081177F">
              <w:rPr>
                <w:rFonts w:ascii="Times New Roman" w:eastAsia="Times New Roman" w:hAnsi="Times New Roman" w:cs="Times New Roman"/>
                <w:b/>
                <w:i/>
                <w:color w:val="auto"/>
              </w:rPr>
              <w:t>.</w:t>
            </w:r>
            <w:r w:rsidRPr="0081177F">
              <w:rPr>
                <w:rFonts w:ascii="Times New Roman" w:eastAsia="Times New Roman" w:hAnsi="Times New Roman" w:cs="Times New Roman"/>
                <w:b/>
                <w:color w:val="auto"/>
              </w:rPr>
              <w:t xml:space="preserve"> Mức trích lập dự phòng cụ thể</w:t>
            </w:r>
          </w:p>
          <w:p w14:paraId="1DAF2184" w14:textId="12F60A31"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1. Số tiền dự phòng cụ thể phải trích đối với từng khách hàng </w:t>
            </w:r>
            <w:r w:rsidRPr="0081177F">
              <w:rPr>
                <w:rFonts w:ascii="Times New Roman" w:eastAsia="Times New Roman" w:hAnsi="Times New Roman" w:cs="Times New Roman"/>
                <w:i/>
                <w:color w:val="auto"/>
                <w:position w:val="0"/>
              </w:rPr>
              <w:t>của tổ chức tín dụng, chi nhánh ngân hàng nước ngoài</w:t>
            </w:r>
            <w:r w:rsidRPr="0081177F">
              <w:rPr>
                <w:rFonts w:ascii="Times New Roman" w:eastAsia="Times New Roman" w:hAnsi="Times New Roman" w:cs="Times New Roman"/>
                <w:b/>
                <w:color w:val="auto"/>
                <w:position w:val="0"/>
              </w:rPr>
              <w:t xml:space="preserve"> </w:t>
            </w:r>
            <w:r w:rsidRPr="0081177F">
              <w:rPr>
                <w:rFonts w:ascii="Times New Roman" w:eastAsia="Times New Roman" w:hAnsi="Times New Roman" w:cs="Times New Roman"/>
                <w:color w:val="auto"/>
                <w:position w:val="0"/>
              </w:rPr>
              <w:t>được tính theo công thức sau:</w:t>
            </w:r>
          </w:p>
          <w:p w14:paraId="62A5865D" w14:textId="77777777" w:rsidR="008F097A" w:rsidRPr="0081177F" w:rsidRDefault="008F097A" w:rsidP="000E5CE8">
            <w:pPr>
              <w:widowControl/>
              <w:suppressAutoHyphens w:val="0"/>
              <w:spacing w:line="240" w:lineRule="auto"/>
              <w:ind w:leftChars="0" w:left="0" w:firstLineChars="0" w:firstLine="0"/>
              <w:jc w:val="center"/>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noProof/>
                <w:color w:val="auto"/>
                <w:position w:val="0"/>
                <w:lang w:val="en-US" w:eastAsia="en-US"/>
              </w:rPr>
              <w:drawing>
                <wp:inline distT="0" distB="0" distL="0" distR="0" wp14:anchorId="1FAB3866" wp14:editId="069F59A1">
                  <wp:extent cx="629285" cy="4902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85" cy="490220"/>
                          </a:xfrm>
                          <a:prstGeom prst="rect">
                            <a:avLst/>
                          </a:prstGeom>
                          <a:noFill/>
                          <a:ln>
                            <a:noFill/>
                          </a:ln>
                        </pic:spPr>
                      </pic:pic>
                    </a:graphicData>
                  </a:graphic>
                </wp:inline>
              </w:drawing>
            </w:r>
          </w:p>
          <w:p w14:paraId="03208D9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đó:</w:t>
            </w:r>
          </w:p>
          <w:p w14:paraId="12E440E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R: Tổng số tiền dự phòng cụ thể phải trích của từng khách hàng;</w:t>
            </w:r>
          </w:p>
          <w:p w14:paraId="599ACB7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noProof/>
                <w:color w:val="auto"/>
                <w:position w:val="0"/>
                <w:lang w:val="en-US" w:eastAsia="en-US"/>
              </w:rPr>
              <w:drawing>
                <wp:inline distT="0" distB="0" distL="0" distR="0" wp14:anchorId="2A3E2E49" wp14:editId="2E827439">
                  <wp:extent cx="307340" cy="38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40" cy="387985"/>
                          </a:xfrm>
                          <a:prstGeom prst="rect">
                            <a:avLst/>
                          </a:prstGeom>
                          <a:noFill/>
                          <a:ln>
                            <a:noFill/>
                          </a:ln>
                        </pic:spPr>
                      </pic:pic>
                    </a:graphicData>
                  </a:graphic>
                </wp:inline>
              </w:drawing>
            </w:r>
            <w:r w:rsidRPr="0081177F">
              <w:rPr>
                <w:rFonts w:ascii="Times New Roman" w:eastAsia="Times New Roman" w:hAnsi="Times New Roman" w:cs="Times New Roman"/>
                <w:color w:val="auto"/>
                <w:position w:val="0"/>
              </w:rPr>
              <w:t xml:space="preserve">: là tổng số tiền dự phòng cụ thể của khách hàng từ số dư nợ thứ 1 </w:t>
            </w:r>
            <w:r w:rsidRPr="0081177F">
              <w:rPr>
                <w:rFonts w:ascii="Times New Roman" w:eastAsia="Times New Roman" w:hAnsi="Times New Roman" w:cs="Times New Roman"/>
                <w:color w:val="auto"/>
                <w:position w:val="0"/>
              </w:rPr>
              <w:lastRenderedPageBreak/>
              <w:t>đến thứ n.</w:t>
            </w:r>
          </w:p>
          <w:p w14:paraId="227C742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Ri: là số tiền dự phòng cụ thể phải trích của khách hàng đối với số dư nợ gốc của khoản nợ thứ i. Ri được xác định theo công thức:</w:t>
            </w:r>
          </w:p>
          <w:p w14:paraId="1B804FB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Ri = (Ai - Ci) x r</w:t>
            </w:r>
          </w:p>
          <w:p w14:paraId="247FC42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đó:</w:t>
            </w:r>
          </w:p>
          <w:p w14:paraId="5494D260"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b/>
                <w:color w:val="auto"/>
                <w:position w:val="0"/>
              </w:rPr>
              <w:t>Ai:</w:t>
            </w:r>
            <w:r w:rsidRPr="0081177F">
              <w:rPr>
                <w:rFonts w:ascii="Times New Roman" w:eastAsia="Times New Roman" w:hAnsi="Times New Roman" w:cs="Times New Roman"/>
                <w:color w:val="auto"/>
                <w:position w:val="0"/>
              </w:rPr>
              <w:t xml:space="preserve"> Số dư nợ gốc thứ i</w:t>
            </w:r>
            <w:r w:rsidRPr="0081177F">
              <w:rPr>
                <w:rFonts w:ascii="Times New Roman" w:eastAsia="Times New Roman" w:hAnsi="Times New Roman" w:cs="Times New Roman"/>
                <w:color w:val="auto"/>
                <w:position w:val="0"/>
                <w:lang w:val="en-US"/>
              </w:rPr>
              <w:t>.</w:t>
            </w:r>
          </w:p>
          <w:p w14:paraId="6C578E48"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b/>
                <w:color w:val="auto"/>
                <w:position w:val="0"/>
              </w:rPr>
              <w:t>Ci</w:t>
            </w:r>
            <w:r w:rsidRPr="0081177F">
              <w:rPr>
                <w:rFonts w:ascii="Times New Roman" w:eastAsia="Times New Roman" w:hAnsi="Times New Roman" w:cs="Times New Roman"/>
                <w:color w:val="auto"/>
                <w:position w:val="0"/>
              </w:rPr>
              <w:t>: Giá trị khấu trừ của tài sản bảo đảm, tài sản cho thuê tài chính, công cụ chuyển nhượng, giấy tờ có giá khác trong hoạt động chiết khấu, mua bán lại trái phiếu Chính phủ (sau đây gọi là tài sản bảo đảm) của khoản nợ thứ i</w:t>
            </w:r>
            <w:r w:rsidRPr="0081177F">
              <w:rPr>
                <w:rFonts w:ascii="Times New Roman" w:eastAsia="Times New Roman" w:hAnsi="Times New Roman" w:cs="Times New Roman"/>
                <w:color w:val="auto"/>
                <w:position w:val="0"/>
                <w:lang w:val="en-US"/>
              </w:rPr>
              <w:t>.</w:t>
            </w:r>
          </w:p>
          <w:p w14:paraId="75FA3F16"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t>r</w:t>
            </w:r>
            <w:r w:rsidRPr="0081177F">
              <w:rPr>
                <w:rFonts w:ascii="Times New Roman" w:eastAsia="Times New Roman" w:hAnsi="Times New Roman" w:cs="Times New Roman"/>
                <w:color w:val="auto"/>
                <w:position w:val="0"/>
              </w:rPr>
              <w:t>: Tỷ lệ trích lập dự phòng cụ thể theo nhóm được quy định tại khoản 2 Điều này.</w:t>
            </w:r>
          </w:p>
          <w:p w14:paraId="1C53349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Trường hợp Ci &gt; Ai thì Ri được tính bằng 0</w:t>
            </w:r>
            <w:r w:rsidRPr="0081177F">
              <w:rPr>
                <w:rFonts w:ascii="Times New Roman" w:eastAsia="Times New Roman" w:hAnsi="Times New Roman" w:cs="Times New Roman"/>
                <w:color w:val="auto"/>
                <w:position w:val="0"/>
                <w:lang w:val="en-US"/>
              </w:rPr>
              <w:t xml:space="preserve"> (không)</w:t>
            </w:r>
            <w:r w:rsidRPr="0081177F">
              <w:rPr>
                <w:rFonts w:ascii="Times New Roman" w:eastAsia="Times New Roman" w:hAnsi="Times New Roman" w:cs="Times New Roman"/>
                <w:color w:val="auto"/>
                <w:position w:val="0"/>
              </w:rPr>
              <w:t>.</w:t>
            </w:r>
          </w:p>
          <w:p w14:paraId="3F15599A" w14:textId="07C980E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2. Tỷ lệ trích lập dự phòng cụ thể đối với từng nhóm nợ </w:t>
            </w:r>
            <w:r w:rsidRPr="0081177F">
              <w:rPr>
                <w:rFonts w:ascii="Times New Roman" w:eastAsia="Times New Roman" w:hAnsi="Times New Roman" w:cs="Times New Roman"/>
                <w:i/>
                <w:color w:val="auto"/>
                <w:position w:val="0"/>
              </w:rPr>
              <w:t xml:space="preserve">từ nhóm 1 đến nhóm 5 </w:t>
            </w:r>
            <w:r w:rsidRPr="0081177F">
              <w:rPr>
                <w:rFonts w:ascii="Times New Roman" w:hAnsi="Times New Roman"/>
                <w:i/>
                <w:color w:val="auto"/>
                <w:position w:val="0"/>
              </w:rPr>
              <w:t>của tổ chức tín dụng</w:t>
            </w:r>
            <w:r w:rsidRPr="0081177F">
              <w:rPr>
                <w:rFonts w:ascii="Times New Roman" w:eastAsia="Times New Roman" w:hAnsi="Times New Roman" w:cs="Times New Roman"/>
                <w:i/>
                <w:color w:val="auto"/>
                <w:position w:val="0"/>
                <w:lang w:val="en-US"/>
              </w:rPr>
              <w:t xml:space="preserve"> (</w:t>
            </w:r>
            <w:r w:rsidRPr="0081177F">
              <w:rPr>
                <w:rFonts w:ascii="Times New Roman" w:eastAsia="Times New Roman" w:hAnsi="Times New Roman" w:cs="Times New Roman"/>
                <w:i/>
                <w:color w:val="auto"/>
                <w:position w:val="0"/>
              </w:rPr>
              <w:t>trừ tổ chức tài chính vi mô),</w:t>
            </w:r>
            <w:r w:rsidRPr="0081177F">
              <w:rPr>
                <w:rFonts w:ascii="Times New Roman" w:hAnsi="Times New Roman"/>
                <w:i/>
                <w:color w:val="auto"/>
                <w:position w:val="0"/>
              </w:rPr>
              <w:t xml:space="preserve"> chi nhánh ngân hàng nước ngoài</w:t>
            </w:r>
            <w:r w:rsidRPr="0081177F">
              <w:rPr>
                <w:rFonts w:ascii="Times New Roman" w:hAnsi="Times New Roman"/>
                <w:b/>
                <w:color w:val="auto"/>
                <w:position w:val="0"/>
                <w:lang w:val="en-US"/>
              </w:rPr>
              <w:t xml:space="preserve"> </w:t>
            </w:r>
            <w:r w:rsidRPr="0081177F">
              <w:rPr>
                <w:rFonts w:ascii="Times New Roman" w:eastAsia="Times New Roman" w:hAnsi="Times New Roman" w:cs="Times New Roman"/>
                <w:color w:val="auto"/>
                <w:position w:val="0"/>
              </w:rPr>
              <w:t>như sau:</w:t>
            </w:r>
          </w:p>
          <w:p w14:paraId="311B2D2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a) Nhóm 1: 0%;</w:t>
            </w:r>
          </w:p>
          <w:p w14:paraId="7A9F301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b) Nhóm 2: 5%;</w:t>
            </w:r>
          </w:p>
          <w:p w14:paraId="4803D74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 Nhóm 3: 20%;</w:t>
            </w:r>
          </w:p>
          <w:p w14:paraId="566706E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d) Nhóm 4: 50%; </w:t>
            </w:r>
          </w:p>
          <w:p w14:paraId="4981922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đ) Nhóm 5: 100%.</w:t>
            </w:r>
          </w:p>
          <w:p w14:paraId="09BFF13D" w14:textId="77777777" w:rsidR="008F097A" w:rsidRPr="0081177F" w:rsidRDefault="008F097A" w:rsidP="00355C75">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 xml:space="preserve">3. Tỷ lệ trích lập dự phòng cụ thể đối với nợ được phân loại từ nợ nhóm 1 đến nợ nhóm 5 của tổ chức tài chính vi </w:t>
            </w:r>
            <w:r w:rsidRPr="0081177F">
              <w:rPr>
                <w:rFonts w:ascii="Times New Roman" w:eastAsia="Times New Roman" w:hAnsi="Times New Roman" w:cs="Times New Roman"/>
                <w:i/>
                <w:color w:val="auto"/>
                <w:position w:val="0"/>
                <w:lang w:val="en-US"/>
              </w:rPr>
              <w:lastRenderedPageBreak/>
              <w:t>mô như sau:</w:t>
            </w:r>
          </w:p>
          <w:p w14:paraId="2396781F" w14:textId="77777777" w:rsidR="008F097A" w:rsidRPr="0081177F" w:rsidRDefault="008F097A" w:rsidP="00355C75">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a) Nhóm 1: 0%;</w:t>
            </w:r>
          </w:p>
          <w:p w14:paraId="5E8AF143" w14:textId="77777777" w:rsidR="008F097A" w:rsidRPr="0081177F" w:rsidRDefault="008F097A" w:rsidP="00355C75">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b) Nhóm 2: 2%;</w:t>
            </w:r>
          </w:p>
          <w:p w14:paraId="1356736E" w14:textId="77777777" w:rsidR="008F097A" w:rsidRPr="0081177F" w:rsidRDefault="008F097A" w:rsidP="00355C75">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c) Nhóm 3: 25%;</w:t>
            </w:r>
          </w:p>
          <w:p w14:paraId="7696FF80" w14:textId="77777777" w:rsidR="008F097A" w:rsidRPr="0081177F" w:rsidRDefault="008F097A" w:rsidP="00355C75">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 xml:space="preserve">d) Nhóm 4: 50%; </w:t>
            </w:r>
          </w:p>
          <w:p w14:paraId="19D4C8B7" w14:textId="77777777" w:rsidR="008F097A" w:rsidRPr="0081177F" w:rsidRDefault="008F097A" w:rsidP="00355C75">
            <w:pPr>
              <w:widowControl/>
              <w:suppressAutoHyphens w:val="0"/>
              <w:spacing w:line="240" w:lineRule="auto"/>
              <w:ind w:leftChars="0" w:left="0" w:firstLineChars="201" w:firstLine="482"/>
              <w:jc w:val="both"/>
              <w:outlineLvl w:val="9"/>
              <w:rPr>
                <w:rFonts w:ascii="Times New Roman" w:hAnsi="Times New Roman"/>
                <w:b/>
                <w:color w:val="auto"/>
                <w:position w:val="0"/>
                <w:lang w:val="en-US"/>
              </w:rPr>
            </w:pPr>
            <w:r w:rsidRPr="0081177F">
              <w:rPr>
                <w:rFonts w:ascii="Times New Roman" w:eastAsia="Times New Roman" w:hAnsi="Times New Roman" w:cs="Times New Roman"/>
                <w:i/>
                <w:color w:val="auto"/>
                <w:position w:val="0"/>
                <w:lang w:val="en-US"/>
              </w:rPr>
              <w:t>đ) Nhóm 5: 100%.</w:t>
            </w:r>
          </w:p>
        </w:tc>
        <w:tc>
          <w:tcPr>
            <w:tcW w:w="4105" w:type="dxa"/>
          </w:tcPr>
          <w:p w14:paraId="1324C7A9"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bookmarkStart w:id="10" w:name="dieu_12"/>
            <w:r w:rsidRPr="0081177F">
              <w:rPr>
                <w:rFonts w:ascii="Times New Roman" w:eastAsia="Times New Roman" w:hAnsi="Times New Roman" w:cs="Times New Roman"/>
                <w:b/>
                <w:color w:val="auto"/>
                <w:position w:val="0"/>
              </w:rPr>
              <w:lastRenderedPageBreak/>
              <w:t>Điều 12. Mức trích lập dự phòng cụ thể</w:t>
            </w:r>
            <w:bookmarkEnd w:id="10"/>
          </w:p>
          <w:p w14:paraId="050C543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Số tiền dự phòng cụ thể phải trích đối với từng khách hàng được tính theo công thức sau:</w:t>
            </w:r>
          </w:p>
          <w:p w14:paraId="4506C5AD" w14:textId="77777777" w:rsidR="008F097A" w:rsidRPr="0081177F" w:rsidRDefault="008F097A" w:rsidP="000E5CE8">
            <w:pPr>
              <w:widowControl/>
              <w:suppressAutoHyphens w:val="0"/>
              <w:spacing w:line="240" w:lineRule="auto"/>
              <w:ind w:leftChars="0" w:left="0" w:firstLineChars="0" w:firstLine="0"/>
              <w:jc w:val="center"/>
              <w:outlineLvl w:val="9"/>
              <w:rPr>
                <w:rFonts w:ascii="Times New Roman" w:eastAsia="Times New Roman" w:hAnsi="Times New Roman" w:cs="Times New Roman"/>
                <w:color w:val="auto"/>
                <w:position w:val="0"/>
                <w:lang w:val="en-US"/>
              </w:rPr>
            </w:pPr>
          </w:p>
          <w:p w14:paraId="2FDA4A93" w14:textId="77777777" w:rsidR="008F097A" w:rsidRPr="0081177F" w:rsidRDefault="008F097A" w:rsidP="000E5CE8">
            <w:pPr>
              <w:widowControl/>
              <w:suppressAutoHyphens w:val="0"/>
              <w:spacing w:line="240" w:lineRule="auto"/>
              <w:ind w:leftChars="0" w:left="0" w:firstLineChars="0" w:firstLine="0"/>
              <w:jc w:val="center"/>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noProof/>
                <w:color w:val="auto"/>
                <w:position w:val="0"/>
                <w:lang w:val="en-US" w:eastAsia="en-US"/>
              </w:rPr>
              <w:drawing>
                <wp:inline distT="0" distB="0" distL="0" distR="0" wp14:anchorId="5DB1700B" wp14:editId="7B243ED1">
                  <wp:extent cx="629285" cy="4902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85" cy="490220"/>
                          </a:xfrm>
                          <a:prstGeom prst="rect">
                            <a:avLst/>
                          </a:prstGeom>
                          <a:noFill/>
                          <a:ln>
                            <a:noFill/>
                          </a:ln>
                        </pic:spPr>
                      </pic:pic>
                    </a:graphicData>
                  </a:graphic>
                </wp:inline>
              </w:drawing>
            </w:r>
          </w:p>
          <w:p w14:paraId="3215F253" w14:textId="77777777" w:rsidR="00384A64" w:rsidRPr="0081177F" w:rsidRDefault="00384A64"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46BC33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đó:</w:t>
            </w:r>
          </w:p>
          <w:p w14:paraId="152DF33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R: Tổng số tiền dự phòng cụ thể phải trích của từng khách hàng;</w:t>
            </w:r>
          </w:p>
          <w:p w14:paraId="1ED79E8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noProof/>
                <w:color w:val="auto"/>
                <w:position w:val="0"/>
                <w:lang w:val="en-US" w:eastAsia="en-US"/>
              </w:rPr>
              <w:drawing>
                <wp:inline distT="0" distB="0" distL="0" distR="0" wp14:anchorId="388ADC8D" wp14:editId="423BD42E">
                  <wp:extent cx="307340" cy="38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40" cy="387985"/>
                          </a:xfrm>
                          <a:prstGeom prst="rect">
                            <a:avLst/>
                          </a:prstGeom>
                          <a:noFill/>
                          <a:ln>
                            <a:noFill/>
                          </a:ln>
                        </pic:spPr>
                      </pic:pic>
                    </a:graphicData>
                  </a:graphic>
                </wp:inline>
              </w:drawing>
            </w:r>
            <w:r w:rsidRPr="0081177F">
              <w:rPr>
                <w:rFonts w:ascii="Times New Roman" w:eastAsia="Times New Roman" w:hAnsi="Times New Roman" w:cs="Times New Roman"/>
                <w:color w:val="auto"/>
                <w:position w:val="0"/>
              </w:rPr>
              <w:t xml:space="preserve">: là tổng số tiền dự phòng cụ thể của khách hàng từ số dư nợ thứ 1 </w:t>
            </w:r>
            <w:r w:rsidRPr="0081177F">
              <w:rPr>
                <w:rFonts w:ascii="Times New Roman" w:eastAsia="Times New Roman" w:hAnsi="Times New Roman" w:cs="Times New Roman"/>
                <w:color w:val="auto"/>
                <w:position w:val="0"/>
              </w:rPr>
              <w:lastRenderedPageBreak/>
              <w:t>đến thứ n.</w:t>
            </w:r>
          </w:p>
          <w:p w14:paraId="50EA7BC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Ri: là số tiền dự phòng cụ thể phải trích của khách hàng đối với số dư nợ gốc của khoản nợ thứ i. Ri được xác định theo công thức:</w:t>
            </w:r>
          </w:p>
          <w:p w14:paraId="4E9CA65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Ri = (Ai - Ci) x r</w:t>
            </w:r>
          </w:p>
          <w:p w14:paraId="6AA53D6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đó:</w:t>
            </w:r>
          </w:p>
          <w:p w14:paraId="6031794C"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b/>
                <w:color w:val="auto"/>
                <w:position w:val="0"/>
              </w:rPr>
              <w:t>Ai:</w:t>
            </w:r>
            <w:r w:rsidRPr="0081177F">
              <w:rPr>
                <w:rFonts w:ascii="Times New Roman" w:eastAsia="Times New Roman" w:hAnsi="Times New Roman" w:cs="Times New Roman"/>
                <w:color w:val="auto"/>
                <w:position w:val="0"/>
              </w:rPr>
              <w:t xml:space="preserve"> Số dư nợ gốc thứ i</w:t>
            </w:r>
            <w:r w:rsidRPr="0081177F">
              <w:rPr>
                <w:rFonts w:ascii="Times New Roman" w:eastAsia="Times New Roman" w:hAnsi="Times New Roman" w:cs="Times New Roman"/>
                <w:color w:val="auto"/>
                <w:position w:val="0"/>
                <w:lang w:val="en-US"/>
              </w:rPr>
              <w:t>.</w:t>
            </w:r>
          </w:p>
          <w:p w14:paraId="6507537D"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b/>
                <w:color w:val="auto"/>
                <w:position w:val="0"/>
              </w:rPr>
              <w:t>Ci</w:t>
            </w:r>
            <w:r w:rsidRPr="0081177F">
              <w:rPr>
                <w:rFonts w:ascii="Times New Roman" w:eastAsia="Times New Roman" w:hAnsi="Times New Roman" w:cs="Times New Roman"/>
                <w:color w:val="auto"/>
                <w:position w:val="0"/>
              </w:rPr>
              <w:t>: Giá trị khấu trừ của tài sản bảo đảm, tài sản cho thuê tài chính, công cụ chuyển nhượng, giấy tờ có giá khác trong hoạt động chiết khấu, mua bán lại trái phiếu Chính phủ (sau đây gọi chung là tài sản bảo đảm) của khoản nợ thứ i</w:t>
            </w:r>
            <w:r w:rsidRPr="0081177F">
              <w:rPr>
                <w:rFonts w:ascii="Times New Roman" w:eastAsia="Times New Roman" w:hAnsi="Times New Roman" w:cs="Times New Roman"/>
                <w:color w:val="auto"/>
                <w:position w:val="0"/>
                <w:lang w:val="en-US"/>
              </w:rPr>
              <w:t>.</w:t>
            </w:r>
          </w:p>
          <w:p w14:paraId="651ADE6A"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t>r</w:t>
            </w:r>
            <w:r w:rsidRPr="0081177F">
              <w:rPr>
                <w:rFonts w:ascii="Times New Roman" w:eastAsia="Times New Roman" w:hAnsi="Times New Roman" w:cs="Times New Roman"/>
                <w:color w:val="auto"/>
                <w:position w:val="0"/>
              </w:rPr>
              <w:t>: Tỷ lệ trích lập dự phòng cụ thể theo nhóm được quy định tại khoản 2 Điều này.</w:t>
            </w:r>
          </w:p>
          <w:p w14:paraId="52D379F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Trường hợp Ci &gt; Ai thì Ri được tính bằng 0</w:t>
            </w:r>
            <w:r w:rsidRPr="0081177F">
              <w:rPr>
                <w:rFonts w:ascii="Times New Roman" w:eastAsia="Times New Roman" w:hAnsi="Times New Roman" w:cs="Times New Roman"/>
                <w:color w:val="auto"/>
                <w:position w:val="0"/>
                <w:lang w:val="en-US"/>
              </w:rPr>
              <w:t xml:space="preserve"> (không)</w:t>
            </w:r>
            <w:r w:rsidRPr="0081177F">
              <w:rPr>
                <w:rFonts w:ascii="Times New Roman" w:eastAsia="Times New Roman" w:hAnsi="Times New Roman" w:cs="Times New Roman"/>
                <w:color w:val="auto"/>
                <w:position w:val="0"/>
              </w:rPr>
              <w:t>.</w:t>
            </w:r>
          </w:p>
          <w:p w14:paraId="15FA394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2. Tỷ lệ trích lập dự phòng cụ thể đối với từng nhóm nợ như sau:</w:t>
            </w:r>
          </w:p>
          <w:p w14:paraId="4E99B0E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a) Nhóm 1: 0%;</w:t>
            </w:r>
          </w:p>
          <w:p w14:paraId="7925639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b) Nhóm 2: 5%;</w:t>
            </w:r>
          </w:p>
          <w:p w14:paraId="2A6A7C7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 Nhóm 3: 20%;</w:t>
            </w:r>
          </w:p>
          <w:p w14:paraId="523678C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d) Nhóm 4: 50%; </w:t>
            </w:r>
          </w:p>
          <w:p w14:paraId="0EC4ABC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đ) Nhóm 5: 100%.</w:t>
            </w:r>
          </w:p>
        </w:tc>
        <w:tc>
          <w:tcPr>
            <w:tcW w:w="3663" w:type="dxa"/>
          </w:tcPr>
          <w:p w14:paraId="29FE0B2B" w14:textId="5E6173E4" w:rsidR="008F097A" w:rsidRPr="0081177F" w:rsidRDefault="003D4EE6">
            <w:pPr>
              <w:spacing w:line="240" w:lineRule="auto"/>
              <w:ind w:left="0" w:hanging="2"/>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Nội dung Điều 4 dự thảo Nghị định</w:t>
            </w:r>
            <w:r w:rsidRPr="0081177F">
              <w:rPr>
                <w:rFonts w:ascii="Times New Roman" w:hAnsi="Times New Roman" w:cs="Times New Roman"/>
                <w:color w:val="auto"/>
                <w:lang w:val="en-US"/>
              </w:rPr>
              <w:t xml:space="preserve"> k</w:t>
            </w:r>
            <w:r w:rsidR="008F097A" w:rsidRPr="0081177F">
              <w:rPr>
                <w:rFonts w:ascii="Times New Roman" w:hAnsi="Times New Roman" w:cs="Times New Roman"/>
                <w:color w:val="auto"/>
                <w:lang w:val="en-US"/>
              </w:rPr>
              <w:t xml:space="preserve">ế thừa quy định tại </w:t>
            </w:r>
            <w:r w:rsidRPr="0081177F">
              <w:rPr>
                <w:rFonts w:ascii="Times New Roman" w:hAnsi="Times New Roman" w:cs="Times New Roman"/>
                <w:color w:val="auto"/>
                <w:lang w:val="en-US"/>
              </w:rPr>
              <w:t xml:space="preserve">Điều 12 </w:t>
            </w:r>
            <w:r w:rsidR="008F097A" w:rsidRPr="0081177F">
              <w:rPr>
                <w:rFonts w:ascii="Times New Roman" w:hAnsi="Times New Roman" w:cs="Times New Roman"/>
                <w:color w:val="auto"/>
                <w:lang w:val="en-US"/>
              </w:rPr>
              <w:t>Thông tư 11</w:t>
            </w:r>
          </w:p>
        </w:tc>
        <w:tc>
          <w:tcPr>
            <w:tcW w:w="3159" w:type="dxa"/>
          </w:tcPr>
          <w:p w14:paraId="20D9E4B8" w14:textId="77777777" w:rsidR="008F097A" w:rsidRPr="0081177F" w:rsidRDefault="008F097A">
            <w:pPr>
              <w:spacing w:line="240" w:lineRule="auto"/>
              <w:ind w:left="0" w:hanging="2"/>
              <w:jc w:val="both"/>
              <w:rPr>
                <w:rFonts w:ascii="Times New Roman" w:hAnsi="Times New Roman" w:cs="Times New Roman"/>
                <w:color w:val="auto"/>
                <w:lang w:val="en-US"/>
              </w:rPr>
            </w:pPr>
          </w:p>
        </w:tc>
      </w:tr>
      <w:tr w:rsidR="008F097A" w:rsidRPr="0081177F" w14:paraId="3A0244E7" w14:textId="6228203D" w:rsidTr="0081177F">
        <w:tc>
          <w:tcPr>
            <w:tcW w:w="4140" w:type="dxa"/>
          </w:tcPr>
          <w:p w14:paraId="068868B2" w14:textId="5BA7EDC2"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lastRenderedPageBreak/>
              <w:t>4</w:t>
            </w:r>
            <w:r w:rsidRPr="0081177F">
              <w:rPr>
                <w:rFonts w:ascii="Times New Roman" w:eastAsia="Times New Roman" w:hAnsi="Times New Roman" w:cs="Times New Roman"/>
                <w:color w:val="auto"/>
                <w:position w:val="0"/>
              </w:rPr>
              <w:t>. Tài sản bảo đảm để khấu trừ khi tính số tiền dự phòng cụ thể (R) quy định tại khoản 1 Điều này phải đáp ứng các điều kiện sau:</w:t>
            </w:r>
          </w:p>
          <w:p w14:paraId="3A251BC7"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a) Tổ chức tín dụng, chi nhánh ngân hàng nước ngoài có quyền xử lý tài sản bảo đảm theo hợp đồng bảo đảm và theo quy định của pháp luật khi khách hàng không thực hiện nghĩa vụ của mình theo thỏa thuận;</w:t>
            </w:r>
          </w:p>
          <w:p w14:paraId="3CA77417"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b) Thời gian xử lý tài sản bảo đảm theo dự kiến không quá 01 (một) năm đối với tài sản bảo đảm không phải là bất động sản và không quá 02 (hai) năm đối với tài sản bảo đảm là bất động sản, </w:t>
            </w:r>
            <w:r w:rsidRPr="0081177F">
              <w:rPr>
                <w:rFonts w:ascii="Times New Roman" w:eastAsia="Times New Roman" w:hAnsi="Times New Roman" w:cs="Times New Roman"/>
                <w:i/>
                <w:color w:val="auto"/>
                <w:position w:val="0"/>
              </w:rPr>
              <w:t>kể từ khi tổ chức tín dụng, chi nhánh ngân hàng nước ngoài có quyền xử lý tài sản bảo đảm theo hợp đồng bảo đảm và theo quy định của pháp luật;</w:t>
            </w:r>
          </w:p>
          <w:p w14:paraId="7F1D652D"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25BF72D9"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3DCE4EA4"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c) Tài sản bảo đảm phải tuân thủ quy định của pháp luật về giao dịch bảo đảm và pháp luật khác có liên quan;</w:t>
            </w:r>
          </w:p>
          <w:p w14:paraId="0E917041" w14:textId="397CB9B0"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lang w:val="en-US"/>
              </w:rPr>
            </w:pPr>
          </w:p>
        </w:tc>
        <w:tc>
          <w:tcPr>
            <w:tcW w:w="4105" w:type="dxa"/>
          </w:tcPr>
          <w:p w14:paraId="7C8C1DC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3. Tài sản bảo đảm để khấu trừ khi tính số tiền dự phòng cụ thể (R) quy định tại khoản 1 Điều này phải đáp ứng các điều kiện sau:</w:t>
            </w:r>
          </w:p>
          <w:p w14:paraId="265FC6B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a) Tổ chức tín dụng, chi nhánh ngân hàng nước ngoài có quyền xử lý tài sản bảo đảm theo hợp đồng bảo đảm và theo quy định của pháp luật khi khách hàng không thực hiện nghĩa vụ của mình theo thỏa thuận;</w:t>
            </w:r>
          </w:p>
          <w:p w14:paraId="43574FE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b) Thời gian xử lý tài sản bảo đảm theo dự kiến không quá 01 (một) năm đối với tài sản bảo đảm không phải là bất động sản và không quá 02 (hai) năm đối với tài sản bảo đảm là bất động sản, kể từ khi tổ chức tín dụng, chi nhánh ngân hàng nước ngoài có quyền thực hiện xử lý tài sản bảo đảm;</w:t>
            </w:r>
          </w:p>
          <w:p w14:paraId="07A0CFD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F53630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D0A9BD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43FCA9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c) Tài sản bảo đảm phải </w:t>
            </w:r>
            <w:r w:rsidRPr="0081177F">
              <w:rPr>
                <w:rFonts w:ascii="Times New Roman" w:eastAsia="Times New Roman" w:hAnsi="Times New Roman" w:cs="Times New Roman"/>
                <w:color w:val="auto"/>
                <w:position w:val="0"/>
                <w:lang w:val="en-US"/>
              </w:rPr>
              <w:t>tuân thủ</w:t>
            </w:r>
            <w:r w:rsidRPr="0081177F">
              <w:rPr>
                <w:rFonts w:ascii="Times New Roman" w:eastAsia="Times New Roman" w:hAnsi="Times New Roman" w:cs="Times New Roman"/>
                <w:color w:val="auto"/>
                <w:position w:val="0"/>
              </w:rPr>
              <w:t xml:space="preserve"> quy định của pháp luật về giao dịch bảo đảm và pháp luật khác có liên quan;</w:t>
            </w:r>
          </w:p>
          <w:p w14:paraId="6BA1792E"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d) Trường hợp tài sản bảo đảm không đáp ứng các điều kiện quy định </w:t>
            </w:r>
            <w:r w:rsidRPr="0081177F">
              <w:rPr>
                <w:rFonts w:ascii="Times New Roman" w:eastAsia="Times New Roman" w:hAnsi="Times New Roman" w:cs="Times New Roman"/>
                <w:color w:val="auto"/>
                <w:position w:val="0"/>
              </w:rPr>
              <w:lastRenderedPageBreak/>
              <w:t xml:space="preserve">tại điểm a, b, c </w:t>
            </w:r>
            <w:r w:rsidRPr="0081177F">
              <w:rPr>
                <w:rFonts w:ascii="Times New Roman" w:eastAsia="Times New Roman" w:hAnsi="Times New Roman" w:cs="Times New Roman"/>
                <w:color w:val="auto"/>
                <w:position w:val="0"/>
                <w:lang w:val="en-US"/>
              </w:rPr>
              <w:t>Khoản</w:t>
            </w:r>
            <w:r w:rsidRPr="0081177F">
              <w:rPr>
                <w:rFonts w:ascii="Times New Roman" w:eastAsia="Times New Roman" w:hAnsi="Times New Roman" w:cs="Times New Roman"/>
                <w:color w:val="auto"/>
                <w:position w:val="0"/>
              </w:rPr>
              <w:t xml:space="preserve"> này thì giá trị khấu trừ của tài sản bảo đảm đó phải coi bằng</w:t>
            </w:r>
            <w:r w:rsidRPr="0081177F">
              <w:rPr>
                <w:rFonts w:ascii="Times New Roman" w:eastAsia="Times New Roman" w:hAnsi="Times New Roman" w:cs="Times New Roman"/>
                <w:color w:val="auto"/>
                <w:position w:val="0"/>
                <w:lang w:val="en-US"/>
              </w:rPr>
              <w:t xml:space="preserve"> 0</w:t>
            </w:r>
            <w:r w:rsidRPr="0081177F">
              <w:rPr>
                <w:rFonts w:ascii="Times New Roman" w:eastAsia="Times New Roman" w:hAnsi="Times New Roman" w:cs="Times New Roman"/>
                <w:color w:val="auto"/>
                <w:position w:val="0"/>
              </w:rPr>
              <w:t> </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không</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w:t>
            </w:r>
          </w:p>
        </w:tc>
        <w:tc>
          <w:tcPr>
            <w:tcW w:w="3663" w:type="dxa"/>
          </w:tcPr>
          <w:p w14:paraId="2CB2CA41" w14:textId="77777777" w:rsidR="008F097A" w:rsidRPr="0081177F" w:rsidRDefault="008F097A">
            <w:pPr>
              <w:spacing w:line="240" w:lineRule="auto"/>
              <w:ind w:left="0" w:hanging="2"/>
              <w:jc w:val="both"/>
              <w:rPr>
                <w:rFonts w:ascii="Times New Roman" w:hAnsi="Times New Roman" w:cs="Times New Roman"/>
                <w:color w:val="auto"/>
                <w:lang w:val="en-US"/>
              </w:rPr>
            </w:pPr>
          </w:p>
          <w:p w14:paraId="6205F2DB" w14:textId="77777777" w:rsidR="008F097A" w:rsidRPr="0081177F" w:rsidRDefault="008F097A">
            <w:pPr>
              <w:spacing w:line="240" w:lineRule="auto"/>
              <w:ind w:left="0" w:hanging="2"/>
              <w:jc w:val="both"/>
              <w:rPr>
                <w:rFonts w:ascii="Times New Roman" w:hAnsi="Times New Roman" w:cs="Times New Roman"/>
                <w:color w:val="auto"/>
                <w:lang w:val="en-US"/>
              </w:rPr>
            </w:pPr>
          </w:p>
          <w:p w14:paraId="1942B432" w14:textId="77777777" w:rsidR="008F097A" w:rsidRPr="0081177F" w:rsidRDefault="008F097A">
            <w:pPr>
              <w:spacing w:line="240" w:lineRule="auto"/>
              <w:ind w:left="0" w:hanging="2"/>
              <w:jc w:val="both"/>
              <w:rPr>
                <w:rFonts w:ascii="Times New Roman" w:hAnsi="Times New Roman" w:cs="Times New Roman"/>
                <w:color w:val="auto"/>
                <w:lang w:val="en-US"/>
              </w:rPr>
            </w:pPr>
          </w:p>
          <w:p w14:paraId="2F07A693" w14:textId="77777777" w:rsidR="008F097A" w:rsidRPr="0081177F" w:rsidRDefault="008F097A">
            <w:pPr>
              <w:spacing w:line="240" w:lineRule="auto"/>
              <w:ind w:left="0" w:hanging="2"/>
              <w:jc w:val="both"/>
              <w:rPr>
                <w:rFonts w:ascii="Times New Roman" w:hAnsi="Times New Roman" w:cs="Times New Roman"/>
                <w:color w:val="auto"/>
                <w:lang w:val="en-US"/>
              </w:rPr>
            </w:pPr>
          </w:p>
          <w:p w14:paraId="538E2905" w14:textId="77777777" w:rsidR="008F097A" w:rsidRPr="0081177F" w:rsidRDefault="008F097A">
            <w:pPr>
              <w:spacing w:line="240" w:lineRule="auto"/>
              <w:ind w:left="0" w:hanging="2"/>
              <w:jc w:val="both"/>
              <w:rPr>
                <w:rFonts w:ascii="Times New Roman" w:hAnsi="Times New Roman" w:cs="Times New Roman"/>
                <w:color w:val="auto"/>
                <w:lang w:val="en-US"/>
              </w:rPr>
            </w:pPr>
          </w:p>
          <w:p w14:paraId="0FC899EF" w14:textId="77777777" w:rsidR="008F097A" w:rsidRPr="0081177F" w:rsidRDefault="008F097A">
            <w:pPr>
              <w:spacing w:line="240" w:lineRule="auto"/>
              <w:ind w:left="0" w:hanging="2"/>
              <w:jc w:val="both"/>
              <w:rPr>
                <w:rFonts w:ascii="Times New Roman" w:hAnsi="Times New Roman" w:cs="Times New Roman"/>
                <w:color w:val="auto"/>
                <w:lang w:val="en-US"/>
              </w:rPr>
            </w:pPr>
          </w:p>
          <w:p w14:paraId="1DC615A2" w14:textId="77777777" w:rsidR="008F097A" w:rsidRPr="0081177F" w:rsidRDefault="008F097A">
            <w:pPr>
              <w:spacing w:line="240" w:lineRule="auto"/>
              <w:ind w:left="0" w:hanging="2"/>
              <w:jc w:val="both"/>
              <w:rPr>
                <w:rFonts w:ascii="Times New Roman" w:hAnsi="Times New Roman" w:cs="Times New Roman"/>
                <w:color w:val="auto"/>
                <w:lang w:val="en-US"/>
              </w:rPr>
            </w:pPr>
          </w:p>
          <w:p w14:paraId="1D76D161" w14:textId="77777777" w:rsidR="00821750" w:rsidRPr="0081177F" w:rsidRDefault="00821750">
            <w:pPr>
              <w:spacing w:line="240" w:lineRule="auto"/>
              <w:ind w:left="0" w:hanging="2"/>
              <w:jc w:val="both"/>
              <w:rPr>
                <w:rFonts w:ascii="Times New Roman" w:hAnsi="Times New Roman" w:cs="Times New Roman"/>
                <w:color w:val="auto"/>
                <w:lang w:val="en-US"/>
              </w:rPr>
            </w:pPr>
          </w:p>
          <w:p w14:paraId="724B2FA1" w14:textId="77777777" w:rsidR="00821750" w:rsidRPr="0081177F" w:rsidRDefault="00821750">
            <w:pPr>
              <w:spacing w:line="240" w:lineRule="auto"/>
              <w:ind w:left="0" w:hanging="2"/>
              <w:jc w:val="both"/>
              <w:rPr>
                <w:rFonts w:ascii="Times New Roman" w:hAnsi="Times New Roman" w:cs="Times New Roman"/>
                <w:color w:val="auto"/>
                <w:lang w:val="en-US"/>
              </w:rPr>
            </w:pPr>
          </w:p>
          <w:p w14:paraId="496F38EF" w14:textId="77777777" w:rsidR="00821750" w:rsidRPr="0081177F" w:rsidRDefault="00821750">
            <w:pPr>
              <w:spacing w:line="240" w:lineRule="auto"/>
              <w:ind w:left="0" w:hanging="2"/>
              <w:jc w:val="both"/>
              <w:rPr>
                <w:rFonts w:ascii="Times New Roman" w:hAnsi="Times New Roman" w:cs="Times New Roman"/>
                <w:color w:val="auto"/>
                <w:lang w:val="en-US"/>
              </w:rPr>
            </w:pPr>
          </w:p>
          <w:p w14:paraId="533896FB" w14:textId="00EC784C" w:rsidR="008F097A" w:rsidRPr="0081177F" w:rsidRDefault="008F097A">
            <w:pPr>
              <w:spacing w:line="240" w:lineRule="auto"/>
              <w:ind w:left="0" w:hanging="2"/>
              <w:jc w:val="both"/>
              <w:rPr>
                <w:rFonts w:ascii="Times New Roman" w:eastAsia="Times New Roman" w:hAnsi="Times New Roman" w:cs="Times New Roman"/>
                <w:color w:val="auto"/>
                <w:lang w:val="en-US"/>
              </w:rPr>
            </w:pPr>
            <w:r w:rsidRPr="0081177F">
              <w:rPr>
                <w:rFonts w:ascii="Times New Roman" w:hAnsi="Times New Roman" w:cs="Times New Roman"/>
                <w:color w:val="auto"/>
                <w:lang w:val="en-US"/>
              </w:rPr>
              <w:t xml:space="preserve">- </w:t>
            </w:r>
            <w:r w:rsidRPr="0081177F">
              <w:rPr>
                <w:rFonts w:ascii="Times New Roman" w:eastAsia="Times New Roman" w:hAnsi="Times New Roman" w:cs="Times New Roman"/>
                <w:color w:val="auto"/>
                <w:lang w:val="en-US"/>
              </w:rPr>
              <w:t xml:space="preserve">Nội dung điểm b khoản 4 Điều 4 dự thảo Nghị định nhằm đảm bảo </w:t>
            </w:r>
            <w:r w:rsidRPr="0081177F">
              <w:rPr>
                <w:rFonts w:ascii="Times New Roman" w:hAnsi="Times New Roman" w:cs="Times New Roman"/>
                <w:color w:val="auto"/>
                <w:lang w:val="en-US"/>
              </w:rPr>
              <w:t>thống nhất với nội dung quy định tại điểm a khoản này, cụ thể:</w:t>
            </w:r>
          </w:p>
          <w:p w14:paraId="3D04FEB0" w14:textId="77777777" w:rsidR="008F097A" w:rsidRPr="0081177F" w:rsidRDefault="008F097A">
            <w:pPr>
              <w:spacing w:line="240" w:lineRule="auto"/>
              <w:ind w:left="0" w:hanging="2"/>
              <w:jc w:val="both"/>
              <w:rPr>
                <w:rFonts w:ascii="Times New Roman" w:hAnsi="Times New Roman" w:cs="Times New Roman"/>
                <w:i/>
                <w:color w:val="auto"/>
                <w:lang w:val="en-US"/>
              </w:rPr>
            </w:pPr>
            <w:r w:rsidRPr="0081177F">
              <w:rPr>
                <w:rFonts w:ascii="Times New Roman" w:hAnsi="Times New Roman" w:cs="Times New Roman"/>
                <w:color w:val="auto"/>
                <w:lang w:val="en-US"/>
              </w:rPr>
              <w:t xml:space="preserve">Chỉnh sửa như sau: </w:t>
            </w:r>
            <w:r w:rsidRPr="0081177F">
              <w:rPr>
                <w:rFonts w:ascii="Times New Roman" w:hAnsi="Times New Roman" w:cs="Times New Roman"/>
                <w:i/>
                <w:color w:val="auto"/>
                <w:lang w:val="en-US"/>
              </w:rPr>
              <w:t xml:space="preserve">“…kể từ khi tổ chức tín dụng, chi nhánh ngân hàng nước ngoài có quyền </w:t>
            </w:r>
            <w:r w:rsidRPr="0081177F">
              <w:rPr>
                <w:rFonts w:ascii="Times New Roman" w:hAnsi="Times New Roman" w:cs="Times New Roman"/>
                <w:i/>
                <w:strike/>
                <w:color w:val="auto"/>
                <w:lang w:val="en-US"/>
              </w:rPr>
              <w:t>thực hiện</w:t>
            </w:r>
            <w:r w:rsidRPr="0081177F">
              <w:rPr>
                <w:rFonts w:ascii="Times New Roman" w:hAnsi="Times New Roman" w:cs="Times New Roman"/>
                <w:i/>
                <w:color w:val="auto"/>
                <w:lang w:val="en-US"/>
              </w:rPr>
              <w:t xml:space="preserve"> xử lý tài sản bảo đảm </w:t>
            </w:r>
            <w:r w:rsidRPr="0081177F">
              <w:rPr>
                <w:rFonts w:ascii="Times New Roman" w:hAnsi="Times New Roman" w:cs="Times New Roman"/>
                <w:i/>
                <w:color w:val="auto"/>
                <w:u w:val="single"/>
                <w:lang w:val="en-US"/>
              </w:rPr>
              <w:t>theo hợp đồng bảo đảm và theo quy định của pháp luật</w:t>
            </w:r>
            <w:r w:rsidRPr="0081177F">
              <w:rPr>
                <w:rFonts w:ascii="Times New Roman" w:hAnsi="Times New Roman" w:cs="Times New Roman"/>
                <w:i/>
                <w:color w:val="auto"/>
                <w:lang w:val="en-US"/>
              </w:rPr>
              <w:t>;”</w:t>
            </w:r>
          </w:p>
          <w:p w14:paraId="03AB882C" w14:textId="77777777" w:rsidR="008F097A" w:rsidRPr="0081177F" w:rsidRDefault="008F097A">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w:t>
            </w:r>
          </w:p>
          <w:p w14:paraId="167D0183" w14:textId="77777777" w:rsidR="005E1468" w:rsidRPr="0081177F" w:rsidRDefault="005E1468">
            <w:pPr>
              <w:spacing w:line="240" w:lineRule="auto"/>
              <w:ind w:left="0" w:hanging="2"/>
              <w:jc w:val="both"/>
              <w:rPr>
                <w:rFonts w:ascii="Times New Roman" w:hAnsi="Times New Roman" w:cs="Times New Roman"/>
                <w:color w:val="auto"/>
                <w:lang w:val="en-US"/>
              </w:rPr>
            </w:pPr>
          </w:p>
          <w:p w14:paraId="54AFAD58" w14:textId="77777777" w:rsidR="005E1468" w:rsidRPr="0081177F" w:rsidRDefault="005E1468">
            <w:pPr>
              <w:spacing w:line="240" w:lineRule="auto"/>
              <w:ind w:left="0" w:hanging="2"/>
              <w:jc w:val="both"/>
              <w:rPr>
                <w:rFonts w:ascii="Times New Roman" w:hAnsi="Times New Roman" w:cs="Times New Roman"/>
                <w:color w:val="auto"/>
                <w:lang w:val="en-US"/>
              </w:rPr>
            </w:pPr>
          </w:p>
          <w:p w14:paraId="7299EFFE" w14:textId="77777777" w:rsidR="005E1468" w:rsidRPr="0081177F" w:rsidRDefault="005E1468">
            <w:pPr>
              <w:spacing w:line="240" w:lineRule="auto"/>
              <w:ind w:left="0" w:hanging="2"/>
              <w:jc w:val="both"/>
              <w:rPr>
                <w:rFonts w:ascii="Times New Roman" w:hAnsi="Times New Roman" w:cs="Times New Roman"/>
                <w:color w:val="auto"/>
                <w:lang w:val="en-US"/>
              </w:rPr>
            </w:pPr>
          </w:p>
          <w:p w14:paraId="68FC8189" w14:textId="51907632" w:rsidR="008F097A" w:rsidRPr="0081177F" w:rsidRDefault="008F097A">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Điểm d khoản 3 Điều 12 Thông tư 11 được chuyển xuống khoản 5 </w:t>
            </w:r>
            <w:r w:rsidRPr="0081177F">
              <w:rPr>
                <w:rFonts w:ascii="Times New Roman" w:hAnsi="Times New Roman" w:cs="Times New Roman"/>
                <w:color w:val="auto"/>
                <w:lang w:val="en-US"/>
              </w:rPr>
              <w:lastRenderedPageBreak/>
              <w:t>Điều 4 dự thảo Nghị định.</w:t>
            </w:r>
          </w:p>
        </w:tc>
        <w:tc>
          <w:tcPr>
            <w:tcW w:w="3159" w:type="dxa"/>
          </w:tcPr>
          <w:p w14:paraId="3869A33F" w14:textId="77777777" w:rsidR="008F097A" w:rsidRPr="0081177F" w:rsidRDefault="008F097A">
            <w:pPr>
              <w:spacing w:line="240" w:lineRule="auto"/>
              <w:ind w:left="0" w:hanging="2"/>
              <w:jc w:val="both"/>
              <w:rPr>
                <w:rFonts w:ascii="Times New Roman" w:hAnsi="Times New Roman" w:cs="Times New Roman"/>
                <w:color w:val="auto"/>
                <w:lang w:val="en-US"/>
              </w:rPr>
            </w:pPr>
          </w:p>
        </w:tc>
      </w:tr>
      <w:tr w:rsidR="008F097A" w:rsidRPr="0081177F" w14:paraId="5676417C" w14:textId="47A86E9E" w:rsidTr="0081177F">
        <w:tc>
          <w:tcPr>
            <w:tcW w:w="4140" w:type="dxa"/>
          </w:tcPr>
          <w:p w14:paraId="041A2D7C" w14:textId="2E1348A9"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lastRenderedPageBreak/>
              <w:t>5</w:t>
            </w:r>
            <w:r w:rsidRPr="0081177F">
              <w:rPr>
                <w:rFonts w:ascii="Times New Roman" w:eastAsia="Times New Roman" w:hAnsi="Times New Roman" w:cs="Times New Roman"/>
                <w:color w:val="auto"/>
                <w:position w:val="0"/>
              </w:rPr>
              <w:t xml:space="preserve">. Giá trị khấu trừ của tài sản bảo đảm được xác định bằng tích số giữa giá trị tài sản bảo đảm quy định tại </w:t>
            </w:r>
            <w:r w:rsidRPr="0081177F">
              <w:rPr>
                <w:rFonts w:ascii="Times New Roman" w:eastAsia="Times New Roman" w:hAnsi="Times New Roman" w:cs="Times New Roman"/>
                <w:i/>
                <w:color w:val="auto"/>
                <w:position w:val="0"/>
              </w:rPr>
              <w:t>Điều 5 Nghị định này</w:t>
            </w:r>
            <w:r w:rsidRPr="0081177F">
              <w:rPr>
                <w:rFonts w:ascii="Times New Roman" w:eastAsia="Times New Roman" w:hAnsi="Times New Roman" w:cs="Times New Roman"/>
                <w:color w:val="auto"/>
                <w:position w:val="0"/>
              </w:rPr>
              <w:t xml:space="preserve"> với tỷ lệ khấu trừ đối với từng loại tài sản bảo đảm quy định tại </w:t>
            </w:r>
            <w:r w:rsidRPr="0081177F">
              <w:rPr>
                <w:rFonts w:ascii="Times New Roman" w:eastAsia="Times New Roman" w:hAnsi="Times New Roman" w:cs="Times New Roman"/>
                <w:i/>
                <w:color w:val="auto"/>
                <w:position w:val="0"/>
              </w:rPr>
              <w:t>Điều 6 Nghị định này</w:t>
            </w:r>
            <w:r w:rsidRPr="0081177F">
              <w:rPr>
                <w:rFonts w:ascii="Times New Roman" w:eastAsia="Times New Roman" w:hAnsi="Times New Roman" w:cs="Times New Roman"/>
                <w:color w:val="auto"/>
                <w:position w:val="0"/>
              </w:rPr>
              <w:t>.</w:t>
            </w:r>
          </w:p>
          <w:p w14:paraId="7B4FA02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 xml:space="preserve">Trường hợp tài sản bảo đảm không đáp ứng các điều kiện quy định tại Khoản 3 Điều này thì giá trị khấu trừ của tài sản bảo đảm đó phải coi bằng 0 (không). </w:t>
            </w:r>
          </w:p>
        </w:tc>
        <w:tc>
          <w:tcPr>
            <w:tcW w:w="4105" w:type="dxa"/>
          </w:tcPr>
          <w:p w14:paraId="38C0A5A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4. Giá trị khấu trừ của tài sản bảo đảm được xác định bằng tích số giữa giá trị tài sản bảo đảm quy định tại khoản 5 Điều này với tỷ lệ khấu trừ đối với từng loại tài sản bảo đảm quy định tại khoản 6 Điều này.</w:t>
            </w:r>
          </w:p>
          <w:p w14:paraId="51A0DB0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Tổ chức tín dụng, chi nhánh ngân hàng nước ngoài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p>
        </w:tc>
        <w:tc>
          <w:tcPr>
            <w:tcW w:w="3663" w:type="dxa"/>
          </w:tcPr>
          <w:p w14:paraId="7C369EC7" w14:textId="34D755D6" w:rsidR="008F097A" w:rsidRPr="0081177F" w:rsidRDefault="008F097A">
            <w:pPr>
              <w:spacing w:line="240" w:lineRule="auto"/>
              <w:ind w:leftChars="0" w:left="0" w:firstLineChars="0" w:firstLine="0"/>
              <w:jc w:val="both"/>
              <w:rPr>
                <w:rFonts w:ascii="Times New Roman" w:hAnsi="Times New Roman" w:cs="Times New Roman"/>
                <w:color w:val="auto"/>
                <w:lang w:val="en-US"/>
              </w:rPr>
            </w:pPr>
            <w:r w:rsidRPr="0081177F">
              <w:rPr>
                <w:rFonts w:ascii="Times New Roman" w:hAnsi="Times New Roman" w:cs="Times New Roman"/>
                <w:color w:val="auto"/>
                <w:lang w:val="en-US"/>
              </w:rPr>
              <w:t>Nội dung khoản 5 Điều 4 dự thảo Nghị định kế thừa quy định tại khoản 4 Điều 12 Thông tư 11, trong đó có một phần nội dung được chuyển xuống Điều 6 dự thảo Nghị định.</w:t>
            </w:r>
          </w:p>
        </w:tc>
        <w:tc>
          <w:tcPr>
            <w:tcW w:w="3159" w:type="dxa"/>
          </w:tcPr>
          <w:p w14:paraId="23A88F39"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r>
      <w:tr w:rsidR="008F097A" w:rsidRPr="0081177F" w14:paraId="7297F1C8" w14:textId="57218674" w:rsidTr="0081177F">
        <w:tc>
          <w:tcPr>
            <w:tcW w:w="4140" w:type="dxa"/>
          </w:tcPr>
          <w:p w14:paraId="49D1D8F5" w14:textId="441B43C7" w:rsidR="008F097A" w:rsidRPr="0081177F" w:rsidRDefault="008F097A">
            <w:pPr>
              <w:widowControl/>
              <w:suppressAutoHyphens w:val="0"/>
              <w:spacing w:line="240" w:lineRule="auto"/>
              <w:ind w:leftChars="0" w:left="0" w:firstLineChars="201" w:firstLine="482"/>
              <w:jc w:val="both"/>
              <w:outlineLvl w:val="9"/>
              <w:rPr>
                <w:rFonts w:ascii="Times New Roman" w:hAnsi="Times New Roman" w:cs="Times New Roman"/>
                <w:i/>
                <w:color w:val="auto"/>
              </w:rPr>
            </w:pPr>
            <w:r w:rsidRPr="0081177F">
              <w:rPr>
                <w:rFonts w:ascii="Times New Roman" w:hAnsi="Times New Roman"/>
                <w:i/>
                <w:color w:val="auto"/>
                <w:lang w:val="en-US"/>
              </w:rPr>
              <w:t>6</w:t>
            </w:r>
            <w:r w:rsidRPr="0081177F">
              <w:rPr>
                <w:rFonts w:ascii="Times New Roman" w:hAnsi="Times New Roman" w:cs="Times New Roman"/>
                <w:i/>
                <w:color w:val="auto"/>
              </w:rPr>
              <w:t>. Trường hợp Chính phủ, Thủ tướng Chính phủ có quy định, quyết định về phân loại tài sản có của tổ chức tín dụng, chi nhánh ngân hàng nước ngoài mà không có quy định về trích lập dự phòng rủi ro thì tổ chức tín dụng, chi nhánh ngân hàng nước ngoài thực hiện trích lập dự phòng rủi ro theo quy định tại Nghị định này trên cơ sở nhóm nợ được phân loại theo quy định, quyết định của Chính phủ, Thủ tướng Chính phủ.</w:t>
            </w:r>
          </w:p>
        </w:tc>
        <w:tc>
          <w:tcPr>
            <w:tcW w:w="4105" w:type="dxa"/>
          </w:tcPr>
          <w:p w14:paraId="127D118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p>
        </w:tc>
        <w:tc>
          <w:tcPr>
            <w:tcW w:w="3663" w:type="dxa"/>
          </w:tcPr>
          <w:p w14:paraId="63168923" w14:textId="77777777" w:rsidR="008F097A" w:rsidRPr="0081177F" w:rsidRDefault="008F097A" w:rsidP="00C5032B">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Bổ sung khoản 6 Điều 4 dự thảo Nghị định để xử lý đối với trường hợp Chính phủ, Thủ tướng Chính phủ có quy định, quyết định về phân loại tài sản có của TCTD, chi nhánh NHNg mà không có quy định về trích lập dự phòng rủi ro (như Điều 12 Nghị định 55/2015/NĐ-CP về chính sách tín dụng phục vụ phát triển nông nghiệp, nông thôn) thì TCTD, chi nhánh NHNg thực hiện trích lập dự phòng rủi ro theo quy định tại Nghị định này trên cơ sở nhóm nợ được phân loại theo quy định, quyết định </w:t>
            </w:r>
            <w:r w:rsidRPr="0081177F">
              <w:rPr>
                <w:rFonts w:ascii="Times New Roman" w:eastAsia="Times New Roman" w:hAnsi="Times New Roman" w:cs="Times New Roman"/>
                <w:color w:val="auto"/>
                <w:lang w:val="en-US"/>
              </w:rPr>
              <w:lastRenderedPageBreak/>
              <w:t xml:space="preserve">của Chính phủ, Thủ tướng Chính phủ. </w:t>
            </w:r>
          </w:p>
        </w:tc>
        <w:tc>
          <w:tcPr>
            <w:tcW w:w="3159" w:type="dxa"/>
          </w:tcPr>
          <w:p w14:paraId="3C30010F" w14:textId="77777777" w:rsidR="008F097A" w:rsidRPr="0081177F" w:rsidRDefault="008F097A" w:rsidP="00C5032B">
            <w:pPr>
              <w:spacing w:line="240" w:lineRule="auto"/>
              <w:ind w:left="0" w:hanging="2"/>
              <w:jc w:val="both"/>
              <w:rPr>
                <w:rFonts w:ascii="Times New Roman" w:eastAsia="Times New Roman" w:hAnsi="Times New Roman" w:cs="Times New Roman"/>
                <w:color w:val="auto"/>
                <w:lang w:val="en-US"/>
              </w:rPr>
            </w:pPr>
          </w:p>
        </w:tc>
      </w:tr>
      <w:tr w:rsidR="008F097A" w:rsidRPr="0081177F" w14:paraId="0ED77742" w14:textId="18A56C07" w:rsidTr="0081177F">
        <w:tc>
          <w:tcPr>
            <w:tcW w:w="4140" w:type="dxa"/>
          </w:tcPr>
          <w:p w14:paraId="4A237F57" w14:textId="4404AF6F"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lastRenderedPageBreak/>
              <w:t xml:space="preserve">7. </w:t>
            </w:r>
            <w:r w:rsidR="00470EDB" w:rsidRPr="0081177F">
              <w:rPr>
                <w:rFonts w:ascii="Times New Roman" w:eastAsia="Times New Roman" w:hAnsi="Times New Roman" w:cs="Times New Roman"/>
                <w:i/>
                <w:color w:val="auto"/>
                <w:position w:val="0"/>
                <w:lang w:val="en-US"/>
              </w:rPr>
              <w:t xml:space="preserve">Ngân hàng thương mại, tổ chức tín dụng phi ngân hàng </w:t>
            </w:r>
            <w:r w:rsidRPr="0081177F">
              <w:rPr>
                <w:rFonts w:ascii="Times New Roman" w:eastAsia="Times New Roman" w:hAnsi="Times New Roman" w:cs="Times New Roman"/>
                <w:color w:val="auto"/>
                <w:position w:val="0"/>
                <w:lang w:val="en-US"/>
              </w:rPr>
              <w:t xml:space="preserve">trong thời gian triển khai phương án cơ cấu lại, hợp nhất, sáp nhập theo Đề án cơ cấu lại </w:t>
            </w:r>
            <w:r w:rsidRPr="0081177F">
              <w:rPr>
                <w:rFonts w:ascii="Times New Roman" w:eastAsia="Times New Roman" w:hAnsi="Times New Roman" w:cs="Times New Roman"/>
                <w:i/>
                <w:color w:val="auto"/>
                <w:position w:val="0"/>
                <w:lang w:val="en-US"/>
              </w:rPr>
              <w:t>hệ thống</w:t>
            </w:r>
            <w:r w:rsidRPr="0081177F">
              <w:rPr>
                <w:rFonts w:ascii="Times New Roman" w:eastAsia="Times New Roman" w:hAnsi="Times New Roman" w:cs="Times New Roman"/>
                <w:color w:val="auto"/>
                <w:position w:val="0"/>
                <w:lang w:val="en-US"/>
              </w:rPr>
              <w:t xml:space="preserve"> các tổ chức tín dụng gắn với xử lý nợ xấu được Thủ tướng Chính phủ phê duyệt, có khó khăn về tài chính báo cáo Ngân hàng Nhà nước xem xét, quyết định việc trích lập dự phòng rủi ro; trường hợp số tiền phải trích lập dự phòng rủi ro lớn hơn chênh lệch thu chi từ kết quả kinh doanh hằng năm chưa bao gồm số tiền dự phòng rủi ro đã tạm trích trong năm thì </w:t>
            </w:r>
            <w:r w:rsidRPr="0081177F">
              <w:rPr>
                <w:rFonts w:ascii="Times New Roman" w:eastAsia="Times New Roman" w:hAnsi="Times New Roman" w:cs="Times New Roman"/>
                <w:i/>
                <w:color w:val="auto"/>
                <w:position w:val="0"/>
                <w:lang w:val="en-US"/>
              </w:rPr>
              <w:t>số tiền trích lập dự phòng rủi ro</w:t>
            </w:r>
            <w:r w:rsidRPr="0081177F">
              <w:rPr>
                <w:rFonts w:ascii="Times New Roman" w:eastAsia="Times New Roman" w:hAnsi="Times New Roman" w:cs="Times New Roman"/>
                <w:color w:val="auto"/>
                <w:position w:val="0"/>
                <w:lang w:val="en-US"/>
              </w:rPr>
              <w:t xml:space="preserve"> bằng chênh lệch thu chi và tổ chức tín dụng phải theo dõi số tiền phải trích lập dự phòng rủi ro đầy đủ theo quy định tại Nghị định này.”.</w:t>
            </w:r>
          </w:p>
        </w:tc>
        <w:tc>
          <w:tcPr>
            <w:tcW w:w="4105" w:type="dxa"/>
          </w:tcPr>
          <w:p w14:paraId="4ED905D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7. Tổ chức tín dụng trong thời gian triển khai phương án cơ cấu lại, hợp nhất, sáp nhập theo Đề án cơ cấu lại tổ chức tín dụng, gắn với xử lý nợ xấu được Thủ tướng Chính phủ phê duyệt</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có khó khăn về tài chính báo cáo Ngân hàng Nhà nước xem xét, quyết định việc trích lập dự phòng rủi ro; trường hợp số tiền trích lập dự phòng rủi ro lớn hơn chênh lệch thu chi từ kết quả kinh doanh hàng năm (chưa bao gồm số tiền dự phòng rủi ro đã tạm trích trong năm) thì mức trích lập dự phòng rủi ro tối thiểu bằng mức chênh lệch thu chi và tổ chức tín dụng phải theo dõi số tiền phải trích lập dự phòng</w:t>
            </w:r>
            <w:r w:rsidRPr="0081177F">
              <w:rPr>
                <w:rFonts w:ascii="Times New Roman" w:eastAsia="Times New Roman" w:hAnsi="Times New Roman" w:cs="Times New Roman"/>
                <w:color w:val="auto"/>
                <w:position w:val="0"/>
                <w:lang w:val="en-US"/>
              </w:rPr>
              <w:t xml:space="preserve"> rủi ro</w:t>
            </w:r>
            <w:r w:rsidRPr="0081177F">
              <w:rPr>
                <w:rFonts w:ascii="Times New Roman" w:eastAsia="Times New Roman" w:hAnsi="Times New Roman" w:cs="Times New Roman"/>
                <w:color w:val="auto"/>
                <w:position w:val="0"/>
              </w:rPr>
              <w:t xml:space="preserve"> đầy đủ theo quy định tại Thông tư này.</w:t>
            </w:r>
          </w:p>
        </w:tc>
        <w:tc>
          <w:tcPr>
            <w:tcW w:w="3663" w:type="dxa"/>
          </w:tcPr>
          <w:p w14:paraId="2C4D9D47" w14:textId="2CED1164" w:rsidR="009F607F" w:rsidRPr="0081177F" w:rsidRDefault="008F097A">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Nội dung khoản 7 Điều 4 dự</w:t>
            </w:r>
            <w:r w:rsidRPr="0081177F">
              <w:rPr>
                <w:rFonts w:ascii="Times New Roman" w:hAnsi="Times New Roman"/>
                <w:color w:val="auto"/>
                <w:lang w:val="en-US"/>
              </w:rPr>
              <w:t xml:space="preserve"> thảo Nghị định </w:t>
            </w:r>
            <w:r w:rsidRPr="0081177F">
              <w:rPr>
                <w:rFonts w:ascii="Times New Roman" w:hAnsi="Times New Roman" w:cs="Times New Roman"/>
                <w:color w:val="auto"/>
                <w:lang w:val="en-US"/>
              </w:rPr>
              <w:t>kế thừa</w:t>
            </w:r>
            <w:r w:rsidRPr="0081177F">
              <w:rPr>
                <w:rFonts w:ascii="Times New Roman" w:hAnsi="Times New Roman"/>
                <w:color w:val="auto"/>
                <w:lang w:val="en-US"/>
              </w:rPr>
              <w:t xml:space="preserve"> quy định tại khoản 7 Điều 12 Thông tư 11</w:t>
            </w:r>
            <w:r w:rsidR="009F607F" w:rsidRPr="0081177F">
              <w:rPr>
                <w:rFonts w:ascii="Times New Roman" w:hAnsi="Times New Roman"/>
                <w:color w:val="auto"/>
                <w:lang w:val="en-US"/>
              </w:rPr>
              <w:t xml:space="preserve">, chỉnh sửa </w:t>
            </w:r>
            <w:r w:rsidR="009F607F" w:rsidRPr="0081177F">
              <w:rPr>
                <w:rFonts w:ascii="Times New Roman" w:hAnsi="Times New Roman" w:cs="Times New Roman"/>
                <w:color w:val="auto"/>
                <w:lang w:val="en-US"/>
              </w:rPr>
              <w:t>kỹ thuật để phù</w:t>
            </w:r>
            <w:r w:rsidR="009F607F" w:rsidRPr="0081177F">
              <w:rPr>
                <w:rFonts w:ascii="Times New Roman" w:hAnsi="Times New Roman"/>
                <w:color w:val="auto"/>
                <w:lang w:val="en-US"/>
              </w:rPr>
              <w:t xml:space="preserve"> hợp </w:t>
            </w:r>
            <w:r w:rsidR="009F607F" w:rsidRPr="0081177F">
              <w:rPr>
                <w:rFonts w:ascii="Times New Roman" w:hAnsi="Times New Roman" w:cs="Times New Roman"/>
                <w:color w:val="auto"/>
                <w:lang w:val="en-US"/>
              </w:rPr>
              <w:t>hơn</w:t>
            </w:r>
            <w:r w:rsidRPr="0081177F">
              <w:rPr>
                <w:rFonts w:ascii="Times New Roman" w:hAnsi="Times New Roman"/>
                <w:color w:val="auto"/>
                <w:lang w:val="en-US"/>
              </w:rPr>
              <w:t xml:space="preserve"> </w:t>
            </w:r>
            <w:r w:rsidRPr="0081177F">
              <w:rPr>
                <w:rFonts w:ascii="Times New Roman" w:hAnsi="Times New Roman" w:cs="Times New Roman"/>
                <w:color w:val="auto"/>
                <w:lang w:val="en-US"/>
              </w:rPr>
              <w:t>và chỉnh sửa</w:t>
            </w:r>
            <w:r w:rsidR="009F607F" w:rsidRPr="0081177F">
              <w:rPr>
                <w:rFonts w:ascii="Times New Roman" w:hAnsi="Times New Roman" w:cs="Times New Roman"/>
                <w:color w:val="auto"/>
                <w:lang w:val="en-US"/>
              </w:rPr>
              <w:t xml:space="preserve"> cụm từ </w:t>
            </w:r>
            <w:r w:rsidR="009F607F" w:rsidRPr="0081177F">
              <w:rPr>
                <w:rFonts w:ascii="Times New Roman" w:hAnsi="Times New Roman" w:cs="Times New Roman"/>
                <w:i/>
                <w:color w:val="auto"/>
                <w:lang w:val="en-US"/>
              </w:rPr>
              <w:t xml:space="preserve">“mức trích lập dự phòng rủi ro </w:t>
            </w:r>
            <w:r w:rsidR="009F607F" w:rsidRPr="0081177F">
              <w:rPr>
                <w:rFonts w:ascii="Times New Roman" w:hAnsi="Times New Roman" w:cs="Times New Roman"/>
                <w:i/>
                <w:color w:val="auto"/>
                <w:u w:val="single"/>
                <w:lang w:val="en-US"/>
              </w:rPr>
              <w:t>tối thiểu bằng mức</w:t>
            </w:r>
            <w:r w:rsidR="009F607F" w:rsidRPr="0081177F">
              <w:rPr>
                <w:rFonts w:ascii="Times New Roman" w:hAnsi="Times New Roman" w:cs="Times New Roman"/>
                <w:i/>
                <w:color w:val="auto"/>
                <w:lang w:val="en-US"/>
              </w:rPr>
              <w:t xml:space="preserve"> chênh lệch thu chi” </w:t>
            </w:r>
            <w:r w:rsidR="009F607F" w:rsidRPr="0081177F">
              <w:rPr>
                <w:rFonts w:ascii="Times New Roman" w:hAnsi="Times New Roman" w:cs="Times New Roman"/>
                <w:color w:val="auto"/>
                <w:lang w:val="en-US"/>
              </w:rPr>
              <w:t xml:space="preserve">thành </w:t>
            </w:r>
            <w:r w:rsidR="009F607F" w:rsidRPr="0081177F">
              <w:rPr>
                <w:rFonts w:ascii="Times New Roman" w:hAnsi="Times New Roman" w:cs="Times New Roman"/>
                <w:i/>
                <w:color w:val="auto"/>
                <w:lang w:val="en-US"/>
              </w:rPr>
              <w:t xml:space="preserve">“số tiền trích lập dự phòng rủi ro </w:t>
            </w:r>
            <w:r w:rsidR="009F607F" w:rsidRPr="0081177F">
              <w:rPr>
                <w:rFonts w:ascii="Times New Roman" w:hAnsi="Times New Roman" w:cs="Times New Roman"/>
                <w:i/>
                <w:color w:val="auto"/>
                <w:u w:val="single"/>
                <w:lang w:val="en-US"/>
              </w:rPr>
              <w:t>bằng</w:t>
            </w:r>
            <w:r w:rsidR="009F607F" w:rsidRPr="0081177F">
              <w:rPr>
                <w:rFonts w:ascii="Times New Roman" w:hAnsi="Times New Roman" w:cs="Times New Roman"/>
                <w:i/>
                <w:color w:val="auto"/>
                <w:lang w:val="en-US"/>
              </w:rPr>
              <w:t xml:space="preserve"> chênh lệch thu chi” </w:t>
            </w:r>
            <w:r w:rsidR="009F607F" w:rsidRPr="0081177F">
              <w:rPr>
                <w:rFonts w:ascii="Times New Roman" w:hAnsi="Times New Roman" w:cs="Times New Roman"/>
                <w:color w:val="auto"/>
                <w:lang w:val="en-US"/>
              </w:rPr>
              <w:t>trên cơ sở tham khảo quy định tại khoản 2 Điều 159 và khoản 1 Điều 166 Luật các TCTD 2024.</w:t>
            </w:r>
          </w:p>
          <w:p w14:paraId="38017E0D" w14:textId="77777777" w:rsidR="009F607F" w:rsidRPr="0081177F" w:rsidRDefault="009F607F">
            <w:pPr>
              <w:spacing w:line="240" w:lineRule="auto"/>
              <w:ind w:left="0" w:hanging="2"/>
              <w:jc w:val="both"/>
              <w:rPr>
                <w:rFonts w:ascii="Times New Roman" w:hAnsi="Times New Roman" w:cs="Times New Roman"/>
                <w:color w:val="auto"/>
                <w:lang w:val="en-US"/>
              </w:rPr>
            </w:pPr>
          </w:p>
          <w:p w14:paraId="76C2161E" w14:textId="43F7E9A5" w:rsidR="008F097A" w:rsidRPr="0081177F" w:rsidRDefault="008F097A">
            <w:pPr>
              <w:spacing w:line="240" w:lineRule="auto"/>
              <w:ind w:left="0" w:hanging="2"/>
              <w:jc w:val="both"/>
              <w:rPr>
                <w:rFonts w:ascii="Times New Roman" w:hAnsi="Times New Roman" w:cs="Times New Roman"/>
                <w:color w:val="auto"/>
                <w:lang w:val="en-US"/>
              </w:rPr>
            </w:pPr>
          </w:p>
        </w:tc>
        <w:tc>
          <w:tcPr>
            <w:tcW w:w="3159" w:type="dxa"/>
          </w:tcPr>
          <w:p w14:paraId="1D2DF846" w14:textId="77777777" w:rsidR="008F097A" w:rsidRPr="0081177F" w:rsidRDefault="008F097A">
            <w:pPr>
              <w:spacing w:line="240" w:lineRule="auto"/>
              <w:ind w:left="0" w:hanging="2"/>
              <w:jc w:val="both"/>
              <w:rPr>
                <w:rFonts w:ascii="Times New Roman" w:hAnsi="Times New Roman" w:cs="Times New Roman"/>
                <w:color w:val="auto"/>
                <w:lang w:val="en-US"/>
              </w:rPr>
            </w:pPr>
          </w:p>
        </w:tc>
      </w:tr>
      <w:tr w:rsidR="008F097A" w:rsidRPr="0081177F" w14:paraId="73DE52BD" w14:textId="079A63F5" w:rsidTr="0081177F">
        <w:tc>
          <w:tcPr>
            <w:tcW w:w="4140" w:type="dxa"/>
          </w:tcPr>
          <w:p w14:paraId="7B06EA47" w14:textId="18CB25E7" w:rsidR="008F097A" w:rsidRPr="0081177F" w:rsidRDefault="008F097A" w:rsidP="00410B0C">
            <w:pPr>
              <w:widowControl/>
              <w:suppressAutoHyphens w:val="0"/>
              <w:spacing w:line="240" w:lineRule="auto"/>
              <w:ind w:leftChars="0" w:left="0" w:firstLineChars="201" w:firstLine="482"/>
              <w:jc w:val="both"/>
              <w:outlineLvl w:val="9"/>
              <w:rPr>
                <w:rFonts w:ascii="Times New Roman" w:hAnsi="Times New Roman" w:cs="Times New Roman"/>
                <w:i/>
                <w:color w:val="auto"/>
              </w:rPr>
            </w:pPr>
            <w:r w:rsidRPr="0081177F">
              <w:rPr>
                <w:rFonts w:ascii="Times New Roman" w:hAnsi="Times New Roman" w:cs="Times New Roman"/>
                <w:i/>
                <w:color w:val="auto"/>
                <w:lang w:val="en-US"/>
              </w:rPr>
              <w:t>8</w:t>
            </w:r>
            <w:r w:rsidRPr="0081177F">
              <w:rPr>
                <w:rFonts w:ascii="Times New Roman" w:hAnsi="Times New Roman" w:cs="Times New Roman"/>
                <w:i/>
                <w:color w:val="auto"/>
              </w:rPr>
              <w:t>. Tổ chức tín dụng được can thiệp sớm được thực hiện trích lập dự phòng rủi ro theo quy định tại điểm a khoản 2 Điều 159 Luật Các tổ chức tín dụng sau khi được Ngân hàng Nhà nước chấp thuận bằng văn bản.</w:t>
            </w:r>
          </w:p>
          <w:p w14:paraId="535694B0" w14:textId="4479C2EB" w:rsidR="008F097A" w:rsidRPr="0081177F" w:rsidRDefault="008F097A" w:rsidP="00D7004B">
            <w:pPr>
              <w:widowControl/>
              <w:suppressAutoHyphens w:val="0"/>
              <w:spacing w:line="240" w:lineRule="auto"/>
              <w:ind w:leftChars="0" w:left="0" w:firstLineChars="201" w:firstLine="482"/>
              <w:jc w:val="both"/>
              <w:outlineLvl w:val="9"/>
              <w:rPr>
                <w:rFonts w:ascii="Times New Roman" w:hAnsi="Times New Roman" w:cs="Times New Roman"/>
                <w:i/>
                <w:color w:val="auto"/>
                <w:lang w:val="en-US"/>
              </w:rPr>
            </w:pPr>
            <w:r w:rsidRPr="0081177F">
              <w:rPr>
                <w:rFonts w:ascii="Times New Roman" w:hAnsi="Times New Roman" w:cs="Times New Roman"/>
                <w:i/>
                <w:color w:val="auto"/>
                <w:lang w:val="en-US"/>
              </w:rPr>
              <w:t>9</w:t>
            </w:r>
            <w:r w:rsidRPr="0081177F">
              <w:rPr>
                <w:rFonts w:ascii="Times New Roman" w:hAnsi="Times New Roman" w:cs="Times New Roman"/>
                <w:i/>
                <w:color w:val="auto"/>
              </w:rPr>
              <w:t>. Tổ chức tín dụng được kiểm soát đặc biệt thực hiện trích lập dự phòng rủi ro theo quy định tại khoản 1 Điều 166 Luật Các tổ chức tín dụng.</w:t>
            </w:r>
          </w:p>
        </w:tc>
        <w:tc>
          <w:tcPr>
            <w:tcW w:w="4105" w:type="dxa"/>
          </w:tcPr>
          <w:p w14:paraId="3B92F72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p>
        </w:tc>
        <w:tc>
          <w:tcPr>
            <w:tcW w:w="3663" w:type="dxa"/>
          </w:tcPr>
          <w:p w14:paraId="10219859" w14:textId="043AA46A" w:rsidR="008F097A" w:rsidRPr="0081177F" w:rsidRDefault="008F097A">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Nội dung </w:t>
            </w:r>
            <w:r w:rsidRPr="0081177F">
              <w:rPr>
                <w:rFonts w:ascii="Times New Roman" w:hAnsi="Times New Roman"/>
                <w:color w:val="auto"/>
                <w:lang w:val="en-US"/>
              </w:rPr>
              <w:t xml:space="preserve">khoản </w:t>
            </w:r>
            <w:r w:rsidRPr="0081177F">
              <w:rPr>
                <w:rFonts w:ascii="Times New Roman" w:eastAsia="Times New Roman" w:hAnsi="Times New Roman" w:cs="Times New Roman"/>
                <w:color w:val="auto"/>
                <w:lang w:val="en-US"/>
              </w:rPr>
              <w:t>8</w:t>
            </w:r>
            <w:r w:rsidRPr="0081177F">
              <w:rPr>
                <w:rFonts w:ascii="Times New Roman" w:hAnsi="Times New Roman"/>
                <w:color w:val="auto"/>
                <w:lang w:val="en-US"/>
              </w:rPr>
              <w:t xml:space="preserve"> và khoản </w:t>
            </w:r>
            <w:r w:rsidRPr="0081177F">
              <w:rPr>
                <w:rFonts w:ascii="Times New Roman" w:eastAsia="Times New Roman" w:hAnsi="Times New Roman" w:cs="Times New Roman"/>
                <w:color w:val="auto"/>
                <w:lang w:val="en-US"/>
              </w:rPr>
              <w:t>9 Điều 4 dự thảo Nghị định được s</w:t>
            </w:r>
            <w:r w:rsidRPr="0081177F">
              <w:rPr>
                <w:rFonts w:ascii="Times New Roman" w:hAnsi="Times New Roman" w:cs="Times New Roman"/>
                <w:color w:val="auto"/>
                <w:lang w:val="en-US"/>
              </w:rPr>
              <w:t>ửa đổi để phù hợp với  quy định tại điểm a khoản 2 Điều 159 và khoản 1 Điều 166 Luật các TCTD đối với trường hợp TCTD được can thiệp sớm và TCTD được KSĐB.</w:t>
            </w:r>
          </w:p>
        </w:tc>
        <w:tc>
          <w:tcPr>
            <w:tcW w:w="3159" w:type="dxa"/>
          </w:tcPr>
          <w:p w14:paraId="48F96F44"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tc>
      </w:tr>
      <w:tr w:rsidR="008F097A" w:rsidRPr="0081177F" w14:paraId="3A821F70" w14:textId="242E6590" w:rsidTr="0081177F">
        <w:tc>
          <w:tcPr>
            <w:tcW w:w="4140" w:type="dxa"/>
          </w:tcPr>
          <w:p w14:paraId="331916A5" w14:textId="77777777" w:rsidR="008F097A" w:rsidRPr="0081177F" w:rsidRDefault="008F097A" w:rsidP="000E5CE8">
            <w:pPr>
              <w:widowControl/>
              <w:suppressAutoHyphens w:val="0"/>
              <w:spacing w:line="240" w:lineRule="auto"/>
              <w:ind w:leftChars="0" w:firstLineChars="201" w:firstLine="484"/>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b/>
                <w:color w:val="auto"/>
              </w:rPr>
              <w:t xml:space="preserve">Điều 5. Giá trị tài sản bảo đảm để tính khấu trừ khi trích lập dự </w:t>
            </w:r>
            <w:r w:rsidRPr="0081177F">
              <w:rPr>
                <w:rFonts w:ascii="Times New Roman" w:eastAsia="Times New Roman" w:hAnsi="Times New Roman" w:cs="Times New Roman"/>
                <w:b/>
                <w:color w:val="auto"/>
              </w:rPr>
              <w:lastRenderedPageBreak/>
              <w:t>phòng rủi ro</w:t>
            </w:r>
          </w:p>
          <w:p w14:paraId="648686B0" w14:textId="77777777" w:rsidR="008F097A" w:rsidRPr="0081177F" w:rsidRDefault="008F097A" w:rsidP="007848AE">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rPr>
            </w:pPr>
            <w:r w:rsidRPr="0081177F">
              <w:rPr>
                <w:rFonts w:ascii="Times New Roman" w:eastAsia="Times New Roman" w:hAnsi="Times New Roman" w:cs="Times New Roman"/>
                <w:i/>
                <w:color w:val="auto"/>
                <w:position w:val="0"/>
              </w:rPr>
              <w:t>Giá trị tài sản bảo đảm để tính khấu trừ khi trích lập dự phòng rủi ro được xác định như sau:</w:t>
            </w:r>
          </w:p>
          <w:p w14:paraId="17EA0A79" w14:textId="77777777" w:rsidR="008F097A" w:rsidRPr="0081177F" w:rsidRDefault="008F097A">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1.</w:t>
            </w:r>
            <w:r w:rsidRPr="0081177F">
              <w:rPr>
                <w:rFonts w:ascii="Times New Roman" w:eastAsia="Times New Roman" w:hAnsi="Times New Roman" w:cs="Times New Roman"/>
                <w:color w:val="auto"/>
                <w:position w:val="0"/>
              </w:rPr>
              <w:t xml:space="preserve"> Vàng miếng: Giá mua vào tại trụ sở chính của doanh nghiệp, tổ chức tín dụng sở hữu nhãn hiệu vàng miếng tại thời điểm cuối ngày của ngày có giao dịch trước ngày trích lập dự phòng cụ thể;</w:t>
            </w:r>
          </w:p>
          <w:p w14:paraId="08A0731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2.</w:t>
            </w:r>
            <w:r w:rsidRPr="0081177F">
              <w:rPr>
                <w:rFonts w:ascii="Times New Roman" w:eastAsia="Times New Roman" w:hAnsi="Times New Roman" w:cs="Times New Roman"/>
                <w:color w:val="auto"/>
                <w:position w:val="0"/>
              </w:rPr>
              <w:t xml:space="preserve"> Chứng khoán đã niêm yết (bao gồm cả cổ phiếu, chứng chỉ quỹ, chứng khoán phái sinh, chứng quyền có bảo đảm đã niêm yết): Giá đóng cửa tại ngày gần nhất có giao dịch trước ngày trích lập dự phòng cụ thể. Trường hợp chứng khoán đã niêm yết trên thị trường mà không có giao dịch trong vòng 30 (ba mươi) ngày trước ngày trích lập dự phòng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và trường hợp tại ngày trích lập dự phòng</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rPr>
              <w:t xml:space="preserve">, chứng khoán bị hủy niêm yết hoặc bị đình chỉ giao dịch hoặc bị ngừng giao dịch, thì tổ chức tín dụng, chi nhánh ngân hàng nước ngoài xác định giá trị tài sản bảo đảm theo quy định tại </w:t>
            </w:r>
            <w:r w:rsidRPr="0081177F">
              <w:rPr>
                <w:rFonts w:ascii="Times New Roman" w:eastAsia="Times New Roman" w:hAnsi="Times New Roman" w:cs="Times New Roman"/>
                <w:i/>
                <w:color w:val="auto"/>
                <w:position w:val="0"/>
              </w:rPr>
              <w:t>Khoản 6 Điều này</w:t>
            </w:r>
            <w:r w:rsidRPr="0081177F">
              <w:rPr>
                <w:rFonts w:ascii="Times New Roman" w:eastAsia="Times New Roman" w:hAnsi="Times New Roman" w:cs="Times New Roman"/>
                <w:color w:val="auto"/>
                <w:position w:val="0"/>
              </w:rPr>
              <w:t>;</w:t>
            </w:r>
          </w:p>
          <w:p w14:paraId="0E6BF680"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3.</w:t>
            </w:r>
            <w:r w:rsidRPr="0081177F">
              <w:rPr>
                <w:rFonts w:ascii="Times New Roman" w:eastAsia="Times New Roman" w:hAnsi="Times New Roman" w:cs="Times New Roman"/>
                <w:color w:val="auto"/>
                <w:position w:val="0"/>
              </w:rPr>
              <w:t xml:space="preserve"> Cổ phiếu đã đăng ký giao dịch trên hệ thống giao dịch Upcom: Giá tham chiếu tại ngày giao dịch liền kề gần nhất trước ngày trích lập </w:t>
            </w:r>
            <w:r w:rsidRPr="0081177F">
              <w:rPr>
                <w:rFonts w:ascii="Times New Roman" w:eastAsia="Times New Roman" w:hAnsi="Times New Roman" w:cs="Times New Roman"/>
                <w:i/>
                <w:color w:val="auto"/>
                <w:position w:val="0"/>
              </w:rPr>
              <w:t xml:space="preserve">dự phòng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rPr>
              <w:t xml:space="preserve"> do Sở Giao dịch chứng khoán </w:t>
            </w:r>
            <w:r w:rsidRPr="0081177F">
              <w:rPr>
                <w:rFonts w:ascii="Times New Roman" w:eastAsia="Times New Roman" w:hAnsi="Times New Roman" w:cs="Times New Roman"/>
                <w:color w:val="auto"/>
                <w:position w:val="0"/>
              </w:rPr>
              <w:lastRenderedPageBreak/>
              <w:t>công bố. Trường hợp cổ phiếu của công ty cổ phần đã đăng ký giao dịch trên hệ thống giao dịch Upcom mà không có giao dịch trong vòng 30 (ba mươi) ngày trước ngày trích lập dự phòng cụ thể và trường hợp tại ngày trích lập dự phòng</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rPr>
              <w:t xml:space="preserve">, cổ phiếu bị hủy niêm yết hoặc bị đình chỉ giao dịch hoặc bị ngừng giao dịch, thì tổ chức tín dụng, chi nhánh ngân hàng nước ngoài xác định giá trị tài sản bảo đảm theo quy định tại </w:t>
            </w:r>
            <w:r w:rsidRPr="0081177F">
              <w:rPr>
                <w:rFonts w:ascii="Times New Roman" w:eastAsia="Times New Roman" w:hAnsi="Times New Roman" w:cs="Times New Roman"/>
                <w:i/>
                <w:color w:val="auto"/>
                <w:position w:val="0"/>
              </w:rPr>
              <w:t>Khoản 6 Điều này</w:t>
            </w:r>
            <w:r w:rsidRPr="0081177F">
              <w:rPr>
                <w:rFonts w:ascii="Times New Roman" w:eastAsia="Times New Roman" w:hAnsi="Times New Roman" w:cs="Times New Roman"/>
                <w:color w:val="auto"/>
                <w:position w:val="0"/>
              </w:rPr>
              <w:t>;</w:t>
            </w:r>
          </w:p>
          <w:p w14:paraId="5EDC485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4.</w:t>
            </w:r>
            <w:r w:rsidRPr="0081177F">
              <w:rPr>
                <w:rFonts w:ascii="Times New Roman" w:eastAsia="Times New Roman" w:hAnsi="Times New Roman" w:cs="Times New Roman"/>
                <w:color w:val="auto"/>
                <w:position w:val="0"/>
              </w:rPr>
              <w:t xml:space="preserve"> Trái phiếu Chính phủ được niêm yết trên Sở giao dịch chứng khoán: Giá bình quân các mức giá giao dịch trong phiên chào giá cam kết chắc chắn theo quy định của Chính phủ về phát hành, đăng ký, lưu ký, niêm yết và giao dịch công cụ nợ của Chính phủ trên thị trường chứng khoán; các văn bản hướng dẫn của Bộ Tài chính và các văn bản sửa đổi, bổ sung hoặc thay thế (nếu có). Trường hợp không có mức giá giao dịch trong phiên chào giá cam kết chắc chắn nêu trên, giá trái phiếu để tính khấu trừ là bình quân các mức giá giao dịch trên thị trường thứ cấp trong vòng 10 (mười) ngày làm việc gần nhất tính đến thời điểm trích lập </w:t>
            </w:r>
            <w:r w:rsidRPr="0081177F">
              <w:rPr>
                <w:rFonts w:ascii="Times New Roman" w:eastAsia="Times New Roman" w:hAnsi="Times New Roman" w:cs="Times New Roman"/>
                <w:i/>
                <w:color w:val="auto"/>
                <w:position w:val="0"/>
              </w:rPr>
              <w:t xml:space="preserve">dự phòng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rPr>
              <w:t xml:space="preserve">. Trường hợp không có giao dịch trong vòng 10 (mười) ngày làm việc gần nhất tính đến thời điểm trích lập </w:t>
            </w:r>
            <w:r w:rsidRPr="0081177F">
              <w:rPr>
                <w:rFonts w:ascii="Times New Roman" w:eastAsia="Times New Roman" w:hAnsi="Times New Roman" w:cs="Times New Roman"/>
                <w:i/>
                <w:color w:val="auto"/>
                <w:position w:val="0"/>
              </w:rPr>
              <w:t xml:space="preserve">dự phòng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 xml:space="preserve">thì </w:t>
            </w:r>
            <w:r w:rsidRPr="0081177F">
              <w:rPr>
                <w:rFonts w:ascii="Times New Roman" w:eastAsia="Times New Roman" w:hAnsi="Times New Roman" w:cs="Times New Roman"/>
                <w:color w:val="auto"/>
                <w:position w:val="0"/>
              </w:rPr>
              <w:lastRenderedPageBreak/>
              <w:t>tổ chức tín dụng, chi nhánh ngân hàng nước ngoài xác định giá trị tài sản bảo đảm theo mệnh giá;</w:t>
            </w:r>
          </w:p>
          <w:p w14:paraId="43D11D0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5.</w:t>
            </w:r>
            <w:r w:rsidRPr="0081177F">
              <w:rPr>
                <w:rFonts w:ascii="Times New Roman" w:eastAsia="Times New Roman" w:hAnsi="Times New Roman" w:cs="Times New Roman"/>
                <w:color w:val="auto"/>
                <w:position w:val="0"/>
              </w:rPr>
              <w:t xml:space="preserve"> Trái phiếu chính quyền địa phương, trái phiếu Chính phủ bảo lãnh và trái phiếu doanh nghiệp (kể cả tổ chức tín dụng) đã niêm yết, đăng ký giao dịch: Giá bình quân các mức giá giao dịch trên thị trường thứ cấp trong vòng 10 (mười) ngày làm việc gần nhất trước ngày trích lập </w:t>
            </w:r>
            <w:r w:rsidRPr="0081177F">
              <w:rPr>
                <w:rFonts w:ascii="Times New Roman" w:eastAsia="Times New Roman" w:hAnsi="Times New Roman" w:cs="Times New Roman"/>
                <w:i/>
                <w:color w:val="auto"/>
                <w:position w:val="0"/>
              </w:rPr>
              <w:t xml:space="preserve">dự phòng </w:t>
            </w:r>
            <w:r w:rsidRPr="0081177F">
              <w:rPr>
                <w:rFonts w:ascii="Times New Roman" w:eastAsia="Times New Roman" w:hAnsi="Times New Roman" w:cs="Times New Roman"/>
                <w:i/>
                <w:color w:val="auto"/>
                <w:position w:val="0"/>
                <w:lang w:val="en-US"/>
              </w:rPr>
              <w:t>cụ thể</w:t>
            </w:r>
            <w:r w:rsidRPr="0081177F">
              <w:rPr>
                <w:rFonts w:ascii="Times New Roman" w:eastAsia="Times New Roman" w:hAnsi="Times New Roman" w:cs="Times New Roman"/>
                <w:color w:val="auto"/>
                <w:position w:val="0"/>
              </w:rPr>
              <w:t xml:space="preserve"> do Sở Giao dịch chứng khoán công bố. Trường hợp không có giao dịch trong vòng 10 (mười) ngày tính đến ngày trích lập dự phòng cụ thể thì tổ chức tín dụng, chi nhánh ngân hàng nước ngoài xác định giá trị tài sản bảo đảm theo mệnh giá;</w:t>
            </w:r>
          </w:p>
          <w:p w14:paraId="4852ADE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6.</w:t>
            </w: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i/>
                <w:color w:val="auto"/>
                <w:position w:val="0"/>
              </w:rPr>
              <w:t>Chứng khoán chưa được niêm yết trên Sở giao dịch chứng khoán, chứng chỉ tiền gửi</w:t>
            </w:r>
            <w:r w:rsidRPr="0081177F">
              <w:rPr>
                <w:rFonts w:ascii="Times New Roman" w:eastAsia="Times New Roman" w:hAnsi="Times New Roman" w:cs="Times New Roman"/>
                <w:color w:val="auto"/>
                <w:position w:val="0"/>
              </w:rPr>
              <w:t xml:space="preserve"> do doanh nghiệp (kể cả tổ chức tín dụng, chi nhánh ngân hàng nước ngoài) phát hành: tính theo mệnh giá.</w:t>
            </w:r>
          </w:p>
          <w:p w14:paraId="26E6E23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Trường hợp tại thời điểm trích lập dự phòng cụ thể, giá trị vốn chủ sở hữu thấp hơn giá trị vốn đầu tư thực tế của các chủ sở hữu ở tổ chức phát hành thì giá trị tài sản bảo đảm được xác định như sau:</w:t>
            </w:r>
          </w:p>
          <w:p w14:paraId="0280592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Mệnh giá chứng khoán, giấy tờ có giá nhân (x) với vốn chủ sở hữu của tổ </w:t>
            </w:r>
            <w:r w:rsidRPr="0081177F">
              <w:rPr>
                <w:rFonts w:ascii="Times New Roman" w:eastAsia="Times New Roman" w:hAnsi="Times New Roman" w:cs="Times New Roman"/>
                <w:color w:val="auto"/>
                <w:position w:val="0"/>
              </w:rPr>
              <w:lastRenderedPageBreak/>
              <w:t>chức phát hành chia (:) cho vốn đầu tư thực tế của các chủ sở hữu ở tổ chức phát hành.</w:t>
            </w:r>
          </w:p>
          <w:p w14:paraId="10E80CF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w:t>
            </w:r>
          </w:p>
          <w:p w14:paraId="314678F6"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Trường hợp vốn chủ sở hữu của tổ chức phát hành âm, giá trị tài sản bảo đảm để khấu trừ (Ci) phải coi bằng 0 (không);</w:t>
            </w:r>
          </w:p>
          <w:p w14:paraId="779B514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7.</w:t>
            </w:r>
            <w:r w:rsidRPr="0081177F">
              <w:rPr>
                <w:rFonts w:ascii="Times New Roman" w:eastAsia="Times New Roman" w:hAnsi="Times New Roman" w:cs="Times New Roman"/>
                <w:color w:val="auto"/>
                <w:position w:val="0"/>
              </w:rPr>
              <w:t xml:space="preserve"> Tài sản cho thuê tài chính: Giá trị của tài sản cho thuê tài chính được định giá theo quy định tại điểm h Khoản này hoặc giá trị còn lại của tài sản cho thuê tài chính theo thời gian cho thuê được tính bằng công thức:</w:t>
            </w:r>
          </w:p>
          <w:p w14:paraId="1C8AF24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Giá trị tài sản cho thuê tài chính chia (:) cho thời gian cho thuê theo hợp đồng nhân (x) với thời gian thuê còn lại theo hợp đồng;</w:t>
            </w:r>
          </w:p>
          <w:p w14:paraId="2324B50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8.</w:t>
            </w:r>
            <w:r w:rsidRPr="0081177F">
              <w:rPr>
                <w:rFonts w:ascii="Times New Roman" w:eastAsia="Times New Roman" w:hAnsi="Times New Roman" w:cs="Times New Roman"/>
                <w:color w:val="auto"/>
                <w:position w:val="0"/>
              </w:rPr>
              <w:t xml:space="preserve"> Việc xác định giá trị của tài sản bảo đảm để khấu trừ khi tính số tiền dự phòng cụ thể đối với động sản, bất động sản và các loại tài sản bảo đảm khác, trừ tài sản quy định tại các </w:t>
            </w:r>
            <w:r w:rsidRPr="0081177F">
              <w:rPr>
                <w:rFonts w:ascii="Times New Roman" w:eastAsia="Times New Roman" w:hAnsi="Times New Roman" w:cs="Times New Roman"/>
                <w:i/>
                <w:color w:val="auto"/>
                <w:position w:val="0"/>
              </w:rPr>
              <w:t>khoản 1, 2, 3, 4, 5, 6, 7 Điều này</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được thực hiện như sau:</w:t>
            </w:r>
          </w:p>
          <w:p w14:paraId="5242AE14"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a)</w:t>
            </w:r>
            <w:r w:rsidRPr="0081177F">
              <w:rPr>
                <w:rFonts w:ascii="Times New Roman" w:eastAsia="Times New Roman" w:hAnsi="Times New Roman" w:cs="Times New Roman"/>
                <w:color w:val="auto"/>
                <w:position w:val="0"/>
              </w:rPr>
              <w:t xml:space="preserve"> Tổ chức tín dụng, chi nhánh </w:t>
            </w:r>
            <w:r w:rsidRPr="0081177F">
              <w:rPr>
                <w:rFonts w:ascii="Times New Roman" w:eastAsia="Times New Roman" w:hAnsi="Times New Roman" w:cs="Times New Roman"/>
                <w:color w:val="auto"/>
                <w:position w:val="0"/>
              </w:rPr>
              <w:lastRenderedPageBreak/>
              <w:t xml:space="preserve">ngân hàng nước ngoài phải thuê tổ chức có chức năng thẩm định giá theo quy định của pháp luật để xác định giá trị tài sản bảo đảm được khấu trừ khi tính số tiền trích lập dự phòng cụ thể </w:t>
            </w:r>
            <w:r w:rsidRPr="0081177F">
              <w:rPr>
                <w:rFonts w:ascii="Times New Roman" w:eastAsia="Times New Roman" w:hAnsi="Times New Roman" w:cs="Times New Roman"/>
                <w:i/>
                <w:color w:val="auto"/>
                <w:position w:val="0"/>
              </w:rPr>
              <w:t>tại thời điểm</w:t>
            </w:r>
            <w:r w:rsidRPr="0081177F">
              <w:rPr>
                <w:rFonts w:ascii="Times New Roman" w:eastAsia="Times New Roman" w:hAnsi="Times New Roman" w:cs="Times New Roman"/>
                <w:color w:val="auto"/>
                <w:position w:val="0"/>
              </w:rPr>
              <w:t xml:space="preserve"> cuối năm tài chính trong các trường hợp sau đây:</w:t>
            </w:r>
          </w:p>
          <w:p w14:paraId="631D26D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Tài sản bảo đảm mà tổ chức tín dụng, chi nhánh ngân hàng nước ngoài định giá </w:t>
            </w:r>
            <w:r w:rsidRPr="0081177F">
              <w:rPr>
                <w:rFonts w:ascii="Times New Roman" w:eastAsia="Times New Roman" w:hAnsi="Times New Roman" w:cs="Times New Roman"/>
                <w:i/>
                <w:color w:val="auto"/>
                <w:position w:val="0"/>
              </w:rPr>
              <w:t>để khấu trừ</w:t>
            </w:r>
            <w:r w:rsidRPr="0081177F">
              <w:rPr>
                <w:rFonts w:ascii="Times New Roman" w:eastAsia="Times New Roman" w:hAnsi="Times New Roman" w:cs="Times New Roman"/>
                <w:color w:val="auto"/>
                <w:position w:val="0"/>
              </w:rPr>
              <w:t xml:space="preserve"> từ 50 tỷ đồng trở lên đối với khoản nợ của khách hàng là người có liên quan của tổ chức tín dụng, chi nhánh ngân hàng nước ngoài và các đối tượng bị hạn chế cấp tín dụng theo quy định tại Điều 135 Luật Các tổ chức tín dụng; tài sản bảo đảm mà tổ chức tín dụng, chi nhánh ngân hàng nước ngoài định giá </w:t>
            </w:r>
            <w:r w:rsidRPr="0081177F">
              <w:rPr>
                <w:rFonts w:ascii="Times New Roman" w:eastAsia="Times New Roman" w:hAnsi="Times New Roman" w:cs="Times New Roman"/>
                <w:i/>
                <w:color w:val="auto"/>
                <w:position w:val="0"/>
              </w:rPr>
              <w:t>để khấu trừ</w:t>
            </w:r>
            <w:r w:rsidRPr="0081177F">
              <w:rPr>
                <w:rFonts w:ascii="Times New Roman" w:eastAsia="Times New Roman" w:hAnsi="Times New Roman" w:cs="Times New Roman"/>
                <w:color w:val="auto"/>
                <w:position w:val="0"/>
              </w:rPr>
              <w:t xml:space="preserve"> từ 200 tỷ đồng trở lên.</w:t>
            </w:r>
          </w:p>
          <w:p w14:paraId="7068877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Kết quả định giá tài sản bảo đảm của tổ chức có chức năng thẩm định giá theo quy định của pháp luật được tổ chức tín dụng, chi nhánh ngân hàng nước ngoài sử dụng để xác định giá trị tài sản bảo đảm được khấu trừ khi tính số tiền trích lập dự phòng cụ thể.</w:t>
            </w:r>
          </w:p>
          <w:p w14:paraId="7522776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Trường hợp tổ chức có chức năng thẩm định giá không đủ khả năng hoặc không có tổ chức có chức năng thẩm định giá định giá tài sản bảo đảm thì tổ chức tín dụng, chi nhánh ngân hàng nước ngoài sử dụng kết quả định giá </w:t>
            </w:r>
            <w:r w:rsidRPr="0081177F">
              <w:rPr>
                <w:rFonts w:ascii="Times New Roman" w:eastAsia="Times New Roman" w:hAnsi="Times New Roman" w:cs="Times New Roman"/>
                <w:i/>
                <w:color w:val="auto"/>
                <w:position w:val="0"/>
              </w:rPr>
              <w:lastRenderedPageBreak/>
              <w:t>theo quy định nội bộ của tổ chức tín dụng, chi nhánh ngân hàng nước ngoài</w:t>
            </w:r>
            <w:r w:rsidRPr="0081177F">
              <w:rPr>
                <w:rFonts w:ascii="Times New Roman" w:eastAsia="Times New Roman" w:hAnsi="Times New Roman" w:cs="Times New Roman"/>
                <w:color w:val="auto"/>
                <w:position w:val="0"/>
              </w:rPr>
              <w:t>.</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 xml:space="preserve">Trường hợp không có văn bản định giá tài sản bảo đảm của </w:t>
            </w:r>
            <w:r w:rsidRPr="0081177F">
              <w:rPr>
                <w:rFonts w:ascii="Times New Roman" w:eastAsia="Times New Roman" w:hAnsi="Times New Roman" w:cs="Times New Roman"/>
                <w:i/>
                <w:color w:val="auto"/>
                <w:position w:val="0"/>
              </w:rPr>
              <w:t>tổ chức có chức năng thẩm định giá</w:t>
            </w:r>
            <w:r w:rsidRPr="0081177F">
              <w:rPr>
                <w:rFonts w:ascii="Times New Roman" w:eastAsia="Times New Roman" w:hAnsi="Times New Roman" w:cs="Times New Roman"/>
                <w:color w:val="auto"/>
                <w:position w:val="0"/>
              </w:rPr>
              <w:t xml:space="preserve"> và không xác định được giá trị tài sản bảo đảm theo quy định nội bộ thì giá trị tài sản bảo đảm để khấu trừ phải coi bằng 0 (không);</w:t>
            </w:r>
          </w:p>
          <w:p w14:paraId="464BEF8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i/>
                <w:color w:val="auto"/>
                <w:position w:val="0"/>
                <w:lang w:val="en-US"/>
              </w:rPr>
              <w:t>b)</w:t>
            </w:r>
            <w:r w:rsidRPr="0081177F">
              <w:rPr>
                <w:rFonts w:ascii="Times New Roman" w:eastAsia="Times New Roman" w:hAnsi="Times New Roman" w:cs="Times New Roman"/>
                <w:color w:val="auto"/>
                <w:position w:val="0"/>
              </w:rPr>
              <w:t xml:space="preserve"> Trừ trường hợp quy định tại </w:t>
            </w:r>
            <w:r w:rsidRPr="0081177F">
              <w:rPr>
                <w:rFonts w:ascii="Times New Roman" w:eastAsia="Times New Roman" w:hAnsi="Times New Roman" w:cs="Times New Roman"/>
                <w:i/>
                <w:color w:val="auto"/>
                <w:position w:val="0"/>
              </w:rPr>
              <w:t xml:space="preserve">điểm </w:t>
            </w:r>
            <w:r w:rsidRPr="0081177F">
              <w:rPr>
                <w:rFonts w:ascii="Times New Roman" w:eastAsia="Times New Roman" w:hAnsi="Times New Roman" w:cs="Times New Roman"/>
                <w:i/>
                <w:color w:val="auto"/>
                <w:position w:val="0"/>
                <w:lang w:val="en-US"/>
              </w:rPr>
              <w:t>a</w:t>
            </w:r>
            <w:r w:rsidRPr="0081177F">
              <w:rPr>
                <w:rFonts w:ascii="Times New Roman" w:eastAsia="Times New Roman" w:hAnsi="Times New Roman" w:cs="Times New Roman"/>
                <w:color w:val="auto"/>
                <w:position w:val="0"/>
              </w:rPr>
              <w:t xml:space="preserve"> Khoản này, tổ chức tín dụng, chi nhánh ngân hàng nước ngoài xác định giá trị tài sản bảo đảm để khấu trừ khi tính số tiền trích lập dự phòng cụ thể </w:t>
            </w:r>
            <w:r w:rsidRPr="0081177F">
              <w:rPr>
                <w:rFonts w:ascii="Times New Roman" w:eastAsia="Times New Roman" w:hAnsi="Times New Roman" w:cs="Times New Roman"/>
                <w:i/>
                <w:color w:val="auto"/>
                <w:position w:val="0"/>
              </w:rPr>
              <w:t>theo quy định nội bộ của tổ chức tín dụng, chi nhánh ngân hàng nước ngoài.</w:t>
            </w:r>
          </w:p>
        </w:tc>
        <w:tc>
          <w:tcPr>
            <w:tcW w:w="4105" w:type="dxa"/>
          </w:tcPr>
          <w:p w14:paraId="6A31F08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8E551F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58F8F72" w14:textId="77777777" w:rsidR="00C05E7D" w:rsidRPr="0081177F" w:rsidRDefault="00C05E7D"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0876D2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5. Giá trị tài sản bảo đảm để tính khấu trừ khi trích lập dự phòng rủi ro được xác định như sau:</w:t>
            </w:r>
          </w:p>
          <w:p w14:paraId="5672DF2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a) Vàng miếng: Giá mua vào tại trụ sở chính của doanh nghiệp, tổ chức tín dụng sở hữu nhãn hiệu vàng miếng tại thời điểm cuối ngày của ngày có giao dịch trước ngày trích lập dự phòng cụ thể</w:t>
            </w:r>
            <w:r w:rsidRPr="0081177F">
              <w:rPr>
                <w:rFonts w:ascii="Times New Roman" w:eastAsia="Times New Roman" w:hAnsi="Times New Roman" w:cs="Times New Roman"/>
                <w:color w:val="auto"/>
                <w:position w:val="0"/>
                <w:lang w:val="en-US"/>
              </w:rPr>
              <w:t>;</w:t>
            </w:r>
          </w:p>
          <w:p w14:paraId="0FE8F780" w14:textId="77777777" w:rsidR="008F097A" w:rsidRPr="0081177F" w:rsidRDefault="008F097A" w:rsidP="000E5CE8">
            <w:pPr>
              <w:widowControl/>
              <w:pBdr>
                <w:top w:val="nil"/>
                <w:left w:val="nil"/>
                <w:bottom w:val="nil"/>
                <w:right w:val="nil"/>
                <w:between w:val="nil"/>
              </w:pBdr>
              <w:shd w:val="clear" w:color="auto" w:fill="FFFFFF"/>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b) Chứng khoán đã niêm yết (bao gồm cả cổ phiếu, chứng chỉ quỹ, chứng khoán phái sinh, chứng quyền có bảo</w:t>
            </w:r>
            <w:r w:rsidRPr="0081177F">
              <w:rPr>
                <w:rFonts w:ascii="Times New Roman" w:eastAsia="Times New Roman" w:hAnsi="Times New Roman" w:cs="Times New Roman"/>
                <w:color w:val="auto"/>
                <w:position w:val="0"/>
                <w:lang w:val="en-US"/>
              </w:rPr>
              <w:t xml:space="preserve"> đảm</w:t>
            </w:r>
            <w:r w:rsidRPr="0081177F">
              <w:rPr>
                <w:rFonts w:ascii="Times New Roman" w:eastAsia="Times New Roman" w:hAnsi="Times New Roman" w:cs="Times New Roman"/>
                <w:color w:val="auto"/>
                <w:position w:val="0"/>
              </w:rPr>
              <w:t xml:space="preserve"> đã niêm yết): Giá đóng cửa tại ngày gần nhất có giao dịch trước ngày trích lập dự phòng cụ thể. Trường hợp chứng khoán đã niêm yết trên thị trường mà không có giao dịch trong vòng 30</w:t>
            </w:r>
            <w:r w:rsidRPr="0081177F">
              <w:rPr>
                <w:rFonts w:ascii="Times New Roman" w:eastAsia="Times New Roman" w:hAnsi="Times New Roman" w:cs="Times New Roman"/>
                <w:color w:val="auto"/>
                <w:position w:val="0"/>
                <w:lang w:val="en-US"/>
              </w:rPr>
              <w:t xml:space="preserve"> (ba mươi)</w:t>
            </w:r>
            <w:r w:rsidRPr="0081177F">
              <w:rPr>
                <w:rFonts w:ascii="Times New Roman" w:eastAsia="Times New Roman" w:hAnsi="Times New Roman" w:cs="Times New Roman"/>
                <w:color w:val="auto"/>
                <w:position w:val="0"/>
              </w:rPr>
              <w:t xml:space="preserve"> ngày trước ngày trích lập dự phòng và trường hợp tại ngày trích lập dự phòng, chứng khoán bị hủy niêm yết hoặc bị đình chỉ giao dịch hoặc bị ngừng giao dịch, thì tổ chức tín dụng, chi nhánh ngân hàng</w:t>
            </w:r>
            <w:r w:rsidRPr="0081177F">
              <w:rPr>
                <w:rFonts w:ascii="Times New Roman" w:eastAsia="Times New Roman" w:hAnsi="Times New Roman" w:cs="Times New Roman"/>
                <w:color w:val="auto"/>
                <w:position w:val="0"/>
                <w:lang w:val="en-US"/>
              </w:rPr>
              <w:t xml:space="preserve"> nước ngoài</w:t>
            </w:r>
            <w:r w:rsidRPr="0081177F">
              <w:rPr>
                <w:rFonts w:ascii="Times New Roman" w:eastAsia="Times New Roman" w:hAnsi="Times New Roman" w:cs="Times New Roman"/>
                <w:color w:val="auto"/>
                <w:position w:val="0"/>
              </w:rPr>
              <w:t xml:space="preserve"> xác định giá trị tài sản bảo đảm theo quy định tại điểm e Khoản này;</w:t>
            </w:r>
          </w:p>
          <w:p w14:paraId="776BB2C7" w14:textId="77777777" w:rsidR="008F097A" w:rsidRPr="0081177F" w:rsidRDefault="008F097A" w:rsidP="000E5CE8">
            <w:pPr>
              <w:widowControl/>
              <w:pBdr>
                <w:top w:val="nil"/>
                <w:left w:val="nil"/>
                <w:bottom w:val="nil"/>
                <w:right w:val="nil"/>
                <w:between w:val="nil"/>
              </w:pBdr>
              <w:shd w:val="clear" w:color="auto" w:fill="FFFFFF"/>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9B66EDB" w14:textId="77777777" w:rsidR="008F097A" w:rsidRPr="0081177F" w:rsidRDefault="008F097A" w:rsidP="000E5CE8">
            <w:pPr>
              <w:widowControl/>
              <w:pBdr>
                <w:top w:val="nil"/>
                <w:left w:val="nil"/>
                <w:bottom w:val="nil"/>
                <w:right w:val="nil"/>
                <w:between w:val="nil"/>
              </w:pBdr>
              <w:shd w:val="clear" w:color="auto" w:fill="FFFFFF"/>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c) Cổ phiếu đã đăng ký giao dịch trên hệ thống giao dịch Upcom: Giá tham chiếu tại ngày giao dịch liền kề gần nhất trước ngày trích lập dự phòng rủi ro do Sở Giao dịch chứng khoán </w:t>
            </w:r>
            <w:r w:rsidRPr="0081177F">
              <w:rPr>
                <w:rFonts w:ascii="Times New Roman" w:eastAsia="Times New Roman" w:hAnsi="Times New Roman" w:cs="Times New Roman"/>
                <w:color w:val="auto"/>
                <w:position w:val="0"/>
              </w:rPr>
              <w:lastRenderedPageBreak/>
              <w:t>công bố. Trường hợp cổ phiếu của công ty cổ phần đã đăng ký giao dịch trên hệ thống giao dịch Upcom mà không có giao dịch trong vòng 30</w:t>
            </w:r>
            <w:r w:rsidRPr="0081177F">
              <w:rPr>
                <w:rFonts w:ascii="Times New Roman" w:eastAsia="Times New Roman" w:hAnsi="Times New Roman" w:cs="Times New Roman"/>
                <w:color w:val="auto"/>
                <w:position w:val="0"/>
                <w:lang w:val="en-US"/>
              </w:rPr>
              <w:t xml:space="preserve"> (ba mươi)</w:t>
            </w:r>
            <w:r w:rsidRPr="0081177F">
              <w:rPr>
                <w:rFonts w:ascii="Times New Roman" w:eastAsia="Times New Roman" w:hAnsi="Times New Roman" w:cs="Times New Roman"/>
                <w:color w:val="auto"/>
                <w:position w:val="0"/>
              </w:rPr>
              <w:t xml:space="preserve"> ngày trước ngày trích lập dự phòng cụ thể và trường hợp tại ngày trích lập dự phòng, cổ phiếu bị hủy niêm yết hoặc bị đình chỉ giao dịch hoặc bị ngừng giao dịch, thì tổ chức tín dụng, chi nhánh ngân hàng</w:t>
            </w:r>
            <w:r w:rsidRPr="0081177F">
              <w:rPr>
                <w:rFonts w:ascii="Times New Roman" w:eastAsia="Times New Roman" w:hAnsi="Times New Roman" w:cs="Times New Roman"/>
                <w:color w:val="auto"/>
                <w:position w:val="0"/>
                <w:lang w:val="en-US"/>
              </w:rPr>
              <w:t xml:space="preserve"> nước ngoài</w:t>
            </w:r>
            <w:r w:rsidRPr="0081177F">
              <w:rPr>
                <w:rFonts w:ascii="Times New Roman" w:eastAsia="Times New Roman" w:hAnsi="Times New Roman" w:cs="Times New Roman"/>
                <w:color w:val="auto"/>
                <w:position w:val="0"/>
              </w:rPr>
              <w:t xml:space="preserve"> xác định giá trị tài sản bảo đảm theo quy định tại điểm e Khoản này;</w:t>
            </w:r>
          </w:p>
          <w:p w14:paraId="66C7BD6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d) Trái phiếu Chính phủ được niêm yết trên Sở giao dịch chứng khoán: Giá bình quân các mức giá giao dịch trong phiên chào giá cam kết chắc chắn theo quy định của Chính phủ về phát hành, đăng ký, lưu ký, niêm yết và giao dịch công cụ nợ của Chính phủ trên thị trường chứng khoán; các văn bản hướng dẫn của Bộ Tài chính và các văn bản sửa đổi</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bổ sung hoặc thay thế </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nếu có</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Trường hợp không có mức giá giao dịch</w:t>
            </w:r>
            <w:r w:rsidRPr="0081177F">
              <w:rPr>
                <w:rFonts w:ascii="Times New Roman" w:eastAsia="Times New Roman" w:hAnsi="Times New Roman" w:cs="Times New Roman"/>
                <w:color w:val="auto"/>
                <w:position w:val="0"/>
                <w:lang w:val="en-US"/>
              </w:rPr>
              <w:t xml:space="preserve"> trong phiên chào giá cam kết chắc chắn</w:t>
            </w:r>
            <w:r w:rsidRPr="0081177F">
              <w:rPr>
                <w:rFonts w:ascii="Times New Roman" w:eastAsia="Times New Roman" w:hAnsi="Times New Roman" w:cs="Times New Roman"/>
                <w:color w:val="auto"/>
                <w:position w:val="0"/>
              </w:rPr>
              <w:t xml:space="preserve"> nêu trên, giá trái phiếu </w:t>
            </w:r>
            <w:r w:rsidRPr="0081177F">
              <w:rPr>
                <w:rFonts w:ascii="Times New Roman" w:eastAsia="Times New Roman" w:hAnsi="Times New Roman" w:cs="Times New Roman"/>
                <w:color w:val="auto"/>
                <w:position w:val="0"/>
                <w:lang w:val="en-US"/>
              </w:rPr>
              <w:t>để tính khấu trừ</w:t>
            </w:r>
            <w:r w:rsidRPr="0081177F">
              <w:rPr>
                <w:rFonts w:ascii="Times New Roman" w:eastAsia="Times New Roman" w:hAnsi="Times New Roman" w:cs="Times New Roman"/>
                <w:color w:val="auto"/>
                <w:position w:val="0"/>
              </w:rPr>
              <w:t xml:space="preserve"> là bình quân các mức giá giao dịch trên thị trường thứ cấp trong vòng 10</w:t>
            </w:r>
            <w:r w:rsidRPr="0081177F">
              <w:rPr>
                <w:rFonts w:ascii="Times New Roman" w:eastAsia="Times New Roman" w:hAnsi="Times New Roman" w:cs="Times New Roman"/>
                <w:color w:val="auto"/>
                <w:position w:val="0"/>
                <w:lang w:val="en-US"/>
              </w:rPr>
              <w:t xml:space="preserve"> (mười)</w:t>
            </w:r>
            <w:r w:rsidRPr="0081177F">
              <w:rPr>
                <w:rFonts w:ascii="Times New Roman" w:eastAsia="Times New Roman" w:hAnsi="Times New Roman" w:cs="Times New Roman"/>
                <w:color w:val="auto"/>
                <w:position w:val="0"/>
              </w:rPr>
              <w:t xml:space="preserve"> ngày làm việc gần nhất tính đến thời điểm trích lập dự phòng rủi ro. Trường hợp không có giao dịch trong vòng 10 </w:t>
            </w:r>
            <w:r w:rsidRPr="0081177F">
              <w:rPr>
                <w:rFonts w:ascii="Times New Roman" w:eastAsia="Times New Roman" w:hAnsi="Times New Roman" w:cs="Times New Roman"/>
                <w:color w:val="auto"/>
                <w:position w:val="0"/>
                <w:lang w:val="en-US"/>
              </w:rPr>
              <w:t xml:space="preserve">(mười) </w:t>
            </w:r>
            <w:r w:rsidRPr="0081177F">
              <w:rPr>
                <w:rFonts w:ascii="Times New Roman" w:eastAsia="Times New Roman" w:hAnsi="Times New Roman" w:cs="Times New Roman"/>
                <w:color w:val="auto"/>
                <w:position w:val="0"/>
              </w:rPr>
              <w:t xml:space="preserve">ngày làm việc gần nhất tính đến thời điểm trích lập dự phòng rủi ro thì </w:t>
            </w:r>
            <w:r w:rsidRPr="0081177F">
              <w:rPr>
                <w:rFonts w:ascii="Times New Roman" w:eastAsia="Times New Roman" w:hAnsi="Times New Roman" w:cs="Times New Roman"/>
                <w:color w:val="auto"/>
                <w:position w:val="0"/>
              </w:rPr>
              <w:lastRenderedPageBreak/>
              <w:t xml:space="preserve">tổ chức tín dụng, chi nhánh ngân hàng </w:t>
            </w:r>
            <w:r w:rsidRPr="0081177F">
              <w:rPr>
                <w:rFonts w:ascii="Times New Roman" w:eastAsia="Times New Roman" w:hAnsi="Times New Roman" w:cs="Times New Roman"/>
                <w:color w:val="auto"/>
                <w:position w:val="0"/>
                <w:lang w:val="en-US"/>
              </w:rPr>
              <w:t xml:space="preserve">nước ngoài </w:t>
            </w:r>
            <w:r w:rsidRPr="0081177F">
              <w:rPr>
                <w:rFonts w:ascii="Times New Roman" w:eastAsia="Times New Roman" w:hAnsi="Times New Roman" w:cs="Times New Roman"/>
                <w:color w:val="auto"/>
                <w:position w:val="0"/>
              </w:rPr>
              <w:t>xác định giá trị tài sản bảo đảm</w:t>
            </w:r>
            <w:r w:rsidRPr="0081177F">
              <w:rPr>
                <w:rFonts w:ascii="Times New Roman" w:eastAsia="Times New Roman" w:hAnsi="Times New Roman" w:cs="Times New Roman"/>
                <w:color w:val="auto"/>
                <w:position w:val="0"/>
                <w:lang w:val="en-US"/>
              </w:rPr>
              <w:t xml:space="preserve"> theo mệnh giá</w:t>
            </w:r>
            <w:r w:rsidRPr="0081177F">
              <w:rPr>
                <w:rFonts w:ascii="Times New Roman" w:eastAsia="Times New Roman" w:hAnsi="Times New Roman" w:cs="Times New Roman"/>
                <w:color w:val="auto"/>
                <w:position w:val="0"/>
              </w:rPr>
              <w:t>;</w:t>
            </w:r>
          </w:p>
          <w:p w14:paraId="17BAA77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đ) Trái phiếu chính quyền địa phương, trái phiếu Chính phủ bảo lãnh và trái phiếu doanh nghiệp (kể cả tổ chức tín dụng) đã niêm yết, đăng ký giao dịch: Giá bình quân các mức giá giao dịch trên thị trường thứ cấp trong vòng 10 </w:t>
            </w:r>
            <w:r w:rsidRPr="0081177F">
              <w:rPr>
                <w:rFonts w:ascii="Times New Roman" w:eastAsia="Times New Roman" w:hAnsi="Times New Roman" w:cs="Times New Roman"/>
                <w:color w:val="auto"/>
                <w:position w:val="0"/>
                <w:lang w:val="en-US"/>
              </w:rPr>
              <w:t xml:space="preserve">(mười) </w:t>
            </w:r>
            <w:r w:rsidRPr="0081177F">
              <w:rPr>
                <w:rFonts w:ascii="Times New Roman" w:eastAsia="Times New Roman" w:hAnsi="Times New Roman" w:cs="Times New Roman"/>
                <w:color w:val="auto"/>
                <w:position w:val="0"/>
              </w:rPr>
              <w:t>ngày làm việc gần nhất trước ngày trích lập dự phòng rủi ro do Sở Giao dịch chứng khoán công bố. Trường hợp không có giao dịch trong vòng</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 xml:space="preserve">10 </w:t>
            </w:r>
            <w:r w:rsidRPr="0081177F">
              <w:rPr>
                <w:rFonts w:ascii="Times New Roman" w:eastAsia="Times New Roman" w:hAnsi="Times New Roman" w:cs="Times New Roman"/>
                <w:color w:val="auto"/>
                <w:position w:val="0"/>
                <w:lang w:val="en-US"/>
              </w:rPr>
              <w:t xml:space="preserve">(mười) </w:t>
            </w:r>
            <w:r w:rsidRPr="0081177F">
              <w:rPr>
                <w:rFonts w:ascii="Times New Roman" w:eastAsia="Times New Roman" w:hAnsi="Times New Roman" w:cs="Times New Roman"/>
                <w:color w:val="auto"/>
                <w:position w:val="0"/>
              </w:rPr>
              <w:t xml:space="preserve">ngày tính đến ngày trích lập dự phòng cụ thể thì tổ chức tín dụng, chi nhánh ngân hàng </w:t>
            </w:r>
            <w:r w:rsidRPr="0081177F">
              <w:rPr>
                <w:rFonts w:ascii="Times New Roman" w:eastAsia="Times New Roman" w:hAnsi="Times New Roman" w:cs="Times New Roman"/>
                <w:color w:val="auto"/>
                <w:position w:val="0"/>
                <w:lang w:val="en-US"/>
              </w:rPr>
              <w:t xml:space="preserve">nước ngoài </w:t>
            </w:r>
            <w:r w:rsidRPr="0081177F">
              <w:rPr>
                <w:rFonts w:ascii="Times New Roman" w:eastAsia="Times New Roman" w:hAnsi="Times New Roman" w:cs="Times New Roman"/>
                <w:color w:val="auto"/>
                <w:position w:val="0"/>
              </w:rPr>
              <w:t>xác định giá trị tài sản bảo đảm theo mệnh giá;</w:t>
            </w:r>
          </w:p>
          <w:p w14:paraId="6EB626F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e) Chứng khoán chưa được niêm yết trên Sở giao dịch chứng khoán, kỳ phiếu, tín phiếu, chứng chỉ tiền gửi do doanh nghiệp (kể cả tổ chức tín dụng, chi nhánh ngân hàng nước ngoài) phát hành: tính theo mệnh giá.</w:t>
            </w:r>
          </w:p>
          <w:p w14:paraId="5D00A85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Trường hợp tại thời điểm trích lập dự phòng cụ thể</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giá trị vốn chủ sở hữu thấp hơn giá trị vốn đầu tư thực tế của các chủ sở hữu ở tổ chức phát hành thì giá trị tài sản bảo đảm được xác định như sau:</w:t>
            </w:r>
          </w:p>
          <w:p w14:paraId="7D46114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Mệnh giá chứng khoán, giấy tờ có giá nhân (x)</w:t>
            </w:r>
            <w:r w:rsidRPr="0081177F">
              <w:rPr>
                <w:rFonts w:ascii="Times New Roman" w:eastAsia="Times New Roman" w:hAnsi="Times New Roman" w:cs="Times New Roman"/>
                <w:color w:val="auto"/>
                <w:position w:val="0"/>
                <w:lang w:val="en-US"/>
              </w:rPr>
              <w:t xml:space="preserve"> với</w:t>
            </w:r>
            <w:r w:rsidRPr="0081177F">
              <w:rPr>
                <w:rFonts w:ascii="Times New Roman" w:eastAsia="Times New Roman" w:hAnsi="Times New Roman" w:cs="Times New Roman"/>
                <w:color w:val="auto"/>
                <w:position w:val="0"/>
              </w:rPr>
              <w:t xml:space="preserve"> vốn chủ sở hữu của tổ </w:t>
            </w:r>
            <w:r w:rsidRPr="0081177F">
              <w:rPr>
                <w:rFonts w:ascii="Times New Roman" w:eastAsia="Times New Roman" w:hAnsi="Times New Roman" w:cs="Times New Roman"/>
                <w:color w:val="auto"/>
                <w:position w:val="0"/>
              </w:rPr>
              <w:lastRenderedPageBreak/>
              <w:t>chức phát hành chia (:)</w:t>
            </w:r>
            <w:r w:rsidRPr="0081177F">
              <w:rPr>
                <w:rFonts w:ascii="Times New Roman" w:eastAsia="Times New Roman" w:hAnsi="Times New Roman" w:cs="Times New Roman"/>
                <w:color w:val="auto"/>
                <w:position w:val="0"/>
                <w:lang w:val="en-US"/>
              </w:rPr>
              <w:t xml:space="preserve"> cho</w:t>
            </w:r>
            <w:r w:rsidRPr="0081177F">
              <w:rPr>
                <w:rFonts w:ascii="Times New Roman" w:eastAsia="Times New Roman" w:hAnsi="Times New Roman" w:cs="Times New Roman"/>
                <w:color w:val="auto"/>
                <w:position w:val="0"/>
              </w:rPr>
              <w:t xml:space="preserve"> vốn đầu tư thực tế của các chủ sở hữu ở tổ chức phát hành.</w:t>
            </w:r>
          </w:p>
          <w:p w14:paraId="0410BEB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w:t>
            </w:r>
          </w:p>
          <w:p w14:paraId="117011E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Trường hợp vốn chủ sở hữu của tổ chức phát hành âm, giá trị tài sản bảo đảm để khấu trừ (Ci) phải coi bằng </w:t>
            </w:r>
            <w:r w:rsidRPr="0081177F">
              <w:rPr>
                <w:rFonts w:ascii="Times New Roman" w:eastAsia="Times New Roman" w:hAnsi="Times New Roman" w:cs="Times New Roman"/>
                <w:color w:val="auto"/>
                <w:position w:val="0"/>
                <w:lang w:val="en-US"/>
              </w:rPr>
              <w:t>0 (</w:t>
            </w:r>
            <w:r w:rsidRPr="0081177F">
              <w:rPr>
                <w:rFonts w:ascii="Times New Roman" w:eastAsia="Times New Roman" w:hAnsi="Times New Roman" w:cs="Times New Roman"/>
                <w:color w:val="auto"/>
                <w:position w:val="0"/>
              </w:rPr>
              <w:t>không</w:t>
            </w:r>
            <w:r w:rsidRPr="0081177F">
              <w:rPr>
                <w:rFonts w:ascii="Times New Roman" w:eastAsia="Times New Roman" w:hAnsi="Times New Roman" w:cs="Times New Roman"/>
                <w:color w:val="auto"/>
                <w:position w:val="0"/>
                <w:lang w:val="en-US"/>
              </w:rPr>
              <w:t>);</w:t>
            </w:r>
          </w:p>
          <w:p w14:paraId="136C561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g) Tài sản cho thuê tài chính: Giá trị của tài sản cho thuê tài chính được định giá theo quy định tại điểm h </w:t>
            </w:r>
            <w:r w:rsidRPr="0081177F">
              <w:rPr>
                <w:rFonts w:ascii="Times New Roman" w:eastAsia="Times New Roman" w:hAnsi="Times New Roman" w:cs="Times New Roman"/>
                <w:color w:val="auto"/>
                <w:position w:val="0"/>
                <w:lang w:val="en-US"/>
              </w:rPr>
              <w:t>Khoản</w:t>
            </w:r>
            <w:r w:rsidRPr="0081177F">
              <w:rPr>
                <w:rFonts w:ascii="Times New Roman" w:eastAsia="Times New Roman" w:hAnsi="Times New Roman" w:cs="Times New Roman"/>
                <w:color w:val="auto"/>
                <w:position w:val="0"/>
              </w:rPr>
              <w:t xml:space="preserve"> này hoặc giá trị còn lại của tài sản cho thuê tài chính theo thời gian cho thuê được tính bằng công thức:</w:t>
            </w:r>
          </w:p>
          <w:p w14:paraId="3E30660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Giá trị tài sản cho thuê tài chính chia (:) cho thời gian cho thuê theo hợp đồng nhân (x)</w:t>
            </w:r>
            <w:r w:rsidRPr="0081177F">
              <w:rPr>
                <w:rFonts w:ascii="Times New Roman" w:eastAsia="Times New Roman" w:hAnsi="Times New Roman" w:cs="Times New Roman"/>
                <w:color w:val="auto"/>
                <w:position w:val="0"/>
                <w:lang w:val="en-US"/>
              </w:rPr>
              <w:t xml:space="preserve"> với</w:t>
            </w:r>
            <w:r w:rsidRPr="0081177F">
              <w:rPr>
                <w:rFonts w:ascii="Times New Roman" w:eastAsia="Times New Roman" w:hAnsi="Times New Roman" w:cs="Times New Roman"/>
                <w:color w:val="auto"/>
                <w:position w:val="0"/>
              </w:rPr>
              <w:t xml:space="preserve"> thời gian thuê còn lại theo hợp đồng</w:t>
            </w:r>
            <w:r w:rsidRPr="0081177F">
              <w:rPr>
                <w:rFonts w:ascii="Times New Roman" w:eastAsia="Times New Roman" w:hAnsi="Times New Roman" w:cs="Times New Roman"/>
                <w:color w:val="auto"/>
                <w:position w:val="0"/>
                <w:lang w:val="en-US"/>
              </w:rPr>
              <w:t>;</w:t>
            </w:r>
          </w:p>
          <w:p w14:paraId="327E935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h) Việc xác định giá</w:t>
            </w:r>
            <w:r w:rsidRPr="0081177F">
              <w:rPr>
                <w:rFonts w:ascii="Times New Roman" w:eastAsia="Times New Roman" w:hAnsi="Times New Roman" w:cs="Times New Roman"/>
                <w:color w:val="auto"/>
                <w:position w:val="0"/>
                <w:lang w:val="en-US"/>
              </w:rPr>
              <w:t xml:space="preserve"> trị</w:t>
            </w:r>
            <w:r w:rsidRPr="0081177F">
              <w:rPr>
                <w:rFonts w:ascii="Times New Roman" w:eastAsia="Times New Roman" w:hAnsi="Times New Roman" w:cs="Times New Roman"/>
                <w:color w:val="auto"/>
                <w:position w:val="0"/>
              </w:rPr>
              <w:t xml:space="preserve"> của tài sản bảo đảm để khấu trừ khi tính số tiền dự phòng cụ thể đối với động sản, bất động sản và các loại tài sản bảo đảm khác, trừ tài sản quy định tại</w:t>
            </w:r>
            <w:r w:rsidRPr="0081177F">
              <w:rPr>
                <w:rFonts w:ascii="Times New Roman" w:eastAsia="Times New Roman" w:hAnsi="Times New Roman" w:cs="Times New Roman"/>
                <w:color w:val="auto"/>
                <w:position w:val="0"/>
                <w:lang w:val="en-US"/>
              </w:rPr>
              <w:t xml:space="preserve"> các</w:t>
            </w:r>
            <w:r w:rsidRPr="0081177F">
              <w:rPr>
                <w:rFonts w:ascii="Times New Roman" w:eastAsia="Times New Roman" w:hAnsi="Times New Roman" w:cs="Times New Roman"/>
                <w:color w:val="auto"/>
                <w:position w:val="0"/>
              </w:rPr>
              <w:t xml:space="preserve"> điểm a, b, c, d, đ, e </w:t>
            </w:r>
            <w:r w:rsidRPr="0081177F">
              <w:rPr>
                <w:rFonts w:ascii="Times New Roman" w:eastAsia="Times New Roman" w:hAnsi="Times New Roman" w:cs="Times New Roman"/>
                <w:color w:val="auto"/>
                <w:position w:val="0"/>
                <w:lang w:val="en-US"/>
              </w:rPr>
              <w:t>Khoản</w:t>
            </w:r>
            <w:r w:rsidRPr="0081177F">
              <w:rPr>
                <w:rFonts w:ascii="Times New Roman" w:eastAsia="Times New Roman" w:hAnsi="Times New Roman" w:cs="Times New Roman"/>
                <w:color w:val="auto"/>
                <w:position w:val="0"/>
              </w:rPr>
              <w:t xml:space="preserve"> này được thực hiện như sau:</w:t>
            </w:r>
          </w:p>
          <w:p w14:paraId="3CE7317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(i) Tổ chức tín dụng, chi nhánh </w:t>
            </w:r>
            <w:r w:rsidRPr="0081177F">
              <w:rPr>
                <w:rFonts w:ascii="Times New Roman" w:eastAsia="Times New Roman" w:hAnsi="Times New Roman" w:cs="Times New Roman"/>
                <w:color w:val="auto"/>
                <w:position w:val="0"/>
              </w:rPr>
              <w:lastRenderedPageBreak/>
              <w:t>ngân hàng nước ngoài phải thuê tổ chức có chức năng thẩm định giá theo quy định của pháp luật để xác định giá trị tài sản bảo đảm được khấu trừ khi tính số tiền trích lập dự phòng cụ thể</w:t>
            </w:r>
            <w:r w:rsidRPr="0081177F">
              <w:rPr>
                <w:rFonts w:ascii="Times New Roman" w:eastAsia="Times New Roman" w:hAnsi="Times New Roman" w:cs="Times New Roman"/>
                <w:color w:val="auto"/>
                <w:position w:val="0"/>
                <w:lang w:val="en-US"/>
              </w:rPr>
              <w:t xml:space="preserve"> cuối năm tài chính</w:t>
            </w:r>
            <w:r w:rsidRPr="0081177F">
              <w:rPr>
                <w:rFonts w:ascii="Times New Roman" w:eastAsia="Times New Roman" w:hAnsi="Times New Roman" w:cs="Times New Roman"/>
                <w:color w:val="auto"/>
                <w:position w:val="0"/>
              </w:rPr>
              <w:t xml:space="preserve"> trong các trường hợp sau đây:</w:t>
            </w:r>
          </w:p>
          <w:p w14:paraId="0C62942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CDA6CC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Tài sản bảo đảm mà tổ chức tín dụng, chi nhánh ngân hàng nước ngoài định giá từ 50 tỷ đồng trở lên đối với khoản nợ của khách hàng là người có liên quan của tổ chức tín dụng, chi nhánh ngân hàng nước ngoài và các đối tượng bị hạn chế cấp tín dụng theo quy định tại </w:t>
            </w:r>
            <w:bookmarkStart w:id="11" w:name="dc_5"/>
            <w:r w:rsidRPr="0081177F">
              <w:rPr>
                <w:rFonts w:ascii="Times New Roman" w:eastAsia="Times New Roman" w:hAnsi="Times New Roman" w:cs="Times New Roman"/>
                <w:color w:val="auto"/>
                <w:position w:val="0"/>
              </w:rPr>
              <w:t>Điều 127 Luật Các tổ chức tín dụng</w:t>
            </w:r>
            <w:bookmarkEnd w:id="11"/>
            <w:r w:rsidRPr="0081177F">
              <w:rPr>
                <w:rFonts w:ascii="Times New Roman" w:eastAsia="Times New Roman" w:hAnsi="Times New Roman" w:cs="Times New Roman"/>
                <w:color w:val="auto"/>
                <w:position w:val="0"/>
              </w:rPr>
              <w:t xml:space="preserve"> (đã sửa đổi, bổ sung); </w:t>
            </w:r>
            <w:r w:rsidRPr="0081177F">
              <w:rPr>
                <w:rFonts w:ascii="Times New Roman" w:eastAsia="Times New Roman" w:hAnsi="Times New Roman" w:cs="Times New Roman"/>
                <w:color w:val="auto"/>
                <w:position w:val="0"/>
                <w:lang w:val="en-US"/>
              </w:rPr>
              <w:t>t</w:t>
            </w:r>
            <w:r w:rsidRPr="0081177F">
              <w:rPr>
                <w:rFonts w:ascii="Times New Roman" w:eastAsia="Times New Roman" w:hAnsi="Times New Roman" w:cs="Times New Roman"/>
                <w:color w:val="auto"/>
                <w:position w:val="0"/>
              </w:rPr>
              <w:t>ài sản bảo đảm mà tổ chức tín dụng, chi nhánh ngân hàng nước ngoài định giá từ 200 tỷ đồng trở lên.</w:t>
            </w:r>
          </w:p>
          <w:p w14:paraId="228C6C4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Kết quả định giá tài sản bảo đảm của tổ chức có chức năng thẩm định giá theo quy định của pháp luật được tổ chức tín dụng, chi nhánh ngân hàng nước ngoài sử dụng để xác định giá trị tài sản bảo đảm được khấu trừ khi tính số tiền trích lập dự phòng cụ thể.</w:t>
            </w:r>
          </w:p>
          <w:p w14:paraId="0023CDE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Trường hợp tổ chức có chức năng thẩm định giá không đủ khả năng hoặc không có tổ chức có chức năng thẩm định giá định giá các tài sản bảo đảm thì tổ chức tín dụng, chi nhánh ngân hàng nước ngoài sử dụng kết quả định giá </w:t>
            </w:r>
            <w:r w:rsidRPr="0081177F">
              <w:rPr>
                <w:rFonts w:ascii="Times New Roman" w:eastAsia="Times New Roman" w:hAnsi="Times New Roman" w:cs="Times New Roman"/>
                <w:color w:val="auto"/>
                <w:position w:val="0"/>
              </w:rPr>
              <w:lastRenderedPageBreak/>
              <w:t xml:space="preserve">theo quy định nội bộ quy định tại </w:t>
            </w:r>
            <w:bookmarkStart w:id="12" w:name="tc_28"/>
            <w:r w:rsidRPr="0081177F">
              <w:rPr>
                <w:rFonts w:ascii="Times New Roman" w:eastAsia="Times New Roman" w:hAnsi="Times New Roman" w:cs="Times New Roman"/>
                <w:color w:val="auto"/>
                <w:position w:val="0"/>
              </w:rPr>
              <w:t>điểm h khoản 2 Điều 6 Thông tư này</w:t>
            </w:r>
            <w:bookmarkEnd w:id="12"/>
            <w:r w:rsidRPr="0081177F">
              <w:rPr>
                <w:rFonts w:ascii="Times New Roman" w:eastAsia="Times New Roman" w:hAnsi="Times New Roman" w:cs="Times New Roman"/>
                <w:color w:val="auto"/>
                <w:position w:val="0"/>
              </w:rPr>
              <w:t>. Trường hợp không có văn bản định giá tài sản bảo đảm của tổ chức định giá và không xác định được giá trị tài sản bảo đảm theo quy định nội bộ thì giá trị tài sản bảo đảm để khấu trừ phải coi bằng</w:t>
            </w:r>
            <w:r w:rsidRPr="0081177F">
              <w:rPr>
                <w:rFonts w:ascii="Times New Roman" w:eastAsia="Times New Roman" w:hAnsi="Times New Roman" w:cs="Times New Roman"/>
                <w:color w:val="auto"/>
                <w:position w:val="0"/>
                <w:lang w:val="en-US"/>
              </w:rPr>
              <w:t xml:space="preserve"> 0</w:t>
            </w: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không</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w:t>
            </w:r>
          </w:p>
          <w:p w14:paraId="7621F9F1" w14:textId="77777777" w:rsidR="008F097A" w:rsidRPr="0081177F" w:rsidRDefault="008F097A" w:rsidP="00C5032B">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(ii) Trừ </w:t>
            </w:r>
            <w:r w:rsidRPr="0081177F">
              <w:rPr>
                <w:rFonts w:ascii="Times New Roman" w:eastAsia="Times New Roman" w:hAnsi="Times New Roman" w:cs="Times New Roman"/>
                <w:color w:val="auto"/>
                <w:position w:val="0"/>
                <w:lang w:val="en-US"/>
              </w:rPr>
              <w:t>trường hợp</w:t>
            </w:r>
            <w:r w:rsidRPr="0081177F">
              <w:rPr>
                <w:rFonts w:ascii="Times New Roman" w:eastAsia="Times New Roman" w:hAnsi="Times New Roman" w:cs="Times New Roman"/>
                <w:color w:val="auto"/>
                <w:position w:val="0"/>
              </w:rPr>
              <w:t xml:space="preserve"> quy định tại điểm h(i) </w:t>
            </w:r>
            <w:r w:rsidRPr="0081177F">
              <w:rPr>
                <w:rFonts w:ascii="Times New Roman" w:eastAsia="Times New Roman" w:hAnsi="Times New Roman" w:cs="Times New Roman"/>
                <w:color w:val="auto"/>
                <w:position w:val="0"/>
                <w:lang w:val="en-US"/>
              </w:rPr>
              <w:t>Khoản</w:t>
            </w:r>
            <w:r w:rsidRPr="0081177F">
              <w:rPr>
                <w:rFonts w:ascii="Times New Roman" w:eastAsia="Times New Roman" w:hAnsi="Times New Roman" w:cs="Times New Roman"/>
                <w:color w:val="auto"/>
                <w:position w:val="0"/>
              </w:rPr>
              <w:t xml:space="preserve"> này, tổ chức tín dụng, chi nhánh ngân hàng nước ngoài xác định giá trị tài sản bảo đảm để khấu trừ khi tính số tiền trích lập dự phòng cụ thể theo quy định nội bộ tại</w:t>
            </w:r>
            <w:r w:rsidRPr="0081177F">
              <w:rPr>
                <w:rFonts w:ascii="Times New Roman" w:eastAsia="Times New Roman" w:hAnsi="Times New Roman" w:cs="Times New Roman"/>
                <w:color w:val="auto"/>
                <w:position w:val="0"/>
                <w:lang w:val="en-US"/>
              </w:rPr>
              <w:t xml:space="preserve"> </w:t>
            </w:r>
            <w:bookmarkStart w:id="13" w:name="tc_29"/>
            <w:r w:rsidRPr="0081177F">
              <w:rPr>
                <w:rFonts w:ascii="Times New Roman" w:eastAsia="Times New Roman" w:hAnsi="Times New Roman" w:cs="Times New Roman"/>
                <w:color w:val="auto"/>
                <w:position w:val="0"/>
                <w:lang w:val="en-US"/>
              </w:rPr>
              <w:t>điểm h khoản 2 Điều 6 Thông tư này</w:t>
            </w:r>
            <w:bookmarkEnd w:id="13"/>
            <w:r w:rsidRPr="0081177F">
              <w:rPr>
                <w:rFonts w:ascii="Times New Roman" w:eastAsia="Times New Roman" w:hAnsi="Times New Roman" w:cs="Times New Roman"/>
                <w:color w:val="auto"/>
                <w:position w:val="0"/>
              </w:rPr>
              <w:t>.</w:t>
            </w:r>
          </w:p>
        </w:tc>
        <w:tc>
          <w:tcPr>
            <w:tcW w:w="3663" w:type="dxa"/>
          </w:tcPr>
          <w:p w14:paraId="107E95C1"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 xml:space="preserve">Nội dung Điều 5 dự thảo Nghị định quy định trên cơ sở kế thừa quy </w:t>
            </w:r>
            <w:r w:rsidRPr="0081177F">
              <w:rPr>
                <w:rFonts w:ascii="Times New Roman" w:eastAsia="Times New Roman" w:hAnsi="Times New Roman" w:cs="Times New Roman"/>
                <w:color w:val="auto"/>
                <w:lang w:val="en-US"/>
              </w:rPr>
              <w:lastRenderedPageBreak/>
              <w:t>định tại khoản 5 Điều 12 Thông tư 11 và có chỉnh sửa về kỹ thuật trình bày.</w:t>
            </w:r>
          </w:p>
          <w:p w14:paraId="6343C2A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990AEE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E92D35E"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1C3BC3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D18D94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D55762E"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2A38B5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7247CA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DCE6DB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35463B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7825A1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EC712C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629126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0B48BCE"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9643E1E"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5AFEE66"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9598F4E"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BDB6B6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BB4B7A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EF7061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5B2956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F1B38F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265F2D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C21ED0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C8F3E5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E56B7A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FCFDEF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4A9F2D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6D5E9A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771E42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74A1A8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0E9C5D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358173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58026E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06028B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405F12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301DF2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9DB3CF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ABEA4B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EC2B016"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DEA3C7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E1F9B6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D99419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B75236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7DCFEF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42D1E1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1E76D0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64FAE1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9D699C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8D7011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B51FBB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331867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DFFB8C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65F88D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A10CFC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F8E38B1"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7E21A4BB"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6BB9903E"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48DF9388"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442BAFBC"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5B018547"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6462E7A8"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415E0354"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4EB28B8D"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32A0787D"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513B2C33"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661B83BB"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489989A8"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4542BB03"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2C0D38C9"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12483091"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767BF155"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0BE62EBC"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189BA8A8"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26A1FE03"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2F9A8FC9"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578ACB90"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02B04056"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3EA0E1BC" w14:textId="77777777" w:rsidR="006F3BA7" w:rsidRPr="0081177F" w:rsidRDefault="006F3BA7" w:rsidP="000E5CE8">
            <w:pPr>
              <w:spacing w:line="240" w:lineRule="auto"/>
              <w:ind w:left="0" w:hanging="2"/>
              <w:jc w:val="both"/>
              <w:rPr>
                <w:rFonts w:ascii="Times New Roman" w:hAnsi="Times New Roman" w:cs="Times New Roman"/>
                <w:color w:val="auto"/>
                <w:lang w:val="en-US"/>
              </w:rPr>
            </w:pPr>
          </w:p>
          <w:p w14:paraId="52001049" w14:textId="2A7889BD"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Nội dung </w:t>
            </w:r>
            <w:r w:rsidRPr="0081177F">
              <w:rPr>
                <w:rFonts w:ascii="Times New Roman" w:eastAsia="Times New Roman" w:hAnsi="Times New Roman" w:cs="Times New Roman"/>
                <w:color w:val="auto"/>
                <w:lang w:val="en-US"/>
              </w:rPr>
              <w:t xml:space="preserve">khoản 6 Điều 5 dự thảo Nghị định quy định trên cơ sở kế thừa quy định tại điểm e khoản 5 Điều 12 Thông tư 11 và có chỉnh sửa để phù hợp với khoản 27 Điều 4 Luật các TCTD (bỏ hình thức kỳ phiếu, tín phiếu so với khoản 13 Điều 4 Luật các TCTD 2010) và có quy định chuyển tiếp tại khoản 2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 xml:space="preserve">17 dự thảo Nghị định đối với số dư kỳ phiếu, tín phiếu phát hành </w:t>
            </w:r>
            <w:r w:rsidRPr="0081177F">
              <w:rPr>
                <w:rFonts w:ascii="Times New Roman" w:hAnsi="Times New Roman"/>
                <w:color w:val="auto"/>
                <w:lang w:val="en-US"/>
              </w:rPr>
              <w:t xml:space="preserve">trước ngày </w:t>
            </w:r>
            <w:r w:rsidRPr="0081177F">
              <w:rPr>
                <w:rFonts w:ascii="Times New Roman" w:eastAsia="Times New Roman" w:hAnsi="Times New Roman" w:cs="Times New Roman"/>
                <w:color w:val="auto"/>
                <w:lang w:val="en-US"/>
              </w:rPr>
              <w:t>Nghị định này có hiệu lực thi hành</w:t>
            </w:r>
            <w:r w:rsidRPr="0081177F">
              <w:rPr>
                <w:rFonts w:ascii="Times New Roman" w:hAnsi="Times New Roman"/>
                <w:color w:val="auto"/>
                <w:lang w:val="en-US"/>
              </w:rPr>
              <w:t>.</w:t>
            </w:r>
          </w:p>
          <w:p w14:paraId="677D982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84430D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B12AC4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668098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041F21C"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CF1D7E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4F416C0"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319B29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BE4575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1F694D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BB81750"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0636394"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FF006FF"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6494380"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3AF375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7657EF8"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3BC4DE3D"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0A8EA474"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1D47A4E6"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608DCC37"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3AE050D1"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4A893EE9"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0E3F5A72"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2F7D8D2C"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7E9DAEF1"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024D4B37" w14:textId="77777777" w:rsidR="00C91EA5" w:rsidRPr="0081177F" w:rsidRDefault="00C91EA5" w:rsidP="000E5CE8">
            <w:pPr>
              <w:spacing w:line="240" w:lineRule="auto"/>
              <w:ind w:left="0" w:hanging="2"/>
              <w:jc w:val="both"/>
              <w:rPr>
                <w:rFonts w:ascii="Times New Roman" w:hAnsi="Times New Roman" w:cs="Times New Roman"/>
                <w:color w:val="auto"/>
                <w:lang w:val="en-US"/>
              </w:rPr>
            </w:pPr>
          </w:p>
          <w:p w14:paraId="20FE9BE8" w14:textId="77777777"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w:t>
            </w:r>
            <w:r w:rsidRPr="0081177F">
              <w:rPr>
                <w:rFonts w:ascii="Times New Roman" w:eastAsia="Times New Roman" w:hAnsi="Times New Roman" w:cs="Times New Roman"/>
                <w:color w:val="auto"/>
                <w:lang w:val="en-US"/>
              </w:rPr>
              <w:t>Nội dung khoản 8 Điều 5 dự thảo Nghị định được quy định trên cơ sở kế thừa quy định tại điểm h khoản 5 Điều 12 Thông tư 11 và có c</w:t>
            </w:r>
            <w:r w:rsidRPr="0081177F">
              <w:rPr>
                <w:rFonts w:ascii="Times New Roman" w:hAnsi="Times New Roman" w:cs="Times New Roman"/>
                <w:color w:val="auto"/>
                <w:lang w:val="en-US"/>
              </w:rPr>
              <w:t>hỉnh sửa kỹ thuật tại điểm này để đảm bảo rõ ràng trong quá trình thực hiện.</w:t>
            </w:r>
          </w:p>
          <w:p w14:paraId="62AFC68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C60328A"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17F978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76E4BCC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02B1AF9"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50B6A5E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0A06D0B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282528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CA5C30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E382BFB"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BFBEB63"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c>
          <w:tcPr>
            <w:tcW w:w="3159" w:type="dxa"/>
          </w:tcPr>
          <w:p w14:paraId="22FB0155"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tc>
      </w:tr>
      <w:tr w:rsidR="008F097A" w:rsidRPr="0081177F" w14:paraId="1A4E6449" w14:textId="126EE051" w:rsidTr="0081177F">
        <w:tc>
          <w:tcPr>
            <w:tcW w:w="4140" w:type="dxa"/>
          </w:tcPr>
          <w:p w14:paraId="2CFCE9E0" w14:textId="77777777" w:rsidR="008F097A" w:rsidRPr="0081177F" w:rsidRDefault="008F097A" w:rsidP="000E5CE8">
            <w:pPr>
              <w:widowControl/>
              <w:suppressAutoHyphens w:val="0"/>
              <w:spacing w:line="240" w:lineRule="auto"/>
              <w:ind w:leftChars="0" w:firstLineChars="201" w:firstLine="484"/>
              <w:jc w:val="both"/>
              <w:outlineLvl w:val="9"/>
              <w:rPr>
                <w:rFonts w:ascii="Times New Roman" w:eastAsia="Times New Roman" w:hAnsi="Times New Roman" w:cs="Times New Roman"/>
                <w:b/>
                <w:color w:val="auto"/>
                <w:position w:val="0"/>
                <w:lang w:val="en-US"/>
              </w:rPr>
            </w:pPr>
            <w:r w:rsidRPr="0081177F">
              <w:rPr>
                <w:rFonts w:ascii="Times New Roman" w:eastAsia="Times New Roman" w:hAnsi="Times New Roman" w:cs="Times New Roman"/>
                <w:b/>
                <w:color w:val="auto"/>
                <w:position w:val="0"/>
                <w:lang w:val="en-US"/>
              </w:rPr>
              <w:lastRenderedPageBreak/>
              <w:t>Điều 6. Tỷ lệ khấu trừ của tài sản bảo đảm</w:t>
            </w:r>
          </w:p>
          <w:p w14:paraId="7DA4F63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1</w:t>
            </w:r>
            <w:r w:rsidRPr="0081177F">
              <w:rPr>
                <w:rFonts w:ascii="Times New Roman" w:eastAsia="Times New Roman" w:hAnsi="Times New Roman" w:cs="Times New Roman"/>
                <w:i/>
                <w:color w:val="auto"/>
                <w:position w:val="0"/>
              </w:rPr>
              <w:t xml:space="preserve">. </w:t>
            </w:r>
            <w:r w:rsidRPr="0081177F">
              <w:rPr>
                <w:rFonts w:ascii="Times New Roman" w:eastAsia="Times New Roman" w:hAnsi="Times New Roman" w:cs="Times New Roman"/>
                <w:color w:val="auto"/>
                <w:position w:val="0"/>
              </w:rPr>
              <w:t xml:space="preserve">Tổ chức tín dụng, chi nhánh ngân hàng nước ngoài </w:t>
            </w:r>
            <w:r w:rsidRPr="0081177F">
              <w:rPr>
                <w:rFonts w:ascii="Times New Roman" w:eastAsia="Times New Roman" w:hAnsi="Times New Roman" w:cs="Times New Roman"/>
                <w:i/>
                <w:color w:val="auto"/>
                <w:position w:val="0"/>
              </w:rPr>
              <w:t>tự</w:t>
            </w:r>
            <w:r w:rsidRPr="0081177F">
              <w:rPr>
                <w:rFonts w:ascii="Times New Roman" w:eastAsia="Times New Roman" w:hAnsi="Times New Roman" w:cs="Times New Roman"/>
                <w:color w:val="auto"/>
                <w:position w:val="0"/>
              </w:rPr>
              <w:t xml:space="preserve"> xác định tỷ lệ khấu trừ</w:t>
            </w:r>
            <w:r w:rsidRPr="0081177F">
              <w:rPr>
                <w:rFonts w:ascii="Times New Roman" w:eastAsia="Times New Roman" w:hAnsi="Times New Roman" w:cs="Times New Roman"/>
                <w:i/>
                <w:color w:val="auto"/>
                <w:position w:val="0"/>
              </w:rPr>
              <w:t xml:space="preserve"> đối với </w:t>
            </w:r>
            <w:r w:rsidRPr="0081177F">
              <w:rPr>
                <w:rFonts w:ascii="Times New Roman" w:eastAsia="Times New Roman" w:hAnsi="Times New Roman" w:cs="Times New Roman"/>
                <w:color w:val="auto"/>
                <w:position w:val="0"/>
              </w:rPr>
              <w:t xml:space="preserve">từng loại tài sản bảo đảm </w:t>
            </w:r>
            <w:r w:rsidRPr="0081177F">
              <w:rPr>
                <w:rFonts w:ascii="Times New Roman" w:eastAsia="Times New Roman" w:hAnsi="Times New Roman" w:cs="Times New Roman"/>
                <w:i/>
                <w:color w:val="auto"/>
                <w:position w:val="0"/>
              </w:rPr>
              <w:t xml:space="preserve">trên cơ sở đánh giá khả năng thu hồi khi xử lý tài sản bảo đảm đó; </w:t>
            </w:r>
            <w:r w:rsidRPr="0081177F">
              <w:rPr>
                <w:rFonts w:ascii="Times New Roman" w:eastAsia="Times New Roman" w:hAnsi="Times New Roman" w:cs="Times New Roman"/>
                <w:color w:val="auto"/>
                <w:position w:val="0"/>
              </w:rPr>
              <w:t>tài sản bảo đảm có khả năng thanh khoản càng thấp, mức biến động giá càng lớn thì tỷ lệ khấu trừ tài sản bảo đảm càng thấp</w:t>
            </w:r>
            <w:r w:rsidRPr="0081177F">
              <w:rPr>
                <w:rFonts w:ascii="Times New Roman" w:eastAsia="Times New Roman" w:hAnsi="Times New Roman" w:cs="Times New Roman"/>
                <w:i/>
                <w:color w:val="auto"/>
                <w:position w:val="0"/>
              </w:rPr>
              <w:t xml:space="preserve">; </w:t>
            </w:r>
            <w:r w:rsidRPr="0081177F">
              <w:rPr>
                <w:rFonts w:ascii="Times New Roman" w:eastAsia="Times New Roman" w:hAnsi="Times New Roman" w:cs="Times New Roman"/>
                <w:color w:val="auto"/>
                <w:position w:val="0"/>
              </w:rPr>
              <w:t xml:space="preserve">tỷ lệ khấu trừ tối đa đối với từng loại tài sản bảo đảm </w:t>
            </w:r>
            <w:r w:rsidRPr="0081177F">
              <w:rPr>
                <w:rFonts w:ascii="Times New Roman" w:eastAsia="Times New Roman" w:hAnsi="Times New Roman" w:cs="Times New Roman"/>
                <w:i/>
                <w:color w:val="auto"/>
                <w:position w:val="0"/>
              </w:rPr>
              <w:t>theo quy định tại khoản 2 Điều này.</w:t>
            </w:r>
          </w:p>
          <w:p w14:paraId="3C866C8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t xml:space="preserve">2. </w:t>
            </w:r>
            <w:r w:rsidRPr="0081177F">
              <w:rPr>
                <w:rFonts w:ascii="Times New Roman" w:eastAsia="Times New Roman" w:hAnsi="Times New Roman" w:cs="Times New Roman"/>
                <w:color w:val="auto"/>
                <w:position w:val="0"/>
              </w:rPr>
              <w:t>Tỷ lệ khấu trừ tối đa đối với tài sản bảo đảm được xác định như sau:</w:t>
            </w:r>
          </w:p>
          <w:p w14:paraId="0BFE5B13" w14:textId="6D48ECDA"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a) Số dư tiền gửi</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i/>
                <w:color w:val="auto"/>
                <w:position w:val="0"/>
                <w:lang w:val="en-US"/>
              </w:rPr>
              <w:t xml:space="preserve">(bao gồm cả tiết kiệm bắt buộc, tiền gửi tự nguyện đối </w:t>
            </w:r>
            <w:r w:rsidRPr="0081177F">
              <w:rPr>
                <w:rFonts w:ascii="Times New Roman" w:eastAsia="Times New Roman" w:hAnsi="Times New Roman" w:cs="Times New Roman"/>
                <w:i/>
                <w:color w:val="auto"/>
                <w:position w:val="0"/>
                <w:lang w:val="en-US"/>
              </w:rPr>
              <w:lastRenderedPageBreak/>
              <w:t>với tổ chức tài chính vi mô)</w:t>
            </w:r>
            <w:r w:rsidRPr="0081177F">
              <w:rPr>
                <w:rFonts w:ascii="Times New Roman" w:eastAsia="Times New Roman" w:hAnsi="Times New Roman" w:cs="Times New Roman"/>
                <w:color w:val="auto"/>
                <w:position w:val="0"/>
              </w:rPr>
              <w:t>, chứng chỉ tiền gửi của khách hàng bằng Đồng Việt Nam tại chính tổ chức tín dụng, chi nhánh ngân hàng nước ngoài: 100%;</w:t>
            </w:r>
          </w:p>
          <w:p w14:paraId="5A3F2973"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b) Trái phiếu Chính phủ, vàng miếng theo quy định của pháp luật về hoạt động kinh doanh vàng; số dư tiền gửi, chứng chỉ tiền gửi của khách hàng bằng ngoại tệ tại chính tổ chức tín dụng, chi nhánh ngân hàng nước ngoài: 95%;</w:t>
            </w:r>
          </w:p>
          <w:p w14:paraId="0D225983"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c) Trái phiếu chính quyền địa phương, trái phiếu được Chính phủ bảo lãnh; </w:t>
            </w:r>
            <w:r w:rsidRPr="0081177F">
              <w:rPr>
                <w:rFonts w:ascii="Times New Roman" w:eastAsia="Times New Roman" w:hAnsi="Times New Roman" w:cs="Times New Roman"/>
                <w:i/>
                <w:color w:val="auto"/>
                <w:position w:val="0"/>
              </w:rPr>
              <w:t xml:space="preserve">công cụ chuyển nhượng, trái phiếu </w:t>
            </w:r>
            <w:r w:rsidRPr="0081177F">
              <w:rPr>
                <w:rFonts w:ascii="Times New Roman" w:eastAsia="Times New Roman" w:hAnsi="Times New Roman" w:cs="Times New Roman"/>
                <w:color w:val="auto"/>
                <w:position w:val="0"/>
              </w:rPr>
              <w:t>do chính tổ chức tín dụng phát hành; số dư tiền gửi, chứng chỉ tiền gửi</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do tổ chức tín dụng, chi nhánh ngân hàng nước ngoài khác phát hành:</w:t>
            </w:r>
          </w:p>
          <w:p w14:paraId="79D0A352"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lang w:val="en-US"/>
              </w:rPr>
            </w:pPr>
          </w:p>
          <w:p w14:paraId="541679D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Có thời hạn còn lại dưới 1 năm: 95%;</w:t>
            </w:r>
          </w:p>
          <w:p w14:paraId="7D4DF25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Có thời hạn còn lại từ 1 năm đến 5 năm: 85%;</w:t>
            </w:r>
          </w:p>
          <w:p w14:paraId="3257ED3F"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Có thời hạn còn lại trên 5 năm: 80%.</w:t>
            </w:r>
          </w:p>
          <w:p w14:paraId="4B55A9CD"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d) Chứng khoán do các tổ chức tín dụng khác phát hành được niêm yết trên Sở giao dịch chứng khoán: 70%;</w:t>
            </w:r>
          </w:p>
          <w:p w14:paraId="306006D3"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đ) Chứng khoán do doanh nghiệp (trừ tổ chức tín dụng) phát hành được niêm yết trên Sở giao dịch chứng khoán: 65%;</w:t>
            </w:r>
          </w:p>
          <w:p w14:paraId="6EF2A5F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e) Chứng khoán chưa được niêm </w:t>
            </w:r>
            <w:r w:rsidRPr="0081177F">
              <w:rPr>
                <w:rFonts w:ascii="Times New Roman" w:eastAsia="Times New Roman" w:hAnsi="Times New Roman" w:cs="Times New Roman"/>
                <w:color w:val="auto"/>
                <w:position w:val="0"/>
              </w:rPr>
              <w:lastRenderedPageBreak/>
              <w:t>yết trên Sở giao dịch chứng khoán, giấy tờ có giá, trừ các khoản quy định tại điểm c Khoản này, do tổ chức tín dụng khác có đăng ký niêm yết chứng khoán trên Sở giao dịch chứng khoán phát hành: 50%;</w:t>
            </w:r>
          </w:p>
          <w:p w14:paraId="6DD5E259"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Chứng khoán chưa được niêm yết trên Sở giao dịch chứng khoán, giấy tờ có giá, trừ các khoản quy định tại điểm c Khoản này, do tổ chức tín dụng khác không có đăng ký niêm yết chứng khoán trên Sở giao dịch chứng khoán phát hành: 30%;</w:t>
            </w:r>
          </w:p>
          <w:p w14:paraId="415966A5"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g) Chứng khoán chưa được niêm yết trên Sở giao dịch chứng khoán, giấy tờ có giá do doanh nghiệp có đăng ký niêm yết chứng khoán trên Sở giao dịch chứng khoán phát hành: 30%;</w:t>
            </w:r>
          </w:p>
          <w:p w14:paraId="1DC39A97"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Chứng khoán chưa được niêm yết trên Sở giao dịch chứng khoán, giấy tờ có giá do doanh nghiệp không có đăng ký niêm yết chứng khoán trên Sở giao dịch chứng khoán phát hành: 10%;</w:t>
            </w:r>
          </w:p>
          <w:p w14:paraId="740E53BE"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h) Bất động sản: 50%;</w:t>
            </w:r>
          </w:p>
          <w:p w14:paraId="64AF856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i) Các loại tài sản bảo đảm khác: 30%.</w:t>
            </w:r>
          </w:p>
        </w:tc>
        <w:tc>
          <w:tcPr>
            <w:tcW w:w="4105" w:type="dxa"/>
          </w:tcPr>
          <w:p w14:paraId="3C9D911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lastRenderedPageBreak/>
              <w:t>6. Tổ chức tín dụng, chi nhánh ngân hàng nước ngoài xác định tỷ lệ khấu trừ cụ thể của từng loại tài sản bảo đảm theo nguyên tắc tài sản bảo đảm có khả năng thanh khoản càng thấp</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 xml:space="preserve">mức biến động giá càng lớn thì tỷ lệ khấu trừ tài sản bảo đảm càng thấp. Trong đó, tỷ lệ khấu trừ tối đa đối với tài sản bảo đảm </w:t>
            </w:r>
            <w:r w:rsidRPr="0081177F">
              <w:rPr>
                <w:rFonts w:ascii="Times New Roman" w:eastAsia="Times New Roman" w:hAnsi="Times New Roman" w:cs="Times New Roman"/>
                <w:color w:val="auto"/>
                <w:position w:val="0"/>
                <w:lang w:val="en-US"/>
              </w:rPr>
              <w:t>được xác định</w:t>
            </w:r>
            <w:r w:rsidRPr="0081177F">
              <w:rPr>
                <w:rFonts w:ascii="Times New Roman" w:eastAsia="Times New Roman" w:hAnsi="Times New Roman" w:cs="Times New Roman"/>
                <w:color w:val="auto"/>
                <w:position w:val="0"/>
              </w:rPr>
              <w:t xml:space="preserve"> như sau:</w:t>
            </w:r>
          </w:p>
          <w:p w14:paraId="03D4F76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C24EE0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FCC962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6A9298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C1DA186" w14:textId="77777777" w:rsidR="00FE457D" w:rsidRPr="0081177F" w:rsidRDefault="00FE457D"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7CA4288" w14:textId="77777777" w:rsidR="00FE457D" w:rsidRPr="0081177F" w:rsidRDefault="00FE457D"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2AC598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a) Số dư tiền gửi, chứng chỉ tiền gửi của khách hàng bằng Đồng Việt </w:t>
            </w:r>
            <w:r w:rsidRPr="0081177F">
              <w:rPr>
                <w:rFonts w:ascii="Times New Roman" w:eastAsia="Times New Roman" w:hAnsi="Times New Roman" w:cs="Times New Roman"/>
                <w:color w:val="auto"/>
                <w:position w:val="0"/>
              </w:rPr>
              <w:lastRenderedPageBreak/>
              <w:t>Nam tại chính tổ chức tín dụng, chi nhánh ngân hàng nước ngoài: 100%;</w:t>
            </w:r>
          </w:p>
          <w:p w14:paraId="38F325D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2FFCA3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84064E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b) Trái phiếu Chính phủ, vàng miếng theo quy định của pháp luật về hoạt động kinh doanh vàng; số dư tiền gửi, chứng chỉ tiền gửi của khách hàng bằng ngoại tệ tại chính tổ chức tín dụng, chi nhánh ngân hàng nước ngoài: 95%;</w:t>
            </w:r>
          </w:p>
          <w:p w14:paraId="0E70731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 Trái phiếu chính quyền địa phương, trái phiếu được Chính phủ bảo lãnh</w:t>
            </w:r>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công cụ chuyển nhượng</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kỳ phiếu, tín phiếu</w:t>
            </w:r>
            <w:r w:rsidRPr="0081177F">
              <w:rPr>
                <w:rFonts w:ascii="Times New Roman" w:eastAsia="Times New Roman" w:hAnsi="Times New Roman" w:cs="Times New Roman"/>
                <w:color w:val="auto"/>
                <w:position w:val="0"/>
                <w:lang w:val="en-US"/>
              </w:rPr>
              <w:t>, trái phiếu</w:t>
            </w:r>
            <w:r w:rsidRPr="0081177F">
              <w:rPr>
                <w:rFonts w:ascii="Times New Roman" w:eastAsia="Times New Roman" w:hAnsi="Times New Roman" w:cs="Times New Roman"/>
                <w:color w:val="auto"/>
                <w:position w:val="0"/>
              </w:rPr>
              <w:t xml:space="preserve"> do chính tổ chức tín dụng phát hành; số dư tiền gửi, chứng chỉ tiền gửi, kỳ phiếu, tín phiếu do tổ chức tín dụng, chi nhánh ngân hàng nước ngoài khác phát hành:</w:t>
            </w:r>
          </w:p>
          <w:p w14:paraId="0AFB44C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Có thời hạn còn lại dưới 1 năm: 95%;</w:t>
            </w:r>
          </w:p>
          <w:p w14:paraId="6489FB2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Có thời hạn còn lại từ 1 năm đến 5 năm: 85%;</w:t>
            </w:r>
          </w:p>
          <w:p w14:paraId="1C73F85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Có thời hạn còn lại trên 5 năm: 80%.</w:t>
            </w:r>
          </w:p>
          <w:p w14:paraId="404C6B0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d) Chứng khoán do các tổ chức tín dụng khác phát hành được niêm yết trên Sở giao dịch chứng khoán: 70%;</w:t>
            </w:r>
          </w:p>
          <w:p w14:paraId="4EB39E9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đ) Chứng khoán do doanh nghiệp (trừ tổ chức tín dụng) phát hành được niêm yết trên Sở giao dịch chứng khoán: 65%;</w:t>
            </w:r>
          </w:p>
          <w:p w14:paraId="5BD83B5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e) Chứng khoán chưa được niêm </w:t>
            </w:r>
            <w:r w:rsidRPr="0081177F">
              <w:rPr>
                <w:rFonts w:ascii="Times New Roman" w:eastAsia="Times New Roman" w:hAnsi="Times New Roman" w:cs="Times New Roman"/>
                <w:color w:val="auto"/>
                <w:position w:val="0"/>
              </w:rPr>
              <w:lastRenderedPageBreak/>
              <w:t xml:space="preserve">yết trên Sở giao dịch chứng khoán, giấy tờ có giá, trừ các khoản quy định tại </w:t>
            </w:r>
            <w:r w:rsidRPr="0081177F">
              <w:rPr>
                <w:rFonts w:ascii="Times New Roman" w:eastAsia="Times New Roman" w:hAnsi="Times New Roman" w:cs="Times New Roman"/>
                <w:color w:val="auto"/>
                <w:position w:val="0"/>
                <w:lang w:val="en-US"/>
              </w:rPr>
              <w:t>điểm</w:t>
            </w:r>
            <w:r w:rsidRPr="0081177F">
              <w:rPr>
                <w:rFonts w:ascii="Times New Roman" w:eastAsia="Times New Roman" w:hAnsi="Times New Roman" w:cs="Times New Roman"/>
                <w:color w:val="auto"/>
                <w:position w:val="0"/>
              </w:rPr>
              <w:t xml:space="preserve"> c </w:t>
            </w:r>
            <w:r w:rsidRPr="0081177F">
              <w:rPr>
                <w:rFonts w:ascii="Times New Roman" w:eastAsia="Times New Roman" w:hAnsi="Times New Roman" w:cs="Times New Roman"/>
                <w:color w:val="auto"/>
                <w:position w:val="0"/>
                <w:lang w:val="en-US"/>
              </w:rPr>
              <w:t>Khoản</w:t>
            </w:r>
            <w:r w:rsidRPr="0081177F">
              <w:rPr>
                <w:rFonts w:ascii="Times New Roman" w:eastAsia="Times New Roman" w:hAnsi="Times New Roman" w:cs="Times New Roman"/>
                <w:color w:val="auto"/>
                <w:position w:val="0"/>
              </w:rPr>
              <w:t xml:space="preserve"> này, do tổ chức tín dụng</w:t>
            </w:r>
            <w:r w:rsidRPr="0081177F">
              <w:rPr>
                <w:rFonts w:ascii="Times New Roman" w:eastAsia="Times New Roman" w:hAnsi="Times New Roman" w:cs="Times New Roman"/>
                <w:color w:val="auto"/>
                <w:position w:val="0"/>
                <w:lang w:val="en-US"/>
              </w:rPr>
              <w:t xml:space="preserve"> khác</w:t>
            </w:r>
            <w:r w:rsidRPr="0081177F">
              <w:rPr>
                <w:rFonts w:ascii="Times New Roman" w:eastAsia="Times New Roman" w:hAnsi="Times New Roman" w:cs="Times New Roman"/>
                <w:color w:val="auto"/>
                <w:position w:val="0"/>
              </w:rPr>
              <w:t xml:space="preserve"> có đăng ký niêm yết chứng khoán trên Sở giao dịch chứng khoán phát hành: 50%;</w:t>
            </w:r>
          </w:p>
          <w:p w14:paraId="116A01D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AD5E25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Chứng khoán chưa được niêm yết trên Sở giao dịch chứng khoán, giấy tờ có giá, trừ các khoản quy định tại</w:t>
            </w:r>
            <w:r w:rsidRPr="0081177F">
              <w:rPr>
                <w:rFonts w:ascii="Times New Roman" w:eastAsia="Times New Roman" w:hAnsi="Times New Roman" w:cs="Times New Roman"/>
                <w:color w:val="auto"/>
                <w:position w:val="0"/>
                <w:lang w:val="en-US"/>
              </w:rPr>
              <w:t xml:space="preserve"> điểm </w:t>
            </w:r>
            <w:r w:rsidRPr="0081177F">
              <w:rPr>
                <w:rFonts w:ascii="Times New Roman" w:eastAsia="Times New Roman" w:hAnsi="Times New Roman" w:cs="Times New Roman"/>
                <w:color w:val="auto"/>
                <w:position w:val="0"/>
              </w:rPr>
              <w:t xml:space="preserve">c </w:t>
            </w:r>
            <w:r w:rsidRPr="0081177F">
              <w:rPr>
                <w:rFonts w:ascii="Times New Roman" w:eastAsia="Times New Roman" w:hAnsi="Times New Roman" w:cs="Times New Roman"/>
                <w:color w:val="auto"/>
                <w:position w:val="0"/>
                <w:lang w:val="en-US"/>
              </w:rPr>
              <w:t>Khoản</w:t>
            </w:r>
            <w:r w:rsidRPr="0081177F">
              <w:rPr>
                <w:rFonts w:ascii="Times New Roman" w:eastAsia="Times New Roman" w:hAnsi="Times New Roman" w:cs="Times New Roman"/>
                <w:color w:val="auto"/>
                <w:position w:val="0"/>
              </w:rPr>
              <w:t xml:space="preserve"> này, do tổ chức tín dụng </w:t>
            </w:r>
            <w:r w:rsidRPr="0081177F">
              <w:rPr>
                <w:rFonts w:ascii="Times New Roman" w:eastAsia="Times New Roman" w:hAnsi="Times New Roman" w:cs="Times New Roman"/>
                <w:color w:val="auto"/>
                <w:position w:val="0"/>
                <w:lang w:val="en-US"/>
              </w:rPr>
              <w:t>khác</w:t>
            </w:r>
            <w:r w:rsidRPr="0081177F">
              <w:rPr>
                <w:rFonts w:ascii="Times New Roman" w:eastAsia="Times New Roman" w:hAnsi="Times New Roman" w:cs="Times New Roman"/>
                <w:color w:val="auto"/>
                <w:position w:val="0"/>
              </w:rPr>
              <w:t xml:space="preserve"> không có đăng ký niêm yết chứng khoán trên Sở giao dịch chứng khoán phát hành: 30%;</w:t>
            </w:r>
          </w:p>
          <w:p w14:paraId="6A58C46C"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g) Chứng khoán chưa được niêm yết trên Sở giao dịch chứng khoán, giấy tờ có giá do doanh nghiệp có đăng ký niêm yết chứng khoán trên Sở giao dịch chứng khoán phát hành: 30%;</w:t>
            </w:r>
          </w:p>
          <w:p w14:paraId="6A745280"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Chứng khoán chưa được niêm yết trên Sở giao dịch chứng khoán, giấy tờ có giá do doanh nghiệp không có đăng ký niêm yết chứng khoán trên Sở giao dịch chứng khoán phát hành: 10%;</w:t>
            </w:r>
          </w:p>
          <w:p w14:paraId="0B8DEE9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h) Bất động sản: 50%;</w:t>
            </w:r>
          </w:p>
          <w:p w14:paraId="5F06D48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i) Các loại tài sản bảo đảm khác: 30%.</w:t>
            </w:r>
          </w:p>
        </w:tc>
        <w:tc>
          <w:tcPr>
            <w:tcW w:w="3663" w:type="dxa"/>
          </w:tcPr>
          <w:p w14:paraId="2413DEF7"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Nội dung Điều 6 dự thảo Nghị định quy định trên cơ sở kế thừa quy định tại khoản 4 và khoản 6 Điều 12 Thông tư 11 và có chỉnh sửa về kỹ thuật trình bày.</w:t>
            </w:r>
          </w:p>
          <w:p w14:paraId="295D6BBE"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7FFB32D5"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62DA1B46"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64553D0C"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3513CF6D"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540948CF" w14:textId="77777777" w:rsidR="008F097A" w:rsidRPr="0081177F" w:rsidRDefault="008F097A" w:rsidP="0081177F">
            <w:pPr>
              <w:spacing w:line="240" w:lineRule="auto"/>
              <w:ind w:leftChars="0" w:left="0" w:firstLineChars="0" w:firstLine="0"/>
              <w:jc w:val="both"/>
              <w:rPr>
                <w:rFonts w:ascii="Times New Roman" w:eastAsia="Times New Roman" w:hAnsi="Times New Roman" w:cs="Times New Roman"/>
                <w:color w:val="auto"/>
                <w:lang w:val="en-US"/>
              </w:rPr>
            </w:pPr>
          </w:p>
          <w:p w14:paraId="419F152E" w14:textId="77777777" w:rsidR="00FE457D" w:rsidRPr="0081177F" w:rsidRDefault="00FE457D" w:rsidP="00355C75">
            <w:pPr>
              <w:spacing w:line="240" w:lineRule="auto"/>
              <w:ind w:leftChars="0" w:left="0" w:firstLineChars="0" w:firstLine="0"/>
              <w:jc w:val="both"/>
              <w:rPr>
                <w:rFonts w:ascii="Times New Roman" w:eastAsia="Times New Roman" w:hAnsi="Times New Roman" w:cs="Times New Roman"/>
                <w:color w:val="auto"/>
                <w:lang w:val="en-US"/>
              </w:rPr>
            </w:pPr>
          </w:p>
          <w:p w14:paraId="0EFC6DA4" w14:textId="77777777" w:rsidR="00FE457D" w:rsidRPr="0081177F" w:rsidRDefault="00FE457D" w:rsidP="00355C75">
            <w:pPr>
              <w:spacing w:line="240" w:lineRule="auto"/>
              <w:ind w:leftChars="0" w:left="0" w:firstLineChars="0" w:firstLine="0"/>
              <w:jc w:val="both"/>
              <w:rPr>
                <w:rFonts w:ascii="Times New Roman" w:eastAsia="Times New Roman" w:hAnsi="Times New Roman" w:cs="Times New Roman"/>
                <w:color w:val="auto"/>
                <w:lang w:val="en-US"/>
              </w:rPr>
            </w:pPr>
          </w:p>
          <w:p w14:paraId="0506DD96" w14:textId="77777777" w:rsidR="00FE457D" w:rsidRPr="0081177F" w:rsidRDefault="00FE457D" w:rsidP="00355C75">
            <w:pPr>
              <w:spacing w:line="240" w:lineRule="auto"/>
              <w:ind w:leftChars="0" w:left="0" w:firstLineChars="0" w:firstLine="0"/>
              <w:jc w:val="both"/>
              <w:rPr>
                <w:rFonts w:ascii="Times New Roman" w:eastAsia="Times New Roman" w:hAnsi="Times New Roman" w:cs="Times New Roman"/>
                <w:color w:val="auto"/>
                <w:lang w:val="en-US"/>
              </w:rPr>
            </w:pPr>
          </w:p>
          <w:p w14:paraId="736F6F06" w14:textId="77777777" w:rsidR="00FE457D" w:rsidRPr="0081177F" w:rsidRDefault="00FE457D" w:rsidP="00355C75">
            <w:pPr>
              <w:spacing w:line="240" w:lineRule="auto"/>
              <w:ind w:leftChars="0" w:left="0" w:firstLineChars="0" w:firstLine="0"/>
              <w:jc w:val="both"/>
              <w:rPr>
                <w:rFonts w:ascii="Times New Roman" w:eastAsia="Times New Roman" w:hAnsi="Times New Roman" w:cs="Times New Roman"/>
                <w:color w:val="auto"/>
                <w:lang w:val="en-US"/>
              </w:rPr>
            </w:pPr>
          </w:p>
          <w:p w14:paraId="033B2098" w14:textId="4887AA23" w:rsidR="008F097A" w:rsidRPr="0081177F" w:rsidRDefault="008F097A" w:rsidP="00355C75">
            <w:pPr>
              <w:spacing w:line="240" w:lineRule="auto"/>
              <w:ind w:leftChars="0" w:left="0" w:firstLineChars="0" w:firstLine="0"/>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t xml:space="preserve">- </w:t>
            </w:r>
            <w:r w:rsidRPr="0081177F">
              <w:rPr>
                <w:rFonts w:ascii="Times New Roman" w:hAnsi="Times New Roman" w:cs="Times New Roman"/>
                <w:color w:val="auto"/>
                <w:lang w:val="en-US"/>
              </w:rPr>
              <w:t>Nội dung điểm a</w:t>
            </w:r>
            <w:r w:rsidRPr="0081177F">
              <w:rPr>
                <w:rFonts w:ascii="Times New Roman" w:eastAsia="Times New Roman" w:hAnsi="Times New Roman" w:cs="Times New Roman"/>
                <w:color w:val="auto"/>
                <w:lang w:val="en-US"/>
              </w:rPr>
              <w:t xml:space="preserve"> khoản 2 Điều 6 dự thảo Nghị định quy định trên cơ </w:t>
            </w:r>
            <w:r w:rsidRPr="0081177F">
              <w:rPr>
                <w:rFonts w:ascii="Times New Roman" w:eastAsia="Times New Roman" w:hAnsi="Times New Roman" w:cs="Times New Roman"/>
                <w:color w:val="auto"/>
                <w:lang w:val="en-US"/>
              </w:rPr>
              <w:lastRenderedPageBreak/>
              <w:t>sở kế thừa quy định tại điểm a khoản 6 Điều 12 Thông tư 11</w:t>
            </w:r>
            <w:r w:rsidR="00402104" w:rsidRPr="0081177F">
              <w:rPr>
                <w:rFonts w:ascii="Times New Roman" w:eastAsia="Times New Roman" w:hAnsi="Times New Roman" w:cs="Times New Roman"/>
                <w:color w:val="auto"/>
                <w:lang w:val="en-US"/>
              </w:rPr>
              <w:t>.</w:t>
            </w:r>
          </w:p>
          <w:p w14:paraId="0E5E103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49A08272"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2DB91AF1"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314B6CFD"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62B77449"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p w14:paraId="138DF2F6" w14:textId="77777777" w:rsidR="00402104" w:rsidRPr="0081177F" w:rsidRDefault="00402104" w:rsidP="000E5CE8">
            <w:pPr>
              <w:spacing w:line="240" w:lineRule="auto"/>
              <w:ind w:left="0" w:hanging="2"/>
              <w:jc w:val="both"/>
              <w:rPr>
                <w:rFonts w:ascii="Times New Roman" w:hAnsi="Times New Roman" w:cs="Times New Roman"/>
                <w:color w:val="auto"/>
                <w:lang w:val="en-US"/>
              </w:rPr>
            </w:pPr>
          </w:p>
          <w:p w14:paraId="47AE7779" w14:textId="77777777" w:rsidR="00402104" w:rsidRPr="0081177F" w:rsidRDefault="00402104" w:rsidP="000E5CE8">
            <w:pPr>
              <w:spacing w:line="240" w:lineRule="auto"/>
              <w:ind w:left="0" w:hanging="2"/>
              <w:jc w:val="both"/>
              <w:rPr>
                <w:rFonts w:ascii="Times New Roman" w:hAnsi="Times New Roman" w:cs="Times New Roman"/>
                <w:color w:val="auto"/>
                <w:lang w:val="en-US"/>
              </w:rPr>
            </w:pPr>
          </w:p>
          <w:p w14:paraId="0B2A27F7" w14:textId="77777777" w:rsidR="00402104" w:rsidRPr="0081177F" w:rsidRDefault="00402104" w:rsidP="000E5CE8">
            <w:pPr>
              <w:spacing w:line="240" w:lineRule="auto"/>
              <w:ind w:left="0" w:hanging="2"/>
              <w:jc w:val="both"/>
              <w:rPr>
                <w:rFonts w:ascii="Times New Roman" w:hAnsi="Times New Roman" w:cs="Times New Roman"/>
                <w:color w:val="auto"/>
                <w:lang w:val="en-US"/>
              </w:rPr>
            </w:pPr>
          </w:p>
          <w:p w14:paraId="77ACAFBC" w14:textId="0F4022CC"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Nội dung điểm c</w:t>
            </w:r>
            <w:r w:rsidRPr="0081177F">
              <w:rPr>
                <w:rFonts w:ascii="Times New Roman" w:eastAsia="Times New Roman" w:hAnsi="Times New Roman" w:cs="Times New Roman"/>
                <w:color w:val="auto"/>
                <w:lang w:val="en-US"/>
              </w:rPr>
              <w:t xml:space="preserve"> khoản 2 Điều 6 dự thảo Nghị định quy định phù hợp với khoản 27 Điều 4 Luật các TCTD (bỏ hình thức kỳ phiếu, tín phiếu so với khoản 13 Điều 4 Luật các TCTD 2010) và có quy định chuyển tiếp tại khoản 2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17 dự thảo Nghị định đối với số dư kỳ phiếu, tín phiếu phát hành trước ngày Nghị định</w:t>
            </w:r>
            <w:r w:rsidRPr="0081177F">
              <w:rPr>
                <w:rFonts w:ascii="Times New Roman" w:eastAsia="Times New Roman" w:hAnsi="Times New Roman" w:cs="Times New Roman"/>
                <w:color w:val="auto"/>
              </w:rPr>
              <w:t xml:space="preserve"> này có hiệu lực thi hành</w:t>
            </w:r>
            <w:r w:rsidRPr="0081177F">
              <w:rPr>
                <w:rFonts w:ascii="Times New Roman" w:hAnsi="Times New Roman"/>
                <w:color w:val="auto"/>
                <w:lang w:val="en-US"/>
              </w:rPr>
              <w:t>.</w:t>
            </w:r>
          </w:p>
          <w:p w14:paraId="36DEBEE7"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c>
          <w:tcPr>
            <w:tcW w:w="3159" w:type="dxa"/>
          </w:tcPr>
          <w:p w14:paraId="42A02D03"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tc>
      </w:tr>
      <w:tr w:rsidR="008F097A" w:rsidRPr="0081177F" w14:paraId="712F954B" w14:textId="15EB9EAA" w:rsidTr="0081177F">
        <w:tc>
          <w:tcPr>
            <w:tcW w:w="4140" w:type="dxa"/>
          </w:tcPr>
          <w:p w14:paraId="4C69F91E"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 xml:space="preserve">Điều </w:t>
            </w:r>
            <w:r w:rsidRPr="0081177F">
              <w:rPr>
                <w:rFonts w:ascii="Times New Roman" w:eastAsia="Times New Roman" w:hAnsi="Times New Roman" w:cs="Times New Roman"/>
                <w:b/>
                <w:i/>
                <w:color w:val="auto"/>
                <w:lang w:val="en-US"/>
              </w:rPr>
              <w:t>7</w:t>
            </w:r>
            <w:r w:rsidRPr="0081177F">
              <w:rPr>
                <w:rFonts w:ascii="Times New Roman" w:eastAsia="Times New Roman" w:hAnsi="Times New Roman" w:cs="Times New Roman"/>
                <w:b/>
                <w:color w:val="auto"/>
              </w:rPr>
              <w:t>. Mức trích lập dự phòng chung</w:t>
            </w:r>
          </w:p>
          <w:p w14:paraId="1886E15F" w14:textId="3E272401" w:rsidR="008F097A" w:rsidRPr="0081177F" w:rsidRDefault="008F097A" w:rsidP="0081177F">
            <w:pPr>
              <w:widowControl/>
              <w:spacing w:line="240" w:lineRule="auto"/>
              <w:ind w:left="-2" w:firstLineChars="202" w:firstLine="485"/>
              <w:jc w:val="both"/>
              <w:rPr>
                <w:rFonts w:ascii="Times New Roman" w:hAnsi="Times New Roman"/>
                <w:i/>
                <w:color w:val="auto"/>
                <w:position w:val="0"/>
              </w:rPr>
            </w:pPr>
            <w:r w:rsidRPr="0081177F">
              <w:rPr>
                <w:rFonts w:ascii="Times New Roman" w:hAnsi="Times New Roman"/>
                <w:i/>
                <w:color w:val="auto"/>
                <w:position w:val="0"/>
                <w:lang w:val="en-US"/>
              </w:rPr>
              <w:t xml:space="preserve">1. </w:t>
            </w:r>
            <w:r w:rsidRPr="0081177F">
              <w:rPr>
                <w:rFonts w:ascii="Times New Roman" w:eastAsia="Times New Roman" w:hAnsi="Times New Roman" w:cs="Times New Roman"/>
                <w:i/>
                <w:color w:val="auto"/>
                <w:position w:val="0"/>
                <w:lang w:val="en-US"/>
              </w:rPr>
              <w:t>Đối</w:t>
            </w:r>
            <w:r w:rsidRPr="0081177F">
              <w:rPr>
                <w:rFonts w:ascii="Times New Roman" w:eastAsia="Times New Roman" w:hAnsi="Times New Roman" w:cs="Times New Roman"/>
                <w:i/>
                <w:color w:val="auto"/>
                <w:position w:val="0"/>
              </w:rPr>
              <w:t xml:space="preserve"> với tổ chức tín dụng</w:t>
            </w:r>
            <w:r w:rsidRPr="0081177F">
              <w:rPr>
                <w:rFonts w:ascii="Times New Roman" w:eastAsia="Times New Roman" w:hAnsi="Times New Roman" w:cs="Times New Roman"/>
                <w:i/>
                <w:color w:val="auto"/>
                <w:position w:val="0"/>
                <w:lang w:val="en-US"/>
              </w:rPr>
              <w:t xml:space="preserve"> </w:t>
            </w:r>
            <w:r w:rsidRPr="0081177F">
              <w:rPr>
                <w:rFonts w:ascii="Times New Roman" w:eastAsia="Times New Roman" w:hAnsi="Times New Roman" w:cs="Times New Roman"/>
                <w:i/>
                <w:color w:val="auto"/>
                <w:position w:val="0"/>
              </w:rPr>
              <w:t xml:space="preserve">(trừ tổ chức tài chính vi mô), chi nhánh ngân hàng nước ngoài, </w:t>
            </w:r>
            <w:r w:rsidRPr="0081177F">
              <w:rPr>
                <w:rFonts w:ascii="Times New Roman" w:eastAsia="Times New Roman" w:hAnsi="Times New Roman" w:cs="Times New Roman"/>
                <w:color w:val="auto"/>
                <w:position w:val="0"/>
                <w:lang w:val="en-US"/>
              </w:rPr>
              <w:t>s</w:t>
            </w:r>
            <w:r w:rsidRPr="0081177F">
              <w:rPr>
                <w:rFonts w:ascii="Times New Roman" w:eastAsia="Times New Roman" w:hAnsi="Times New Roman" w:cs="Times New Roman"/>
                <w:color w:val="auto"/>
                <w:position w:val="0"/>
              </w:rPr>
              <w:t>ố</w:t>
            </w:r>
            <w:r w:rsidRPr="0081177F">
              <w:rPr>
                <w:rFonts w:ascii="Times New Roman" w:hAnsi="Times New Roman"/>
                <w:color w:val="auto"/>
                <w:position w:val="0"/>
              </w:rPr>
              <w:t xml:space="preserve"> tiền dự phòng </w:t>
            </w:r>
            <w:r w:rsidRPr="0081177F">
              <w:rPr>
                <w:rFonts w:ascii="Times New Roman" w:hAnsi="Times New Roman"/>
                <w:color w:val="auto"/>
                <w:position w:val="0"/>
              </w:rPr>
              <w:lastRenderedPageBreak/>
              <w:t xml:space="preserve">chung phải trích được xác định bằng 0,75% tổng số dư các khoản nợ </w:t>
            </w:r>
            <w:r w:rsidRPr="0081177F">
              <w:rPr>
                <w:rFonts w:ascii="Times New Roman" w:eastAsia="Times New Roman" w:hAnsi="Times New Roman" w:cs="Times New Roman"/>
                <w:color w:val="auto"/>
                <w:position w:val="0"/>
                <w:lang w:val="en-US"/>
              </w:rPr>
              <w:t xml:space="preserve">được phân loại </w:t>
            </w:r>
            <w:r w:rsidRPr="0081177F">
              <w:rPr>
                <w:rFonts w:ascii="Times New Roman" w:hAnsi="Times New Roman"/>
                <w:color w:val="auto"/>
                <w:position w:val="0"/>
              </w:rPr>
              <w:t>từ</w:t>
            </w:r>
            <w:r w:rsidRPr="0081177F">
              <w:rPr>
                <w:rFonts w:ascii="Times New Roman" w:hAnsi="Times New Roman"/>
                <w:color w:val="auto"/>
                <w:position w:val="0"/>
                <w:lang w:val="en-US"/>
              </w:rPr>
              <w:t xml:space="preserve"> </w:t>
            </w:r>
            <w:r w:rsidRPr="0081177F">
              <w:rPr>
                <w:rFonts w:ascii="Times New Roman" w:eastAsia="Times New Roman" w:hAnsi="Times New Roman" w:cs="Times New Roman"/>
                <w:color w:val="auto"/>
                <w:position w:val="0"/>
                <w:lang w:val="en-US"/>
              </w:rPr>
              <w:t>nợ</w:t>
            </w:r>
            <w:r w:rsidRPr="0081177F">
              <w:rPr>
                <w:rFonts w:ascii="Times New Roman" w:eastAsia="Times New Roman" w:hAnsi="Times New Roman" w:cs="Times New Roman"/>
                <w:color w:val="auto"/>
                <w:position w:val="0"/>
              </w:rPr>
              <w:t xml:space="preserve"> </w:t>
            </w:r>
            <w:r w:rsidRPr="0081177F">
              <w:rPr>
                <w:rFonts w:ascii="Times New Roman" w:hAnsi="Times New Roman"/>
                <w:color w:val="auto"/>
                <w:position w:val="0"/>
              </w:rPr>
              <w:t>nhóm 1 đến</w:t>
            </w:r>
            <w:r w:rsidRPr="0081177F">
              <w:rPr>
                <w:rFonts w:ascii="Times New Roman" w:hAnsi="Times New Roman"/>
                <w:color w:val="auto"/>
                <w:position w:val="0"/>
                <w:lang w:val="en-US"/>
              </w:rPr>
              <w:t xml:space="preserve"> </w:t>
            </w:r>
            <w:r w:rsidRPr="0081177F">
              <w:rPr>
                <w:rFonts w:ascii="Times New Roman" w:eastAsia="Times New Roman" w:hAnsi="Times New Roman" w:cs="Times New Roman"/>
                <w:color w:val="auto"/>
                <w:position w:val="0"/>
                <w:lang w:val="en-US"/>
              </w:rPr>
              <w:t xml:space="preserve">nợ </w:t>
            </w:r>
            <w:r w:rsidRPr="0081177F">
              <w:rPr>
                <w:rFonts w:ascii="Times New Roman" w:hAnsi="Times New Roman"/>
                <w:color w:val="auto"/>
                <w:position w:val="0"/>
              </w:rPr>
              <w:t>nhóm 4</w:t>
            </w:r>
            <w:r w:rsidRPr="0081177F">
              <w:rPr>
                <w:rFonts w:ascii="Times New Roman" w:eastAsia="Times New Roman" w:hAnsi="Times New Roman" w:cs="Times New Roman"/>
                <w:color w:val="auto"/>
                <w:position w:val="0"/>
              </w:rPr>
              <w:t xml:space="preserve">, </w:t>
            </w:r>
            <w:r w:rsidRPr="0081177F">
              <w:rPr>
                <w:rFonts w:ascii="Times New Roman" w:hAnsi="Times New Roman"/>
                <w:color w:val="auto"/>
                <w:position w:val="0"/>
              </w:rPr>
              <w:t>trừ các khoản sau đây:</w:t>
            </w:r>
          </w:p>
          <w:p w14:paraId="2AA3FEA0" w14:textId="72C66972"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hAnsi="Times New Roman"/>
                <w:color w:val="auto"/>
                <w:position w:val="0"/>
                <w:lang w:val="en-US"/>
              </w:rPr>
              <w:t>a)</w:t>
            </w: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color w:val="auto"/>
                <w:position w:val="0"/>
                <w:lang w:val="en-US"/>
              </w:rPr>
              <w:t>T</w:t>
            </w:r>
            <w:r w:rsidRPr="0081177F">
              <w:rPr>
                <w:rFonts w:ascii="Times New Roman" w:eastAsia="Times New Roman" w:hAnsi="Times New Roman" w:cs="Times New Roman"/>
                <w:color w:val="auto"/>
                <w:position w:val="0"/>
              </w:rPr>
              <w:t xml:space="preserve">iền </w:t>
            </w:r>
            <w:r w:rsidRPr="0081177F">
              <w:rPr>
                <w:rFonts w:ascii="Times New Roman" w:eastAsia="Times New Roman" w:hAnsi="Times New Roman" w:cs="Times New Roman"/>
                <w:color w:val="auto"/>
                <w:position w:val="0"/>
                <w:lang w:val="en-US"/>
              </w:rPr>
              <w:t xml:space="preserve">gửi </w:t>
            </w:r>
            <w:r w:rsidRPr="0081177F">
              <w:rPr>
                <w:rFonts w:ascii="Times New Roman" w:eastAsia="Times New Roman" w:hAnsi="Times New Roman" w:cs="Times New Roman"/>
                <w:color w:val="auto"/>
                <w:position w:val="0"/>
              </w:rPr>
              <w:t xml:space="preserve">tại tổ chức tín dụng, chi nhánh ngân hàng nước ngoài theo quy định của pháp luật và </w:t>
            </w:r>
            <w:r w:rsidRPr="0081177F">
              <w:rPr>
                <w:rFonts w:ascii="Times New Roman" w:eastAsia="Times New Roman" w:hAnsi="Times New Roman" w:cs="Times New Roman"/>
                <w:color w:val="auto"/>
                <w:position w:val="0"/>
                <w:lang w:val="en-US"/>
              </w:rPr>
              <w:t xml:space="preserve">tiền </w:t>
            </w:r>
            <w:r w:rsidRPr="0081177F">
              <w:rPr>
                <w:rFonts w:ascii="Times New Roman" w:eastAsia="Times New Roman" w:hAnsi="Times New Roman" w:cs="Times New Roman"/>
                <w:color w:val="auto"/>
                <w:position w:val="0"/>
              </w:rPr>
              <w:t>gửi tại tổ chức tín dụng ở nước ngoài</w:t>
            </w:r>
            <w:r w:rsidRPr="0081177F">
              <w:rPr>
                <w:rFonts w:ascii="Times New Roman" w:eastAsia="Times New Roman" w:hAnsi="Times New Roman" w:cs="Times New Roman"/>
                <w:color w:val="auto"/>
                <w:position w:val="0"/>
                <w:lang w:val="en-US"/>
              </w:rPr>
              <w:t>.</w:t>
            </w:r>
          </w:p>
          <w:p w14:paraId="706BFD6A" w14:textId="40C81D9F"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hAnsi="Times New Roman"/>
                <w:color w:val="auto"/>
                <w:position w:val="0"/>
                <w:lang w:val="en-US"/>
              </w:rPr>
              <w:t>b)</w:t>
            </w:r>
            <w:r w:rsidRPr="0081177F">
              <w:rPr>
                <w:rFonts w:ascii="Times New Roman" w:eastAsia="Times New Roman" w:hAnsi="Times New Roman" w:cs="Times New Roman"/>
                <w:color w:val="auto"/>
                <w:position w:val="0"/>
              </w:rPr>
              <w:t xml:space="preserve"> Khoản cho vay, mua có kỳ hạn giấy tờ có giá giữa các tổ chức tín dụng, chi nhánh ngân hàng nước ngoài tại Việt Nam</w:t>
            </w:r>
            <w:r w:rsidRPr="0081177F">
              <w:rPr>
                <w:rFonts w:ascii="Times New Roman" w:eastAsia="Times New Roman" w:hAnsi="Times New Roman" w:cs="Times New Roman"/>
                <w:color w:val="auto"/>
                <w:position w:val="0"/>
                <w:lang w:val="en-US"/>
              </w:rPr>
              <w:t>.</w:t>
            </w:r>
          </w:p>
          <w:p w14:paraId="79E5BBAC" w14:textId="5825231E"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hAnsi="Times New Roman"/>
                <w:color w:val="auto"/>
                <w:position w:val="0"/>
                <w:lang w:val="en-US"/>
              </w:rPr>
              <w:t>c)</w:t>
            </w:r>
            <w:r w:rsidRPr="0081177F">
              <w:rPr>
                <w:rFonts w:ascii="Times New Roman" w:eastAsia="Times New Roman" w:hAnsi="Times New Roman" w:cs="Times New Roman"/>
                <w:color w:val="auto"/>
                <w:position w:val="0"/>
              </w:rPr>
              <w:t xml:space="preserve"> </w:t>
            </w:r>
            <w:r w:rsidRPr="0081177F">
              <w:rPr>
                <w:rFonts w:ascii="Times New Roman" w:eastAsia="Times New Roman" w:hAnsi="Times New Roman" w:cs="Times New Roman"/>
                <w:i/>
                <w:color w:val="auto"/>
                <w:position w:val="0"/>
              </w:rPr>
              <w:t xml:space="preserve">Khoản mua chứng chỉ tiền gửi, trái phiếu </w:t>
            </w:r>
            <w:r w:rsidRPr="0081177F">
              <w:rPr>
                <w:rFonts w:ascii="Times New Roman" w:eastAsia="Times New Roman" w:hAnsi="Times New Roman" w:cs="Times New Roman"/>
                <w:color w:val="auto"/>
                <w:position w:val="0"/>
              </w:rPr>
              <w:t>do tổ chức tín dụng, chi nhánh ngân hàng nước ngoài khác phát hành trong nước</w:t>
            </w:r>
            <w:r w:rsidRPr="0081177F">
              <w:rPr>
                <w:rFonts w:ascii="Times New Roman" w:eastAsia="Times New Roman" w:hAnsi="Times New Roman" w:cs="Times New Roman"/>
                <w:color w:val="auto"/>
                <w:position w:val="0"/>
                <w:lang w:val="en-US"/>
              </w:rPr>
              <w:t>.</w:t>
            </w:r>
          </w:p>
          <w:p w14:paraId="7D5DB28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E97381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A50A49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2C76948"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550967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89A092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85D41AF" w14:textId="77777777" w:rsidR="008F097A" w:rsidRPr="0081177F" w:rsidRDefault="008F097A" w:rsidP="00355C75">
            <w:pPr>
              <w:widowControl/>
              <w:suppressAutoHyphens w:val="0"/>
              <w:spacing w:line="240" w:lineRule="auto"/>
              <w:ind w:leftChars="0" w:left="0" w:firstLineChars="0" w:firstLine="460"/>
              <w:jc w:val="both"/>
              <w:outlineLvl w:val="9"/>
              <w:rPr>
                <w:rFonts w:ascii="Times New Roman" w:eastAsia="Times New Roman" w:hAnsi="Times New Roman" w:cs="Times New Roman"/>
                <w:color w:val="auto"/>
                <w:position w:val="0"/>
                <w:lang w:val="en-US"/>
              </w:rPr>
            </w:pPr>
          </w:p>
          <w:p w14:paraId="39D4F80A" w14:textId="43BE9237" w:rsidR="008F097A" w:rsidRPr="0081177F" w:rsidRDefault="008F097A" w:rsidP="0081177F">
            <w:pPr>
              <w:widowControl/>
              <w:suppressAutoHyphens w:val="0"/>
              <w:spacing w:line="240" w:lineRule="auto"/>
              <w:ind w:leftChars="0" w:left="0" w:firstLineChars="0" w:firstLine="482"/>
              <w:jc w:val="both"/>
              <w:outlineLvl w:val="9"/>
              <w:rPr>
                <w:rFonts w:ascii="Times New Roman" w:hAnsi="Times New Roman"/>
                <w:b/>
                <w:i/>
                <w:color w:val="auto"/>
                <w:position w:val="0"/>
                <w:lang w:val="en-US"/>
              </w:rPr>
            </w:pPr>
            <w:r w:rsidRPr="0081177F">
              <w:rPr>
                <w:rFonts w:ascii="Times New Roman" w:hAnsi="Times New Roman"/>
                <w:color w:val="auto"/>
                <w:position w:val="0"/>
                <w:lang w:val="en-US"/>
              </w:rPr>
              <w:t>d)</w:t>
            </w:r>
            <w:r w:rsidRPr="0081177F">
              <w:rPr>
                <w:rFonts w:ascii="Times New Roman" w:eastAsia="Times New Roman" w:hAnsi="Times New Roman" w:cs="Times New Roman"/>
                <w:color w:val="auto"/>
                <w:position w:val="0"/>
              </w:rPr>
              <w:t xml:space="preserve"> Khoản mua bán lại </w:t>
            </w:r>
            <w:r w:rsidRPr="0081177F">
              <w:rPr>
                <w:rFonts w:ascii="Times New Roman" w:eastAsia="Times New Roman" w:hAnsi="Times New Roman" w:cs="Times New Roman"/>
                <w:color w:val="auto"/>
                <w:position w:val="0"/>
                <w:lang w:val="en-US"/>
              </w:rPr>
              <w:t>t</w:t>
            </w:r>
            <w:r w:rsidRPr="0081177F">
              <w:rPr>
                <w:rFonts w:ascii="Times New Roman" w:eastAsia="Times New Roman" w:hAnsi="Times New Roman" w:cs="Times New Roman"/>
                <w:color w:val="auto"/>
                <w:position w:val="0"/>
              </w:rPr>
              <w:t xml:space="preserve">rái phiếu Chính phủ </w:t>
            </w:r>
            <w:r w:rsidRPr="0081177F">
              <w:rPr>
                <w:rFonts w:ascii="Times New Roman" w:eastAsia="Times New Roman" w:hAnsi="Times New Roman" w:cs="Times New Roman"/>
                <w:i/>
                <w:color w:val="auto"/>
                <w:position w:val="0"/>
                <w:lang w:val="en-US"/>
              </w:rPr>
              <w:t>trên thị trường chứng khoán theo quy định của pháp luật về phát hành, đăng ký, lưu ký, niêm yết và giao dịch công cụ nợ của Chính phủ trên thị trường chứng khoán</w:t>
            </w:r>
            <w:r w:rsidRPr="0081177F">
              <w:rPr>
                <w:rFonts w:ascii="Times New Roman" w:eastAsia="Times New Roman" w:hAnsi="Times New Roman" w:cs="Times New Roman"/>
                <w:i/>
                <w:color w:val="auto"/>
                <w:position w:val="0"/>
              </w:rPr>
              <w:t>.</w:t>
            </w:r>
          </w:p>
          <w:p w14:paraId="3C38DC5D" w14:textId="22C951D5" w:rsidR="008F097A" w:rsidRPr="0081177F" w:rsidRDefault="008F097A" w:rsidP="0081177F">
            <w:pPr>
              <w:widowControl/>
              <w:suppressAutoHyphens w:val="0"/>
              <w:spacing w:line="240" w:lineRule="auto"/>
              <w:ind w:leftChars="0" w:left="0" w:firstLineChars="0" w:firstLine="484"/>
              <w:jc w:val="both"/>
              <w:outlineLvl w:val="9"/>
              <w:rPr>
                <w:rFonts w:ascii="Times New Roman" w:eastAsia="Times New Roman" w:hAnsi="Times New Roman" w:cs="Times New Roman"/>
                <w:i/>
                <w:color w:val="auto"/>
                <w:position w:val="0"/>
                <w:lang w:val="en-US"/>
              </w:rPr>
            </w:pPr>
            <w:r w:rsidRPr="0081177F">
              <w:rPr>
                <w:rFonts w:ascii="Times New Roman" w:hAnsi="Times New Roman"/>
                <w:i/>
                <w:color w:val="auto"/>
                <w:position w:val="0"/>
                <w:lang w:val="en-US"/>
              </w:rPr>
              <w:t>2.</w:t>
            </w:r>
            <w:r w:rsidRPr="0081177F">
              <w:rPr>
                <w:rFonts w:ascii="Times New Roman" w:hAnsi="Times New Roman"/>
                <w:i/>
                <w:color w:val="auto"/>
                <w:position w:val="0"/>
              </w:rPr>
              <w:t xml:space="preserve"> Đối với </w:t>
            </w:r>
            <w:r w:rsidRPr="0081177F">
              <w:rPr>
                <w:rFonts w:ascii="Times New Roman" w:eastAsia="Times New Roman" w:hAnsi="Times New Roman" w:cs="Times New Roman"/>
                <w:i/>
                <w:color w:val="auto"/>
                <w:position w:val="0"/>
              </w:rPr>
              <w:t xml:space="preserve">tổ chức tài chính vi mô, số tiền dự phòng chung phải trích được xác định bằng 0,5% tổng số dư </w:t>
            </w:r>
            <w:r w:rsidRPr="0081177F">
              <w:rPr>
                <w:rFonts w:ascii="Times New Roman" w:hAnsi="Times New Roman"/>
                <w:i/>
                <w:color w:val="auto"/>
                <w:position w:val="0"/>
              </w:rPr>
              <w:t xml:space="preserve">các </w:t>
            </w:r>
            <w:r w:rsidRPr="0081177F">
              <w:rPr>
                <w:rFonts w:ascii="Times New Roman" w:hAnsi="Times New Roman"/>
                <w:i/>
                <w:color w:val="auto"/>
                <w:position w:val="0"/>
              </w:rPr>
              <w:lastRenderedPageBreak/>
              <w:t xml:space="preserve">khoản nợ </w:t>
            </w:r>
            <w:r w:rsidRPr="0081177F">
              <w:rPr>
                <w:rFonts w:ascii="Times New Roman" w:eastAsia="Times New Roman" w:hAnsi="Times New Roman" w:cs="Times New Roman"/>
                <w:i/>
                <w:color w:val="auto"/>
                <w:position w:val="0"/>
              </w:rPr>
              <w:t>từ</w:t>
            </w:r>
            <w:r w:rsidRPr="0081177F">
              <w:rPr>
                <w:rFonts w:ascii="Times New Roman" w:hAnsi="Times New Roman"/>
                <w:color w:val="auto"/>
                <w:position w:val="0"/>
              </w:rPr>
              <w:t xml:space="preserve"> </w:t>
            </w:r>
            <w:r w:rsidRPr="0081177F">
              <w:rPr>
                <w:rFonts w:ascii="Times New Roman" w:hAnsi="Times New Roman"/>
                <w:i/>
                <w:color w:val="auto"/>
                <w:position w:val="0"/>
              </w:rPr>
              <w:t xml:space="preserve">nhóm </w:t>
            </w:r>
            <w:r w:rsidRPr="0081177F">
              <w:rPr>
                <w:rFonts w:ascii="Times New Roman" w:eastAsia="Times New Roman" w:hAnsi="Times New Roman" w:cs="Times New Roman"/>
                <w:i/>
                <w:color w:val="auto"/>
                <w:position w:val="0"/>
              </w:rPr>
              <w:t xml:space="preserve">1 đến nhóm 4, trừ tiền gửi tại </w:t>
            </w:r>
            <w:r w:rsidRPr="0081177F">
              <w:rPr>
                <w:rFonts w:ascii="Times New Roman" w:hAnsi="Times New Roman"/>
                <w:i/>
                <w:color w:val="auto"/>
                <w:position w:val="0"/>
              </w:rPr>
              <w:t xml:space="preserve">tổ chức tín dụng, chi nhánh ngân hàng nước ngoài theo quy định </w:t>
            </w:r>
            <w:r w:rsidRPr="0081177F">
              <w:rPr>
                <w:rFonts w:ascii="Times New Roman" w:eastAsia="Times New Roman" w:hAnsi="Times New Roman" w:cs="Times New Roman"/>
                <w:i/>
                <w:color w:val="auto"/>
                <w:position w:val="0"/>
              </w:rPr>
              <w:t>của pháp luật.</w:t>
            </w:r>
          </w:p>
        </w:tc>
        <w:tc>
          <w:tcPr>
            <w:tcW w:w="4105" w:type="dxa"/>
          </w:tcPr>
          <w:p w14:paraId="6C6AA044"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lastRenderedPageBreak/>
              <w:t>Điều 13. Mức trích lập dự phòng chung</w:t>
            </w:r>
          </w:p>
          <w:p w14:paraId="519351A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Số tiền dự phòng chung phải trích được xác định bằng 0,75% tổng số dư các khoản nợ từ nhóm 1 đến nhóm 4, </w:t>
            </w:r>
            <w:r w:rsidRPr="0081177F">
              <w:rPr>
                <w:rFonts w:ascii="Times New Roman" w:eastAsia="Times New Roman" w:hAnsi="Times New Roman" w:cs="Times New Roman"/>
                <w:color w:val="auto"/>
                <w:position w:val="0"/>
              </w:rPr>
              <w:lastRenderedPageBreak/>
              <w:t>trừ các khoản sau đây:</w:t>
            </w:r>
          </w:p>
          <w:p w14:paraId="59155DC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3BC9C0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081D87B" w14:textId="77777777" w:rsidR="00851E07" w:rsidRPr="0081177F" w:rsidRDefault="00851E07"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4B0335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1. </w:t>
            </w:r>
            <w:r w:rsidRPr="0081177F">
              <w:rPr>
                <w:rFonts w:ascii="Times New Roman" w:eastAsia="Times New Roman" w:hAnsi="Times New Roman" w:cs="Times New Roman"/>
                <w:color w:val="auto"/>
                <w:position w:val="0"/>
                <w:lang w:val="en-US"/>
              </w:rPr>
              <w:t>T</w:t>
            </w:r>
            <w:r w:rsidRPr="0081177F">
              <w:rPr>
                <w:rFonts w:ascii="Times New Roman" w:eastAsia="Times New Roman" w:hAnsi="Times New Roman" w:cs="Times New Roman"/>
                <w:color w:val="auto"/>
                <w:position w:val="0"/>
              </w:rPr>
              <w:t xml:space="preserve">iền </w:t>
            </w:r>
            <w:r w:rsidRPr="0081177F">
              <w:rPr>
                <w:rFonts w:ascii="Times New Roman" w:eastAsia="Times New Roman" w:hAnsi="Times New Roman" w:cs="Times New Roman"/>
                <w:color w:val="auto"/>
                <w:position w:val="0"/>
                <w:lang w:val="en-US"/>
              </w:rPr>
              <w:t xml:space="preserve">gửi </w:t>
            </w:r>
            <w:r w:rsidRPr="0081177F">
              <w:rPr>
                <w:rFonts w:ascii="Times New Roman" w:eastAsia="Times New Roman" w:hAnsi="Times New Roman" w:cs="Times New Roman"/>
                <w:color w:val="auto"/>
                <w:position w:val="0"/>
              </w:rPr>
              <w:t xml:space="preserve">tại tổ chức tín dụng, chi nhánh ngân hàng nước ngoài theo quy định của pháp luật và </w:t>
            </w:r>
            <w:r w:rsidRPr="0081177F">
              <w:rPr>
                <w:rFonts w:ascii="Times New Roman" w:eastAsia="Times New Roman" w:hAnsi="Times New Roman" w:cs="Times New Roman"/>
                <w:color w:val="auto"/>
                <w:position w:val="0"/>
                <w:lang w:val="en-US"/>
              </w:rPr>
              <w:t xml:space="preserve">tiền </w:t>
            </w:r>
            <w:r w:rsidRPr="0081177F">
              <w:rPr>
                <w:rFonts w:ascii="Times New Roman" w:eastAsia="Times New Roman" w:hAnsi="Times New Roman" w:cs="Times New Roman"/>
                <w:color w:val="auto"/>
                <w:position w:val="0"/>
              </w:rPr>
              <w:t>gửi tại tổ chức tín dụng ở nước ngoài</w:t>
            </w:r>
            <w:r w:rsidRPr="0081177F">
              <w:rPr>
                <w:rFonts w:ascii="Times New Roman" w:eastAsia="Times New Roman" w:hAnsi="Times New Roman" w:cs="Times New Roman"/>
                <w:color w:val="auto"/>
                <w:position w:val="0"/>
                <w:lang w:val="en-US"/>
              </w:rPr>
              <w:t>.</w:t>
            </w:r>
          </w:p>
          <w:p w14:paraId="06AEE9D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2. Khoản cho vay, mua có kỳ hạn giấy tờ có giá giữa các tổ chức tín dụng, chi nhánh ngân hàng nước ngoài tại Việt Nam</w:t>
            </w:r>
            <w:r w:rsidRPr="0081177F">
              <w:rPr>
                <w:rFonts w:ascii="Times New Roman" w:eastAsia="Times New Roman" w:hAnsi="Times New Roman" w:cs="Times New Roman"/>
                <w:color w:val="auto"/>
                <w:position w:val="0"/>
                <w:lang w:val="en-US"/>
              </w:rPr>
              <w:t>.</w:t>
            </w:r>
          </w:p>
          <w:p w14:paraId="7F4D0D3A"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3. Khoản mua kỳ phiếu, tín phiếu, chứng chỉ tiền gửi, trái phiếu do tổ chức tín dụng, chi nhánh ngân hàng nước ngoài khác phát hành trong nước</w:t>
            </w:r>
            <w:r w:rsidRPr="0081177F">
              <w:rPr>
                <w:rFonts w:ascii="Times New Roman" w:eastAsia="Times New Roman" w:hAnsi="Times New Roman" w:cs="Times New Roman"/>
                <w:color w:val="auto"/>
                <w:position w:val="0"/>
                <w:lang w:val="en-US"/>
              </w:rPr>
              <w:t>.</w:t>
            </w:r>
          </w:p>
          <w:p w14:paraId="4A01788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578F89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CE622E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3D6EF6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ED41F4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8DCE6E5"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D92BC5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14FB3E4"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4. Khoản mua bán lại </w:t>
            </w:r>
            <w:r w:rsidRPr="0081177F">
              <w:rPr>
                <w:rFonts w:ascii="Times New Roman" w:eastAsia="Times New Roman" w:hAnsi="Times New Roman" w:cs="Times New Roman"/>
                <w:color w:val="auto"/>
                <w:position w:val="0"/>
                <w:lang w:val="en-US"/>
              </w:rPr>
              <w:t>t</w:t>
            </w:r>
            <w:r w:rsidRPr="0081177F">
              <w:rPr>
                <w:rFonts w:ascii="Times New Roman" w:eastAsia="Times New Roman" w:hAnsi="Times New Roman" w:cs="Times New Roman"/>
                <w:color w:val="auto"/>
                <w:position w:val="0"/>
              </w:rPr>
              <w:t xml:space="preserve">rái phiếu Chính phủ theo quy định tại </w:t>
            </w:r>
            <w:bookmarkStart w:id="14" w:name="tc_30"/>
            <w:r w:rsidRPr="0081177F">
              <w:rPr>
                <w:rFonts w:ascii="Times New Roman" w:eastAsia="Times New Roman" w:hAnsi="Times New Roman" w:cs="Times New Roman"/>
                <w:color w:val="auto"/>
                <w:position w:val="0"/>
              </w:rPr>
              <w:t>điểm l khoản 1 Điều 1 Thông tư này</w:t>
            </w:r>
            <w:bookmarkEnd w:id="14"/>
            <w:r w:rsidRPr="0081177F">
              <w:rPr>
                <w:rFonts w:ascii="Times New Roman" w:eastAsia="Times New Roman" w:hAnsi="Times New Roman" w:cs="Times New Roman"/>
                <w:color w:val="auto"/>
                <w:position w:val="0"/>
              </w:rPr>
              <w:t>.</w:t>
            </w:r>
          </w:p>
        </w:tc>
        <w:tc>
          <w:tcPr>
            <w:tcW w:w="3663" w:type="dxa"/>
          </w:tcPr>
          <w:p w14:paraId="69B4EF7E"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5D54A16B"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12C179B7"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23670DEA"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438D98D5"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2A2D0084"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1B799954"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22FBE909"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3527B69E"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4F9595A7"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2D9E4983"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2C76F39E"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205AB56F" w14:textId="77777777" w:rsidR="00851E07" w:rsidRPr="0081177F" w:rsidRDefault="00851E07" w:rsidP="000E5CE8">
            <w:pPr>
              <w:spacing w:line="240" w:lineRule="auto"/>
              <w:ind w:left="0" w:hanging="2"/>
              <w:jc w:val="both"/>
              <w:rPr>
                <w:rFonts w:ascii="Times New Roman" w:eastAsia="Times New Roman" w:hAnsi="Times New Roman" w:cs="Times New Roman"/>
                <w:color w:val="auto"/>
                <w:lang w:val="en-US"/>
              </w:rPr>
            </w:pPr>
          </w:p>
          <w:p w14:paraId="52EF397E" w14:textId="77777777" w:rsidR="00851E07" w:rsidRPr="0081177F" w:rsidRDefault="00851E07" w:rsidP="000E5CE8">
            <w:pPr>
              <w:spacing w:line="240" w:lineRule="auto"/>
              <w:ind w:left="0" w:hanging="2"/>
              <w:jc w:val="both"/>
              <w:rPr>
                <w:rFonts w:ascii="Times New Roman" w:eastAsia="Times New Roman" w:hAnsi="Times New Roman" w:cs="Times New Roman"/>
                <w:color w:val="auto"/>
                <w:lang w:val="en-US"/>
              </w:rPr>
            </w:pPr>
          </w:p>
          <w:p w14:paraId="3E7D6C44" w14:textId="77777777" w:rsidR="00851E07" w:rsidRPr="0081177F" w:rsidRDefault="00851E07" w:rsidP="000E5CE8">
            <w:pPr>
              <w:spacing w:line="240" w:lineRule="auto"/>
              <w:ind w:left="0" w:hanging="2"/>
              <w:jc w:val="both"/>
              <w:rPr>
                <w:rFonts w:ascii="Times New Roman" w:eastAsia="Times New Roman" w:hAnsi="Times New Roman" w:cs="Times New Roman"/>
                <w:color w:val="auto"/>
                <w:lang w:val="en-US"/>
              </w:rPr>
            </w:pPr>
          </w:p>
          <w:p w14:paraId="6CAF5035" w14:textId="77777777" w:rsidR="00851E07" w:rsidRPr="0081177F" w:rsidRDefault="00851E07" w:rsidP="000E5CE8">
            <w:pPr>
              <w:spacing w:line="240" w:lineRule="auto"/>
              <w:ind w:left="0" w:hanging="2"/>
              <w:jc w:val="both"/>
              <w:rPr>
                <w:rFonts w:ascii="Times New Roman" w:eastAsia="Times New Roman" w:hAnsi="Times New Roman" w:cs="Times New Roman"/>
                <w:color w:val="auto"/>
                <w:lang w:val="en-US"/>
              </w:rPr>
            </w:pPr>
          </w:p>
          <w:p w14:paraId="1CA4E37D" w14:textId="77777777" w:rsidR="00851E07" w:rsidRPr="0081177F" w:rsidRDefault="00851E07" w:rsidP="000E5CE8">
            <w:pPr>
              <w:spacing w:line="240" w:lineRule="auto"/>
              <w:ind w:left="0" w:hanging="2"/>
              <w:jc w:val="both"/>
              <w:rPr>
                <w:rFonts w:ascii="Times New Roman" w:eastAsia="Times New Roman" w:hAnsi="Times New Roman" w:cs="Times New Roman"/>
                <w:color w:val="auto"/>
                <w:lang w:val="en-US"/>
              </w:rPr>
            </w:pPr>
          </w:p>
          <w:p w14:paraId="7B869B12" w14:textId="7ED36741" w:rsidR="008F097A" w:rsidRPr="0081177F" w:rsidRDefault="008F097A" w:rsidP="006E4B20">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 xml:space="preserve">- Nội dung </w:t>
            </w:r>
            <w:r w:rsidRPr="0081177F">
              <w:rPr>
                <w:rFonts w:ascii="Times New Roman" w:hAnsi="Times New Roman"/>
                <w:color w:val="auto"/>
                <w:lang w:val="en-US"/>
              </w:rPr>
              <w:t>điểm c khoản 1</w:t>
            </w:r>
            <w:r w:rsidRPr="0081177F">
              <w:rPr>
                <w:rFonts w:ascii="Times New Roman" w:eastAsia="Times New Roman" w:hAnsi="Times New Roman" w:cs="Times New Roman"/>
                <w:color w:val="auto"/>
                <w:lang w:val="en-US"/>
              </w:rPr>
              <w:t xml:space="preserve"> Điều 7 dự thảo Nghị định quy định phù hợp với khoản 27 Điều 4 Luật các TCTD (bỏ hình thức kỳ phiếu, tín phiếu so với khoản 13 Điều 4 Luật các TCTD 2010) và có quy định chuyển tiếp tại khoản 2 Điều 17 dự thảo Nghị định đối với số dư kỳ phiếu, tín phiếu phát hành trước ngày Nghị định</w:t>
            </w:r>
            <w:r w:rsidRPr="0081177F">
              <w:rPr>
                <w:rFonts w:ascii="Times New Roman" w:eastAsia="Times New Roman" w:hAnsi="Times New Roman" w:cs="Times New Roman"/>
                <w:color w:val="auto"/>
              </w:rPr>
              <w:t xml:space="preserve"> này có hiệu lực thi hành</w:t>
            </w:r>
            <w:r w:rsidRPr="0081177F">
              <w:rPr>
                <w:rFonts w:ascii="Times New Roman" w:hAnsi="Times New Roman"/>
                <w:color w:val="auto"/>
                <w:lang w:val="en-US"/>
              </w:rPr>
              <w:t>.</w:t>
            </w:r>
          </w:p>
          <w:p w14:paraId="5E1518A6" w14:textId="4C733364" w:rsidR="008F097A" w:rsidRPr="0081177F" w:rsidRDefault="008F097A" w:rsidP="000E5CE8">
            <w:pPr>
              <w:spacing w:line="240" w:lineRule="auto"/>
              <w:ind w:left="0" w:hanging="2"/>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t xml:space="preserve">- Nội dung </w:t>
            </w:r>
            <w:r w:rsidRPr="0081177F">
              <w:rPr>
                <w:rFonts w:ascii="Times New Roman" w:hAnsi="Times New Roman"/>
                <w:color w:val="auto"/>
                <w:lang w:val="en-US"/>
              </w:rPr>
              <w:t>điểm d khoản 1</w:t>
            </w:r>
            <w:r w:rsidRPr="0081177F">
              <w:rPr>
                <w:rFonts w:ascii="Times New Roman" w:eastAsia="Times New Roman" w:hAnsi="Times New Roman" w:cs="Times New Roman"/>
                <w:color w:val="auto"/>
                <w:lang w:val="en-US"/>
              </w:rPr>
              <w:t xml:space="preserve"> Điều 7 dự thảo Nghị định kế thừa quy định tại khoản 4 Điều 13 Thông tư 11 và có c</w:t>
            </w:r>
            <w:r w:rsidRPr="0081177F">
              <w:rPr>
                <w:rFonts w:ascii="Times New Roman" w:hAnsi="Times New Roman" w:cs="Times New Roman"/>
                <w:color w:val="auto"/>
                <w:lang w:val="en-US"/>
              </w:rPr>
              <w:t>hỉnh sửa về kỹ thuật.</w:t>
            </w:r>
          </w:p>
          <w:p w14:paraId="6DB5C410" w14:textId="12AF143C" w:rsidR="008F097A" w:rsidRPr="0081177F" w:rsidRDefault="008F097A" w:rsidP="0081177F">
            <w:pPr>
              <w:spacing w:line="240" w:lineRule="auto"/>
              <w:ind w:leftChars="0" w:left="0" w:firstLineChars="0" w:firstLine="0"/>
              <w:jc w:val="both"/>
              <w:rPr>
                <w:rFonts w:ascii="Times New Roman" w:hAnsi="Times New Roman" w:cs="Times New Roman"/>
                <w:color w:val="auto"/>
                <w:lang w:val="en-US"/>
              </w:rPr>
            </w:pPr>
          </w:p>
        </w:tc>
        <w:tc>
          <w:tcPr>
            <w:tcW w:w="3159" w:type="dxa"/>
          </w:tcPr>
          <w:p w14:paraId="0B3299AE"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tc>
      </w:tr>
      <w:tr w:rsidR="008F097A" w:rsidRPr="0081177F" w14:paraId="4A8A4238" w14:textId="2F3E6B59" w:rsidTr="0081177F">
        <w:tc>
          <w:tcPr>
            <w:tcW w:w="4140" w:type="dxa"/>
          </w:tcPr>
          <w:p w14:paraId="497F4546"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 xml:space="preserve">Điều </w:t>
            </w:r>
            <w:r w:rsidRPr="0081177F">
              <w:rPr>
                <w:rFonts w:ascii="Times New Roman" w:eastAsia="Times New Roman" w:hAnsi="Times New Roman" w:cs="Times New Roman"/>
                <w:b/>
                <w:i/>
                <w:color w:val="auto"/>
                <w:lang w:val="en-US"/>
              </w:rPr>
              <w:t>8</w:t>
            </w:r>
            <w:r w:rsidRPr="0081177F">
              <w:rPr>
                <w:rFonts w:ascii="Times New Roman" w:eastAsia="Times New Roman" w:hAnsi="Times New Roman" w:cs="Times New Roman"/>
                <w:b/>
                <w:color w:val="auto"/>
              </w:rPr>
              <w:t>. Bổ sung và hoàn nhập số tiền dự phòng</w:t>
            </w:r>
          </w:p>
          <w:p w14:paraId="32915EFB" w14:textId="77777777" w:rsidR="008F097A" w:rsidRPr="0081177F" w:rsidRDefault="008F097A" w:rsidP="000E5CE8">
            <w:pPr>
              <w:widowControl/>
              <w:suppressAutoHyphens w:val="0"/>
              <w:spacing w:line="240" w:lineRule="auto"/>
              <w:ind w:leftChars="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Trường hợp số tiền dự phòng cụ thể và dự phòng chung còn lại của kỳ kế toán trước nhỏ hơn số tiền dự phòng cụ thể và dự phòng chung phải trích của kỳ kế toán trích lập, tổ chức tín dụng, chi nhánh ngân hàng nước ngoài phải trích bổ sung phần chênh lệch thiếu.</w:t>
            </w:r>
          </w:p>
          <w:p w14:paraId="0DF580C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b/>
                <w:color w:val="auto"/>
                <w:position w:val="0"/>
              </w:rPr>
            </w:pPr>
            <w:r w:rsidRPr="0081177F">
              <w:rPr>
                <w:rFonts w:ascii="Times New Roman" w:eastAsia="Times New Roman" w:hAnsi="Times New Roman" w:cs="Times New Roman"/>
                <w:color w:val="auto"/>
                <w:position w:val="0"/>
              </w:rPr>
              <w:t>2. Trường hợp số tiền dự phòng cụ thể và dự phòng chung còn lại của kỳ kế toán trước lớn hơn số tiền dự phòng cụ thể và dự phòng chung phải trích của kỳ kế toán trích lập, tổ chức tín dụng, chi nhánh ngân hàng nước ngoài phải hoàn nhập phần chênh lệch thừa.</w:t>
            </w:r>
          </w:p>
        </w:tc>
        <w:tc>
          <w:tcPr>
            <w:tcW w:w="4105" w:type="dxa"/>
          </w:tcPr>
          <w:p w14:paraId="1E5A119C"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t>Điều 14. Bổ sung và hoàn nhập số tiền dự phòng</w:t>
            </w:r>
          </w:p>
          <w:p w14:paraId="006253C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Trường hợp số tiền dự phòng cụ thể và dự phòng chung còn lại của kỳ kế toán trước nhỏ hơn số tiền dự phòng cụ thể và dự phòng chung phải trích của kỳ kế toán trích lập, tổ chức tín dụng, chi nhánh ngân hàng nước ngoài phải trích bổ sung phần chênh lệch thiếu.</w:t>
            </w:r>
          </w:p>
          <w:p w14:paraId="5735E046"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2. Trường hợp số tiền dự phòng cụ thể và dự phòng chung còn lại của kỳ kế toán trước lớn hơn số tiền dự phòng cụ thể và dự phòng chung phải trích của kỳ kế toán trích lập, tổ chức tín dụng, chi nhánh ngân hàng nước ngoài phải hoàn nhập phần chênh lệch thừa.</w:t>
            </w:r>
          </w:p>
        </w:tc>
        <w:tc>
          <w:tcPr>
            <w:tcW w:w="3663" w:type="dxa"/>
          </w:tcPr>
          <w:p w14:paraId="48E9C07C" w14:textId="7F69F8B5" w:rsidR="008F097A" w:rsidRPr="0081177F" w:rsidRDefault="004350D5">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t>Nội dung Điều 8 dự thảo Nghị định kế thừa quy định tại Điều 14 Thông tư 11</w:t>
            </w:r>
          </w:p>
        </w:tc>
        <w:tc>
          <w:tcPr>
            <w:tcW w:w="3159" w:type="dxa"/>
          </w:tcPr>
          <w:p w14:paraId="08A9059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r>
      <w:tr w:rsidR="008F097A" w:rsidRPr="0081177F" w14:paraId="407E6DA4" w14:textId="5747ED35" w:rsidTr="0081177F">
        <w:tc>
          <w:tcPr>
            <w:tcW w:w="4140" w:type="dxa"/>
          </w:tcPr>
          <w:p w14:paraId="351B2AC6"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b/>
                <w:i/>
                <w:color w:val="auto"/>
              </w:rPr>
            </w:pPr>
            <w:r w:rsidRPr="0081177F">
              <w:rPr>
                <w:rFonts w:ascii="Times New Roman" w:eastAsia="Times New Roman" w:hAnsi="Times New Roman" w:cs="Times New Roman"/>
                <w:b/>
                <w:i/>
                <w:color w:val="auto"/>
              </w:rPr>
              <w:t xml:space="preserve">Điều </w:t>
            </w:r>
            <w:r w:rsidRPr="0081177F">
              <w:rPr>
                <w:rFonts w:ascii="Times New Roman" w:eastAsia="Times New Roman" w:hAnsi="Times New Roman" w:cs="Times New Roman"/>
                <w:b/>
                <w:i/>
                <w:color w:val="auto"/>
                <w:lang w:val="en-US"/>
              </w:rPr>
              <w:t>9</w:t>
            </w:r>
            <w:r w:rsidRPr="0081177F">
              <w:rPr>
                <w:rFonts w:ascii="Times New Roman" w:eastAsia="Times New Roman" w:hAnsi="Times New Roman" w:cs="Times New Roman"/>
                <w:b/>
                <w:i/>
                <w:color w:val="auto"/>
              </w:rPr>
              <w:t>. Thời điểm trích lập dự phòng rủi ro</w:t>
            </w:r>
          </w:p>
          <w:p w14:paraId="5B835259" w14:textId="77777777" w:rsidR="008F097A" w:rsidRDefault="008F097A" w:rsidP="007C2F43">
            <w:pPr>
              <w:widowControl/>
              <w:suppressAutoHyphens w:val="0"/>
              <w:spacing w:line="240" w:lineRule="auto"/>
              <w:ind w:leftChars="0" w:firstLineChars="201" w:firstLine="484"/>
              <w:jc w:val="both"/>
              <w:outlineLvl w:val="9"/>
              <w:rPr>
                <w:rFonts w:ascii="Times New Roman" w:eastAsia="Times New Roman" w:hAnsi="Times New Roman" w:cs="Times New Roman"/>
                <w:b/>
                <w:i/>
                <w:color w:val="auto"/>
                <w:position w:val="0"/>
                <w:lang w:val="en-US"/>
              </w:rPr>
            </w:pPr>
            <w:r w:rsidRPr="0081177F">
              <w:rPr>
                <w:rFonts w:ascii="Times New Roman" w:eastAsia="Times New Roman" w:hAnsi="Times New Roman" w:cs="Times New Roman"/>
                <w:b/>
                <w:i/>
                <w:color w:val="auto"/>
                <w:position w:val="0"/>
                <w:lang w:val="en-US"/>
              </w:rPr>
              <w:t xml:space="preserve">Phương án 1: </w:t>
            </w:r>
          </w:p>
          <w:p w14:paraId="2C494441" w14:textId="77777777" w:rsidR="002F551D" w:rsidRPr="0081177F" w:rsidRDefault="002F551D" w:rsidP="002F551D">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81177F">
              <w:rPr>
                <w:rFonts w:ascii="Times New Roman" w:eastAsia="Times New Roman" w:hAnsi="Times New Roman" w:cs="Times New Roman"/>
                <w:i/>
                <w:color w:val="auto"/>
                <w:position w:val="0"/>
                <w:lang w:val="en-US"/>
              </w:rPr>
              <w:t>1.</w:t>
            </w:r>
            <w:r w:rsidRPr="0081177F">
              <w:rPr>
                <w:rFonts w:ascii="Times New Roman" w:eastAsia="Times New Roman" w:hAnsi="Times New Roman" w:cs="Times New Roman"/>
                <w:b/>
                <w:i/>
                <w:color w:val="auto"/>
                <w:position w:val="0"/>
                <w:lang w:val="en-US"/>
              </w:rPr>
              <w:t xml:space="preserve"> </w:t>
            </w:r>
            <w:r w:rsidRPr="0081177F">
              <w:rPr>
                <w:rFonts w:ascii="Times New Roman" w:eastAsia="Times New Roman" w:hAnsi="Times New Roman" w:cs="Times New Roman"/>
                <w:i/>
                <w:color w:val="auto"/>
                <w:position w:val="0"/>
                <w:lang w:val="en-US"/>
              </w:rPr>
              <w:t xml:space="preserve">Trong 05 (năm) ngày làm việc đầu tiên của tháng, trừ trường hợp quy định tại khoản 2 Điều này, tổ chức tín dụng, chi nhánh ngân hàng nước ngoài căn cứ kết quả tự phân loại nợ theo quy định của Ngân hàng Nhà nước </w:t>
            </w:r>
            <w:r w:rsidRPr="0081177F">
              <w:rPr>
                <w:rFonts w:ascii="Times New Roman" w:eastAsia="Times New Roman" w:hAnsi="Times New Roman" w:cs="Times New Roman"/>
                <w:i/>
                <w:color w:val="auto"/>
                <w:position w:val="0"/>
              </w:rPr>
              <w:t>về phân loại tài sản có trong hoạt động của tổ chức tín dụng, chi nhánh ngân hàng nước ngoài</w:t>
            </w:r>
            <w:r w:rsidRPr="0081177F">
              <w:rPr>
                <w:rFonts w:ascii="Times New Roman" w:eastAsia="Times New Roman" w:hAnsi="Times New Roman" w:cs="Times New Roman"/>
                <w:i/>
                <w:color w:val="auto"/>
                <w:position w:val="0"/>
                <w:lang w:val="en-US"/>
              </w:rPr>
              <w:t xml:space="preserve"> để thực hiện trích lập dự </w:t>
            </w:r>
            <w:r w:rsidRPr="0081177F">
              <w:rPr>
                <w:rFonts w:ascii="Times New Roman" w:eastAsia="Times New Roman" w:hAnsi="Times New Roman" w:cs="Times New Roman"/>
                <w:i/>
                <w:color w:val="auto"/>
                <w:position w:val="0"/>
                <w:lang w:val="en-US"/>
              </w:rPr>
              <w:lastRenderedPageBreak/>
              <w:t>phòng rủi ro cho thời điểm cuối ngày cuối cùng của tháng trước liền kề.</w:t>
            </w:r>
          </w:p>
          <w:p w14:paraId="13F63605" w14:textId="11CC31C1" w:rsidR="002F551D" w:rsidRPr="0081177F" w:rsidRDefault="002F551D" w:rsidP="002F551D">
            <w:pPr>
              <w:widowControl/>
              <w:suppressAutoHyphens w:val="0"/>
              <w:spacing w:line="240" w:lineRule="auto"/>
              <w:ind w:leftChars="0" w:firstLineChars="201" w:firstLine="482"/>
              <w:jc w:val="both"/>
              <w:outlineLvl w:val="9"/>
              <w:rPr>
                <w:rFonts w:ascii="Times New Roman" w:eastAsia="Times New Roman" w:hAnsi="Times New Roman" w:cs="Times New Roman"/>
                <w:b/>
                <w:i/>
                <w:color w:val="auto"/>
                <w:position w:val="0"/>
                <w:lang w:val="en-US"/>
              </w:rPr>
            </w:pPr>
            <w:r w:rsidRPr="0081177F">
              <w:rPr>
                <w:rFonts w:ascii="Times New Roman" w:eastAsia="Times New Roman" w:hAnsi="Times New Roman" w:cs="Times New Roman"/>
                <w:i/>
                <w:color w:val="auto"/>
                <w:position w:val="0"/>
                <w:lang w:val="en-US"/>
              </w:rPr>
              <w:t xml:space="preserve">2. Trong 10 (mười) ngày làm việc đầu tiên </w:t>
            </w:r>
            <w:r w:rsidRPr="002F551D">
              <w:rPr>
                <w:rFonts w:ascii="Times New Roman" w:eastAsia="Times New Roman" w:hAnsi="Times New Roman" w:cs="Times New Roman"/>
                <w:i/>
                <w:color w:val="auto"/>
                <w:position w:val="0"/>
                <w:lang w:val="en-US"/>
              </w:rPr>
              <w:t xml:space="preserve">của tháng đầu tiên của quý, tổ chức tín dụng </w:t>
            </w:r>
            <w:r w:rsidRPr="002F551D">
              <w:rPr>
                <w:rFonts w:ascii="Times New Roman" w:eastAsia="Times New Roman" w:hAnsi="Times New Roman" w:cs="Times New Roman"/>
                <w:i/>
                <w:color w:val="auto"/>
                <w:position w:val="0"/>
              </w:rPr>
              <w:t>(trừ tổ chức tín dụng là hợp tác xã, tổ chức tài chính vi mô)</w:t>
            </w:r>
            <w:r w:rsidRPr="002F551D">
              <w:rPr>
                <w:rFonts w:ascii="Times New Roman" w:eastAsia="Times New Roman" w:hAnsi="Times New Roman" w:cs="Times New Roman"/>
                <w:i/>
                <w:color w:val="auto"/>
                <w:position w:val="0"/>
                <w:lang w:val="en-US"/>
              </w:rPr>
              <w:t xml:space="preserve">, </w:t>
            </w:r>
            <w:r w:rsidRPr="002F551D">
              <w:rPr>
                <w:rFonts w:ascii="Times New Roman" w:eastAsia="Times New Roman" w:hAnsi="Times New Roman" w:cs="Times New Roman"/>
                <w:i/>
                <w:color w:val="auto"/>
                <w:position w:val="0"/>
              </w:rPr>
              <w:t>chi nhánh ngân hàng nước ngoài</w:t>
            </w:r>
            <w:r w:rsidRPr="002F551D">
              <w:rPr>
                <w:rFonts w:ascii="Times New Roman" w:eastAsia="Times New Roman" w:hAnsi="Times New Roman" w:cs="Times New Roman"/>
                <w:i/>
                <w:color w:val="auto"/>
                <w:position w:val="0"/>
                <w:lang w:val="en-US"/>
              </w:rPr>
              <w:t>, căn cứ kết quả phân loại nợ đã được điều chỉnh theo nhóm nợ của</w:t>
            </w:r>
            <w:r w:rsidRPr="0081177F">
              <w:rPr>
                <w:rFonts w:ascii="Times New Roman" w:eastAsia="Times New Roman" w:hAnsi="Times New Roman" w:cs="Times New Roman"/>
                <w:i/>
                <w:color w:val="auto"/>
                <w:position w:val="0"/>
                <w:lang w:val="en-US"/>
              </w:rPr>
              <w:t xml:space="preserve"> danh sách khách hàng do Trung tâm Thông tin tín dụng quốc gia Việt Nam cung cấp theo quy định của Ngân hàng Nhà nước </w:t>
            </w:r>
            <w:r w:rsidRPr="0081177F">
              <w:rPr>
                <w:rFonts w:ascii="Times New Roman" w:eastAsia="Times New Roman" w:hAnsi="Times New Roman" w:cs="Times New Roman"/>
                <w:i/>
                <w:color w:val="auto"/>
                <w:position w:val="0"/>
              </w:rPr>
              <w:t>về phân loại tài sản có trong hoạt động của tổ chức tín dụng, chi nhánh ngân hàng nước ngoài</w:t>
            </w:r>
            <w:r w:rsidRPr="0081177F">
              <w:rPr>
                <w:rFonts w:ascii="Times New Roman" w:eastAsia="Times New Roman" w:hAnsi="Times New Roman" w:cs="Times New Roman"/>
                <w:i/>
                <w:color w:val="auto"/>
                <w:position w:val="0"/>
                <w:lang w:val="en-US"/>
              </w:rPr>
              <w:t xml:space="preserve"> để thực hiện trích lập dự phòng rủi ro cho thời điểm cuối ngày cuối cùng của tháng trước liền kề.</w:t>
            </w:r>
            <w:r w:rsidRPr="0081177F" w:rsidDel="00CD35DC">
              <w:rPr>
                <w:rFonts w:ascii="Times New Roman" w:eastAsia="Times New Roman" w:hAnsi="Times New Roman" w:cs="Times New Roman"/>
                <w:i/>
                <w:color w:val="auto"/>
                <w:position w:val="0"/>
                <w:lang w:val="en-US"/>
              </w:rPr>
              <w:t xml:space="preserve"> </w:t>
            </w:r>
            <w:r w:rsidRPr="0081177F">
              <w:rPr>
                <w:rFonts w:ascii="Times New Roman" w:eastAsia="Times New Roman" w:hAnsi="Times New Roman" w:cs="Times New Roman"/>
                <w:i/>
                <w:color w:val="auto"/>
                <w:position w:val="0"/>
              </w:rPr>
              <w:t xml:space="preserve"> </w:t>
            </w:r>
          </w:p>
          <w:p w14:paraId="55BCC78E" w14:textId="77777777" w:rsidR="005B621E" w:rsidRDefault="005B621E" w:rsidP="007C2F43">
            <w:pPr>
              <w:widowControl/>
              <w:suppressAutoHyphens w:val="0"/>
              <w:spacing w:line="240" w:lineRule="auto"/>
              <w:ind w:leftChars="0" w:firstLineChars="201" w:firstLine="484"/>
              <w:jc w:val="both"/>
              <w:outlineLvl w:val="9"/>
              <w:rPr>
                <w:rFonts w:ascii="Times New Roman" w:eastAsia="Times New Roman" w:hAnsi="Times New Roman" w:cs="Times New Roman"/>
                <w:b/>
                <w:i/>
                <w:color w:val="auto"/>
                <w:position w:val="0"/>
                <w:lang w:val="en-US"/>
              </w:rPr>
            </w:pPr>
          </w:p>
          <w:p w14:paraId="4640824E" w14:textId="77777777" w:rsidR="005B621E" w:rsidRDefault="005B621E" w:rsidP="007C2F43">
            <w:pPr>
              <w:widowControl/>
              <w:suppressAutoHyphens w:val="0"/>
              <w:spacing w:line="240" w:lineRule="auto"/>
              <w:ind w:leftChars="0" w:firstLineChars="201" w:firstLine="484"/>
              <w:jc w:val="both"/>
              <w:outlineLvl w:val="9"/>
              <w:rPr>
                <w:rFonts w:ascii="Times New Roman" w:eastAsia="Times New Roman" w:hAnsi="Times New Roman" w:cs="Times New Roman"/>
                <w:b/>
                <w:i/>
                <w:color w:val="auto"/>
                <w:position w:val="0"/>
                <w:lang w:val="en-US"/>
              </w:rPr>
            </w:pPr>
          </w:p>
          <w:p w14:paraId="2D8332D6" w14:textId="77777777" w:rsidR="008F097A" w:rsidRPr="0081177F" w:rsidRDefault="008F097A" w:rsidP="007C2F43">
            <w:pPr>
              <w:widowControl/>
              <w:suppressAutoHyphens w:val="0"/>
              <w:spacing w:line="240" w:lineRule="auto"/>
              <w:ind w:leftChars="0" w:firstLineChars="201" w:firstLine="484"/>
              <w:jc w:val="both"/>
              <w:outlineLvl w:val="9"/>
              <w:rPr>
                <w:rFonts w:ascii="Times New Roman" w:eastAsia="Times New Roman" w:hAnsi="Times New Roman" w:cs="Times New Roman"/>
                <w:b/>
                <w:i/>
                <w:color w:val="auto"/>
                <w:position w:val="0"/>
                <w:lang w:val="en-US"/>
              </w:rPr>
            </w:pPr>
            <w:r w:rsidRPr="0081177F">
              <w:rPr>
                <w:rFonts w:ascii="Times New Roman" w:eastAsia="Times New Roman" w:hAnsi="Times New Roman" w:cs="Times New Roman"/>
                <w:b/>
                <w:i/>
                <w:color w:val="auto"/>
                <w:position w:val="0"/>
                <w:lang w:val="en-US"/>
              </w:rPr>
              <w:t xml:space="preserve">Phương án 2: </w:t>
            </w:r>
          </w:p>
          <w:p w14:paraId="5E7FC8ED" w14:textId="77777777" w:rsidR="002F551D" w:rsidRPr="002F551D" w:rsidRDefault="002F551D" w:rsidP="002F551D">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2F551D">
              <w:rPr>
                <w:rFonts w:ascii="Times New Roman" w:hAnsi="Times New Roman"/>
                <w:i/>
                <w:color w:val="auto"/>
                <w:position w:val="0"/>
                <w:lang w:val="en-US"/>
              </w:rPr>
              <w:t>1. Trong 05 (năm) ngày làm việc đầu tiên của tháng, trừ trường hợp quy định tại khoản 2 Điều này, tổ chức tín dụng</w:t>
            </w:r>
            <w:r w:rsidRPr="002F551D">
              <w:rPr>
                <w:rFonts w:ascii="Times New Roman" w:eastAsia="Times New Roman" w:hAnsi="Times New Roman" w:cs="Times New Roman"/>
                <w:i/>
                <w:color w:val="auto"/>
                <w:position w:val="0"/>
                <w:lang w:val="en-US"/>
              </w:rPr>
              <w:t xml:space="preserve"> </w:t>
            </w:r>
            <w:r w:rsidRPr="002F551D">
              <w:rPr>
                <w:rFonts w:ascii="Times New Roman" w:eastAsia="Times New Roman" w:hAnsi="Times New Roman" w:cs="Times New Roman"/>
                <w:i/>
                <w:color w:val="auto"/>
                <w:position w:val="0"/>
              </w:rPr>
              <w:t>(trừ tổ chức tín dụng là hợp tác xã, tổ chức tài chính vi mô)</w:t>
            </w:r>
            <w:r w:rsidRPr="002F551D">
              <w:rPr>
                <w:rFonts w:ascii="Times New Roman" w:eastAsia="Times New Roman" w:hAnsi="Times New Roman" w:cs="Times New Roman"/>
                <w:i/>
                <w:color w:val="auto"/>
                <w:position w:val="0"/>
                <w:lang w:val="en-US"/>
              </w:rPr>
              <w:t>,</w:t>
            </w:r>
            <w:r w:rsidRPr="002F551D">
              <w:rPr>
                <w:rFonts w:ascii="Times New Roman" w:hAnsi="Times New Roman"/>
                <w:i/>
                <w:color w:val="auto"/>
                <w:position w:val="0"/>
                <w:lang w:val="en-US"/>
              </w:rPr>
              <w:t xml:space="preserve"> chi nhánh ngân hàng nước ngoài </w:t>
            </w:r>
            <w:r w:rsidRPr="002F551D">
              <w:rPr>
                <w:rFonts w:ascii="Times New Roman" w:eastAsia="Times New Roman" w:hAnsi="Times New Roman" w:cs="Times New Roman"/>
                <w:i/>
                <w:color w:val="auto"/>
                <w:position w:val="0"/>
                <w:lang w:val="en-US"/>
              </w:rPr>
              <w:t xml:space="preserve">thực hiện trích lập dự phòng cho thời điểm cuối ngày cuối cùng của tháng trước liền kề </w:t>
            </w:r>
            <w:r w:rsidRPr="002F551D">
              <w:rPr>
                <w:rFonts w:ascii="Times New Roman" w:hAnsi="Times New Roman"/>
                <w:i/>
                <w:color w:val="auto"/>
                <w:position w:val="0"/>
                <w:lang w:val="en-US"/>
              </w:rPr>
              <w:t xml:space="preserve">căn cứ </w:t>
            </w:r>
            <w:r w:rsidRPr="002F551D">
              <w:rPr>
                <w:rFonts w:ascii="Times New Roman" w:eastAsia="Times New Roman" w:hAnsi="Times New Roman" w:cs="Times New Roman"/>
                <w:i/>
                <w:color w:val="auto"/>
                <w:position w:val="0"/>
                <w:lang w:val="en-US"/>
              </w:rPr>
              <w:t>nhóm nợ có mức độ rủi ro cao hơn giữa:</w:t>
            </w:r>
          </w:p>
          <w:p w14:paraId="674C01E3" w14:textId="77777777" w:rsidR="002F551D" w:rsidRPr="002F551D" w:rsidRDefault="002F551D" w:rsidP="002F551D">
            <w:pPr>
              <w:widowControl/>
              <w:suppressAutoHyphens w:val="0"/>
              <w:spacing w:line="240" w:lineRule="auto"/>
              <w:ind w:leftChars="0" w:firstLineChars="201" w:firstLine="482"/>
              <w:jc w:val="both"/>
              <w:outlineLvl w:val="9"/>
              <w:rPr>
                <w:rFonts w:ascii="Times New Roman" w:hAnsi="Times New Roman"/>
                <w:i/>
                <w:color w:val="auto"/>
                <w:position w:val="0"/>
                <w:lang w:val="en-US"/>
              </w:rPr>
            </w:pPr>
            <w:r w:rsidRPr="002F551D">
              <w:rPr>
                <w:rFonts w:ascii="Times New Roman" w:eastAsia="Times New Roman" w:hAnsi="Times New Roman" w:cs="Times New Roman"/>
                <w:i/>
                <w:color w:val="auto"/>
                <w:position w:val="0"/>
                <w:lang w:val="en-US"/>
              </w:rPr>
              <w:t xml:space="preserve">a) Nhóm nợ theo </w:t>
            </w:r>
            <w:r w:rsidRPr="002F551D">
              <w:rPr>
                <w:rFonts w:ascii="Times New Roman" w:hAnsi="Times New Roman"/>
                <w:i/>
                <w:color w:val="auto"/>
                <w:position w:val="0"/>
                <w:lang w:val="en-US"/>
              </w:rPr>
              <w:t xml:space="preserve">kết quả tự phân loại nợ </w:t>
            </w:r>
            <w:r w:rsidRPr="002F551D">
              <w:rPr>
                <w:rFonts w:ascii="Times New Roman" w:eastAsia="Times New Roman" w:hAnsi="Times New Roman" w:cs="Times New Roman"/>
                <w:i/>
                <w:color w:val="auto"/>
                <w:position w:val="0"/>
                <w:lang w:val="en-US"/>
              </w:rPr>
              <w:t xml:space="preserve">cho thời điểm cuối ngày cuối cùng của tháng trước liền kề </w:t>
            </w:r>
            <w:r w:rsidRPr="002F551D">
              <w:rPr>
                <w:rFonts w:ascii="Times New Roman" w:hAnsi="Times New Roman"/>
                <w:i/>
                <w:color w:val="auto"/>
                <w:position w:val="0"/>
                <w:lang w:val="en-US"/>
              </w:rPr>
              <w:t xml:space="preserve">theo quy </w:t>
            </w:r>
            <w:r w:rsidRPr="002F551D">
              <w:rPr>
                <w:rFonts w:ascii="Times New Roman" w:hAnsi="Times New Roman"/>
                <w:i/>
                <w:color w:val="auto"/>
                <w:position w:val="0"/>
                <w:lang w:val="en-US"/>
              </w:rPr>
              <w:lastRenderedPageBreak/>
              <w:t xml:space="preserve">định của Ngân hàng Nhà nước </w:t>
            </w:r>
            <w:r w:rsidRPr="002F551D">
              <w:rPr>
                <w:rFonts w:ascii="Times New Roman" w:hAnsi="Times New Roman"/>
                <w:i/>
                <w:color w:val="auto"/>
                <w:position w:val="0"/>
              </w:rPr>
              <w:t>về phân loại tài sản có trong hoạt động của tổ chức tín dụng, chi nhánh ngân hàng nước ngoài</w:t>
            </w:r>
            <w:r w:rsidRPr="002F551D">
              <w:rPr>
                <w:rFonts w:ascii="Times New Roman" w:eastAsia="Times New Roman" w:hAnsi="Times New Roman" w:cs="Times New Roman"/>
                <w:i/>
                <w:color w:val="auto"/>
                <w:position w:val="0"/>
                <w:lang w:val="en-US"/>
              </w:rPr>
              <w:t>; và</w:t>
            </w:r>
          </w:p>
          <w:p w14:paraId="69F160D7" w14:textId="77777777" w:rsidR="002F551D" w:rsidRPr="002F551D" w:rsidRDefault="002F551D" w:rsidP="002F551D">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2F551D">
              <w:rPr>
                <w:rFonts w:ascii="Times New Roman" w:eastAsia="Times New Roman" w:hAnsi="Times New Roman" w:cs="Times New Roman"/>
                <w:i/>
                <w:color w:val="auto"/>
                <w:position w:val="0"/>
                <w:lang w:val="en-US"/>
              </w:rPr>
              <w:t xml:space="preserve">b) Nhóm nợ đã được điều chỉnh theo nhóm nợ của danh sách khách hàng do Trung tâm Thông tin tín dụng quốc gia Việt Nam (CIC) cung cấp theo quy định của Ngân hàng Nhà nước </w:t>
            </w:r>
            <w:r w:rsidRPr="002F551D">
              <w:rPr>
                <w:rFonts w:ascii="Times New Roman" w:eastAsia="Times New Roman" w:hAnsi="Times New Roman" w:cs="Times New Roman"/>
                <w:i/>
                <w:color w:val="auto"/>
                <w:position w:val="0"/>
              </w:rPr>
              <w:t>về phân loại tài sản có trong hoạt động của tổ chức tín dụng, chi nhánh ngân hàng nước ngoài</w:t>
            </w:r>
            <w:r w:rsidRPr="002F551D">
              <w:rPr>
                <w:rFonts w:ascii="Times New Roman" w:eastAsia="Times New Roman" w:hAnsi="Times New Roman" w:cs="Times New Roman"/>
                <w:i/>
                <w:color w:val="auto"/>
                <w:position w:val="0"/>
                <w:lang w:val="en-US"/>
              </w:rPr>
              <w:t xml:space="preserve"> tại thời điểm gần nhất.</w:t>
            </w:r>
          </w:p>
          <w:p w14:paraId="6C1D1037" w14:textId="77777777" w:rsidR="002F551D" w:rsidRPr="002F551D" w:rsidRDefault="002F551D" w:rsidP="002F551D">
            <w:pPr>
              <w:widowControl/>
              <w:suppressAutoHyphens w:val="0"/>
              <w:spacing w:line="240" w:lineRule="auto"/>
              <w:ind w:leftChars="0" w:firstLineChars="201" w:firstLine="482"/>
              <w:jc w:val="both"/>
              <w:outlineLvl w:val="9"/>
              <w:rPr>
                <w:rFonts w:ascii="Times New Roman" w:eastAsia="Times New Roman" w:hAnsi="Times New Roman" w:cs="Times New Roman"/>
                <w:i/>
                <w:color w:val="auto"/>
                <w:position w:val="0"/>
                <w:lang w:val="en-US"/>
              </w:rPr>
            </w:pPr>
            <w:r w:rsidRPr="002F551D">
              <w:rPr>
                <w:rFonts w:ascii="Times New Roman" w:hAnsi="Times New Roman"/>
                <w:i/>
                <w:color w:val="auto"/>
                <w:position w:val="0"/>
                <w:lang w:val="en-US"/>
              </w:rPr>
              <w:t>2. Trong 10 (mười) ngày làm việc đầu tiên của tháng đầu tiên của quý, tổ chức tín dụng</w:t>
            </w:r>
            <w:r w:rsidRPr="002F551D">
              <w:rPr>
                <w:rFonts w:ascii="Times New Roman" w:eastAsia="Times New Roman" w:hAnsi="Times New Roman" w:cs="Times New Roman"/>
                <w:i/>
                <w:color w:val="auto"/>
                <w:position w:val="0"/>
                <w:lang w:val="en-US"/>
              </w:rPr>
              <w:t xml:space="preserve"> </w:t>
            </w:r>
            <w:r w:rsidRPr="002F551D">
              <w:rPr>
                <w:rFonts w:ascii="Times New Roman" w:eastAsia="Times New Roman" w:hAnsi="Times New Roman" w:cs="Times New Roman"/>
                <w:i/>
                <w:color w:val="auto"/>
                <w:position w:val="0"/>
              </w:rPr>
              <w:t>(trừ tổ chức tín dụng là hợp tác xã, tổ chức tài chính vi mô)</w:t>
            </w:r>
            <w:r w:rsidRPr="002F551D">
              <w:rPr>
                <w:rFonts w:ascii="Times New Roman" w:eastAsia="Times New Roman" w:hAnsi="Times New Roman" w:cs="Times New Roman"/>
                <w:i/>
                <w:color w:val="auto"/>
                <w:position w:val="0"/>
                <w:lang w:val="en-US"/>
              </w:rPr>
              <w:t xml:space="preserve">, </w:t>
            </w:r>
            <w:r w:rsidRPr="002F551D">
              <w:rPr>
                <w:rFonts w:ascii="Times New Roman" w:eastAsia="Times New Roman" w:hAnsi="Times New Roman" w:cs="Times New Roman"/>
                <w:i/>
                <w:color w:val="auto"/>
                <w:position w:val="0"/>
              </w:rPr>
              <w:t>chi nhánh ngân hàng nước ngoài</w:t>
            </w:r>
            <w:r w:rsidRPr="002F551D">
              <w:rPr>
                <w:rFonts w:ascii="Times New Roman" w:hAnsi="Times New Roman"/>
                <w:i/>
                <w:color w:val="auto"/>
                <w:position w:val="0"/>
                <w:lang w:val="en-US"/>
              </w:rPr>
              <w:t xml:space="preserve"> căn cứ kết quả phân loại nợ đã được điều chỉnh theo nhóm nợ </w:t>
            </w:r>
            <w:r w:rsidRPr="002F551D">
              <w:rPr>
                <w:rFonts w:ascii="Times New Roman" w:eastAsia="Times New Roman" w:hAnsi="Times New Roman" w:cs="Times New Roman"/>
                <w:i/>
                <w:color w:val="auto"/>
                <w:position w:val="0"/>
                <w:lang w:val="en-US"/>
              </w:rPr>
              <w:t xml:space="preserve">của danh sách khách hàng </w:t>
            </w:r>
            <w:r w:rsidRPr="002F551D">
              <w:rPr>
                <w:rFonts w:ascii="Times New Roman" w:hAnsi="Times New Roman"/>
                <w:i/>
                <w:color w:val="auto"/>
                <w:position w:val="0"/>
                <w:lang w:val="en-US"/>
              </w:rPr>
              <w:t xml:space="preserve">do </w:t>
            </w:r>
            <w:r w:rsidRPr="002F551D">
              <w:rPr>
                <w:rFonts w:ascii="Times New Roman" w:eastAsia="Times New Roman" w:hAnsi="Times New Roman" w:cs="Times New Roman"/>
                <w:i/>
                <w:color w:val="auto"/>
                <w:position w:val="0"/>
                <w:lang w:val="en-US"/>
              </w:rPr>
              <w:t>CIC</w:t>
            </w:r>
            <w:r w:rsidRPr="002F551D">
              <w:rPr>
                <w:rFonts w:ascii="Times New Roman" w:hAnsi="Times New Roman"/>
                <w:i/>
                <w:color w:val="auto"/>
                <w:position w:val="0"/>
                <w:lang w:val="en-US"/>
              </w:rPr>
              <w:t xml:space="preserve"> cung cấp theo quy định của Ngân hàng Nhà nước </w:t>
            </w:r>
            <w:r w:rsidRPr="002F551D">
              <w:rPr>
                <w:rFonts w:ascii="Times New Roman" w:hAnsi="Times New Roman"/>
                <w:i/>
                <w:color w:val="auto"/>
                <w:position w:val="0"/>
              </w:rPr>
              <w:t>về phân loại tài sản có trong hoạt động của tổ chức tín dụng, chi nhánh ngân hàng nước ngoài</w:t>
            </w:r>
            <w:r w:rsidRPr="002F551D">
              <w:rPr>
                <w:rFonts w:ascii="Times New Roman" w:hAnsi="Times New Roman"/>
                <w:i/>
                <w:color w:val="auto"/>
                <w:position w:val="0"/>
                <w:lang w:val="en-US"/>
              </w:rPr>
              <w:t xml:space="preserve"> để thực hiện trích lập dự phòng rủi ro cho thời điểm cuối ngày cuối cùng của tháng trước liền kề.</w:t>
            </w:r>
          </w:p>
          <w:p w14:paraId="75EBC827" w14:textId="5D19EF87" w:rsidR="00237F78" w:rsidRPr="00237F78" w:rsidRDefault="002F551D" w:rsidP="005B621E">
            <w:pPr>
              <w:widowControl/>
              <w:suppressAutoHyphens w:val="0"/>
              <w:spacing w:line="240" w:lineRule="auto"/>
              <w:ind w:leftChars="0" w:firstLineChars="201" w:firstLine="482"/>
              <w:jc w:val="both"/>
              <w:outlineLvl w:val="9"/>
              <w:rPr>
                <w:rFonts w:ascii="Times New Roman" w:eastAsia="Times New Roman" w:hAnsi="Times New Roman" w:cs="Times New Roman"/>
                <w:b/>
                <w:i/>
                <w:color w:val="auto"/>
                <w:position w:val="0"/>
                <w:lang w:val="en-US"/>
              </w:rPr>
            </w:pPr>
            <w:r w:rsidRPr="002F551D">
              <w:rPr>
                <w:rFonts w:ascii="Times New Roman" w:eastAsia="Times New Roman" w:hAnsi="Times New Roman" w:cs="Times New Roman"/>
                <w:i/>
                <w:color w:val="auto"/>
                <w:position w:val="0"/>
                <w:lang w:val="en-US"/>
              </w:rPr>
              <w:t xml:space="preserve">3. Trong 05 (năm) ngày làm việc đầu tiên của tháng, </w:t>
            </w:r>
            <w:r w:rsidRPr="002F551D">
              <w:rPr>
                <w:rFonts w:ascii="Times New Roman" w:eastAsia="Times New Roman" w:hAnsi="Times New Roman" w:cs="Times New Roman"/>
                <w:i/>
                <w:color w:val="auto"/>
                <w:position w:val="0"/>
              </w:rPr>
              <w:t>tổ chức tín dụng là hợp tác xã, tổ chức tài chính vi mô</w:t>
            </w:r>
            <w:r w:rsidRPr="002F551D">
              <w:rPr>
                <w:rFonts w:ascii="Times New Roman" w:eastAsia="Times New Roman" w:hAnsi="Times New Roman" w:cs="Times New Roman"/>
                <w:i/>
                <w:color w:val="auto"/>
                <w:position w:val="0"/>
                <w:lang w:val="en-US"/>
              </w:rPr>
              <w:t xml:space="preserve"> căn cứ kết quả tự phân loại nợ theo quy định của Ngân hàng Nhà nước về phân loại tài sản có trong hoạt động của tổ chức </w:t>
            </w:r>
            <w:r w:rsidRPr="002F551D">
              <w:rPr>
                <w:rFonts w:ascii="Times New Roman" w:eastAsia="Times New Roman" w:hAnsi="Times New Roman" w:cs="Times New Roman"/>
                <w:i/>
                <w:color w:val="auto"/>
                <w:position w:val="0"/>
                <w:lang w:val="en-US"/>
              </w:rPr>
              <w:lastRenderedPageBreak/>
              <w:t>tín dụng, chi nhánh ngân hàng nước ngoài để thực hiện trích lập dự phòng rủi ro cho thời điểm cuối ngày cuối cùng của tháng trước liền kề.</w:t>
            </w:r>
            <w:r w:rsidR="008F097A" w:rsidRPr="0081177F">
              <w:rPr>
                <w:rFonts w:ascii="Times New Roman" w:eastAsia="Times New Roman" w:hAnsi="Times New Roman" w:cs="Times New Roman"/>
                <w:i/>
                <w:color w:val="auto"/>
                <w:position w:val="0"/>
              </w:rPr>
              <w:t xml:space="preserve"> </w:t>
            </w:r>
          </w:p>
        </w:tc>
        <w:tc>
          <w:tcPr>
            <w:tcW w:w="4105" w:type="dxa"/>
          </w:tcPr>
          <w:p w14:paraId="716A768D"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b/>
                <w:color w:val="auto"/>
                <w:position w:val="0"/>
                <w:lang w:val="en-US"/>
              </w:rPr>
            </w:pPr>
            <w:bookmarkStart w:id="15" w:name="dieu_8"/>
            <w:r w:rsidRPr="0081177F">
              <w:rPr>
                <w:rFonts w:ascii="Times New Roman" w:eastAsia="Times New Roman" w:hAnsi="Times New Roman" w:cs="Times New Roman"/>
                <w:b/>
                <w:color w:val="auto"/>
                <w:position w:val="0"/>
              </w:rPr>
              <w:lastRenderedPageBreak/>
              <w:t>Điều 8. Thời điểm, trình tự phân loại, trích lập dự phòng rủi ro</w:t>
            </w:r>
            <w:bookmarkEnd w:id="15"/>
          </w:p>
          <w:p w14:paraId="1C52FF21"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Ít nhất mỗi tháng một lần, trong 07 (bảy) ngày đầu tiên của tháng, tổ chức tín dụng, chi nhánh ngân hàng nước ngoài căn cứ quy định tại</w:t>
            </w:r>
            <w:r w:rsidRPr="0081177F">
              <w:rPr>
                <w:rFonts w:ascii="Times New Roman" w:eastAsia="Times New Roman" w:hAnsi="Times New Roman" w:cs="Times New Roman"/>
                <w:color w:val="auto"/>
                <w:position w:val="0"/>
                <w:lang w:val="en-US"/>
              </w:rPr>
              <w:t xml:space="preserve"> </w:t>
            </w:r>
            <w:bookmarkStart w:id="16" w:name="tc_5"/>
            <w:r w:rsidRPr="0081177F">
              <w:rPr>
                <w:rFonts w:ascii="Times New Roman" w:eastAsia="Times New Roman" w:hAnsi="Times New Roman" w:cs="Times New Roman"/>
                <w:color w:val="auto"/>
                <w:position w:val="0"/>
                <w:lang w:val="en-US"/>
              </w:rPr>
              <w:t>khoản 5 Điều 1</w:t>
            </w:r>
            <w:bookmarkEnd w:id="16"/>
            <w:r w:rsidRPr="0081177F">
              <w:rPr>
                <w:rFonts w:ascii="Times New Roman" w:eastAsia="Times New Roman" w:hAnsi="Times New Roman" w:cs="Times New Roman"/>
                <w:color w:val="auto"/>
                <w:position w:val="0"/>
                <w:lang w:val="en-US"/>
              </w:rPr>
              <w:t>,</w:t>
            </w:r>
            <w:r w:rsidRPr="0081177F">
              <w:rPr>
                <w:rFonts w:ascii="Times New Roman" w:eastAsia="Times New Roman" w:hAnsi="Times New Roman" w:cs="Times New Roman"/>
                <w:color w:val="auto"/>
                <w:position w:val="0"/>
              </w:rPr>
              <w:t xml:space="preserve"> </w:t>
            </w:r>
            <w:bookmarkStart w:id="17" w:name="tc_6"/>
            <w:r w:rsidRPr="0081177F">
              <w:rPr>
                <w:rFonts w:ascii="Times New Roman" w:eastAsia="Times New Roman" w:hAnsi="Times New Roman" w:cs="Times New Roman"/>
                <w:color w:val="auto"/>
                <w:position w:val="0"/>
              </w:rPr>
              <w:t>Điều 9</w:t>
            </w:r>
            <w:bookmarkEnd w:id="17"/>
            <w:r w:rsidRPr="0081177F">
              <w:rPr>
                <w:rFonts w:ascii="Times New Roman" w:eastAsia="Times New Roman" w:hAnsi="Times New Roman" w:cs="Times New Roman"/>
                <w:color w:val="auto"/>
                <w:position w:val="0"/>
              </w:rPr>
              <w:t xml:space="preserve">, </w:t>
            </w:r>
            <w:bookmarkStart w:id="18" w:name="tc_7"/>
            <w:r w:rsidRPr="0081177F">
              <w:rPr>
                <w:rFonts w:ascii="Times New Roman" w:eastAsia="Times New Roman" w:hAnsi="Times New Roman" w:cs="Times New Roman"/>
                <w:color w:val="auto"/>
                <w:position w:val="0"/>
              </w:rPr>
              <w:t>Điều 10</w:t>
            </w:r>
            <w:bookmarkEnd w:id="18"/>
            <w:r w:rsidRPr="0081177F">
              <w:rPr>
                <w:rFonts w:ascii="Times New Roman" w:eastAsia="Times New Roman" w:hAnsi="Times New Roman" w:cs="Times New Roman"/>
                <w:color w:val="auto"/>
                <w:position w:val="0"/>
              </w:rPr>
              <w:t xml:space="preserve">, </w:t>
            </w:r>
            <w:bookmarkStart w:id="19" w:name="tc_8"/>
            <w:r w:rsidRPr="0081177F">
              <w:rPr>
                <w:rFonts w:ascii="Times New Roman" w:eastAsia="Times New Roman" w:hAnsi="Times New Roman" w:cs="Times New Roman"/>
                <w:color w:val="auto"/>
                <w:position w:val="0"/>
              </w:rPr>
              <w:t>Điều 11</w:t>
            </w:r>
            <w:bookmarkEnd w:id="19"/>
            <w:r w:rsidRPr="0081177F">
              <w:rPr>
                <w:rFonts w:ascii="Times New Roman" w:eastAsia="Times New Roman" w:hAnsi="Times New Roman" w:cs="Times New Roman"/>
                <w:color w:val="auto"/>
                <w:position w:val="0"/>
              </w:rPr>
              <w:t xml:space="preserve">, </w:t>
            </w:r>
            <w:bookmarkStart w:id="20" w:name="tc_9"/>
            <w:r w:rsidRPr="0081177F">
              <w:rPr>
                <w:rFonts w:ascii="Times New Roman" w:eastAsia="Times New Roman" w:hAnsi="Times New Roman" w:cs="Times New Roman"/>
                <w:color w:val="auto"/>
                <w:position w:val="0"/>
              </w:rPr>
              <w:t>Điều 12</w:t>
            </w:r>
            <w:bookmarkEnd w:id="20"/>
            <w:r w:rsidRPr="0081177F">
              <w:rPr>
                <w:rFonts w:ascii="Times New Roman" w:eastAsia="Times New Roman" w:hAnsi="Times New Roman" w:cs="Times New Roman"/>
                <w:color w:val="auto"/>
                <w:position w:val="0"/>
              </w:rPr>
              <w:t xml:space="preserve">, </w:t>
            </w:r>
            <w:bookmarkStart w:id="21" w:name="tc_10"/>
            <w:r w:rsidRPr="0081177F">
              <w:rPr>
                <w:rFonts w:ascii="Times New Roman" w:eastAsia="Times New Roman" w:hAnsi="Times New Roman" w:cs="Times New Roman"/>
                <w:color w:val="auto"/>
                <w:position w:val="0"/>
              </w:rPr>
              <w:t>Điều 13 Thông tư này</w:t>
            </w:r>
            <w:bookmarkEnd w:id="21"/>
            <w:r w:rsidRPr="0081177F">
              <w:rPr>
                <w:rFonts w:ascii="Times New Roman" w:eastAsia="Times New Roman" w:hAnsi="Times New Roman" w:cs="Times New Roman"/>
                <w:color w:val="auto"/>
                <w:position w:val="0"/>
              </w:rPr>
              <w:t xml:space="preserve"> tự thực hiện phân loại nợ, cam kết ngoại bảng đến thời điểm cuối ngày cuối cùng của tháng trước liền kề, trích lập dự phòng rủi ro theo kết quả tự phân loại nợ, cam </w:t>
            </w:r>
            <w:r w:rsidRPr="0081177F">
              <w:rPr>
                <w:rFonts w:ascii="Times New Roman" w:eastAsia="Times New Roman" w:hAnsi="Times New Roman" w:cs="Times New Roman"/>
                <w:color w:val="auto"/>
                <w:position w:val="0"/>
              </w:rPr>
              <w:lastRenderedPageBreak/>
              <w:t>kết ngoại bảng và gửi kết quả tự phân loại nợ, cam kết ngoại bảng cho CIC.</w:t>
            </w:r>
          </w:p>
          <w:p w14:paraId="37124ADD"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Ngoài thời điểm phân loại nêu trên, tổ chức tín dụng, chi nhánh ngân hàng nước ngoài được tự thực hiện phân loại nợ, cam kết ngoại bảng theo quy định nội bộ.</w:t>
            </w:r>
          </w:p>
          <w:p w14:paraId="53CECAC3"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2. Trong thời hạn 03 (ba) ngày kể từ ngày nhận được kết quả tự phân loại nợ, cam kết ngoại bảng của tổ chức tín dụng, chi nhánh ngân hàng nước ngoài quy định tại khoản 1 Điều này, CIC tổng hợp danh sách khách hàng theo nhóm nợ có mức độ rủi ro cao nhất mà các tổ chức tín dụng, chi nhánh ngân hàng nước ngoài đã tự phân loại và cung cấp cho tổ chức tín dụng, chi nhánh ngân hàng nước ngoài.</w:t>
            </w:r>
          </w:p>
          <w:p w14:paraId="3F4589C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3. Trong thời </w:t>
            </w:r>
            <w:r w:rsidRPr="0081177F">
              <w:rPr>
                <w:rFonts w:ascii="Times New Roman" w:eastAsia="Times New Roman" w:hAnsi="Times New Roman" w:cs="Times New Roman"/>
                <w:color w:val="auto"/>
                <w:position w:val="0"/>
                <w:lang w:val="en-US"/>
              </w:rPr>
              <w:t>hạn</w:t>
            </w:r>
            <w:r w:rsidRPr="0081177F">
              <w:rPr>
                <w:rFonts w:ascii="Times New Roman" w:eastAsia="Times New Roman" w:hAnsi="Times New Roman" w:cs="Times New Roman"/>
                <w:color w:val="auto"/>
                <w:position w:val="0"/>
              </w:rPr>
              <w:t xml:space="preserve"> 03 (ba) ngày kể từ ngày nhận được danh sách khách hàng do CIC cung cấp theo quy định tại khoản 2 Điều này, tổ chức tín dụng, chi nhánh ngân hàng nước ngoài:</w:t>
            </w:r>
          </w:p>
          <w:p w14:paraId="69C4A46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a) Điều chỉnh nhóm nợ theo nhóm nợ của danh sách khách hàng do CIC cung cấp</w:t>
            </w:r>
            <w:r w:rsidRPr="0081177F">
              <w:rPr>
                <w:rFonts w:ascii="Times New Roman" w:eastAsia="Times New Roman" w:hAnsi="Times New Roman" w:cs="Times New Roman"/>
                <w:color w:val="auto"/>
                <w:position w:val="0"/>
                <w:lang w:val="en-US"/>
              </w:rPr>
              <w:t>.</w:t>
            </w:r>
          </w:p>
          <w:p w14:paraId="37E444A9"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Trường hợp kết quả tự phân loại nợ, cam kết ngoại bảng của khách hàng theo quy định tại khoản 1 Điều này thấp hơn nhóm nợ theo danh sách khách hàng do CIC cung cấp, tổ chức tín dụng, chi nhánh ngân hàng nước ngoài </w:t>
            </w:r>
            <w:r w:rsidRPr="0081177F">
              <w:rPr>
                <w:rFonts w:ascii="Times New Roman" w:eastAsia="Times New Roman" w:hAnsi="Times New Roman" w:cs="Times New Roman"/>
                <w:color w:val="auto"/>
                <w:position w:val="0"/>
              </w:rPr>
              <w:lastRenderedPageBreak/>
              <w:t>phải điều chỉnh kết quả phân loại nợ, cam kết ngoại bảng theo nhóm nợ của khách hàng do CIC cung cấp</w:t>
            </w:r>
            <w:r w:rsidRPr="0081177F">
              <w:rPr>
                <w:rFonts w:ascii="Times New Roman" w:eastAsia="Times New Roman" w:hAnsi="Times New Roman" w:cs="Times New Roman"/>
                <w:color w:val="auto"/>
                <w:position w:val="0"/>
                <w:lang w:val="en-US"/>
              </w:rPr>
              <w:t>;</w:t>
            </w:r>
          </w:p>
          <w:p w14:paraId="4B2ACC2E"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b) Căn cứ kết quả điều chỉnh nhóm nợ tại điểm a Khoản này để điều chỉnh số tiền trích lập dự phòng rủi ro của tháng cuối cùng của quý.</w:t>
            </w:r>
          </w:p>
          <w:p w14:paraId="43E7D0CF"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 xml:space="preserve">4. Căn cứ kết quả thanh tra, giám sát và thông tin tín dụng có liên quan, Ngân hàng Nhà nước </w:t>
            </w:r>
            <w:r w:rsidRPr="0081177F">
              <w:rPr>
                <w:rFonts w:ascii="Times New Roman" w:eastAsia="Times New Roman" w:hAnsi="Times New Roman" w:cs="Times New Roman"/>
                <w:color w:val="auto"/>
                <w:position w:val="0"/>
                <w:lang w:val="en-US"/>
              </w:rPr>
              <w:t xml:space="preserve">có quyền </w:t>
            </w:r>
            <w:r w:rsidRPr="0081177F">
              <w:rPr>
                <w:rFonts w:ascii="Times New Roman" w:eastAsia="Times New Roman" w:hAnsi="Times New Roman" w:cs="Times New Roman"/>
                <w:color w:val="auto"/>
                <w:position w:val="0"/>
              </w:rPr>
              <w:t>yêu cầu tổ chức tín dụng, chi nhánh ngân hàng nước ngoài thực hiện việc đánh giá, phân loại lại các khoản nợ cụ thể và trích lập dự phòng đầy đủ, phù hợp với mức độ rủi ro của các khoản nợ đó.</w:t>
            </w:r>
          </w:p>
        </w:tc>
        <w:tc>
          <w:tcPr>
            <w:tcW w:w="3663" w:type="dxa"/>
          </w:tcPr>
          <w:p w14:paraId="1468DBB5" w14:textId="4F6E515C" w:rsidR="008F097A" w:rsidRPr="0081177F" w:rsidRDefault="008F097A" w:rsidP="00C722A7">
            <w:pPr>
              <w:spacing w:line="240" w:lineRule="auto"/>
              <w:ind w:leftChars="0" w:left="0" w:firstLineChars="0" w:firstLine="0"/>
              <w:jc w:val="both"/>
              <w:rPr>
                <w:rFonts w:ascii="Times New Roman" w:hAnsi="Times New Roman" w:cs="Times New Roman"/>
                <w:color w:val="auto"/>
                <w:lang w:val="en-US"/>
              </w:rPr>
            </w:pPr>
            <w:r w:rsidRPr="0081177F">
              <w:rPr>
                <w:rFonts w:ascii="Times New Roman" w:hAnsi="Times New Roman" w:cs="Times New Roman"/>
                <w:color w:val="auto"/>
                <w:lang w:val="en-US"/>
              </w:rPr>
              <w:lastRenderedPageBreak/>
              <w:t xml:space="preserve">- </w:t>
            </w:r>
            <w:r w:rsidRPr="0081177F">
              <w:rPr>
                <w:rFonts w:ascii="Times New Roman" w:eastAsia="Times New Roman" w:hAnsi="Times New Roman" w:cs="Times New Roman"/>
                <w:color w:val="auto"/>
                <w:lang w:val="en-US"/>
              </w:rPr>
              <w:t xml:space="preserve">Nội dung Điều 9 dự thảo Nghị định quy định </w:t>
            </w:r>
            <w:r w:rsidRPr="0081177F">
              <w:rPr>
                <w:rFonts w:ascii="Times New Roman" w:hAnsi="Times New Roman" w:cs="Times New Roman"/>
                <w:color w:val="auto"/>
                <w:lang w:val="en-US"/>
              </w:rPr>
              <w:t>trên nguyên tắc đảm bảo tương thích giữa thời điểm phân loại và thời điểm trích lập dự phòng rủi ro.</w:t>
            </w:r>
          </w:p>
          <w:p w14:paraId="15C15BF0"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35F0CDF8"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21A7D61"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D48EDB7"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1D492DE"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03134590"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156062FB"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2DC1FD78"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0625BD9D"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0E7DB6A"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09D9783C"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6E639AF"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93FEF00"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24C0B9BB"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10A1EF9D"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2F7201C0"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43B9E091"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4CE8EEE5"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1F21A754"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691CF6B6"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1731A2F9"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6645F1C9"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2459A93A"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1EBDDD8E"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74E94F00"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3588989B"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54533179"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169DCD85"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3EE223A2"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047DE029"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6C0D445B"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p w14:paraId="6C233AE6"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1E9789FC"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369548E9"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181AED9C"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5C1A40C7"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7633FA97"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43216D10"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7461E28A"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6A3CBF44"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37828CB7"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265D095F"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5A3D4086"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7AE14BAA"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3020A3AF"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6F342BD7" w14:textId="77777777" w:rsidR="00C54D9E" w:rsidRPr="0081177F" w:rsidRDefault="00C54D9E" w:rsidP="000E5CE8">
            <w:pPr>
              <w:spacing w:line="240" w:lineRule="auto"/>
              <w:ind w:leftChars="0" w:left="0" w:firstLineChars="0" w:firstLine="0"/>
              <w:jc w:val="both"/>
              <w:rPr>
                <w:rFonts w:ascii="Times New Roman" w:hAnsi="Times New Roman" w:cs="Times New Roman"/>
                <w:color w:val="auto"/>
                <w:lang w:val="en-US"/>
              </w:rPr>
            </w:pPr>
          </w:p>
          <w:p w14:paraId="44B7211F" w14:textId="5D0E9E1F" w:rsidR="008F097A" w:rsidRPr="0081177F" w:rsidRDefault="008F097A">
            <w:pPr>
              <w:spacing w:line="240" w:lineRule="auto"/>
              <w:ind w:leftChars="0" w:left="0" w:firstLineChars="0" w:firstLine="0"/>
              <w:jc w:val="both"/>
              <w:rPr>
                <w:rFonts w:ascii="Times New Roman" w:hAnsi="Times New Roman" w:cs="Times New Roman"/>
                <w:color w:val="auto"/>
                <w:lang w:val="en-US"/>
              </w:rPr>
            </w:pPr>
            <w:r w:rsidRPr="0081177F">
              <w:rPr>
                <w:rFonts w:ascii="Times New Roman" w:hAnsi="Times New Roman" w:cs="Times New Roman"/>
                <w:color w:val="auto"/>
                <w:lang w:val="en-US"/>
              </w:rPr>
              <w:t>- khoản 4 Điều 8 Thông tư 11 không đưa vào dự thảo Nghị định do nội dung này liên quan đến việc phân loại nợ sẽ được đưa vào Thông tư quy định về phân loại tài sản có của NHNN.</w:t>
            </w:r>
          </w:p>
        </w:tc>
        <w:tc>
          <w:tcPr>
            <w:tcW w:w="3159" w:type="dxa"/>
          </w:tcPr>
          <w:p w14:paraId="7D64006A" w14:textId="77777777" w:rsidR="008F097A" w:rsidRPr="0081177F" w:rsidRDefault="008F097A" w:rsidP="000E5CE8">
            <w:pPr>
              <w:spacing w:line="240" w:lineRule="auto"/>
              <w:ind w:leftChars="0" w:left="0" w:firstLineChars="0" w:firstLine="0"/>
              <w:jc w:val="both"/>
              <w:rPr>
                <w:rFonts w:ascii="Times New Roman" w:hAnsi="Times New Roman" w:cs="Times New Roman"/>
                <w:color w:val="auto"/>
                <w:lang w:val="en-US"/>
              </w:rPr>
            </w:pPr>
          </w:p>
        </w:tc>
      </w:tr>
      <w:tr w:rsidR="008F097A" w:rsidRPr="0081177F" w14:paraId="6B43B6FF" w14:textId="0070CD82" w:rsidTr="0081177F">
        <w:tc>
          <w:tcPr>
            <w:tcW w:w="4140" w:type="dxa"/>
          </w:tcPr>
          <w:p w14:paraId="4D40FC14" w14:textId="77777777" w:rsidR="008F097A" w:rsidRPr="0081177F" w:rsidRDefault="008F097A" w:rsidP="000E5CE8">
            <w:pPr>
              <w:widowControl/>
              <w:spacing w:line="240" w:lineRule="auto"/>
              <w:ind w:left="-2" w:firstLineChars="202" w:firstLine="487"/>
              <w:jc w:val="both"/>
              <w:textDirection w:val="lrTb"/>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 xml:space="preserve">Điều </w:t>
            </w:r>
            <w:r w:rsidRPr="0081177F">
              <w:rPr>
                <w:rFonts w:ascii="Times New Roman" w:eastAsia="Times New Roman" w:hAnsi="Times New Roman" w:cs="Times New Roman"/>
                <w:b/>
                <w:i/>
                <w:color w:val="auto"/>
                <w:lang w:val="en-US"/>
              </w:rPr>
              <w:t>10</w:t>
            </w:r>
            <w:r w:rsidRPr="0081177F">
              <w:rPr>
                <w:rFonts w:ascii="Times New Roman" w:eastAsia="Times New Roman" w:hAnsi="Times New Roman" w:cs="Times New Roman"/>
                <w:b/>
                <w:color w:val="auto"/>
              </w:rPr>
              <w:t>. Nguyên tắc và hồ sơ xử lý rủi ro</w:t>
            </w:r>
          </w:p>
          <w:p w14:paraId="51135A64" w14:textId="14D4F7D6" w:rsidR="008F097A" w:rsidRPr="0081177F" w:rsidRDefault="008F097A" w:rsidP="004770A9">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1. Tổ chức tín dụng </w:t>
            </w:r>
            <w:r w:rsidRPr="0081177F">
              <w:rPr>
                <w:rFonts w:ascii="Times New Roman" w:eastAsia="Times New Roman" w:hAnsi="Times New Roman" w:cs="Times New Roman"/>
                <w:i/>
                <w:color w:val="auto"/>
                <w:position w:val="0"/>
                <w:lang w:val="en-US" w:eastAsia="en-US"/>
              </w:rPr>
              <w:t>(trừ tổ chức tài chính vi mô)</w:t>
            </w:r>
            <w:r w:rsidRPr="0081177F">
              <w:rPr>
                <w:rFonts w:ascii="Times New Roman" w:eastAsia="Times New Roman" w:hAnsi="Times New Roman" w:cs="Times New Roman"/>
                <w:color w:val="auto"/>
                <w:position w:val="0"/>
                <w:lang w:val="en-US" w:eastAsia="en-US"/>
              </w:rPr>
              <w:t>, chi nhánh ngân hàng nước ngoài sử dụng dự phòng để xử lý rủi ro trong các trường hợp sau:</w:t>
            </w:r>
          </w:p>
          <w:p w14:paraId="6E7F80F9" w14:textId="77777777" w:rsidR="008F097A" w:rsidRPr="0081177F" w:rsidRDefault="008F097A" w:rsidP="004770A9">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Khách hàng là tổ chức bị giải thể, phá sản; cá nhân bị chết, mất tích;</w:t>
            </w:r>
          </w:p>
          <w:p w14:paraId="2C83B7B6" w14:textId="77777777" w:rsidR="008F097A" w:rsidRPr="0081177F" w:rsidRDefault="008F097A" w:rsidP="004770A9">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Các khoản nợ được phân loại vào nhóm 5.</w:t>
            </w:r>
          </w:p>
          <w:p w14:paraId="542B8048" w14:textId="77777777" w:rsidR="008F097A" w:rsidRPr="0081177F" w:rsidRDefault="008F097A" w:rsidP="00355C75">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hAnsi="Times New Roman"/>
                <w:i/>
                <w:color w:val="auto"/>
                <w:position w:val="0"/>
                <w:lang w:val="en-US"/>
              </w:rPr>
              <w:t xml:space="preserve">2. </w:t>
            </w:r>
            <w:r w:rsidRPr="0081177F">
              <w:rPr>
                <w:rFonts w:ascii="Times New Roman" w:eastAsia="Times New Roman" w:hAnsi="Times New Roman" w:cs="Times New Roman"/>
                <w:i/>
                <w:iCs/>
                <w:color w:val="auto"/>
                <w:position w:val="0"/>
                <w:lang w:val="en-US" w:eastAsia="en-US"/>
              </w:rPr>
              <w:t>Tổ chức tài chính vi mô</w:t>
            </w:r>
            <w:r w:rsidRPr="0081177F">
              <w:rPr>
                <w:rFonts w:ascii="Times New Roman" w:eastAsia="Times New Roman" w:hAnsi="Times New Roman" w:cs="Times New Roman"/>
                <w:i/>
                <w:color w:val="auto"/>
                <w:position w:val="0"/>
                <w:lang w:val="en-US" w:eastAsia="en-US"/>
              </w:rPr>
              <w:t xml:space="preserve"> sử dụng dự phòng để xử lý rủi ro trong các trường hợp sau:</w:t>
            </w:r>
          </w:p>
          <w:p w14:paraId="23E528B8" w14:textId="77777777" w:rsidR="008F097A" w:rsidRPr="0081177F" w:rsidRDefault="008F097A" w:rsidP="00355C75">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iCs/>
                <w:color w:val="auto"/>
                <w:position w:val="0"/>
                <w:lang w:val="en-US" w:eastAsia="en-US"/>
              </w:rPr>
            </w:pPr>
            <w:r w:rsidRPr="0081177F">
              <w:rPr>
                <w:rFonts w:ascii="Times New Roman" w:eastAsia="Times New Roman" w:hAnsi="Times New Roman" w:cs="Times New Roman"/>
                <w:i/>
                <w:iCs/>
                <w:color w:val="auto"/>
                <w:position w:val="0"/>
                <w:lang w:val="en-US" w:eastAsia="en-US"/>
              </w:rPr>
              <w:t>a) Khách hàng thuộc trường hợp quy định tại khoản 1 Điều này.</w:t>
            </w:r>
          </w:p>
          <w:p w14:paraId="2957D72A" w14:textId="77777777" w:rsidR="008F097A" w:rsidRPr="0081177F" w:rsidRDefault="008F097A" w:rsidP="00355C75">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b/>
                <w:iCs/>
                <w:color w:val="auto"/>
                <w:position w:val="0"/>
                <w:lang w:val="en-US" w:eastAsia="en-US"/>
              </w:rPr>
            </w:pPr>
            <w:r w:rsidRPr="0081177F">
              <w:rPr>
                <w:rFonts w:ascii="Times New Roman" w:eastAsia="Times New Roman" w:hAnsi="Times New Roman" w:cs="Times New Roman"/>
                <w:i/>
                <w:iCs/>
                <w:color w:val="auto"/>
                <w:position w:val="0"/>
                <w:lang w:val="en-US" w:eastAsia="en-US"/>
              </w:rPr>
              <w:t>b) Khách hàng là cá nhân bị thương tật vĩnh viễn không còn khả năng lao động tạo thu nhập.</w:t>
            </w:r>
          </w:p>
          <w:p w14:paraId="666A0355" w14:textId="535C9DE1"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3. Tổ chức tín dụng, chi nhánh ngân hàng nước ngoài sử dụng dự phòng để xử lý rủi ro theo nguyên tắc sau: </w:t>
            </w:r>
          </w:p>
          <w:p w14:paraId="400360F1" w14:textId="77777777" w:rsidR="00DB1F0C" w:rsidRPr="0081177F" w:rsidRDefault="00DB1F0C"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0C0EC5A0"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a) Đối với trường hợp tổ chức tín dụng, chi nhánh ngân hàng nước ngoài đã xử lý tài sản bảo đảm để thu hồi nợ theo thỏa thuận của các bên, phù hợp với quy định của pháp luật, tổ chức tín dụng, chi nhánh ngân hàng nước ngoài </w:t>
            </w:r>
            <w:r w:rsidRPr="0081177F">
              <w:rPr>
                <w:rFonts w:ascii="Times New Roman" w:eastAsia="Times New Roman" w:hAnsi="Times New Roman" w:cs="Times New Roman"/>
                <w:color w:val="auto"/>
                <w:position w:val="0"/>
                <w:lang w:val="en-US" w:eastAsia="en-US"/>
              </w:rPr>
              <w:lastRenderedPageBreak/>
              <w:t>sử dụng dự phòng cụ thể để xử lý rủi ro đối với số dư nợ còn lại của khoản nợ; trường hợp sử dụng dự phòng cụ thể không đủ bù đắp rủi ro của khoản nợ thì phải sử dụng dự phòng chung để xử lý rủi ro;</w:t>
            </w:r>
          </w:p>
          <w:p w14:paraId="2DC03443"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Đối với trường hợp tổ chức tín dụng, chi nhánh ngân hàng nước ngoài chưa xử lý tài sản bảo đảm để thu hồi nợ, tổ chức tín dụng, chi nhánh ngân hàng nước ngoài sử dụng dự phòng để xử lý rủi ro theo nguyên tắc sau:</w:t>
            </w:r>
          </w:p>
          <w:p w14:paraId="74EE50E0"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eastAsia="Times New Roman" w:hAnsi="Times New Roman" w:cs="Times New Roman"/>
                <w:i/>
                <w:color w:val="auto"/>
                <w:position w:val="0"/>
                <w:lang w:val="en-US" w:eastAsia="en-US"/>
              </w:rPr>
              <w:t>(i) Sử dụng dự phòng cụ thể để xử lý rủi ro đối với khoản nợ đó;</w:t>
            </w:r>
          </w:p>
          <w:p w14:paraId="75A188A0"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05E0B04E"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(ii) Khẩn trương tiến hành xử lý tài sản bảo đảm theo thỏa thuận với khách hàng và theo quy định của pháp luật để thu hồi nợ;</w:t>
            </w:r>
          </w:p>
          <w:p w14:paraId="17D863A0"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(iii) Trường hợp sử dụng dự phòng cụ thể và số tiền thu được từ xử lý tài sản bảo đảm không đủ bù đắp rủi ro của khoản nợ thì sử dụng dự phòng chung để xử lý rủi ro.</w:t>
            </w:r>
          </w:p>
          <w:p w14:paraId="6372A8F2"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c) Tổ chức tín dụng, chi nhánh ngân hàng nước ngoài hạch toán ngoại bảng phần dư nợ đã sử dụng dự phòng cụ thể, dự phòng chung để xử lý rủi ro quy định tại các điểm a, b Khoản này.</w:t>
            </w:r>
          </w:p>
          <w:p w14:paraId="40C8321E" w14:textId="493487C9"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4. Việc sử dụng dự phòng để xử lý rủi ro là hình thức thay đổi hạch toán đối với khoản nợ, chuyển khoản nợ được xử </w:t>
            </w:r>
            <w:r w:rsidRPr="0081177F">
              <w:rPr>
                <w:rFonts w:ascii="Times New Roman" w:eastAsia="Times New Roman" w:hAnsi="Times New Roman" w:cs="Times New Roman"/>
                <w:color w:val="auto"/>
                <w:position w:val="0"/>
                <w:lang w:val="en-US" w:eastAsia="en-US"/>
              </w:rPr>
              <w:lastRenderedPageBreak/>
              <w:t>lý rủi ro ra hạch toán trên các tài khoản ngoại bảng; là công việc nội bộ của tổ chức tín dụng, chi nhánh ngân hàng nước ngoài; không làm thay đổi nghĩa vụ trả nợ của khách hàng đối với khoản nợ được sử dụng dự phòng để xử lý rủi ro và trách nhiệm của tổ chức, cá nhân liên quan đến khoản nợ. Tổ chức tín dụng, chi nhánh ngân hàng nước ngoài không được thông báo cho khách hàng về việc khoản nợ đã được sử dụng dự phòng để xử lý rủi ro. Sau khi xử lý rủi ro, tổ chức tín dụng, chi nhánh ngân hàng nước ngoài phải theo dõi, có các biện pháp thu hồi nợ đầy đủ, triệt để đối với khoản nợ được xử lý rủi ro, trừ trường hợp khoản nợ sau khi xử lý rủi ro được tổ chức tín dụng, chi nhánh ngân hàng nước ngoài bán cho tổ chức, cá nhân, thu được đầy đủ tiền bán nợ theo Hợp đồng mua, bán nợ.</w:t>
            </w:r>
          </w:p>
          <w:p w14:paraId="5B377972" w14:textId="7F4A08F3"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5. Hồ sơ xử lý rủi ro gồm:</w:t>
            </w:r>
          </w:p>
          <w:p w14:paraId="7A3AEE5D"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Hồ sơ cấp tín dụng và hồ sơ thu nợ đối với các khoản nợ được sử dụng dự phòng để xử lý rủi ro;</w:t>
            </w:r>
          </w:p>
          <w:p w14:paraId="41D771D4"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Hồ sơ tài sản bảo đảm và các giấy tờ khác có liên quan (nếu có);</w:t>
            </w:r>
          </w:p>
          <w:p w14:paraId="0136983A"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c) Quyết định hoặc phê duyệt của Hội đồng xử lý rủi ro về kết quả phân loại nợ, trích lập dự phòng rủi ro </w:t>
            </w:r>
            <w:r w:rsidRPr="0081177F">
              <w:rPr>
                <w:rFonts w:ascii="Times New Roman" w:eastAsia="Times New Roman" w:hAnsi="Times New Roman" w:cs="Times New Roman"/>
                <w:i/>
                <w:color w:val="auto"/>
                <w:position w:val="0"/>
                <w:lang w:val="en-US" w:eastAsia="en-US"/>
              </w:rPr>
              <w:t>đối với khoản nợ được sử dụng dự phòng để xử lý rủi ro;</w:t>
            </w:r>
          </w:p>
          <w:p w14:paraId="267AA41E"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lastRenderedPageBreak/>
              <w:t>d) Quyết định hoặc phê duyệt của Hội đồng xử lý rủi ro về việc sử dụng dự phòng để xử lý rủi ro;</w:t>
            </w:r>
          </w:p>
          <w:p w14:paraId="49F6CB78" w14:textId="564657CC"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đ) Đối với trường hợp khách hàng là tổ chức, doanh nghiệp bị phá sản, giải thể, ngoài hồ sơ nêu tại các điểm a, b, c, d khoản này phải có bản gốc hoặc bản sao được chứng thực hoặc bản sao từ sổ gốc Quyết định tuyên bố phá sản của Tòa án hoặc quyết định giải thể doanh nghiệp theo quy định của pháp luật;</w:t>
            </w:r>
          </w:p>
          <w:p w14:paraId="1BE8A542" w14:textId="63A32152"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e) Đối với trường hợp khách hàng là cá nhân bị chết, mất tích, ngoài hồ sơ quy định tại các điểm a, b, c, d khoản này phải có bản gốc hoặc bản sao được chứng thực hoặc bản sao từ sổ gốc Giấy chứng tử hoặc xác nhận bằng văn bản của chính quyền địa phương cấp xã về việc khách hàng đã chết trong trường hợp không có Giấy chứng tử, hoặc quyết định tuyên bố mất tích theo quy định của pháp luật.</w:t>
            </w:r>
          </w:p>
          <w:p w14:paraId="47188AED" w14:textId="77777777" w:rsidR="008F097A" w:rsidRPr="0081177F" w:rsidRDefault="008F097A" w:rsidP="00355C75">
            <w:pPr>
              <w:widowControl/>
              <w:suppressAutoHyphens w:val="0"/>
              <w:spacing w:line="240" w:lineRule="auto"/>
              <w:ind w:leftChars="0" w:left="0" w:firstLineChars="201" w:firstLine="482"/>
              <w:jc w:val="both"/>
              <w:textDirection w:val="lrTb"/>
              <w:textAlignment w:val="auto"/>
              <w:outlineLvl w:val="9"/>
              <w:rPr>
                <w:rFonts w:ascii="Times New Roman" w:hAnsi="Times New Roman"/>
                <w:i/>
                <w:color w:val="auto"/>
                <w:position w:val="0"/>
                <w:lang w:val="en-US"/>
              </w:rPr>
            </w:pPr>
            <w:r w:rsidRPr="0081177F">
              <w:rPr>
                <w:rFonts w:ascii="Times New Roman" w:eastAsia="Times New Roman" w:hAnsi="Times New Roman" w:cs="Times New Roman"/>
                <w:i/>
                <w:color w:val="auto"/>
                <w:position w:val="0"/>
                <w:lang w:val="en-US" w:eastAsia="en-US"/>
              </w:rPr>
              <w:t>g) Đối với trường hợp khách hàng của tổ chức tài chính vi mô là cá nhân bị thương tật vĩnh viễn, không còn khả năng lao động tạo thu nhập: Ngoài hồ sơ quy định tại các điểm a, b, c, d khoản này, phải có bản sao giấy tờ chứng minh bị thương tật vĩnh viễn, mất khả năng lao động do cơ quan có thẩm quyền cấp.</w:t>
            </w:r>
          </w:p>
        </w:tc>
        <w:tc>
          <w:tcPr>
            <w:tcW w:w="4105" w:type="dxa"/>
          </w:tcPr>
          <w:p w14:paraId="1396778C" w14:textId="77777777" w:rsidR="008F097A" w:rsidRPr="0081177F" w:rsidRDefault="008F097A" w:rsidP="000E5CE8">
            <w:pPr>
              <w:widowControl/>
              <w:suppressAutoHyphens w:val="0"/>
              <w:spacing w:line="240" w:lineRule="auto"/>
              <w:ind w:leftChars="0" w:left="0" w:firstLineChars="201" w:firstLine="484"/>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b/>
                <w:color w:val="auto"/>
                <w:position w:val="0"/>
                <w:lang w:val="en-US" w:eastAsia="en-US"/>
              </w:rPr>
              <w:lastRenderedPageBreak/>
              <w:t>Điều 16. Nguyên tắc và hồ sơ xử lý rủi ro</w:t>
            </w:r>
          </w:p>
          <w:p w14:paraId="0E74FA5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1. Tổ chức tín dụng, chi nhánh ngân hàng nước ngoài sử dụng dự phòng để xử lý rủi ro trong các trường hợp sau:</w:t>
            </w:r>
          </w:p>
          <w:p w14:paraId="38B4DC8F"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Khách hàng là tổ chức bị giải thể, phá sản; cá nhân bị chết, mất tích;</w:t>
            </w:r>
          </w:p>
          <w:p w14:paraId="0D7E2495"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Các khoản nợ được phân loại vào nhóm 5.</w:t>
            </w:r>
          </w:p>
          <w:p w14:paraId="3B4E184F"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3E0760AC"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3C147562"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77E814B4"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1D6F3102"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4DB7D7B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6D986BA1" w14:textId="77777777" w:rsidR="007E5A3F" w:rsidRPr="0081177F" w:rsidRDefault="007E5A3F"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0B65FE92" w14:textId="77777777" w:rsidR="007E5A3F" w:rsidRPr="0081177F" w:rsidRDefault="007E5A3F"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20DA8376"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 xml:space="preserve">2. Tổ chức tín dụng, chi nhánh ngân hàng nước ngoài sử dụng dự phòng để xử lý rủi ro theo nguyên tắc sau: </w:t>
            </w:r>
          </w:p>
          <w:p w14:paraId="79F1F764"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 xml:space="preserve">a) Đối với trường hợp tổ chức tín dụng, chi nhánh ngân hàng nước ngoài đã xử lý tài sản bảo đảm để thu hồi nợ theo thỏa thuận của các bên, phù hợp với quy định của pháp luật, tổ chức tín dụng, chi nhánh ngân hàng nước ngoài </w:t>
            </w:r>
            <w:r w:rsidRPr="0081177F">
              <w:rPr>
                <w:rFonts w:ascii="Times New Roman" w:eastAsia="Times New Roman" w:hAnsi="Times New Roman" w:cs="Times New Roman"/>
                <w:iCs/>
                <w:color w:val="auto"/>
                <w:position w:val="0"/>
                <w:lang w:val="en-US" w:eastAsia="en-US"/>
              </w:rPr>
              <w:lastRenderedPageBreak/>
              <w:t>sử dụng dự phòng cụ thể để xử lý rủi ro đối với số dư nợ còn lại của khoản nợ; trường hợp sử dụng dự phòng cụ thể không đủ bù đắp rủi ro của khoản nợ thì phải sử dụng dự phòng chung để xử lý rủi ro;</w:t>
            </w:r>
          </w:p>
          <w:p w14:paraId="52ACBA0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b) Đối với trường hợp tổ chức tín dụng, chi nhánh ngân hàng nước ngoài chưa xử lý tài sản bảo đảm để thu hồi nợ, tổ chức tín dụng, chi nhánh ngân hàng nước ngoài sử dụng dự phòng để xử lý rủi ro theo nguyên tắc sau:</w:t>
            </w:r>
          </w:p>
          <w:p w14:paraId="107BB50D"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 xml:space="preserve">(i) Sử dụng dự phòng cụ thể trích lập theo quy định tại </w:t>
            </w:r>
            <w:bookmarkStart w:id="22" w:name="tc_31"/>
            <w:r w:rsidRPr="0081177F">
              <w:rPr>
                <w:rFonts w:ascii="Times New Roman" w:eastAsia="Times New Roman" w:hAnsi="Times New Roman" w:cs="Times New Roman"/>
                <w:iCs/>
                <w:color w:val="auto"/>
                <w:position w:val="0"/>
                <w:lang w:val="en-US" w:eastAsia="en-US"/>
              </w:rPr>
              <w:t>Điều 12 Thông tư này</w:t>
            </w:r>
            <w:bookmarkEnd w:id="22"/>
            <w:r w:rsidRPr="0081177F">
              <w:rPr>
                <w:rFonts w:ascii="Times New Roman" w:eastAsia="Times New Roman" w:hAnsi="Times New Roman" w:cs="Times New Roman"/>
                <w:iCs/>
                <w:color w:val="auto"/>
                <w:position w:val="0"/>
                <w:lang w:val="en-US" w:eastAsia="en-US"/>
              </w:rPr>
              <w:t xml:space="preserve"> để xử lý rủi ro đối với khoản nợ đó;</w:t>
            </w:r>
          </w:p>
          <w:p w14:paraId="6CE99FE7"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(ii) Khẩn trương tiến hành xử lý tài sản bảo đảm theo thỏa thuận với khách hàng và theo quy định của pháp luật để thu hồi nợ;</w:t>
            </w:r>
          </w:p>
          <w:p w14:paraId="59A85DD2"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Arial"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(iii) Trường hợp sử dụng dự phòng cụ thể và số tiền thu được từ xử lý tài sản bảo đảm không đủ bù đắp rủi ro của khoản nợ thì sử dụng dự phòng chung để xử lý rủi ro.</w:t>
            </w:r>
          </w:p>
          <w:p w14:paraId="2B2439B3"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c) Tổ chức tín dụng, chi nhánh ngân hàng nước ngoài hạch toán ngoại bảng phần dư nợ đã sử dụng dự phòng cụ thể, dự phòng chung để xử lý rủi ro quy định tại các điểm a, b Khoản này.</w:t>
            </w:r>
          </w:p>
          <w:p w14:paraId="27C65DE6"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3. Việc sử dụng dự phòng để xử lý rủi ro là hình thức thay đổi hạch toán đối với khoản nợ, chuyển khoản nợ </w:t>
            </w:r>
            <w:r w:rsidRPr="0081177F">
              <w:rPr>
                <w:rFonts w:ascii="Times New Roman" w:eastAsia="Times New Roman" w:hAnsi="Times New Roman" w:cs="Times New Roman"/>
                <w:color w:val="auto"/>
                <w:position w:val="0"/>
                <w:lang w:val="en-US" w:eastAsia="en-US"/>
              </w:rPr>
              <w:lastRenderedPageBreak/>
              <w:t xml:space="preserve">được xử lý rủi ro ra hạch toán trên các tài khoản ngoại bảng; là công việc nội bộ của tổ chức tín dụng, chi nhánh ngân hàng nước ngoài; không làm thay đổi nghĩa vụ trả nợ của khách hàng đối với khoản nợ được sử dụng dự phòng để xử lý rủi ro và trách nhiệm của tổ chức, cá nhân liên quan đến khoản nợ. Tổ chức tín dụng, chi nhánh ngân hàng nước ngoài không được thông báo cho khách hàng về việc khoản nợ đã được sử dụng dự phòng để xử lý rủi ro. Sau khi xử lý rủi ro, tổ chức tín dụng, chi nhánh ngân hàng nước ngoài phải theo dõi, có các biện pháp thu hồi nợ đầy đủ, triệt để đối với khoản nợ được xử lý rủi ro, </w:t>
            </w:r>
            <w:r w:rsidRPr="0081177F">
              <w:rPr>
                <w:rFonts w:ascii="Times New Roman" w:eastAsia="Times New Roman" w:hAnsi="Times New Roman" w:cs="Times New Roman"/>
                <w:iCs/>
                <w:color w:val="auto"/>
                <w:position w:val="0"/>
                <w:lang w:val="en-US" w:eastAsia="en-US"/>
              </w:rPr>
              <w:t>trừ trường hợp khoản nợ sau khi xử lý rủi ro được tổ chức tín dụng, chi nhánh ngân hàng nước ngoài bán cho tổ chức, cá nhân, thu được đầy đủ tiền bán nợ theo Hợp đồng mua, bán nợ.</w:t>
            </w:r>
          </w:p>
          <w:p w14:paraId="000CFA2E"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4. Hồ sơ xử lý rủi ro gồm:</w:t>
            </w:r>
          </w:p>
          <w:p w14:paraId="0CE65DFA"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Hồ sơ cấp tín dụng và hồ sơ thu nợ đối với các khoản nợ được sử dụng dự phòng để xử lý rủi ro;</w:t>
            </w:r>
          </w:p>
          <w:p w14:paraId="7CAFFA30"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Hồ sơ tài sản bảo đảm và các giấy tờ khác có liên quan (nếu có);</w:t>
            </w:r>
          </w:p>
          <w:p w14:paraId="061DFE0B"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c) Quyết định hoặc phê duyệt của Hội đồng xử lý rủi ro về kết quả phân loại nợ, trích lập dự phòng rủi ro;</w:t>
            </w:r>
          </w:p>
          <w:p w14:paraId="47A79DF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04643938"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13F3D21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lastRenderedPageBreak/>
              <w:t>d) Quyết định hoặc phê duyệt của Hội đồng xử lý rủi ro về việc sử dụng dự phòng để xử lý rủi ro;</w:t>
            </w:r>
          </w:p>
          <w:p w14:paraId="0BCE9CE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đ) Đối với trường hợp khách hàng là tổ chức, doanh nghiệp bị phá sản, giải thể, ngoài hồ sơ nêu tại các điểm a, b, c, d Khoản này phải có bản gốc hoặc bản sao được chứng thực </w:t>
            </w:r>
            <w:r w:rsidRPr="0081177F">
              <w:rPr>
                <w:rFonts w:ascii="Times New Roman" w:eastAsia="Times New Roman" w:hAnsi="Times New Roman" w:cs="Times New Roman"/>
                <w:iCs/>
                <w:color w:val="auto"/>
                <w:position w:val="0"/>
                <w:lang w:val="en-US" w:eastAsia="en-US"/>
              </w:rPr>
              <w:t>hoặc bản sao từ sổ gốc Quyết định tuyên bố phá sản</w:t>
            </w:r>
            <w:r w:rsidRPr="0081177F">
              <w:rPr>
                <w:rFonts w:ascii="Times New Roman" w:eastAsia="Times New Roman" w:hAnsi="Times New Roman" w:cs="Times New Roman"/>
                <w:color w:val="auto"/>
                <w:position w:val="0"/>
                <w:lang w:val="en-US" w:eastAsia="en-US"/>
              </w:rPr>
              <w:t xml:space="preserve"> của Tòa án hoặc quyết định giải thể doanh nghiệp theo quy định của pháp luật;</w:t>
            </w:r>
          </w:p>
          <w:p w14:paraId="10665C1B"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e) Đối với trường hợp khách hàng là cá nhân bị chết, mất tích, ngoài hồ sơ quy định tại các điểm a, b, c, d Khoản này phải có bản gốc hoặc bản sao được chứng thực hoặc bản sao từ sổ gốc Giấy chứng tử hoặc xác nhận bằng văn bản của chính quyền địa phương cấp xã về việc khách hàng đã chết trong trường hợp không có Giấy chứng tử, hoặc quyết định tuyên bố mất tích theo quy định của pháp luật.</w:t>
            </w:r>
          </w:p>
        </w:tc>
        <w:tc>
          <w:tcPr>
            <w:tcW w:w="3663" w:type="dxa"/>
          </w:tcPr>
          <w:p w14:paraId="41E839E5" w14:textId="21D986BD" w:rsidR="008F097A" w:rsidRPr="0081177F" w:rsidRDefault="008F097A">
            <w:pPr>
              <w:spacing w:line="240" w:lineRule="auto"/>
              <w:ind w:left="0" w:hanging="2"/>
              <w:jc w:val="both"/>
              <w:rPr>
                <w:rFonts w:ascii="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 xml:space="preserve">Nội dung Điều 10 dự thảo Nghị định quy định </w:t>
            </w:r>
            <w:r w:rsidRPr="0081177F">
              <w:rPr>
                <w:rFonts w:ascii="Times New Roman" w:hAnsi="Times New Roman" w:cs="Times New Roman"/>
                <w:color w:val="auto"/>
                <w:lang w:val="en-US"/>
              </w:rPr>
              <w:t>trên cơ sở kế thừa quy định tại Điều 16 Thông tư 11</w:t>
            </w:r>
            <w:r w:rsidR="009E4E41" w:rsidRPr="0081177F">
              <w:rPr>
                <w:rFonts w:ascii="Times New Roman" w:hAnsi="Times New Roman" w:cs="Times New Roman"/>
                <w:color w:val="auto"/>
                <w:lang w:val="en-US"/>
              </w:rPr>
              <w:t xml:space="preserve"> </w:t>
            </w:r>
            <w:r w:rsidRPr="0081177F">
              <w:rPr>
                <w:rFonts w:ascii="Times New Roman" w:hAnsi="Times New Roman" w:cs="Times New Roman"/>
                <w:color w:val="auto"/>
                <w:lang w:val="en-US"/>
              </w:rPr>
              <w:t>và có chỉnh sửa kỹ thuật cho phù hợp.</w:t>
            </w:r>
          </w:p>
          <w:p w14:paraId="0501E7FA" w14:textId="77777777" w:rsidR="008F097A" w:rsidRPr="0081177F" w:rsidRDefault="008F097A">
            <w:pPr>
              <w:spacing w:line="240" w:lineRule="auto"/>
              <w:ind w:left="0" w:hanging="2"/>
              <w:jc w:val="both"/>
              <w:rPr>
                <w:rFonts w:ascii="Times New Roman" w:hAnsi="Times New Roman" w:cs="Times New Roman"/>
                <w:color w:val="auto"/>
                <w:lang w:val="en-US"/>
              </w:rPr>
            </w:pPr>
          </w:p>
          <w:p w14:paraId="352D16DF" w14:textId="77777777" w:rsidR="008F097A" w:rsidRPr="0081177F" w:rsidRDefault="008F097A">
            <w:pPr>
              <w:spacing w:line="240" w:lineRule="auto"/>
              <w:ind w:left="0" w:hanging="2"/>
              <w:jc w:val="both"/>
              <w:rPr>
                <w:rFonts w:ascii="Times New Roman" w:hAnsi="Times New Roman" w:cs="Times New Roman"/>
                <w:color w:val="auto"/>
                <w:lang w:val="en-US"/>
              </w:rPr>
            </w:pPr>
          </w:p>
          <w:p w14:paraId="1DD33391" w14:textId="77777777" w:rsidR="008F097A" w:rsidRPr="0081177F" w:rsidRDefault="008F097A">
            <w:pPr>
              <w:spacing w:line="240" w:lineRule="auto"/>
              <w:ind w:left="0" w:hanging="2"/>
              <w:jc w:val="both"/>
              <w:rPr>
                <w:rFonts w:ascii="Times New Roman" w:hAnsi="Times New Roman" w:cs="Times New Roman"/>
                <w:color w:val="auto"/>
                <w:lang w:val="en-US"/>
              </w:rPr>
            </w:pPr>
          </w:p>
          <w:p w14:paraId="4A6E1140" w14:textId="77777777" w:rsidR="008F097A" w:rsidRPr="0081177F" w:rsidRDefault="008F097A">
            <w:pPr>
              <w:spacing w:line="240" w:lineRule="auto"/>
              <w:ind w:left="0" w:hanging="2"/>
              <w:jc w:val="both"/>
              <w:rPr>
                <w:rFonts w:ascii="Times New Roman" w:hAnsi="Times New Roman" w:cs="Times New Roman"/>
                <w:color w:val="auto"/>
                <w:lang w:val="en-US"/>
              </w:rPr>
            </w:pPr>
          </w:p>
          <w:p w14:paraId="7B989A57" w14:textId="77777777" w:rsidR="008F097A" w:rsidRPr="0081177F" w:rsidRDefault="008F097A">
            <w:pPr>
              <w:spacing w:line="240" w:lineRule="auto"/>
              <w:ind w:left="0" w:hanging="2"/>
              <w:jc w:val="both"/>
              <w:rPr>
                <w:rFonts w:ascii="Times New Roman" w:hAnsi="Times New Roman" w:cs="Times New Roman"/>
                <w:color w:val="auto"/>
                <w:lang w:val="en-US"/>
              </w:rPr>
            </w:pPr>
          </w:p>
          <w:p w14:paraId="2865F07F" w14:textId="77777777" w:rsidR="008F097A" w:rsidRPr="0081177F" w:rsidRDefault="008F097A">
            <w:pPr>
              <w:spacing w:line="240" w:lineRule="auto"/>
              <w:ind w:left="0" w:hanging="2"/>
              <w:jc w:val="both"/>
              <w:rPr>
                <w:rFonts w:ascii="Times New Roman" w:hAnsi="Times New Roman" w:cs="Times New Roman"/>
                <w:color w:val="auto"/>
                <w:lang w:val="en-US"/>
              </w:rPr>
            </w:pPr>
          </w:p>
          <w:p w14:paraId="69C7F966" w14:textId="77777777" w:rsidR="008F097A" w:rsidRPr="0081177F" w:rsidRDefault="008F097A">
            <w:pPr>
              <w:spacing w:line="240" w:lineRule="auto"/>
              <w:ind w:left="0" w:hanging="2"/>
              <w:jc w:val="both"/>
              <w:rPr>
                <w:rFonts w:ascii="Times New Roman" w:hAnsi="Times New Roman" w:cs="Times New Roman"/>
                <w:color w:val="auto"/>
                <w:lang w:val="en-US"/>
              </w:rPr>
            </w:pPr>
          </w:p>
          <w:p w14:paraId="37B79FE9" w14:textId="77777777" w:rsidR="008F097A" w:rsidRPr="0081177F" w:rsidRDefault="008F097A">
            <w:pPr>
              <w:spacing w:line="240" w:lineRule="auto"/>
              <w:ind w:left="0" w:hanging="2"/>
              <w:jc w:val="both"/>
              <w:rPr>
                <w:rFonts w:ascii="Times New Roman" w:hAnsi="Times New Roman" w:cs="Times New Roman"/>
                <w:color w:val="auto"/>
                <w:lang w:val="en-US"/>
              </w:rPr>
            </w:pPr>
          </w:p>
          <w:p w14:paraId="1A7E9007" w14:textId="77777777" w:rsidR="008F097A" w:rsidRPr="0081177F" w:rsidRDefault="008F097A">
            <w:pPr>
              <w:spacing w:line="240" w:lineRule="auto"/>
              <w:ind w:left="0" w:hanging="2"/>
              <w:jc w:val="both"/>
              <w:rPr>
                <w:rFonts w:ascii="Times New Roman" w:hAnsi="Times New Roman" w:cs="Times New Roman"/>
                <w:color w:val="auto"/>
                <w:lang w:val="en-US"/>
              </w:rPr>
            </w:pPr>
          </w:p>
          <w:p w14:paraId="046822FB" w14:textId="77777777" w:rsidR="008F097A" w:rsidRPr="0081177F" w:rsidRDefault="008F097A">
            <w:pPr>
              <w:spacing w:line="240" w:lineRule="auto"/>
              <w:ind w:left="0" w:hanging="2"/>
              <w:jc w:val="both"/>
              <w:rPr>
                <w:rFonts w:ascii="Times New Roman" w:hAnsi="Times New Roman" w:cs="Times New Roman"/>
                <w:color w:val="auto"/>
                <w:lang w:val="en-US"/>
              </w:rPr>
            </w:pPr>
          </w:p>
          <w:p w14:paraId="2A12A0C5" w14:textId="77777777" w:rsidR="008F097A" w:rsidRPr="0081177F" w:rsidRDefault="008F097A">
            <w:pPr>
              <w:spacing w:line="240" w:lineRule="auto"/>
              <w:ind w:left="0" w:hanging="2"/>
              <w:jc w:val="both"/>
              <w:rPr>
                <w:rFonts w:ascii="Times New Roman" w:hAnsi="Times New Roman" w:cs="Times New Roman"/>
                <w:color w:val="auto"/>
                <w:lang w:val="en-US"/>
              </w:rPr>
            </w:pPr>
          </w:p>
          <w:p w14:paraId="27AE7824" w14:textId="620D2316" w:rsidR="008F097A" w:rsidRPr="0081177F" w:rsidRDefault="008F097A">
            <w:pPr>
              <w:spacing w:line="240" w:lineRule="auto"/>
              <w:ind w:left="0" w:hanging="2"/>
              <w:jc w:val="both"/>
              <w:rPr>
                <w:rFonts w:ascii="Times New Roman" w:hAnsi="Times New Roman" w:cs="Times New Roman"/>
                <w:color w:val="auto"/>
                <w:lang w:val="en-US"/>
              </w:rPr>
            </w:pPr>
          </w:p>
        </w:tc>
        <w:tc>
          <w:tcPr>
            <w:tcW w:w="3159" w:type="dxa"/>
          </w:tcPr>
          <w:p w14:paraId="0288B664" w14:textId="77777777" w:rsidR="008F097A" w:rsidRPr="0081177F" w:rsidRDefault="008F097A">
            <w:pPr>
              <w:spacing w:line="240" w:lineRule="auto"/>
              <w:ind w:left="0" w:hanging="2"/>
              <w:jc w:val="both"/>
              <w:rPr>
                <w:rFonts w:ascii="Times New Roman" w:hAnsi="Times New Roman" w:cs="Times New Roman"/>
                <w:color w:val="auto"/>
                <w:lang w:val="en-US"/>
              </w:rPr>
            </w:pPr>
          </w:p>
        </w:tc>
      </w:tr>
      <w:tr w:rsidR="008F097A" w:rsidRPr="0081177F" w14:paraId="545715B4" w14:textId="51C9DCB7" w:rsidTr="0081177F">
        <w:tc>
          <w:tcPr>
            <w:tcW w:w="4140" w:type="dxa"/>
          </w:tcPr>
          <w:p w14:paraId="1FD03E23" w14:textId="77777777" w:rsidR="008F097A" w:rsidRPr="0081177F" w:rsidRDefault="008F097A" w:rsidP="000E5CE8">
            <w:pPr>
              <w:widowControl/>
              <w:spacing w:line="240" w:lineRule="auto"/>
              <w:ind w:left="-2" w:firstLineChars="202" w:firstLine="487"/>
              <w:jc w:val="both"/>
              <w:textDirection w:val="lrTb"/>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 xml:space="preserve">Điều </w:t>
            </w:r>
            <w:r w:rsidRPr="0081177F">
              <w:rPr>
                <w:rFonts w:ascii="Times New Roman" w:eastAsia="Times New Roman" w:hAnsi="Times New Roman" w:cs="Times New Roman"/>
                <w:b/>
                <w:i/>
                <w:color w:val="auto"/>
              </w:rPr>
              <w:t>1</w:t>
            </w:r>
            <w:r w:rsidRPr="0081177F">
              <w:rPr>
                <w:rFonts w:ascii="Times New Roman" w:eastAsia="Times New Roman" w:hAnsi="Times New Roman" w:cs="Times New Roman"/>
                <w:b/>
                <w:i/>
                <w:color w:val="auto"/>
                <w:lang w:val="en-US"/>
              </w:rPr>
              <w:t>1</w:t>
            </w:r>
            <w:r w:rsidRPr="0081177F">
              <w:rPr>
                <w:rFonts w:ascii="Times New Roman" w:eastAsia="Times New Roman" w:hAnsi="Times New Roman" w:cs="Times New Roman"/>
                <w:b/>
                <w:color w:val="auto"/>
              </w:rPr>
              <w:t xml:space="preserve">. Theo dõi nợ đã sử dụng dự phòng để xử lý rủi ro và xuất toán </w:t>
            </w:r>
            <w:r w:rsidRPr="0081177F">
              <w:rPr>
                <w:rFonts w:ascii="Times New Roman" w:eastAsia="Times New Roman" w:hAnsi="Times New Roman" w:cs="Times New Roman"/>
                <w:b/>
                <w:color w:val="auto"/>
              </w:rPr>
              <w:lastRenderedPageBreak/>
              <w:t>khỏi ngoại bảng</w:t>
            </w:r>
          </w:p>
          <w:p w14:paraId="12EC94F7"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1. Sau thời gian tối thiểu 05 (năm) năm, kể từ ngày sử dụng dự phòng để xử lý rủi ro và sau khi đã thực hiện tất cả các biện pháp để thu hồi nợ nhưng không thu hồi được, tổ chức tín dụng, chi nhánh ngân hàng nước ngoài được quyết định xuất toán nợ đã xử lý rủi ro ra khỏi ngoại bảng.</w:t>
            </w:r>
          </w:p>
          <w:p w14:paraId="191B8FD0"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Các khoản nợ được xuất toán ra khỏi ngoại bảng phải theo dõi trong hệ thống quản trị của tổ chức tín dụng, chi nhánh ngân hàng nước ngoài theo quy định về trích lập và xử lý các khoản dự phòng giảm giá hàng tồn kho, tổn thất các khoản đầu tư, nợ phải thu khó đòi và bảo hành sản phẩm hàng hóa dịch vụ công trình xây dựng tại doanh nghiệp trong thời hạn tối thiểu là 10 (mười) năm kể từ ngày quyết định xuất toán nợ đã xử lý rủi ro ra khỏi ngoại bảng, trừ các khoản nợ mà khách hàng là tổ chức đã phá sản, giải thể theo quy định của pháp luật và sau khi thanh lý, xử lý toàn bộ tài sản hoặc khách hàng là cá nhân đã chết, bị tuyên bố mất tích theo quyết định của Tòa án và đã xử lý xong di sản, nghĩa vụ của người này theo quy định của pháp luật.</w:t>
            </w:r>
          </w:p>
          <w:p w14:paraId="5168EE5C"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2. Đối với ngân hàng thương mại mà Nhà nước sở hữu trên 50% vốn điều lệ, </w:t>
            </w:r>
            <w:r w:rsidRPr="0081177F">
              <w:rPr>
                <w:rFonts w:ascii="Times New Roman" w:eastAsia="Times New Roman" w:hAnsi="Times New Roman" w:cs="Times New Roman"/>
                <w:i/>
                <w:color w:val="auto"/>
                <w:position w:val="0"/>
                <w:lang w:val="en-US" w:eastAsia="en-US"/>
              </w:rPr>
              <w:t>tổng số cổ phần có quyền biểu quyết</w:t>
            </w:r>
            <w:r w:rsidRPr="0081177F">
              <w:rPr>
                <w:rFonts w:ascii="Times New Roman" w:eastAsia="Times New Roman" w:hAnsi="Times New Roman" w:cs="Times New Roman"/>
                <w:color w:val="auto"/>
                <w:position w:val="0"/>
                <w:lang w:val="en-US" w:eastAsia="en-US"/>
              </w:rPr>
              <w:t xml:space="preserve">, </w:t>
            </w:r>
            <w:r w:rsidRPr="0081177F">
              <w:rPr>
                <w:rFonts w:ascii="Times New Roman" w:eastAsia="Times New Roman" w:hAnsi="Times New Roman" w:cs="Times New Roman"/>
                <w:color w:val="auto"/>
                <w:position w:val="0"/>
                <w:lang w:val="en-US" w:eastAsia="en-US"/>
              </w:rPr>
              <w:lastRenderedPageBreak/>
              <w:t>việc xuất toán nợ ra khỏi ngoại bảng quy định tại khoản 1 Điều này chỉ được thực hiện khi đáp ứng các điều kiện sau đây:</w:t>
            </w:r>
          </w:p>
          <w:p w14:paraId="418D2A6B"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5FA13365"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463D9271"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547FD329"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Ngân hàng Nhà nước phê duyệt bằng văn bản sau khi có ý kiến của Bộ Tài chính.</w:t>
            </w:r>
          </w:p>
          <w:p w14:paraId="657CBF43"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eastAsia="Times New Roman" w:hAnsi="Times New Roman" w:cs="Times New Roman"/>
                <w:i/>
                <w:color w:val="auto"/>
                <w:position w:val="0"/>
                <w:lang w:val="en-US" w:eastAsia="en-US"/>
              </w:rPr>
              <w:t>c) Phải được Đại hội đồng cổ đông, Hội đồng thành viên thông qua.</w:t>
            </w:r>
          </w:p>
          <w:p w14:paraId="7DC25B42"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2433DEBA"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74F440D6"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3. Đối với tổ chức tín dụng là công ty cổ phần, </w:t>
            </w:r>
            <w:r w:rsidRPr="0081177F">
              <w:rPr>
                <w:rFonts w:ascii="Times New Roman" w:eastAsia="Times New Roman" w:hAnsi="Times New Roman" w:cs="Times New Roman"/>
                <w:i/>
                <w:color w:val="auto"/>
                <w:position w:val="0"/>
                <w:lang w:val="en-US" w:eastAsia="en-US"/>
              </w:rPr>
              <w:t xml:space="preserve">trừ tổ chức tín dụng quy định tại khoản 2 Điều này, </w:t>
            </w:r>
            <w:r w:rsidRPr="0081177F">
              <w:rPr>
                <w:rFonts w:ascii="Times New Roman" w:eastAsia="Times New Roman" w:hAnsi="Times New Roman" w:cs="Times New Roman"/>
                <w:color w:val="auto"/>
                <w:position w:val="0"/>
                <w:lang w:val="en-US" w:eastAsia="en-US"/>
              </w:rPr>
              <w:t>việc xuất toán nợ ra khỏi ngoại bảng quy định tại khoản 1 Điều này chỉ được thực hiện khi đáp ứng các điều kiện sau đây:</w:t>
            </w:r>
          </w:p>
          <w:p w14:paraId="59684595"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10423814"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Đại hội đồng cổ đông thông qua.</w:t>
            </w:r>
          </w:p>
          <w:p w14:paraId="340F07A7"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4. Đối với tổ chức tín dụng là công ty trách nhiệm hữu hạn, </w:t>
            </w:r>
            <w:r w:rsidRPr="0081177F">
              <w:rPr>
                <w:rFonts w:ascii="Times New Roman" w:eastAsia="Times New Roman" w:hAnsi="Times New Roman" w:cs="Times New Roman"/>
                <w:i/>
                <w:color w:val="auto"/>
                <w:position w:val="0"/>
                <w:lang w:val="en-US" w:eastAsia="en-US"/>
              </w:rPr>
              <w:t>trừ tổ chức tín dụng quy định tại khoản 2 Điều này</w:t>
            </w:r>
            <w:r w:rsidRPr="0081177F">
              <w:rPr>
                <w:rFonts w:ascii="Times New Roman" w:eastAsia="Times New Roman" w:hAnsi="Times New Roman" w:cs="Times New Roman"/>
                <w:color w:val="auto"/>
                <w:position w:val="0"/>
                <w:lang w:val="en-US" w:eastAsia="en-US"/>
              </w:rPr>
              <w:t xml:space="preserve">, việc xuất toán nợ ra khỏi ngoại bảng quy định tại khoản 1 Điều này chỉ được </w:t>
            </w:r>
            <w:r w:rsidRPr="0081177F">
              <w:rPr>
                <w:rFonts w:ascii="Times New Roman" w:eastAsia="Times New Roman" w:hAnsi="Times New Roman" w:cs="Times New Roman"/>
                <w:color w:val="auto"/>
                <w:position w:val="0"/>
                <w:lang w:val="en-US" w:eastAsia="en-US"/>
              </w:rPr>
              <w:lastRenderedPageBreak/>
              <w:t>thực hiện khi đáp ứng các điều kiện sau đây:</w:t>
            </w:r>
          </w:p>
          <w:p w14:paraId="3FA563CA"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46F21938"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Hội đồng thành viên thông qua.</w:t>
            </w:r>
          </w:p>
          <w:p w14:paraId="50BE5535"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5. Đối với chi nhánh ngân hàng nước ngoài, việc xuất toán nợ ra khỏi ngoại bảng quy định tại khoản 1 Điều này chỉ được thực hiện khi đáp ứng các điều kiện sau đây:</w:t>
            </w:r>
          </w:p>
          <w:p w14:paraId="30D7A041"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5B2BBAD3"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ngân hàng nước ngoài chấp thuận.</w:t>
            </w:r>
          </w:p>
          <w:p w14:paraId="37AB08FE" w14:textId="77777777" w:rsidR="008F097A" w:rsidRPr="0081177F" w:rsidRDefault="008F097A" w:rsidP="00355C75">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hAnsi="Times New Roman"/>
                <w:i/>
                <w:color w:val="auto"/>
                <w:position w:val="0"/>
                <w:lang w:val="en-US"/>
              </w:rPr>
              <w:t xml:space="preserve">6. </w:t>
            </w:r>
            <w:r w:rsidRPr="0081177F">
              <w:rPr>
                <w:rFonts w:ascii="Times New Roman" w:eastAsia="Times New Roman" w:hAnsi="Times New Roman" w:cs="Times New Roman"/>
                <w:i/>
                <w:color w:val="auto"/>
                <w:position w:val="0"/>
                <w:lang w:val="en-US" w:eastAsia="en-US"/>
              </w:rPr>
              <w:t>Đối với tổ chức tín dụng là hợp tác xã, việc xuất toán nợ ra khỏi ngoại bảng quy định tại khoản 1 Điều này chỉ được thực hiện khi đáp ứng các điều kiện sau đây:</w:t>
            </w:r>
          </w:p>
          <w:p w14:paraId="3784D808" w14:textId="77777777" w:rsidR="008F097A" w:rsidRPr="0081177F" w:rsidRDefault="008F097A" w:rsidP="00355C75">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eastAsia="Times New Roman" w:hAnsi="Times New Roman" w:cs="Times New Roman"/>
                <w:i/>
                <w:color w:val="auto"/>
                <w:position w:val="0"/>
                <w:lang w:val="en-US" w:eastAsia="en-US"/>
              </w:rPr>
              <w:t>a) Có hồ sơ, tài liệu chứng minh đã thực hiện tất cả các biện pháp thu hồi nợ nhưng không thu được nợ;</w:t>
            </w:r>
          </w:p>
          <w:p w14:paraId="7E6089FD" w14:textId="77777777" w:rsidR="008F097A" w:rsidRPr="0081177F" w:rsidRDefault="008F097A" w:rsidP="00355C75">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eastAsia="Times New Roman" w:hAnsi="Times New Roman" w:cs="Times New Roman"/>
                <w:i/>
                <w:color w:val="auto"/>
                <w:position w:val="0"/>
                <w:lang w:val="en-US" w:eastAsia="en-US"/>
              </w:rPr>
              <w:t>b) Phải được Đại hội thành viên thông qua.</w:t>
            </w:r>
          </w:p>
          <w:p w14:paraId="589A9C01" w14:textId="2D07F9E8"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7. Hồ sơ xuất toán nợ ra khỏi ngoại bảng quy định tại khoản 1 Điều này gồm:</w:t>
            </w:r>
          </w:p>
          <w:p w14:paraId="3E5FBE2F"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a) Hồ sơ xử lý rủi ro quy định tại khoản 4 </w:t>
            </w:r>
            <w:r w:rsidRPr="0081177F">
              <w:rPr>
                <w:rFonts w:ascii="Times New Roman" w:eastAsia="Times New Roman" w:hAnsi="Times New Roman" w:cs="Times New Roman"/>
                <w:i/>
                <w:color w:val="auto"/>
                <w:position w:val="0"/>
                <w:lang w:val="en-US" w:eastAsia="en-US"/>
              </w:rPr>
              <w:t>Điều 10 Nghị định này;</w:t>
            </w:r>
          </w:p>
          <w:p w14:paraId="7A0FF985"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lastRenderedPageBreak/>
              <w:t>b) Quyết định hoặc phê duyệt của tổ chức tín dụng, chi nhánh ngân hàng nước ngoài về việc xuất toán khỏi ngoại bảng đối với nợ đã sử dụng dự phòng để xử lý rủi ro;</w:t>
            </w:r>
          </w:p>
          <w:p w14:paraId="51E46B76"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c) Quyết định hoặc phê duyệt các biện pháp thu hồi nợ đối với khoản nợ đã được sử dụng dự phòng để xử lý rủi ro;</w:t>
            </w:r>
          </w:p>
          <w:p w14:paraId="42FB695B"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d) Tài liệu chứng minh đã thực hiện tất cả các biện pháp để thu hồi nợ nhưng không thu hồi được, phù hợp thực tế và các quy định của pháp luật liên quan.</w:t>
            </w:r>
          </w:p>
          <w:p w14:paraId="42059995"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b/>
                <w:color w:val="auto"/>
                <w:position w:val="0"/>
                <w:lang w:val="en-US" w:eastAsia="en-US"/>
              </w:rPr>
            </w:pPr>
            <w:r w:rsidRPr="0081177F">
              <w:rPr>
                <w:rFonts w:ascii="Times New Roman" w:eastAsia="Times New Roman" w:hAnsi="Times New Roman" w:cs="Times New Roman"/>
                <w:color w:val="auto"/>
                <w:position w:val="0"/>
                <w:lang w:val="en-US" w:eastAsia="en-US"/>
              </w:rPr>
              <w:t>Hồ sơ xuất toán nợ đã xử lý rủi ro ra khỏi ngoại bảng phải được tổ chức tín dụng, chi nhánh ngân hàng nước ngoài lưu giữ theo quy định của pháp luật.</w:t>
            </w:r>
          </w:p>
        </w:tc>
        <w:tc>
          <w:tcPr>
            <w:tcW w:w="4105" w:type="dxa"/>
          </w:tcPr>
          <w:p w14:paraId="6BE1B494" w14:textId="77777777" w:rsidR="008F097A" w:rsidRPr="0081177F" w:rsidRDefault="008F097A" w:rsidP="000E5CE8">
            <w:pPr>
              <w:widowControl/>
              <w:suppressAutoHyphens w:val="0"/>
              <w:spacing w:line="240" w:lineRule="auto"/>
              <w:ind w:leftChars="0" w:left="0" w:firstLineChars="201" w:firstLine="484"/>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b/>
                <w:color w:val="auto"/>
                <w:position w:val="0"/>
                <w:lang w:val="en-US" w:eastAsia="en-US"/>
              </w:rPr>
              <w:lastRenderedPageBreak/>
              <w:t xml:space="preserve">Điều 17. Theo dõi nợ đã sử dụng dự phòng để xử lý rủi ro và xuất toán </w:t>
            </w:r>
            <w:r w:rsidRPr="0081177F">
              <w:rPr>
                <w:rFonts w:ascii="Times New Roman" w:eastAsia="Times New Roman" w:hAnsi="Times New Roman" w:cs="Times New Roman"/>
                <w:b/>
                <w:color w:val="auto"/>
                <w:position w:val="0"/>
                <w:lang w:val="en-US" w:eastAsia="en-US"/>
              </w:rPr>
              <w:lastRenderedPageBreak/>
              <w:t>khỏi ngoại bảng</w:t>
            </w:r>
          </w:p>
          <w:p w14:paraId="4CD98E9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1. Sau thời gian tối thiểu 05 (năm) năm, kể từ ngày sử dụng dự phòng để xử lý rủi ro và sau khi đã thực hiện tất cả các biện pháp để thu hồi nợ nhưng không thu hồi được, tổ chức tín dụng, chi nhánh ngân hàng nước ngoài được quyết định xuất toán nợ đã xử lý rủi ro ra khỏi ngoại bảng.</w:t>
            </w:r>
          </w:p>
          <w:p w14:paraId="51404EBC"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Các khoản nợ được xuất toán ra khỏi ngoại bảng phải theo dõi trong hệ thống quản trị của tổ chức tín dụng, chi nhánh ngân hàng nước ngoài theo quy định về trích lập và xử lý các khoản dự phòng giảm giá hàng tồn kho, tổn thất các khoản đầu tư, nợ phải thu khó đòi và bảo hành sản phẩm hàng hóa dịch vụ công trình xây dựng tại doanh nghiệp trong thời hạn tối thiểu là 10 (mười) năm kể từ ngày quyết định xuất toán nợ đã xử lý rủi ro ra khỏi ngoại bảng, trừ các khoản nợ mà khách hàng là tổ chức đã phá sản, giải thể theo quy định của pháp luật và sau khi thanh lý, xử lý toàn bộ tài sản hoặc khách hàng là cá nhân đã chết, bị tuyên bố mất tích theo quyết định của Tòa án và đã xử lý xong di sản, nghĩa vụ của người này theo quy định của pháp luật.</w:t>
            </w:r>
          </w:p>
          <w:p w14:paraId="2B19634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2. Đối với ngân hàng thương mại nhà nước, ngân hàng thương mại cổ phần mà Nhà nước sở hữu trên 50% vốn </w:t>
            </w:r>
            <w:r w:rsidRPr="0081177F">
              <w:rPr>
                <w:rFonts w:ascii="Times New Roman" w:eastAsia="Times New Roman" w:hAnsi="Times New Roman" w:cs="Times New Roman"/>
                <w:color w:val="auto"/>
                <w:position w:val="0"/>
                <w:lang w:val="en-US" w:eastAsia="en-US"/>
              </w:rPr>
              <w:lastRenderedPageBreak/>
              <w:t>điều lệ, việc xuất toán nợ ra khỏi ngoại bảng quy định tại khoản 1 Điều này chỉ được thực hiện khi đáp ứng các điều kiện sau đây:</w:t>
            </w:r>
          </w:p>
          <w:p w14:paraId="0801901B"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3F0206F8"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4BD2238C"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3DC4B4F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Ngân hàng Nhà nước phê duyệt bằng văn bản sau khi có ý kiến của Bộ Tài chính.</w:t>
            </w:r>
          </w:p>
          <w:p w14:paraId="7189DACC"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509BBFAA"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0214CAD5"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72B5FA55"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4A518E7C"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3. Đối với tổ chức tín dụng là công ty cổ phần, việc xuất toán nợ ra khỏi ngoại bảng quy định tại khoản 1 Điều này chỉ được thực hiện khi đáp ứng các điều kiện sau đây:</w:t>
            </w:r>
          </w:p>
          <w:p w14:paraId="35D40257"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216A8E8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0FEAE9D3"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Đại hội đồng cổ đông thông qua.</w:t>
            </w:r>
          </w:p>
          <w:p w14:paraId="54E7067A"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4. Đối với tổ chức tín dụng là công ty trách nhiệm hữu hạn, việc xuất toán nợ ra khỏi ngoại bảng quy định tại khoản 1 Điều này chỉ được thực hiện khi đáp ứng các điều kiện sau đây:</w:t>
            </w:r>
          </w:p>
          <w:p w14:paraId="3DF04C57"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46AD6D2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0641A9A5"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Hội đồng thành viên thông qua.</w:t>
            </w:r>
          </w:p>
          <w:p w14:paraId="2015DA10"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5. Đối với chi nhánh ngân hàng nước ngoài, việc xuất toán nợ ra khỏi ngoại bảng quy định tại khoản 1 Điều này chỉ được thực hiện khi đáp ứng các điều kiện sau đây:</w:t>
            </w:r>
          </w:p>
          <w:p w14:paraId="015B575B"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Có hồ sơ, tài liệu chứng minh đã thực hiện tất cả các biện pháp thu hồi nợ nhưng không thu được nợ;</w:t>
            </w:r>
          </w:p>
          <w:p w14:paraId="2832F2BC"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Phải được ngân hàng nước ngoài chấp thuận.</w:t>
            </w:r>
          </w:p>
          <w:p w14:paraId="4596E460"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48C4003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22483AB5"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4801029A"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69CDA768"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119C3C57"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31C39D3D"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4C19E7BD" w14:textId="77777777" w:rsidR="00B0035D" w:rsidRPr="0081177F" w:rsidRDefault="00B0035D"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18DC157B" w14:textId="77777777" w:rsidR="00B0035D" w:rsidRPr="0081177F" w:rsidRDefault="00B0035D"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4E30BEAA" w14:textId="77777777" w:rsidR="00B0035D" w:rsidRPr="0081177F" w:rsidRDefault="00B0035D"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3F0F5554" w14:textId="77777777" w:rsidR="00B0035D" w:rsidRPr="0081177F" w:rsidRDefault="00B0035D"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p>
          <w:p w14:paraId="3873F983"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6. Hồ sơ xuất toán nợ ra khỏi ngoại bảng quy định tại khoản 1 Điều này gồm:</w:t>
            </w:r>
          </w:p>
          <w:p w14:paraId="5437F3F3"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a) Hồ sơ xử lý rủi ro quy định tại khoản 4 Điều 16 Thông tư này;</w:t>
            </w:r>
          </w:p>
          <w:p w14:paraId="0196978F"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lastRenderedPageBreak/>
              <w:t>b) Quyết định hoặc phê duyệt của tổ chức tín dụng, chi nhánh ngân hàng nước ngoài về việc xuất toán khỏi ngoại bảng đối với nợ đã sử dụng dự phòng để xử lý rủi ro;</w:t>
            </w:r>
          </w:p>
          <w:p w14:paraId="0940FA1B"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c) Quyết định hoặc phê duyệt các biện pháp thu hồi nợ đối với khoản nợ đã được sử dụng dự phòng để xử lý rủi ro;</w:t>
            </w:r>
          </w:p>
          <w:p w14:paraId="1CC79748"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iCs/>
                <w:color w:val="auto"/>
                <w:position w:val="0"/>
                <w:lang w:val="en-US" w:eastAsia="en-US"/>
              </w:rPr>
              <w:t>d) Tài liệu chứng minh đã thực hiện tất cả các biện pháp để thu hồi nợ nhưng không thu hồi được, phù hợp thực tế và các quy định của pháp luật liên quan.</w:t>
            </w:r>
          </w:p>
          <w:p w14:paraId="0EF9D798" w14:textId="3112C393" w:rsidR="008F097A" w:rsidRPr="0081177F" w:rsidRDefault="008F097A">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iCs/>
                <w:color w:val="auto"/>
                <w:position w:val="0"/>
                <w:lang w:val="en-US" w:eastAsia="en-US"/>
              </w:rPr>
            </w:pPr>
            <w:r w:rsidRPr="0081177F">
              <w:rPr>
                <w:rFonts w:ascii="Times New Roman" w:eastAsia="Times New Roman" w:hAnsi="Times New Roman" w:cs="Times New Roman"/>
                <w:color w:val="auto"/>
                <w:position w:val="0"/>
                <w:lang w:val="en-US" w:eastAsia="en-US"/>
              </w:rPr>
              <w:t>Hồ sơ xuất toán nợ đã xử lý rủi ro ra khỏi ngoại bảng phải được tổ chức tín dụng, chi nhánh ngân hàng nước ngoài lưu giữ theo quy định của pháp luật.</w:t>
            </w:r>
          </w:p>
        </w:tc>
        <w:tc>
          <w:tcPr>
            <w:tcW w:w="3663" w:type="dxa"/>
          </w:tcPr>
          <w:p w14:paraId="21D0A877" w14:textId="37E599BF" w:rsidR="008F097A" w:rsidRPr="0081177F" w:rsidRDefault="008F097A" w:rsidP="00B6048E">
            <w:pPr>
              <w:spacing w:line="240" w:lineRule="auto"/>
              <w:ind w:leftChars="0" w:left="2"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lastRenderedPageBreak/>
              <w:t xml:space="preserve">Nội dung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 xml:space="preserve">11 dự thảo Nghị định quy định trên cơ sở kế thừa </w:t>
            </w:r>
            <w:r w:rsidRPr="0081177F">
              <w:rPr>
                <w:rFonts w:ascii="Times New Roman" w:eastAsia="Times New Roman" w:hAnsi="Times New Roman" w:cs="Times New Roman"/>
                <w:color w:val="auto"/>
                <w:lang w:val="en-US"/>
              </w:rPr>
              <w:lastRenderedPageBreak/>
              <w:t xml:space="preserve">quy định tại Điều 17 Thông tư 11 và có sửa đổi, bổ sung để phù hợp với quy định pháp luật hiện hành và xử lý được một số vướng mắc phát sinh trong thực tiễn, cụ thể: </w:t>
            </w:r>
          </w:p>
          <w:p w14:paraId="72D31D3D" w14:textId="77777777" w:rsidR="008F097A" w:rsidRPr="0081177F" w:rsidRDefault="008F097A" w:rsidP="00B6048E">
            <w:pPr>
              <w:spacing w:line="240" w:lineRule="auto"/>
              <w:ind w:leftChars="0" w:left="2" w:hanging="2"/>
              <w:jc w:val="both"/>
              <w:rPr>
                <w:rFonts w:ascii="Times New Roman" w:hAnsi="Times New Roman" w:cs="Times New Roman"/>
                <w:color w:val="auto"/>
                <w:lang w:val="en-US"/>
              </w:rPr>
            </w:pPr>
            <w:r w:rsidRPr="0081177F">
              <w:rPr>
                <w:rFonts w:ascii="Times New Roman" w:hAnsi="Times New Roman" w:cs="Times New Roman"/>
                <w:color w:val="auto"/>
                <w:lang w:val="en-US"/>
              </w:rPr>
              <w:t>Trong quá trình tổng kết Thông tư 11, TCTD có đề nghị NHNN làm rõ thủ tục xuất toán nợ tại các NHTM nhà nước, NHTM cổ phần mà nhà nước sở hữu trên 50% vốn điều lệ vì các đối tượng này vừa thuộc quy định tại khoản 2 Điều 17 Thông tư 11, vừa thuộc quy định tại khoản 3, 4 Điều 17 Thông tư 11. Trên cơ rà soát quy định tại Luật các TCTD, Luật doanh nghiệp và ý kiến của TCTD nêu trên, NHNN chỉnh sửa như sau:</w:t>
            </w:r>
          </w:p>
          <w:p w14:paraId="2815B2D6" w14:textId="77777777" w:rsidR="008F097A" w:rsidRPr="0081177F" w:rsidRDefault="008F097A" w:rsidP="00B6048E">
            <w:pPr>
              <w:spacing w:line="240" w:lineRule="auto"/>
              <w:ind w:leftChars="0" w:left="2" w:hanging="2"/>
              <w:jc w:val="both"/>
              <w:rPr>
                <w:rFonts w:ascii="Times New Roman" w:hAnsi="Times New Roman" w:cs="Times New Roman"/>
                <w:color w:val="auto"/>
                <w:lang w:val="en-US"/>
              </w:rPr>
            </w:pPr>
          </w:p>
          <w:p w14:paraId="1E784558" w14:textId="7E4808D4" w:rsidR="003E21E5" w:rsidRPr="0081177F" w:rsidRDefault="003E21E5" w:rsidP="0081177F">
            <w:pPr>
              <w:spacing w:line="240" w:lineRule="auto"/>
              <w:ind w:leftChars="0" w:left="0" w:firstLineChars="0" w:firstLine="0"/>
              <w:jc w:val="both"/>
              <w:rPr>
                <w:rFonts w:ascii="Times New Roman" w:hAnsi="Times New Roman" w:cs="Times New Roman"/>
                <w:color w:val="auto"/>
                <w:lang w:val="en-US"/>
              </w:rPr>
            </w:pPr>
          </w:p>
          <w:p w14:paraId="011D227B"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55C0860D"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55E3717F"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1185F31A"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5ACBD761"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59128126"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35F171A3"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0AA14419"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67BE2A4D" w14:textId="77777777" w:rsidR="003E21E5" w:rsidRPr="0081177F" w:rsidRDefault="003E21E5" w:rsidP="00B6048E">
            <w:pPr>
              <w:spacing w:line="240" w:lineRule="auto"/>
              <w:ind w:leftChars="0" w:left="2" w:hanging="2"/>
              <w:jc w:val="both"/>
              <w:rPr>
                <w:rFonts w:ascii="Times New Roman" w:hAnsi="Times New Roman" w:cs="Times New Roman"/>
                <w:color w:val="auto"/>
                <w:lang w:val="en-US"/>
              </w:rPr>
            </w:pPr>
          </w:p>
          <w:p w14:paraId="637A7104" w14:textId="2C87A20E" w:rsidR="008F097A" w:rsidRPr="0081177F" w:rsidRDefault="00E7458B" w:rsidP="00B6048E">
            <w:pPr>
              <w:spacing w:line="240" w:lineRule="auto"/>
              <w:ind w:leftChars="0" w:left="2" w:hanging="2"/>
              <w:jc w:val="both"/>
              <w:rPr>
                <w:rFonts w:ascii="Times New Roman" w:eastAsia="Times New Roman" w:hAnsi="Times New Roman" w:cs="Times New Roman"/>
                <w:i/>
                <w:color w:val="auto"/>
                <w:position w:val="0"/>
                <w:lang w:val="en-US" w:eastAsia="en-US"/>
              </w:rPr>
            </w:pPr>
            <w:r w:rsidRPr="0081177F">
              <w:rPr>
                <w:rFonts w:ascii="Times New Roman" w:hAnsi="Times New Roman" w:cs="Times New Roman"/>
                <w:color w:val="auto"/>
                <w:lang w:val="en-US"/>
              </w:rPr>
              <w:t>-</w:t>
            </w:r>
            <w:r w:rsidR="008F097A" w:rsidRPr="0081177F">
              <w:rPr>
                <w:rFonts w:ascii="Times New Roman" w:hAnsi="Times New Roman" w:cs="Times New Roman"/>
                <w:color w:val="auto"/>
                <w:lang w:val="en-US"/>
              </w:rPr>
              <w:t xml:space="preserve"> Khoản 2 </w:t>
            </w:r>
            <w:r w:rsidR="008F097A" w:rsidRPr="0081177F">
              <w:rPr>
                <w:rFonts w:ascii="Times New Roman" w:hAnsi="Times New Roman"/>
                <w:color w:val="auto"/>
                <w:lang w:val="en-US"/>
              </w:rPr>
              <w:t xml:space="preserve">Điều </w:t>
            </w:r>
            <w:r w:rsidR="008F097A" w:rsidRPr="0081177F">
              <w:rPr>
                <w:rFonts w:ascii="Times New Roman" w:hAnsi="Times New Roman" w:cs="Times New Roman"/>
                <w:color w:val="auto"/>
                <w:lang w:val="en-US"/>
              </w:rPr>
              <w:t>11 dự thảo Nghị định bỏ cụm từ “</w:t>
            </w:r>
            <w:r w:rsidR="008F097A" w:rsidRPr="0081177F">
              <w:rPr>
                <w:rFonts w:ascii="Times New Roman" w:eastAsia="Times New Roman" w:hAnsi="Times New Roman" w:cs="Times New Roman"/>
                <w:color w:val="auto"/>
                <w:position w:val="0"/>
                <w:lang w:val="en-US" w:eastAsia="en-US"/>
              </w:rPr>
              <w:t xml:space="preserve">ngân hàng thương mại nhà nước” vì Luật các TCTD </w:t>
            </w:r>
            <w:r w:rsidR="008F097A" w:rsidRPr="0081177F">
              <w:rPr>
                <w:rFonts w:ascii="Times New Roman" w:eastAsia="Times New Roman" w:hAnsi="Times New Roman" w:cs="Times New Roman"/>
                <w:color w:val="auto"/>
                <w:position w:val="0"/>
                <w:lang w:val="en-US" w:eastAsia="en-US"/>
              </w:rPr>
              <w:lastRenderedPageBreak/>
              <w:t xml:space="preserve">2024 không có khái niệm “NHTM nhà nước” và khoản 11 Điều 4 Luật Doanh nghiệp 2020 đã quy định </w:t>
            </w:r>
            <w:r w:rsidR="008F097A" w:rsidRPr="0081177F">
              <w:rPr>
                <w:rFonts w:ascii="Times New Roman" w:eastAsia="Times New Roman" w:hAnsi="Times New Roman" w:cs="Times New Roman"/>
                <w:i/>
                <w:color w:val="auto"/>
                <w:position w:val="0"/>
                <w:lang w:val="en-US" w:eastAsia="en-US"/>
              </w:rPr>
              <w:t>“Doanh nghiệp nhà nước bao gồm các doanh nghiệp do Nhà nước nắm giữ trên 50% vốn điều lệ, tổng số cổ phần có quyền biểu quyết theo quy định tại Điều 88 của Luật này.”</w:t>
            </w:r>
          </w:p>
          <w:p w14:paraId="251E74E2" w14:textId="77777777" w:rsidR="003E21E5" w:rsidRPr="0081177F" w:rsidRDefault="003E21E5"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1C76D49A" w14:textId="77777777" w:rsidR="003E21E5" w:rsidRPr="0081177F" w:rsidRDefault="003E21E5"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15C6CAE6" w14:textId="77777777" w:rsidR="003E21E5" w:rsidRPr="0081177F" w:rsidRDefault="003E21E5"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674EBB7E" w14:textId="6A60C26F"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Điểm c k</w:t>
            </w:r>
            <w:r w:rsidRPr="0081177F">
              <w:rPr>
                <w:rFonts w:ascii="Times New Roman" w:hAnsi="Times New Roman" w:cs="Times New Roman"/>
                <w:color w:val="auto"/>
                <w:lang w:val="en-US"/>
              </w:rPr>
              <w:t xml:space="preserve">hoản 2 </w:t>
            </w:r>
            <w:r w:rsidRPr="0081177F">
              <w:rPr>
                <w:rFonts w:ascii="Times New Roman" w:hAnsi="Times New Roman"/>
                <w:color w:val="auto"/>
                <w:lang w:val="en-US"/>
              </w:rPr>
              <w:t xml:space="preserve">Điều </w:t>
            </w:r>
            <w:r w:rsidRPr="0081177F">
              <w:rPr>
                <w:rFonts w:ascii="Times New Roman" w:hAnsi="Times New Roman" w:cs="Times New Roman"/>
                <w:color w:val="auto"/>
                <w:lang w:val="en-US"/>
              </w:rPr>
              <w:t xml:space="preserve">11 dự thảo Nghị định </w:t>
            </w:r>
            <w:r w:rsidRPr="0081177F">
              <w:rPr>
                <w:rFonts w:ascii="Times New Roman" w:eastAsia="Times New Roman" w:hAnsi="Times New Roman" w:cs="Times New Roman"/>
                <w:color w:val="auto"/>
                <w:position w:val="0"/>
                <w:lang w:val="en-US" w:eastAsia="en-US"/>
              </w:rPr>
              <w:t xml:space="preserve">bổ sung điều kiện: </w:t>
            </w:r>
            <w:r w:rsidRPr="0081177F">
              <w:rPr>
                <w:rFonts w:ascii="Times New Roman" w:eastAsia="Times New Roman" w:hAnsi="Times New Roman" w:cs="Times New Roman"/>
                <w:i/>
                <w:color w:val="auto"/>
                <w:position w:val="0"/>
                <w:lang w:val="en-US" w:eastAsia="en-US"/>
              </w:rPr>
              <w:t>“Phải được Đại hội đồng cổ đông, Hội đồng thành viên thông qua.”</w:t>
            </w:r>
          </w:p>
          <w:p w14:paraId="6F698264" w14:textId="1D1003E1"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 </w:t>
            </w:r>
            <w:r w:rsidRPr="0081177F">
              <w:rPr>
                <w:rFonts w:ascii="Times New Roman" w:hAnsi="Times New Roman" w:cs="Times New Roman"/>
                <w:color w:val="auto"/>
                <w:lang w:val="en-US"/>
              </w:rPr>
              <w:t xml:space="preserve">Khoản 3 </w:t>
            </w:r>
            <w:r w:rsidRPr="0081177F">
              <w:rPr>
                <w:rFonts w:ascii="Times New Roman" w:hAnsi="Times New Roman"/>
                <w:color w:val="auto"/>
                <w:lang w:val="en-US"/>
              </w:rPr>
              <w:t xml:space="preserve">Điều </w:t>
            </w:r>
            <w:r w:rsidRPr="0081177F">
              <w:rPr>
                <w:rFonts w:ascii="Times New Roman" w:hAnsi="Times New Roman" w:cs="Times New Roman"/>
                <w:color w:val="auto"/>
                <w:lang w:val="en-US"/>
              </w:rPr>
              <w:t xml:space="preserve">11 dự thảo Nghị định </w:t>
            </w:r>
            <w:r w:rsidRPr="0081177F">
              <w:rPr>
                <w:rFonts w:ascii="Times New Roman" w:eastAsia="Times New Roman" w:hAnsi="Times New Roman" w:cs="Times New Roman"/>
                <w:color w:val="auto"/>
                <w:position w:val="0"/>
                <w:lang w:val="en-US" w:eastAsia="en-US"/>
              </w:rPr>
              <w:t>bổ sung quy định để loại trừ các trường hợp NHTM cổ phần mà Nhà nước sở hữu trên 50% vốn điều lệ, tổng số cổ phần có quyền biểu quyết.</w:t>
            </w:r>
          </w:p>
          <w:p w14:paraId="3DBC2E97" w14:textId="77777777"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77541EDC" w14:textId="77777777"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7130CD1D" w14:textId="77777777"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7839C0A7" w14:textId="77777777"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317EB809" w14:textId="77777777" w:rsidR="00DE46D5" w:rsidRPr="0081177F" w:rsidRDefault="00DE46D5" w:rsidP="00B6048E">
            <w:pPr>
              <w:spacing w:line="240" w:lineRule="auto"/>
              <w:ind w:leftChars="0" w:left="2" w:hanging="2"/>
              <w:jc w:val="both"/>
              <w:rPr>
                <w:rFonts w:ascii="Times New Roman" w:eastAsia="Times New Roman" w:hAnsi="Times New Roman" w:cs="Times New Roman"/>
                <w:color w:val="auto"/>
                <w:position w:val="0"/>
                <w:lang w:val="en-US" w:eastAsia="en-US"/>
              </w:rPr>
            </w:pPr>
          </w:p>
          <w:p w14:paraId="5AA0AEE4" w14:textId="0A718344" w:rsidR="008F097A" w:rsidRPr="0081177F" w:rsidRDefault="008F097A" w:rsidP="00B6048E">
            <w:pPr>
              <w:spacing w:line="240" w:lineRule="auto"/>
              <w:ind w:leftChars="0" w:left="2" w:hanging="2"/>
              <w:jc w:val="both"/>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 </w:t>
            </w:r>
            <w:r w:rsidRPr="0081177F">
              <w:rPr>
                <w:rFonts w:ascii="Times New Roman" w:hAnsi="Times New Roman" w:cs="Times New Roman"/>
                <w:color w:val="auto"/>
                <w:lang w:val="en-US"/>
              </w:rPr>
              <w:t xml:space="preserve">Khoản 4 </w:t>
            </w:r>
            <w:r w:rsidRPr="0081177F">
              <w:rPr>
                <w:rFonts w:ascii="Times New Roman" w:hAnsi="Times New Roman"/>
                <w:color w:val="auto"/>
                <w:lang w:val="en-US"/>
              </w:rPr>
              <w:t xml:space="preserve">Điều </w:t>
            </w:r>
            <w:r w:rsidRPr="0081177F">
              <w:rPr>
                <w:rFonts w:ascii="Times New Roman" w:hAnsi="Times New Roman" w:cs="Times New Roman"/>
                <w:color w:val="auto"/>
                <w:lang w:val="en-US"/>
              </w:rPr>
              <w:t xml:space="preserve">11 dự thảo Nghị định </w:t>
            </w:r>
            <w:r w:rsidRPr="0081177F">
              <w:rPr>
                <w:rFonts w:ascii="Times New Roman" w:eastAsia="Times New Roman" w:hAnsi="Times New Roman" w:cs="Times New Roman"/>
                <w:color w:val="auto"/>
                <w:position w:val="0"/>
                <w:lang w:val="en-US" w:eastAsia="en-US"/>
              </w:rPr>
              <w:t>bổ sung quy định để loại trừ các trường hợp NHTM trách nhiệm hữu hạn do Nhà nước sở hữu trên 50% vốn điều lệ.</w:t>
            </w:r>
          </w:p>
          <w:p w14:paraId="61625424"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1442D7D3"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635E7EF6"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3B397DE2"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279F0AC3"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1B6CB581"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347BE776"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106B6C4B"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0426253C"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466F13D0"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7C884EEF" w14:textId="77777777" w:rsidR="008F097A" w:rsidRPr="0081177F" w:rsidRDefault="008F097A" w:rsidP="000E5CE8">
            <w:pPr>
              <w:spacing w:line="240" w:lineRule="auto"/>
              <w:ind w:left="0" w:hanging="2"/>
              <w:jc w:val="both"/>
              <w:rPr>
                <w:rFonts w:ascii="Times New Roman" w:eastAsia="Times New Roman" w:hAnsi="Times New Roman" w:cs="Times New Roman"/>
                <w:color w:val="auto"/>
                <w:position w:val="0"/>
                <w:lang w:val="en-US" w:eastAsia="en-US"/>
              </w:rPr>
            </w:pPr>
          </w:p>
          <w:p w14:paraId="14491FD6"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c>
          <w:tcPr>
            <w:tcW w:w="3159" w:type="dxa"/>
          </w:tcPr>
          <w:p w14:paraId="48253B45" w14:textId="77777777" w:rsidR="008F097A" w:rsidRPr="0081177F" w:rsidRDefault="008F097A" w:rsidP="00B6048E">
            <w:pPr>
              <w:spacing w:line="240" w:lineRule="auto"/>
              <w:ind w:leftChars="0" w:left="2" w:hanging="2"/>
              <w:jc w:val="both"/>
              <w:rPr>
                <w:rFonts w:ascii="Times New Roman" w:eastAsia="Times New Roman" w:hAnsi="Times New Roman" w:cs="Times New Roman"/>
                <w:color w:val="auto"/>
                <w:lang w:val="en-US"/>
              </w:rPr>
            </w:pPr>
          </w:p>
        </w:tc>
      </w:tr>
      <w:tr w:rsidR="008F097A" w:rsidRPr="0081177F" w14:paraId="677E4FFC" w14:textId="575FAF0A" w:rsidTr="0081177F">
        <w:tc>
          <w:tcPr>
            <w:tcW w:w="4140" w:type="dxa"/>
          </w:tcPr>
          <w:p w14:paraId="2BE886BD" w14:textId="77777777" w:rsidR="008F097A" w:rsidRPr="0081177F" w:rsidRDefault="008F097A" w:rsidP="000E5CE8">
            <w:pPr>
              <w:widowControl/>
              <w:spacing w:line="240" w:lineRule="auto"/>
              <w:ind w:left="-2" w:firstLineChars="202" w:firstLine="487"/>
              <w:jc w:val="both"/>
              <w:textDirection w:val="lrTb"/>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 xml:space="preserve">Điều </w:t>
            </w:r>
            <w:r w:rsidRPr="0081177F">
              <w:rPr>
                <w:rFonts w:ascii="Times New Roman" w:eastAsia="Times New Roman" w:hAnsi="Times New Roman" w:cs="Times New Roman"/>
                <w:b/>
                <w:i/>
                <w:color w:val="auto"/>
              </w:rPr>
              <w:t>1</w:t>
            </w:r>
            <w:r w:rsidRPr="0081177F">
              <w:rPr>
                <w:rFonts w:ascii="Times New Roman" w:eastAsia="Times New Roman" w:hAnsi="Times New Roman" w:cs="Times New Roman"/>
                <w:b/>
                <w:i/>
                <w:color w:val="auto"/>
                <w:lang w:val="en-US"/>
              </w:rPr>
              <w:t>2</w:t>
            </w:r>
            <w:r w:rsidRPr="0081177F">
              <w:rPr>
                <w:rFonts w:ascii="Times New Roman" w:eastAsia="Times New Roman" w:hAnsi="Times New Roman" w:cs="Times New Roman"/>
                <w:b/>
                <w:color w:val="auto"/>
              </w:rPr>
              <w:t>. Nguyên tắc xử lý trong trường hợp có bằng chứng chắc chắn chứng minh tổn thất về tài sản đối với khoản nợ</w:t>
            </w:r>
          </w:p>
          <w:p w14:paraId="1285CD2A"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Trong quá trình hoạt động, bao gồm cả trường hợp quy định tại </w:t>
            </w:r>
            <w:r w:rsidRPr="0081177F">
              <w:rPr>
                <w:rFonts w:ascii="Times New Roman" w:eastAsia="Times New Roman" w:hAnsi="Times New Roman" w:cs="Times New Roman"/>
                <w:i/>
                <w:color w:val="auto"/>
                <w:position w:val="0"/>
                <w:lang w:val="en-US" w:eastAsia="en-US"/>
              </w:rPr>
              <w:t>Điều 10, Điều 11 Nghị định này</w:t>
            </w:r>
            <w:r w:rsidRPr="0081177F">
              <w:rPr>
                <w:rFonts w:ascii="Times New Roman" w:eastAsia="Times New Roman" w:hAnsi="Times New Roman" w:cs="Times New Roman"/>
                <w:color w:val="auto"/>
                <w:position w:val="0"/>
                <w:lang w:val="en-US" w:eastAsia="en-US"/>
              </w:rPr>
              <w:t>, trường hợp có bằng chứng chắc chắn chứng minh tổn thất về tài sản đối với khoản nợ, tổ chức tín dụng, chi nhánh ngân hàng nước ngoài xử lý theo nguyên tắc như sau:</w:t>
            </w:r>
          </w:p>
          <w:p w14:paraId="69D66E0B" w14:textId="77777777" w:rsidR="006138BD" w:rsidRPr="0081177F" w:rsidRDefault="006138BD"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p>
          <w:p w14:paraId="321C8931"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1. Xử lý tài sản bảo đảm theo thỏa </w:t>
            </w:r>
            <w:r w:rsidRPr="0081177F">
              <w:rPr>
                <w:rFonts w:ascii="Times New Roman" w:eastAsia="Times New Roman" w:hAnsi="Times New Roman" w:cs="Times New Roman"/>
                <w:color w:val="auto"/>
                <w:position w:val="0"/>
                <w:lang w:val="en-US" w:eastAsia="en-US"/>
              </w:rPr>
              <w:lastRenderedPageBreak/>
              <w:t xml:space="preserve">thuận của các bên phù hợp với quy định của pháp luật, trừ trường hợp quy định tại điểm a khoản 2 </w:t>
            </w:r>
            <w:r w:rsidRPr="0081177F">
              <w:rPr>
                <w:rFonts w:ascii="Times New Roman" w:eastAsia="Times New Roman" w:hAnsi="Times New Roman" w:cs="Times New Roman"/>
                <w:i/>
                <w:color w:val="auto"/>
                <w:position w:val="0"/>
                <w:lang w:val="en-US" w:eastAsia="en-US"/>
              </w:rPr>
              <w:t>Điều 10 Nghị định này.</w:t>
            </w:r>
          </w:p>
          <w:p w14:paraId="0BC7FAD7"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2. Xác định nguyên nhân, trách nhiệm và xử lý như sau:</w:t>
            </w:r>
          </w:p>
          <w:p w14:paraId="11EEBC03"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Trường hợp do nguyên nhân chủ quan thì người gây ra tổn thất phải bồi thường. Thẩm quyền quyết định mức bồi thường thực hiện theo Điều lệ của tổ chức tín dụng, chi nhánh ngân hàng nước ngoài. Việc xử lý trách nhiệm của người gây ra tổn thất thực hiện theo quy định của pháp luật;</w:t>
            </w:r>
          </w:p>
          <w:p w14:paraId="0EAF7185"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Trường hợp tài sản đã mua bảo hiểm thì xử lý theo hợp đồng bảo hiểm;</w:t>
            </w:r>
          </w:p>
          <w:p w14:paraId="7BA2B828" w14:textId="77777777" w:rsidR="008F097A" w:rsidRPr="0081177F" w:rsidRDefault="008F097A" w:rsidP="000E5CE8">
            <w:pPr>
              <w:widowControl/>
              <w:suppressAutoHyphens w:val="0"/>
              <w:spacing w:line="240" w:lineRule="auto"/>
              <w:ind w:leftChars="0" w:firstLineChars="201" w:firstLine="482"/>
              <w:jc w:val="both"/>
              <w:textDirection w:val="lrTb"/>
              <w:textAlignment w:val="auto"/>
              <w:outlineLvl w:val="9"/>
              <w:rPr>
                <w:rFonts w:ascii="Times New Roman" w:eastAsia="Times New Roman" w:hAnsi="Times New Roman" w:cs="Times New Roman"/>
                <w:i/>
                <w:color w:val="auto"/>
                <w:position w:val="0"/>
                <w:lang w:val="en-US" w:eastAsia="en-US"/>
              </w:rPr>
            </w:pPr>
            <w:r w:rsidRPr="0081177F">
              <w:rPr>
                <w:rFonts w:ascii="Times New Roman" w:eastAsia="Times New Roman" w:hAnsi="Times New Roman" w:cs="Times New Roman"/>
                <w:color w:val="auto"/>
                <w:position w:val="0"/>
                <w:lang w:val="en-US" w:eastAsia="en-US"/>
              </w:rPr>
              <w:t xml:space="preserve">c) Sử dụng khoản dự phòng được trích lập trong chi phí để bù đắp theo quy định của pháp luật, trừ trường hợp quy định tại khoản 2 </w:t>
            </w:r>
            <w:r w:rsidRPr="0081177F">
              <w:rPr>
                <w:rFonts w:ascii="Times New Roman" w:eastAsia="Times New Roman" w:hAnsi="Times New Roman" w:cs="Times New Roman"/>
                <w:i/>
                <w:color w:val="auto"/>
                <w:position w:val="0"/>
                <w:lang w:val="en-US" w:eastAsia="en-US"/>
              </w:rPr>
              <w:t>Điều 10 Nghị định này;</w:t>
            </w:r>
          </w:p>
          <w:p w14:paraId="2C7FC34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b/>
                <w:bCs/>
                <w:color w:val="auto"/>
                <w:position w:val="0"/>
                <w:lang w:val="en-US" w:eastAsia="en-US"/>
              </w:rPr>
            </w:pPr>
            <w:r w:rsidRPr="0081177F">
              <w:rPr>
                <w:rFonts w:ascii="Times New Roman" w:eastAsia="Times New Roman" w:hAnsi="Times New Roman" w:cs="Times New Roman"/>
                <w:color w:val="auto"/>
                <w:position w:val="0"/>
                <w:lang w:val="en-US" w:eastAsia="en-US"/>
              </w:rPr>
              <w:t>d) 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 chi nhánh ngân hàng nước ngoài. Trường hợp quỹ dự phòng tài chính không đủ bù đắp thì phần thiếu được hạch toán vào chi phí khác trong cùng kỳ kế toán.</w:t>
            </w:r>
          </w:p>
        </w:tc>
        <w:tc>
          <w:tcPr>
            <w:tcW w:w="4105" w:type="dxa"/>
          </w:tcPr>
          <w:p w14:paraId="3C725DAB" w14:textId="77777777" w:rsidR="008F097A" w:rsidRPr="0081177F" w:rsidRDefault="008F097A" w:rsidP="000E5CE8">
            <w:pPr>
              <w:widowControl/>
              <w:suppressAutoHyphens w:val="0"/>
              <w:spacing w:line="240" w:lineRule="auto"/>
              <w:ind w:leftChars="0" w:left="0" w:firstLineChars="201" w:firstLine="484"/>
              <w:jc w:val="both"/>
              <w:textDirection w:val="lrTb"/>
              <w:textAlignment w:val="auto"/>
              <w:outlineLvl w:val="9"/>
              <w:rPr>
                <w:rFonts w:ascii="Times New Roman" w:eastAsia="Times New Roman" w:hAnsi="Times New Roman" w:cs="Times New Roman"/>
                <w:b/>
                <w:bCs/>
                <w:color w:val="auto"/>
                <w:position w:val="0"/>
                <w:lang w:val="en-US" w:eastAsia="en-US"/>
              </w:rPr>
            </w:pPr>
            <w:r w:rsidRPr="0081177F">
              <w:rPr>
                <w:rFonts w:ascii="Times New Roman" w:eastAsia="Times New Roman" w:hAnsi="Times New Roman" w:cs="Times New Roman"/>
                <w:b/>
                <w:bCs/>
                <w:color w:val="auto"/>
                <w:position w:val="0"/>
                <w:lang w:val="en-US" w:eastAsia="en-US"/>
              </w:rPr>
              <w:lastRenderedPageBreak/>
              <w:t>Điều 18. Nguyên tắc xử lý trong trường hợp có bằng chứng chắc chắn chứng minh tổn thất về tài sản đối với khoản nợ</w:t>
            </w:r>
          </w:p>
          <w:p w14:paraId="0A8046C9"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Trong quá trình hoạt động, bao gồm cả trường hợp quy định tại Điều 16, Điều 17 Thông tư này, trường hợp có bằng chứng chắc chắn chứng minh tổn thất về tài sản đối với khoản nợ, tổ chức tín dụng, chi nhánh ngân hàng nước ngoài xử lý theo nguyên tắc như sau:</w:t>
            </w:r>
          </w:p>
          <w:p w14:paraId="76284271"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 xml:space="preserve">1. Xử lý tài sản bảo đảm theo thỏa </w:t>
            </w:r>
            <w:r w:rsidRPr="0081177F">
              <w:rPr>
                <w:rFonts w:ascii="Times New Roman" w:eastAsia="Times New Roman" w:hAnsi="Times New Roman" w:cs="Times New Roman"/>
                <w:color w:val="auto"/>
                <w:position w:val="0"/>
                <w:lang w:val="en-US" w:eastAsia="en-US"/>
              </w:rPr>
              <w:lastRenderedPageBreak/>
              <w:t>thuận của các bên phù hợp với quy định của pháp luật, trừ trường hợp quy định tại điểm a khoản 2 Điều 16 Thông tư này.</w:t>
            </w:r>
          </w:p>
          <w:p w14:paraId="0189D673"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2. Xác định nguyên nhân, trách nhiệm và xử lý như sau:</w:t>
            </w:r>
          </w:p>
          <w:p w14:paraId="1FF4B4C0"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a) Trường hợp do nguyên nhân chủ quan thì người gây ra tổn thất phải bồi thường. Thẩm quyền quyết định mức bồi thường thực hiện theo Điều lệ của tổ chức tín dụng, chi nhánh ngân hàng nước ngoài. Việc xử lý trách nhiệm của người gây ra tổn thất thực hiện theo quy định của pháp luật;</w:t>
            </w:r>
          </w:p>
          <w:p w14:paraId="09C6DB5B"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b) Trường hợp tài sản đã mua bảo hiểm thì xử lý theo hợp đồng bảo hiểm;</w:t>
            </w:r>
          </w:p>
          <w:p w14:paraId="2CD9FA7A" w14:textId="77777777" w:rsidR="008F097A" w:rsidRPr="0081177F" w:rsidRDefault="008F097A" w:rsidP="000E5CE8">
            <w:pPr>
              <w:widowControl/>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c) Sử dụng khoản dự phòng được trích lập trong chi phí để bù đắp theo quy định của pháp luật, trừ trường hợp quy định tại khoản 2 Điều 16 Thông tư này;</w:t>
            </w:r>
          </w:p>
          <w:p w14:paraId="416AF64C" w14:textId="77777777" w:rsidR="008F097A" w:rsidRPr="0081177F" w:rsidRDefault="008F097A" w:rsidP="000E5CE8">
            <w:pPr>
              <w:suppressAutoHyphens w:val="0"/>
              <w:spacing w:line="240" w:lineRule="auto"/>
              <w:ind w:leftChars="0" w:left="0" w:firstLineChars="201" w:firstLine="482"/>
              <w:jc w:val="both"/>
              <w:textDirection w:val="lrTb"/>
              <w:textAlignment w:val="auto"/>
              <w:outlineLvl w:val="9"/>
              <w:rPr>
                <w:rFonts w:ascii="Times New Roman" w:eastAsia="Times New Roman" w:hAnsi="Times New Roman" w:cs="Times New Roman"/>
                <w:color w:val="auto"/>
                <w:position w:val="0"/>
                <w:lang w:val="en-US" w:eastAsia="en-US"/>
              </w:rPr>
            </w:pPr>
            <w:r w:rsidRPr="0081177F">
              <w:rPr>
                <w:rFonts w:ascii="Times New Roman" w:eastAsia="Times New Roman" w:hAnsi="Times New Roman" w:cs="Times New Roman"/>
                <w:color w:val="auto"/>
                <w:position w:val="0"/>
                <w:lang w:val="en-US" w:eastAsia="en-US"/>
              </w:rPr>
              <w:t>d) 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 chi nhánh ngân hàng nước ngoài. Trường hợp quỹ dự phòng tài chính không đủ bù đắp thì phần thiếu được hạch toán vào chi phí khác trong cùng kỳ kế toán.</w:t>
            </w:r>
          </w:p>
        </w:tc>
        <w:tc>
          <w:tcPr>
            <w:tcW w:w="3663" w:type="dxa"/>
          </w:tcPr>
          <w:p w14:paraId="3F7786E2" w14:textId="0B061105" w:rsidR="008F097A" w:rsidRPr="0081177F" w:rsidRDefault="00196304" w:rsidP="000E5CE8">
            <w:pPr>
              <w:spacing w:line="240" w:lineRule="auto"/>
              <w:ind w:left="0" w:hanging="2"/>
              <w:jc w:val="both"/>
              <w:rPr>
                <w:rFonts w:ascii="Times New Roman" w:hAnsi="Times New Roman" w:cs="Times New Roman"/>
                <w:color w:val="auto"/>
                <w:lang w:val="en-US"/>
              </w:rPr>
            </w:pPr>
            <w:r w:rsidRPr="0081177F">
              <w:rPr>
                <w:rFonts w:ascii="Times New Roman" w:hAnsi="Times New Roman" w:cs="Times New Roman"/>
                <w:color w:val="auto"/>
                <w:lang w:val="en-US"/>
              </w:rPr>
              <w:lastRenderedPageBreak/>
              <w:t>Nội dung Điều 12 dự thảo Nghị định được xây dựng trên cơ sở kế thừa quy định tại Điều 18 Thông tư 11.</w:t>
            </w:r>
          </w:p>
        </w:tc>
        <w:tc>
          <w:tcPr>
            <w:tcW w:w="3159" w:type="dxa"/>
          </w:tcPr>
          <w:p w14:paraId="0CCAFED5"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r>
      <w:tr w:rsidR="008F097A" w:rsidRPr="0081177F" w14:paraId="049F4EEA" w14:textId="629EEFF1" w:rsidTr="0081177F">
        <w:tc>
          <w:tcPr>
            <w:tcW w:w="4140" w:type="dxa"/>
          </w:tcPr>
          <w:p w14:paraId="73CF661D" w14:textId="77777777" w:rsidR="008F097A" w:rsidRPr="0081177F" w:rsidRDefault="008F097A" w:rsidP="000E5CE8">
            <w:pPr>
              <w:widowControl/>
              <w:spacing w:line="240" w:lineRule="auto"/>
              <w:ind w:left="-2" w:firstLineChars="202" w:firstLine="487"/>
              <w:jc w:val="both"/>
              <w:rPr>
                <w:rFonts w:ascii="Times New Roman" w:eastAsia="Times New Roman" w:hAnsi="Times New Roman" w:cs="Times New Roman"/>
                <w:b/>
                <w:color w:val="auto"/>
              </w:rPr>
            </w:pPr>
            <w:r w:rsidRPr="0081177F">
              <w:rPr>
                <w:rFonts w:ascii="Times New Roman" w:eastAsia="Times New Roman" w:hAnsi="Times New Roman" w:cs="Times New Roman"/>
                <w:b/>
                <w:color w:val="auto"/>
              </w:rPr>
              <w:lastRenderedPageBreak/>
              <w:t xml:space="preserve">Điều </w:t>
            </w:r>
            <w:r w:rsidRPr="0081177F">
              <w:rPr>
                <w:rFonts w:ascii="Times New Roman" w:eastAsia="Times New Roman" w:hAnsi="Times New Roman" w:cs="Times New Roman"/>
                <w:b/>
                <w:i/>
                <w:color w:val="auto"/>
              </w:rPr>
              <w:t>1</w:t>
            </w:r>
            <w:r w:rsidRPr="0081177F">
              <w:rPr>
                <w:rFonts w:ascii="Times New Roman" w:eastAsia="Times New Roman" w:hAnsi="Times New Roman" w:cs="Times New Roman"/>
                <w:b/>
                <w:i/>
                <w:color w:val="auto"/>
                <w:lang w:val="en-US"/>
              </w:rPr>
              <w:t>3</w:t>
            </w:r>
            <w:r w:rsidRPr="0081177F">
              <w:rPr>
                <w:rFonts w:ascii="Times New Roman" w:eastAsia="Times New Roman" w:hAnsi="Times New Roman" w:cs="Times New Roman"/>
                <w:b/>
                <w:color w:val="auto"/>
              </w:rPr>
              <w:t>. Xử lý đối với số tiền thu hồi được từ nợ đã sử dụng dự phòng để xử lý rủi ro</w:t>
            </w:r>
          </w:p>
          <w:p w14:paraId="20ED0BF0" w14:textId="77777777" w:rsidR="00AA01EA" w:rsidRPr="0081177F" w:rsidRDefault="00AA01EA" w:rsidP="00AA01EA">
            <w:pPr>
              <w:widowControl/>
              <w:spacing w:line="240" w:lineRule="auto"/>
              <w:ind w:left="-2" w:firstLineChars="202" w:firstLine="485"/>
              <w:jc w:val="both"/>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Số tiền thu hồi được từ nợ đã sử dụng dự phòng để xử lý rủi ro, kể cả số tiền thu hồi được từ việc xử lý tài sản bảo đảm, được coi là doanh thu trong kỳ kế toán của tổ chức tín dụng, chi nhánh ngân hàng nước ngoài, trừ quy định tại khoản 5 Điều 17 Nghị định này.</w:t>
            </w:r>
          </w:p>
          <w:p w14:paraId="2694B5E6" w14:textId="6A7C3D01" w:rsidR="008F097A" w:rsidRPr="0081177F" w:rsidRDefault="008F097A" w:rsidP="0081177F">
            <w:pPr>
              <w:widowControl/>
              <w:suppressAutoHyphens w:val="0"/>
              <w:spacing w:line="240" w:lineRule="auto"/>
              <w:ind w:leftChars="0" w:left="0" w:firstLineChars="201" w:firstLine="484"/>
              <w:jc w:val="both"/>
              <w:outlineLvl w:val="9"/>
              <w:rPr>
                <w:rFonts w:ascii="Times New Roman" w:hAnsi="Times New Roman"/>
                <w:b/>
                <w:i/>
                <w:color w:val="auto"/>
                <w:position w:val="0"/>
              </w:rPr>
            </w:pPr>
          </w:p>
        </w:tc>
        <w:tc>
          <w:tcPr>
            <w:tcW w:w="4105" w:type="dxa"/>
          </w:tcPr>
          <w:p w14:paraId="32130069" w14:textId="77777777" w:rsidR="008F097A" w:rsidRPr="0081177F" w:rsidRDefault="008F097A" w:rsidP="000E5CE8">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bookmarkStart w:id="23" w:name="dieu_19"/>
            <w:r w:rsidRPr="0081177F">
              <w:rPr>
                <w:rFonts w:ascii="Times New Roman" w:eastAsia="Times New Roman" w:hAnsi="Times New Roman" w:cs="Times New Roman"/>
                <w:b/>
                <w:color w:val="auto"/>
                <w:position w:val="0"/>
              </w:rPr>
              <w:t>Điều 19. Xử lý đối với số tiền thu hồi được từ nợ đã sử dụng dự phòng để xử lý rủi ro</w:t>
            </w:r>
            <w:bookmarkEnd w:id="23"/>
          </w:p>
          <w:p w14:paraId="1E039D67"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Số tiền thu hồi được từ nợ đã</w:t>
            </w:r>
            <w:r w:rsidRPr="0081177F">
              <w:rPr>
                <w:rFonts w:ascii="Times New Roman" w:eastAsia="Times New Roman" w:hAnsi="Times New Roman" w:cs="Times New Roman"/>
                <w:color w:val="auto"/>
                <w:position w:val="0"/>
                <w:lang w:val="en-US"/>
              </w:rPr>
              <w:t xml:space="preserve"> sử dụng dự phòng để</w:t>
            </w:r>
            <w:r w:rsidRPr="0081177F">
              <w:rPr>
                <w:rFonts w:ascii="Times New Roman" w:eastAsia="Times New Roman" w:hAnsi="Times New Roman" w:cs="Times New Roman"/>
                <w:color w:val="auto"/>
                <w:position w:val="0"/>
              </w:rPr>
              <w:t xml:space="preserve"> xử lý rủi ro, kể cả số tiền thu hồi được từ việc xử lý tài sản bảo đảm, được coi là doanh thu trong kỳ kế toán của tổ chức tín dụng, chi nhánh ngân hàng nước ngoài.</w:t>
            </w:r>
          </w:p>
        </w:tc>
        <w:tc>
          <w:tcPr>
            <w:tcW w:w="3663" w:type="dxa"/>
          </w:tcPr>
          <w:p w14:paraId="0BBA496B" w14:textId="00DE6F69" w:rsidR="008F097A" w:rsidRPr="0081177F" w:rsidRDefault="008F097A">
            <w:pPr>
              <w:spacing w:line="240" w:lineRule="auto"/>
              <w:ind w:left="0" w:hanging="2"/>
              <w:jc w:val="both"/>
              <w:rPr>
                <w:rFonts w:ascii="Times New Roman" w:hAnsi="Times New Roman" w:cs="Times New Roman"/>
                <w:color w:val="auto"/>
              </w:rPr>
            </w:pPr>
            <w:r w:rsidRPr="0081177F">
              <w:rPr>
                <w:rFonts w:ascii="Times New Roman" w:hAnsi="Times New Roman" w:cs="Times New Roman"/>
                <w:color w:val="auto"/>
                <w:lang w:val="en-US"/>
              </w:rPr>
              <w:t xml:space="preserve">Nội dung Điều 13 dự thảo Nghị định quy định </w:t>
            </w:r>
            <w:r w:rsidRPr="0081177F">
              <w:rPr>
                <w:rFonts w:ascii="Times New Roman" w:eastAsia="Times New Roman" w:hAnsi="Times New Roman" w:cs="Times New Roman"/>
                <w:color w:val="auto"/>
                <w:lang w:val="en-US"/>
              </w:rPr>
              <w:t xml:space="preserve">trên cơ sở kế thừa quy định tại Điều 19 Thông tư 11 và có bổ sung quy định để loại trừ </w:t>
            </w:r>
            <w:r w:rsidR="00F14351" w:rsidRPr="0081177F">
              <w:rPr>
                <w:rFonts w:ascii="Times New Roman" w:eastAsia="Times New Roman" w:hAnsi="Times New Roman" w:cs="Times New Roman"/>
                <w:color w:val="auto"/>
                <w:lang w:val="en-US"/>
              </w:rPr>
              <w:t>số tiền thu hồi được từ nợ đã sử dụng dự phòng để xử lý rủi ro đối với số dư nợ ngoại bảng đã loại trừ không tính vào giá trị doanh nghiệp khi thực hiện cổ phần hóa của các ngân hàng thương mại nhà nước cổ phần hóa thực hiện theo Quyết định số 64/QĐ-TTg ngày 07/01/2013 của Thủ tướng Chính phủ về tỷ lệ phí tổ chức tín dụng cổ phần hóa được hưởng khi thu hồi khoản nợ ngoại bảng được giữ lại và hướng dẫn của Bộ Tài chính</w:t>
            </w:r>
            <w:r w:rsidR="00B9430D" w:rsidRPr="0081177F">
              <w:rPr>
                <w:rFonts w:ascii="Times New Roman" w:eastAsia="Times New Roman" w:hAnsi="Times New Roman" w:cs="Times New Roman"/>
                <w:color w:val="auto"/>
                <w:lang w:val="en-US"/>
              </w:rPr>
              <w:t xml:space="preserve"> (quy định tại </w:t>
            </w:r>
            <w:r w:rsidR="00B9430D" w:rsidRPr="0081177F">
              <w:rPr>
                <w:rFonts w:ascii="Times New Roman" w:eastAsia="Times New Roman" w:hAnsi="Times New Roman" w:cs="Times New Roman"/>
                <w:color w:val="auto"/>
                <w:position w:val="0"/>
                <w:lang w:val="en-US"/>
              </w:rPr>
              <w:t>khoản 5 Điều 17 dự thảo Nghị định)</w:t>
            </w:r>
            <w:r w:rsidR="00F14351" w:rsidRPr="0081177F">
              <w:rPr>
                <w:rFonts w:ascii="Times New Roman" w:eastAsia="Times New Roman" w:hAnsi="Times New Roman" w:cs="Times New Roman"/>
                <w:color w:val="auto"/>
                <w:lang w:val="en-US"/>
              </w:rPr>
              <w:t>.</w:t>
            </w:r>
          </w:p>
        </w:tc>
        <w:tc>
          <w:tcPr>
            <w:tcW w:w="3159" w:type="dxa"/>
          </w:tcPr>
          <w:p w14:paraId="0667E418" w14:textId="77777777" w:rsidR="008F097A" w:rsidRPr="0081177F" w:rsidRDefault="008F097A" w:rsidP="000E5CE8">
            <w:pPr>
              <w:spacing w:line="240" w:lineRule="auto"/>
              <w:ind w:left="0" w:hanging="2"/>
              <w:jc w:val="both"/>
              <w:rPr>
                <w:rFonts w:ascii="Times New Roman" w:hAnsi="Times New Roman" w:cs="Times New Roman"/>
                <w:color w:val="auto"/>
                <w:lang w:val="en-US"/>
              </w:rPr>
            </w:pPr>
          </w:p>
        </w:tc>
      </w:tr>
      <w:tr w:rsidR="008F097A" w:rsidRPr="0081177F" w14:paraId="517F3FF3" w14:textId="25AB22AD" w:rsidTr="0081177F">
        <w:tc>
          <w:tcPr>
            <w:tcW w:w="4140" w:type="dxa"/>
          </w:tcPr>
          <w:p w14:paraId="02A510E3" w14:textId="61972172" w:rsidR="008F097A" w:rsidRPr="0081177F" w:rsidRDefault="008F097A" w:rsidP="00695CB5">
            <w:pPr>
              <w:widowControl/>
              <w:spacing w:line="240" w:lineRule="auto"/>
              <w:ind w:left="-2" w:firstLineChars="202" w:firstLine="487"/>
              <w:jc w:val="both"/>
              <w:rPr>
                <w:rFonts w:ascii="Times New Roman" w:eastAsia="Times New Roman" w:hAnsi="Times New Roman" w:cs="Times New Roman"/>
                <w:b/>
                <w:szCs w:val="28"/>
              </w:rPr>
            </w:pPr>
            <w:r w:rsidRPr="0081177F">
              <w:rPr>
                <w:rFonts w:ascii="Times New Roman" w:eastAsia="Times New Roman" w:hAnsi="Times New Roman" w:cs="Times New Roman"/>
                <w:b/>
                <w:szCs w:val="28"/>
              </w:rPr>
              <w:t xml:space="preserve">Điều </w:t>
            </w:r>
            <w:r w:rsidRPr="0081177F">
              <w:rPr>
                <w:rFonts w:ascii="Times New Roman" w:eastAsia="Times New Roman" w:hAnsi="Times New Roman" w:cs="Times New Roman"/>
                <w:b/>
                <w:szCs w:val="28"/>
                <w:lang w:val="en-US"/>
              </w:rPr>
              <w:t>14</w:t>
            </w:r>
            <w:r w:rsidRPr="0081177F">
              <w:rPr>
                <w:rFonts w:ascii="Times New Roman" w:eastAsia="Times New Roman" w:hAnsi="Times New Roman" w:cs="Times New Roman"/>
                <w:b/>
                <w:szCs w:val="28"/>
              </w:rPr>
              <w:t>. Hội đồng xử lý rủi ro</w:t>
            </w:r>
          </w:p>
          <w:p w14:paraId="11858732" w14:textId="77777777" w:rsidR="008F097A" w:rsidRPr="0081177F" w:rsidRDefault="008F097A" w:rsidP="00695CB5">
            <w:pPr>
              <w:widowControl/>
              <w:suppressAutoHyphens w:val="0"/>
              <w:spacing w:line="240" w:lineRule="auto"/>
              <w:ind w:leftChars="0" w:left="0" w:firstLineChars="201" w:firstLine="482"/>
              <w:jc w:val="both"/>
              <w:outlineLvl w:val="9"/>
              <w:rPr>
                <w:rFonts w:ascii="Times New Roman" w:eastAsia="Times New Roman" w:hAnsi="Times New Roman" w:cs="Times New Roman"/>
                <w:position w:val="0"/>
                <w:szCs w:val="28"/>
              </w:rPr>
            </w:pPr>
            <w:r w:rsidRPr="0081177F">
              <w:rPr>
                <w:rFonts w:ascii="Times New Roman" w:eastAsia="Times New Roman" w:hAnsi="Times New Roman" w:cs="Times New Roman"/>
                <w:position w:val="0"/>
                <w:szCs w:val="28"/>
              </w:rPr>
              <w:t>1. Thành phần của Hội đồng xử lý rủi ro:</w:t>
            </w:r>
          </w:p>
          <w:p w14:paraId="4AA03B85" w14:textId="77777777" w:rsidR="008F097A" w:rsidRPr="0081177F" w:rsidRDefault="008F097A" w:rsidP="00695CB5">
            <w:pPr>
              <w:widowControl/>
              <w:suppressAutoHyphens w:val="0"/>
              <w:spacing w:line="240" w:lineRule="auto"/>
              <w:ind w:leftChars="0" w:left="0" w:firstLineChars="201" w:firstLine="482"/>
              <w:jc w:val="both"/>
              <w:outlineLvl w:val="9"/>
              <w:rPr>
                <w:rFonts w:ascii="Times New Roman" w:eastAsia="Times New Roman" w:hAnsi="Times New Roman" w:cs="Times New Roman"/>
                <w:position w:val="0"/>
                <w:szCs w:val="28"/>
                <w:lang w:val="en-US"/>
              </w:rPr>
            </w:pPr>
            <w:r w:rsidRPr="0081177F">
              <w:rPr>
                <w:rFonts w:ascii="Times New Roman" w:eastAsia="Times New Roman" w:hAnsi="Times New Roman" w:cs="Times New Roman"/>
                <w:position w:val="0"/>
                <w:szCs w:val="28"/>
                <w:lang w:val="en-US"/>
              </w:rPr>
              <w:t>a) Ngân hàng thương mại</w:t>
            </w:r>
            <w:r w:rsidRPr="0081177F">
              <w:rPr>
                <w:rFonts w:ascii="Times New Roman" w:eastAsia="Times New Roman" w:hAnsi="Times New Roman" w:cs="Times New Roman"/>
                <w:position w:val="0"/>
                <w:szCs w:val="28"/>
              </w:rPr>
              <w:t xml:space="preserve"> phải thành lập Hội đồng xử lý rủi ro gồm 01 thành viên là thành viên Hội đồng quản trị hoặc Hội đồng thành viên</w:t>
            </w:r>
            <w:r w:rsidRPr="0081177F">
              <w:rPr>
                <w:rFonts w:ascii="Times New Roman" w:eastAsia="Times New Roman" w:hAnsi="Times New Roman" w:cs="Times New Roman"/>
                <w:position w:val="0"/>
                <w:szCs w:val="28"/>
                <w:lang w:val="en-US"/>
              </w:rPr>
              <w:t xml:space="preserve"> </w:t>
            </w:r>
            <w:r w:rsidRPr="0081177F">
              <w:rPr>
                <w:rFonts w:ascii="Times New Roman" w:eastAsia="Times New Roman" w:hAnsi="Times New Roman" w:cs="Times New Roman"/>
                <w:position w:val="0"/>
                <w:szCs w:val="28"/>
              </w:rPr>
              <w:t>làm chủ tịch; 01 thành viên</w:t>
            </w:r>
            <w:r w:rsidRPr="0081177F">
              <w:rPr>
                <w:rFonts w:ascii="Times New Roman" w:eastAsia="Times New Roman" w:hAnsi="Times New Roman" w:cs="Times New Roman"/>
                <w:position w:val="0"/>
                <w:szCs w:val="28"/>
                <w:lang w:val="en-US"/>
              </w:rPr>
              <w:t xml:space="preserve"> khác</w:t>
            </w:r>
            <w:r w:rsidRPr="0081177F">
              <w:rPr>
                <w:rFonts w:ascii="Times New Roman" w:eastAsia="Times New Roman" w:hAnsi="Times New Roman" w:cs="Times New Roman"/>
                <w:position w:val="0"/>
                <w:szCs w:val="28"/>
              </w:rPr>
              <w:t xml:space="preserve"> là thành viên của Ủy ban quản lý rủi ro; 01 thành viên</w:t>
            </w:r>
            <w:r w:rsidRPr="0081177F">
              <w:rPr>
                <w:rFonts w:ascii="Times New Roman" w:eastAsia="Times New Roman" w:hAnsi="Times New Roman" w:cs="Times New Roman"/>
                <w:position w:val="0"/>
                <w:szCs w:val="28"/>
                <w:lang w:val="en-US"/>
              </w:rPr>
              <w:t xml:space="preserve"> khác</w:t>
            </w:r>
            <w:r w:rsidRPr="0081177F">
              <w:rPr>
                <w:rFonts w:ascii="Times New Roman" w:eastAsia="Times New Roman" w:hAnsi="Times New Roman" w:cs="Times New Roman"/>
                <w:position w:val="0"/>
                <w:szCs w:val="28"/>
              </w:rPr>
              <w:t xml:space="preserve"> là Tổng giám đốc (Giám đốc) và tối thiểu 02 thành viên khác do Hội đồng quản trị, Hội đồng thành viên quyết định</w:t>
            </w:r>
            <w:r w:rsidRPr="0081177F">
              <w:rPr>
                <w:rFonts w:ascii="Times New Roman" w:eastAsia="Times New Roman" w:hAnsi="Times New Roman" w:cs="Times New Roman"/>
                <w:position w:val="0"/>
                <w:szCs w:val="28"/>
                <w:lang w:val="en-US"/>
              </w:rPr>
              <w:t>;</w:t>
            </w:r>
          </w:p>
          <w:p w14:paraId="00182A32" w14:textId="77777777" w:rsidR="008F097A" w:rsidRPr="0081177F" w:rsidRDefault="008F097A" w:rsidP="00695CB5">
            <w:pPr>
              <w:widowControl/>
              <w:suppressAutoHyphens w:val="0"/>
              <w:spacing w:line="240" w:lineRule="auto"/>
              <w:ind w:leftChars="0" w:left="0" w:firstLineChars="201" w:firstLine="482"/>
              <w:jc w:val="both"/>
              <w:outlineLvl w:val="9"/>
              <w:rPr>
                <w:rFonts w:ascii="Times New Roman" w:eastAsia="Times New Roman" w:hAnsi="Times New Roman" w:cs="Times New Roman"/>
                <w:position w:val="0"/>
                <w:szCs w:val="28"/>
                <w:lang w:val="en-US"/>
              </w:rPr>
            </w:pPr>
            <w:r w:rsidRPr="0081177F">
              <w:rPr>
                <w:rFonts w:ascii="Times New Roman" w:eastAsia="Times New Roman" w:hAnsi="Times New Roman" w:cs="Times New Roman"/>
                <w:position w:val="0"/>
                <w:szCs w:val="28"/>
                <w:lang w:val="en-US"/>
              </w:rPr>
              <w:lastRenderedPageBreak/>
              <w:t xml:space="preserve">b) </w:t>
            </w:r>
            <w:r w:rsidRPr="0081177F">
              <w:rPr>
                <w:rFonts w:ascii="Times New Roman" w:eastAsia="Times New Roman" w:hAnsi="Times New Roman" w:cs="Times New Roman"/>
                <w:position w:val="0"/>
                <w:szCs w:val="28"/>
              </w:rPr>
              <w:t>Chi nhánh ngân hàng nước ngoài, tổ chức tín dụng phi ngân hàng phải thành lập Hội đồng xử lý rủi ro gồm Tổng giám đốc (Giám đốc) làm chủ tịch và tối thiểu 02 thành viên khác do Tổng giám đốc (Giám đốc) quyết định.</w:t>
            </w:r>
          </w:p>
          <w:p w14:paraId="45CA7C9C" w14:textId="77777777" w:rsidR="00E15B2F" w:rsidRPr="0081177F" w:rsidRDefault="00E15B2F" w:rsidP="0081177F">
            <w:pPr>
              <w:widowControl/>
              <w:suppressAutoHyphens w:val="0"/>
              <w:spacing w:line="240" w:lineRule="auto"/>
              <w:ind w:leftChars="0" w:left="0" w:firstLineChars="201" w:firstLine="482"/>
              <w:jc w:val="both"/>
              <w:outlineLvl w:val="9"/>
              <w:rPr>
                <w:rFonts w:ascii="Times New Roman" w:hAnsi="Times New Roman"/>
                <w:i/>
                <w:position w:val="0"/>
                <w:lang w:val="en-US"/>
              </w:rPr>
            </w:pPr>
            <w:r w:rsidRPr="0081177F">
              <w:rPr>
                <w:rFonts w:ascii="Times New Roman" w:hAnsi="Times New Roman"/>
                <w:i/>
                <w:position w:val="0"/>
                <w:lang w:val="en-US"/>
              </w:rPr>
              <w:t xml:space="preserve">c) </w:t>
            </w:r>
            <w:r w:rsidRPr="0081177F">
              <w:rPr>
                <w:rFonts w:ascii="Times New Roman" w:hAnsi="Times New Roman"/>
                <w:i/>
                <w:position w:val="0"/>
              </w:rPr>
              <w:t>Tổ chức tài chính vi mô phải thành lập Hội đồng xử lý rủi ro do Chủ tịch Hội đồng thành viên hoặc người được Chủ tịch Hội đồng thành viên ủy quyền làm Chủ tịch và các thành viên gồm</w:t>
            </w:r>
            <w:r w:rsidRPr="0081177F">
              <w:rPr>
                <w:rFonts w:ascii="Times New Roman" w:hAnsi="Times New Roman"/>
                <w:i/>
                <w:position w:val="0"/>
                <w:lang w:val="en-US"/>
              </w:rPr>
              <w:t xml:space="preserve"> 01 thành viên của Ủy ban quản lý rủi ro, Tổng giám đốc (giám đốc) </w:t>
            </w:r>
            <w:r w:rsidRPr="0081177F">
              <w:rPr>
                <w:rFonts w:ascii="Times New Roman" w:hAnsi="Times New Roman"/>
                <w:i/>
                <w:position w:val="0"/>
              </w:rPr>
              <w:t xml:space="preserve">và </w:t>
            </w:r>
            <w:r w:rsidRPr="0081177F">
              <w:rPr>
                <w:rFonts w:ascii="Times New Roman" w:hAnsi="Times New Roman"/>
                <w:i/>
                <w:position w:val="0"/>
                <w:lang w:val="en-US"/>
              </w:rPr>
              <w:t>tối đa 02 thành viên</w:t>
            </w:r>
            <w:r w:rsidRPr="0081177F">
              <w:rPr>
                <w:rFonts w:ascii="Times New Roman" w:hAnsi="Times New Roman"/>
                <w:i/>
                <w:position w:val="0"/>
              </w:rPr>
              <w:t xml:space="preserve"> khác do Chủ tịch Hội đồng thành viên quyết định.</w:t>
            </w:r>
          </w:p>
          <w:p w14:paraId="041B5221" w14:textId="77777777" w:rsidR="00E15B2F" w:rsidRPr="0081177F" w:rsidRDefault="00E15B2F" w:rsidP="0081177F">
            <w:pPr>
              <w:widowControl/>
              <w:suppressAutoHyphens w:val="0"/>
              <w:spacing w:line="240" w:lineRule="auto"/>
              <w:ind w:leftChars="0" w:left="0" w:firstLineChars="201" w:firstLine="482"/>
              <w:jc w:val="both"/>
              <w:outlineLvl w:val="9"/>
              <w:rPr>
                <w:rFonts w:ascii="Times New Roman" w:hAnsi="Times New Roman"/>
                <w:i/>
                <w:position w:val="0"/>
              </w:rPr>
            </w:pPr>
            <w:r w:rsidRPr="0081177F">
              <w:rPr>
                <w:rFonts w:ascii="Times New Roman" w:hAnsi="Times New Roman"/>
                <w:i/>
                <w:position w:val="0"/>
                <w:lang w:val="en-US"/>
              </w:rPr>
              <w:t xml:space="preserve">d) </w:t>
            </w:r>
            <w:r w:rsidRPr="0081177F">
              <w:rPr>
                <w:rFonts w:ascii="Times New Roman" w:hAnsi="Times New Roman"/>
                <w:i/>
                <w:position w:val="0"/>
              </w:rPr>
              <w:t xml:space="preserve">Tổ chức tín dụng là hợp tác xã phải thành lập Hội đồng xử lý rủi ro do Chủ tịch Hội đồng quản trị làm Chủ tịch và các thành viên gồm Trưởng ban kiểm soát, </w:t>
            </w:r>
            <w:r w:rsidRPr="0081177F">
              <w:rPr>
                <w:rFonts w:ascii="Times New Roman" w:hAnsi="Times New Roman"/>
                <w:i/>
                <w:position w:val="0"/>
                <w:lang w:val="en-US"/>
              </w:rPr>
              <w:t xml:space="preserve">Tổng giám đốc (giám đốc) </w:t>
            </w:r>
            <w:r w:rsidRPr="0081177F">
              <w:rPr>
                <w:rFonts w:ascii="Times New Roman" w:hAnsi="Times New Roman"/>
                <w:i/>
                <w:position w:val="0"/>
              </w:rPr>
              <w:t xml:space="preserve">và </w:t>
            </w:r>
            <w:r w:rsidRPr="0081177F">
              <w:rPr>
                <w:rFonts w:ascii="Times New Roman" w:hAnsi="Times New Roman"/>
                <w:i/>
                <w:position w:val="0"/>
                <w:lang w:val="en-US"/>
              </w:rPr>
              <w:t>tối đa 02 thành viên</w:t>
            </w:r>
            <w:r w:rsidRPr="0081177F">
              <w:rPr>
                <w:rFonts w:ascii="Times New Roman" w:hAnsi="Times New Roman"/>
                <w:i/>
                <w:position w:val="0"/>
              </w:rPr>
              <w:t xml:space="preserve"> khác do Chủ tịch Hội đồng quản trị quyết định.</w:t>
            </w:r>
          </w:p>
          <w:p w14:paraId="5D2369F0" w14:textId="1565C053" w:rsidR="008F097A" w:rsidRPr="0081177F" w:rsidRDefault="008F097A" w:rsidP="00641468">
            <w:pPr>
              <w:widowControl/>
              <w:suppressAutoHyphens w:val="0"/>
              <w:spacing w:line="240" w:lineRule="auto"/>
              <w:ind w:leftChars="0" w:left="0" w:firstLineChars="201" w:firstLine="482"/>
              <w:jc w:val="both"/>
              <w:outlineLvl w:val="9"/>
              <w:rPr>
                <w:rFonts w:ascii="Times New Roman" w:hAnsi="Times New Roman"/>
                <w:position w:val="0"/>
              </w:rPr>
            </w:pPr>
            <w:r w:rsidRPr="0081177F">
              <w:rPr>
                <w:rFonts w:ascii="Times New Roman" w:hAnsi="Times New Roman"/>
                <w:position w:val="0"/>
              </w:rPr>
              <w:t>2. Trách nhiệm Hội đồng xử lý rủi ro</w:t>
            </w:r>
            <w:r w:rsidRPr="0081177F">
              <w:rPr>
                <w:rFonts w:ascii="Times New Roman" w:hAnsi="Times New Roman"/>
                <w:position w:val="0"/>
                <w:lang w:val="en-US"/>
              </w:rPr>
              <w:t xml:space="preserve"> của </w:t>
            </w:r>
            <w:r w:rsidRPr="0081177F">
              <w:rPr>
                <w:rFonts w:ascii="Times New Roman" w:eastAsia="Times New Roman" w:hAnsi="Times New Roman" w:cs="Times New Roman"/>
                <w:i/>
                <w:position w:val="0"/>
                <w:szCs w:val="28"/>
                <w:lang w:val="en-US"/>
              </w:rPr>
              <w:t>tổ chức tín dụng</w:t>
            </w:r>
            <w:r w:rsidRPr="0081177F">
              <w:rPr>
                <w:rFonts w:ascii="Times New Roman" w:hAnsi="Times New Roman"/>
                <w:i/>
                <w:position w:val="0"/>
                <w:lang w:val="en-US"/>
              </w:rPr>
              <w:t>, chi nhánh ngân hàng nước ngoài</w:t>
            </w:r>
            <w:r w:rsidRPr="0081177F" w:rsidDel="00CC2D5A">
              <w:rPr>
                <w:rFonts w:ascii="Times New Roman" w:hAnsi="Times New Roman"/>
                <w:position w:val="0"/>
                <w:lang w:val="en-US"/>
              </w:rPr>
              <w:t xml:space="preserve"> </w:t>
            </w:r>
            <w:r w:rsidRPr="0081177F">
              <w:rPr>
                <w:rFonts w:ascii="Times New Roman" w:hAnsi="Times New Roman"/>
                <w:position w:val="0"/>
                <w:lang w:val="en-US"/>
              </w:rPr>
              <w:t>đối với khoản nợ sử dụng dự phòng để xử lý rủi ro</w:t>
            </w:r>
            <w:r w:rsidRPr="0081177F">
              <w:rPr>
                <w:rFonts w:ascii="Times New Roman" w:hAnsi="Times New Roman"/>
                <w:position w:val="0"/>
              </w:rPr>
              <w:t>:</w:t>
            </w:r>
          </w:p>
          <w:p w14:paraId="32A40BFB" w14:textId="77777777" w:rsidR="008F097A" w:rsidRPr="0081177F" w:rsidRDefault="008F097A" w:rsidP="00641468">
            <w:pPr>
              <w:widowControl/>
              <w:suppressAutoHyphens w:val="0"/>
              <w:spacing w:line="240" w:lineRule="auto"/>
              <w:ind w:leftChars="0" w:left="0" w:firstLineChars="201" w:firstLine="482"/>
              <w:jc w:val="both"/>
              <w:outlineLvl w:val="9"/>
              <w:rPr>
                <w:rFonts w:ascii="Times New Roman" w:hAnsi="Times New Roman"/>
                <w:position w:val="0"/>
              </w:rPr>
            </w:pPr>
            <w:r w:rsidRPr="0081177F">
              <w:rPr>
                <w:rFonts w:ascii="Times New Roman" w:hAnsi="Times New Roman"/>
                <w:position w:val="0"/>
              </w:rPr>
              <w:t xml:space="preserve">a) Phê duyệt báo cáo tổng hợp toàn hệ thống về kết quả thu hồi nợ đã sử dụng dự phòng </w:t>
            </w:r>
            <w:r w:rsidRPr="0081177F">
              <w:rPr>
                <w:rFonts w:ascii="Times New Roman" w:hAnsi="Times New Roman"/>
                <w:position w:val="0"/>
                <w:lang w:val="en-US"/>
              </w:rPr>
              <w:t xml:space="preserve">để xử lý </w:t>
            </w:r>
            <w:r w:rsidRPr="0081177F">
              <w:rPr>
                <w:rFonts w:ascii="Times New Roman" w:hAnsi="Times New Roman"/>
                <w:position w:val="0"/>
              </w:rPr>
              <w:t>rủi ro, bao gồm kết quả xử lý tài sản bảo đảm và xác định rõ cơ sở của việc phê duyệt;</w:t>
            </w:r>
          </w:p>
          <w:p w14:paraId="5A6C7652" w14:textId="77777777" w:rsidR="008F097A" w:rsidRPr="0081177F" w:rsidRDefault="008F097A" w:rsidP="0081177F">
            <w:pPr>
              <w:widowControl/>
              <w:suppressAutoHyphens w:val="0"/>
              <w:spacing w:line="240" w:lineRule="auto"/>
              <w:ind w:leftChars="0" w:left="0" w:firstLineChars="0" w:firstLine="460"/>
              <w:jc w:val="both"/>
              <w:outlineLvl w:val="9"/>
              <w:rPr>
                <w:rFonts w:ascii="Times New Roman" w:hAnsi="Times New Roman"/>
                <w:position w:val="0"/>
                <w:lang w:val="en-US"/>
              </w:rPr>
            </w:pPr>
            <w:r w:rsidRPr="0081177F">
              <w:rPr>
                <w:rFonts w:ascii="Times New Roman" w:hAnsi="Times New Roman"/>
                <w:position w:val="0"/>
              </w:rPr>
              <w:lastRenderedPageBreak/>
              <w:t>b) Quyết định hoặc phê duyệt việc phân loại nợ, cam kết ngoại bảng, trích lập dự phòng, sử dụng dự phòng</w:t>
            </w:r>
            <w:r w:rsidRPr="0081177F">
              <w:rPr>
                <w:rFonts w:ascii="Times New Roman" w:hAnsi="Times New Roman"/>
                <w:position w:val="0"/>
                <w:lang w:val="en-US"/>
              </w:rPr>
              <w:t xml:space="preserve"> để xử lý</w:t>
            </w:r>
            <w:r w:rsidRPr="0081177F">
              <w:rPr>
                <w:rFonts w:ascii="Times New Roman" w:hAnsi="Times New Roman"/>
                <w:position w:val="0"/>
              </w:rPr>
              <w:t xml:space="preserve"> rủi ro trong toàn hệ thống;</w:t>
            </w:r>
          </w:p>
          <w:p w14:paraId="5254ED7A" w14:textId="17649ABE" w:rsidR="008F097A" w:rsidRPr="0081177F" w:rsidRDefault="008F097A" w:rsidP="0081177F">
            <w:pPr>
              <w:widowControl/>
              <w:suppressAutoHyphens w:val="0"/>
              <w:spacing w:line="240" w:lineRule="auto"/>
              <w:ind w:leftChars="0" w:left="0" w:firstLineChars="0" w:firstLine="460"/>
              <w:jc w:val="both"/>
              <w:outlineLvl w:val="9"/>
              <w:rPr>
                <w:rFonts w:ascii="Times New Roman" w:eastAsia="Times New Roman" w:hAnsi="Times New Roman" w:cs="Times New Roman"/>
                <w:b/>
                <w:color w:val="auto"/>
              </w:rPr>
            </w:pPr>
            <w:r w:rsidRPr="0081177F">
              <w:rPr>
                <w:rFonts w:ascii="Times New Roman" w:hAnsi="Times New Roman"/>
                <w:position w:val="0"/>
              </w:rPr>
              <w:t>c) Quyết định hoặc phê duyệt các biện pháp thu hồi nợ đã được sử dụng dự phòng</w:t>
            </w:r>
            <w:r w:rsidRPr="0081177F">
              <w:rPr>
                <w:rFonts w:ascii="Times New Roman" w:hAnsi="Times New Roman"/>
                <w:position w:val="0"/>
                <w:lang w:val="en-US"/>
              </w:rPr>
              <w:t xml:space="preserve"> để xử lý rủi ro</w:t>
            </w:r>
            <w:r w:rsidRPr="0081177F">
              <w:rPr>
                <w:rFonts w:ascii="Times New Roman" w:hAnsi="Times New Roman"/>
                <w:position w:val="0"/>
              </w:rPr>
              <w:t xml:space="preserve"> trong toàn hệ thống, bao gồm cả việc xử lý tài sản bảo đảm.</w:t>
            </w:r>
          </w:p>
        </w:tc>
        <w:tc>
          <w:tcPr>
            <w:tcW w:w="4105" w:type="dxa"/>
          </w:tcPr>
          <w:p w14:paraId="1F27388A" w14:textId="77777777" w:rsidR="008F097A" w:rsidRPr="0081177F" w:rsidRDefault="008F097A">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lastRenderedPageBreak/>
              <w:t>Điều 15. Hội đồng xử lý rủi ro</w:t>
            </w:r>
          </w:p>
          <w:p w14:paraId="3EB0CA1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1. Thành phần của Hội đồng xử lý rủi ro:</w:t>
            </w:r>
          </w:p>
          <w:p w14:paraId="1F45CAE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lang w:val="en-US"/>
              </w:rPr>
              <w:t>a) Ngân hàng thương mại</w:t>
            </w:r>
            <w:r w:rsidRPr="0081177F">
              <w:rPr>
                <w:rFonts w:ascii="Times New Roman" w:eastAsia="Times New Roman" w:hAnsi="Times New Roman" w:cs="Times New Roman"/>
                <w:color w:val="auto"/>
                <w:position w:val="0"/>
              </w:rPr>
              <w:t xml:space="preserve"> phải thành lập Hội đồng xử lý rủi ro gồm 01 thành viên là thành viên Hội đồng quản trị hoặc Hội đồng thành viên</w:t>
            </w:r>
            <w:r w:rsidRPr="0081177F">
              <w:rPr>
                <w:rFonts w:ascii="Times New Roman" w:eastAsia="Times New Roman" w:hAnsi="Times New Roman" w:cs="Times New Roman"/>
                <w:color w:val="auto"/>
                <w:position w:val="0"/>
                <w:lang w:val="en-US"/>
              </w:rPr>
              <w:t xml:space="preserve"> </w:t>
            </w:r>
            <w:r w:rsidRPr="0081177F">
              <w:rPr>
                <w:rFonts w:ascii="Times New Roman" w:eastAsia="Times New Roman" w:hAnsi="Times New Roman" w:cs="Times New Roman"/>
                <w:color w:val="auto"/>
                <w:position w:val="0"/>
              </w:rPr>
              <w:t>làm chủ tịch; 01 thành viên</w:t>
            </w:r>
            <w:r w:rsidRPr="0081177F">
              <w:rPr>
                <w:rFonts w:ascii="Times New Roman" w:eastAsia="Times New Roman" w:hAnsi="Times New Roman" w:cs="Times New Roman"/>
                <w:color w:val="auto"/>
                <w:position w:val="0"/>
                <w:lang w:val="en-US"/>
              </w:rPr>
              <w:t xml:space="preserve"> khác</w:t>
            </w:r>
            <w:r w:rsidRPr="0081177F">
              <w:rPr>
                <w:rFonts w:ascii="Times New Roman" w:eastAsia="Times New Roman" w:hAnsi="Times New Roman" w:cs="Times New Roman"/>
                <w:color w:val="auto"/>
                <w:position w:val="0"/>
              </w:rPr>
              <w:t xml:space="preserve"> là thành viên của Ủy ban quản lý rủi ro; 01 thành viên</w:t>
            </w:r>
            <w:r w:rsidRPr="0081177F">
              <w:rPr>
                <w:rFonts w:ascii="Times New Roman" w:eastAsia="Times New Roman" w:hAnsi="Times New Roman" w:cs="Times New Roman"/>
                <w:color w:val="auto"/>
                <w:position w:val="0"/>
                <w:lang w:val="en-US"/>
              </w:rPr>
              <w:t xml:space="preserve"> khác</w:t>
            </w:r>
            <w:r w:rsidRPr="0081177F">
              <w:rPr>
                <w:rFonts w:ascii="Times New Roman" w:eastAsia="Times New Roman" w:hAnsi="Times New Roman" w:cs="Times New Roman"/>
                <w:color w:val="auto"/>
                <w:position w:val="0"/>
              </w:rPr>
              <w:t xml:space="preserve"> là Tổng giám đốc (Giám đốc) và tối thiểu 02 thành viên khác do Hội đồng quản trị, Hội đồng thành viên quyết định</w:t>
            </w:r>
            <w:r w:rsidRPr="0081177F">
              <w:rPr>
                <w:rFonts w:ascii="Times New Roman" w:eastAsia="Times New Roman" w:hAnsi="Times New Roman" w:cs="Times New Roman"/>
                <w:color w:val="auto"/>
                <w:position w:val="0"/>
                <w:lang w:val="en-US"/>
              </w:rPr>
              <w:t>;</w:t>
            </w:r>
          </w:p>
          <w:p w14:paraId="5385744E"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lang w:val="en-US"/>
              </w:rPr>
              <w:lastRenderedPageBreak/>
              <w:t xml:space="preserve">b) </w:t>
            </w:r>
            <w:r w:rsidRPr="0081177F">
              <w:rPr>
                <w:rFonts w:ascii="Times New Roman" w:eastAsia="Times New Roman" w:hAnsi="Times New Roman" w:cs="Times New Roman"/>
                <w:color w:val="auto"/>
                <w:position w:val="0"/>
              </w:rPr>
              <w:t>Chi nhánh ngân hàng nước ngoài, tổ chức tín dụng phi ngân hàng phải thành lập Hội đồng xử lý rủi ro gồm Tổng giám đốc (Giám đốc) làm chủ tịch và tối thiểu 02 thành viên khác do Tổng giám đốc (Giám đốc) quyết định.</w:t>
            </w:r>
          </w:p>
          <w:p w14:paraId="41CBA841"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D02B03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B2FD9D8"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65C50A7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32F2649"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2DC9B0E"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4354E6F"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C0EFD2C"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26135CC6"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FDADEF6"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1AA864B4"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36D9D66E" w14:textId="77777777" w:rsidR="00DA50C8" w:rsidRPr="0081177F" w:rsidRDefault="00DA50C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E041AEB" w14:textId="77777777" w:rsidR="00DA50C8" w:rsidRPr="0081177F" w:rsidRDefault="00DA50C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E8984DB" w14:textId="77777777" w:rsidR="00DA50C8" w:rsidRPr="0081177F" w:rsidRDefault="00DA50C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CBABD71" w14:textId="77777777" w:rsidR="00DA50C8" w:rsidRPr="0081177F" w:rsidRDefault="00DA50C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030289DF" w14:textId="77777777" w:rsidR="00DA50C8" w:rsidRPr="0081177F" w:rsidRDefault="00DA50C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7CC6C9E9"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2. Trách nhiệm của Hội đồng xử lý rủi ro:</w:t>
            </w:r>
          </w:p>
          <w:p w14:paraId="713CDADD"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46A54DCA"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p w14:paraId="566C03D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t xml:space="preserve">a) Phê duyệt báo cáo tổng hợp toàn hệ thống về kết quả thu hồi nợ đã sử dụng dự phòng </w:t>
            </w:r>
            <w:r w:rsidRPr="0081177F">
              <w:rPr>
                <w:rFonts w:ascii="Times New Roman" w:eastAsia="Times New Roman" w:hAnsi="Times New Roman" w:cs="Times New Roman"/>
                <w:color w:val="auto"/>
                <w:position w:val="0"/>
                <w:lang w:val="en-US"/>
              </w:rPr>
              <w:t xml:space="preserve">để xử lý </w:t>
            </w:r>
            <w:r w:rsidRPr="0081177F">
              <w:rPr>
                <w:rFonts w:ascii="Times New Roman" w:eastAsia="Times New Roman" w:hAnsi="Times New Roman" w:cs="Times New Roman"/>
                <w:color w:val="auto"/>
                <w:position w:val="0"/>
              </w:rPr>
              <w:t>rủi ro, bao gồm kết quả xử lý tài sản bảo đảm và xác định rõ cơ sở của việc phê duyệt;</w:t>
            </w:r>
          </w:p>
          <w:p w14:paraId="08DB98A3"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color w:val="auto"/>
                <w:position w:val="0"/>
              </w:rPr>
              <w:lastRenderedPageBreak/>
              <w:t>b) Quyết định hoặc phê duyệt việc phân loại nợ, cam kết ngoại bảng, trích lập dự phòng, sử dụng dự phòng</w:t>
            </w:r>
            <w:r w:rsidRPr="0081177F">
              <w:rPr>
                <w:rFonts w:ascii="Times New Roman" w:eastAsia="Times New Roman" w:hAnsi="Times New Roman" w:cs="Times New Roman"/>
                <w:color w:val="auto"/>
                <w:position w:val="0"/>
                <w:lang w:val="en-US"/>
              </w:rPr>
              <w:t xml:space="preserve"> để xử lý</w:t>
            </w:r>
            <w:r w:rsidRPr="0081177F">
              <w:rPr>
                <w:rFonts w:ascii="Times New Roman" w:eastAsia="Times New Roman" w:hAnsi="Times New Roman" w:cs="Times New Roman"/>
                <w:color w:val="auto"/>
                <w:position w:val="0"/>
              </w:rPr>
              <w:t xml:space="preserve"> rủi ro trong toàn hệ thống;</w:t>
            </w:r>
          </w:p>
          <w:p w14:paraId="75B8B376" w14:textId="0991208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FF0000"/>
                <w:position w:val="0"/>
                <w:lang w:val="en-US"/>
              </w:rPr>
            </w:pPr>
            <w:r w:rsidRPr="0081177F">
              <w:rPr>
                <w:rFonts w:ascii="Times New Roman" w:eastAsia="Times New Roman" w:hAnsi="Times New Roman" w:cs="Times New Roman"/>
                <w:color w:val="auto"/>
                <w:position w:val="0"/>
              </w:rPr>
              <w:t>c) Quyết định hoặc phê duyệt các biện pháp thu hồi nợ đã được sử dụng dự phòng</w:t>
            </w:r>
            <w:r w:rsidRPr="0081177F">
              <w:rPr>
                <w:rFonts w:ascii="Times New Roman" w:eastAsia="Times New Roman" w:hAnsi="Times New Roman" w:cs="Times New Roman"/>
                <w:color w:val="auto"/>
                <w:position w:val="0"/>
                <w:lang w:val="en-US"/>
              </w:rPr>
              <w:t xml:space="preserve"> để xử lý rủi ro</w:t>
            </w:r>
            <w:r w:rsidRPr="0081177F">
              <w:rPr>
                <w:rFonts w:ascii="Times New Roman" w:eastAsia="Times New Roman" w:hAnsi="Times New Roman" w:cs="Times New Roman"/>
                <w:color w:val="auto"/>
                <w:position w:val="0"/>
              </w:rPr>
              <w:t xml:space="preserve"> trong toàn hệ thống, bao gồm cả việc xử lý tài sản bảo đảm.</w:t>
            </w:r>
          </w:p>
        </w:tc>
        <w:tc>
          <w:tcPr>
            <w:tcW w:w="3663" w:type="dxa"/>
          </w:tcPr>
          <w:p w14:paraId="49C9B1E0"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p w14:paraId="5E15D57B"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06ABA64E"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59B9A987" w14:textId="1F9982AF" w:rsidR="008F097A" w:rsidRPr="0081177F" w:rsidRDefault="008F097A">
            <w:pPr>
              <w:spacing w:line="240" w:lineRule="auto"/>
              <w:ind w:left="0" w:hanging="2"/>
              <w:jc w:val="both"/>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lang w:val="en-US"/>
              </w:rPr>
              <w:t>- Nội dung điểm a, b khoản 1 Điều 14 dự thảo Nghị định quy định trên cơ sở kế thừa quy định tại khoản 1 Điều 15 Thông tư 11.</w:t>
            </w:r>
          </w:p>
          <w:p w14:paraId="42A98100" w14:textId="77777777" w:rsidR="008F097A" w:rsidRPr="0081177F" w:rsidRDefault="008F097A">
            <w:pPr>
              <w:spacing w:line="240" w:lineRule="auto"/>
              <w:ind w:left="0" w:hanging="2"/>
              <w:jc w:val="both"/>
              <w:rPr>
                <w:rFonts w:ascii="Times New Roman" w:eastAsia="Times New Roman" w:hAnsi="Times New Roman" w:cs="Times New Roman"/>
                <w:color w:val="auto"/>
                <w:position w:val="0"/>
                <w:lang w:val="en-US"/>
              </w:rPr>
            </w:pPr>
          </w:p>
          <w:p w14:paraId="7BC6B87C" w14:textId="77777777" w:rsidR="008F097A" w:rsidRPr="0081177F" w:rsidRDefault="008F097A">
            <w:pPr>
              <w:spacing w:line="240" w:lineRule="auto"/>
              <w:ind w:left="0" w:hanging="2"/>
              <w:jc w:val="both"/>
              <w:rPr>
                <w:rFonts w:ascii="Times New Roman" w:eastAsia="Times New Roman" w:hAnsi="Times New Roman" w:cs="Times New Roman"/>
                <w:color w:val="auto"/>
                <w:position w:val="0"/>
                <w:lang w:val="en-US"/>
              </w:rPr>
            </w:pPr>
          </w:p>
          <w:p w14:paraId="11A064EF" w14:textId="77777777" w:rsidR="008F097A" w:rsidRPr="0081177F" w:rsidRDefault="008F097A">
            <w:pPr>
              <w:spacing w:line="240" w:lineRule="auto"/>
              <w:ind w:left="0" w:hanging="2"/>
              <w:jc w:val="both"/>
              <w:rPr>
                <w:rFonts w:ascii="Times New Roman" w:eastAsia="Times New Roman" w:hAnsi="Times New Roman" w:cs="Times New Roman"/>
                <w:color w:val="auto"/>
                <w:position w:val="0"/>
                <w:lang w:val="en-US"/>
              </w:rPr>
            </w:pPr>
          </w:p>
          <w:p w14:paraId="514CF047" w14:textId="77777777" w:rsidR="008F097A" w:rsidRPr="0081177F" w:rsidRDefault="008F097A">
            <w:pPr>
              <w:spacing w:line="240" w:lineRule="auto"/>
              <w:ind w:left="0" w:hanging="2"/>
              <w:jc w:val="both"/>
              <w:rPr>
                <w:rFonts w:ascii="Times New Roman" w:eastAsia="Times New Roman" w:hAnsi="Times New Roman" w:cs="Times New Roman"/>
                <w:color w:val="auto"/>
                <w:position w:val="0"/>
                <w:lang w:val="en-US"/>
              </w:rPr>
            </w:pPr>
          </w:p>
          <w:p w14:paraId="0FAAAA43"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p w14:paraId="21529758"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p w14:paraId="7884DDFC"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p w14:paraId="1C4516A4"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p w14:paraId="2182626E"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p w14:paraId="0B5797C9"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3A66B0DE"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109C0CFE"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4DAB25AB"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39D0F035"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1F9BE7FD"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3B1F9A5F"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4671F099"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1C27FF5E"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457C6E33"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519C6515"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77DEA633"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339AEEFC"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59CF0825"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76786208"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0355D102"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0E3FF632"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46D4A60B"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66F2D194"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0C5F15F4" w14:textId="77777777" w:rsidR="00DA50C8" w:rsidRPr="0081177F" w:rsidRDefault="00DA50C8">
            <w:pPr>
              <w:spacing w:line="240" w:lineRule="auto"/>
              <w:ind w:left="0" w:hanging="2"/>
              <w:jc w:val="both"/>
              <w:rPr>
                <w:rFonts w:ascii="Times New Roman" w:eastAsia="Times New Roman" w:hAnsi="Times New Roman" w:cs="Times New Roman"/>
                <w:color w:val="auto"/>
                <w:lang w:val="en-US"/>
              </w:rPr>
            </w:pPr>
          </w:p>
          <w:p w14:paraId="2C95D4EA" w14:textId="3880D4DF" w:rsidR="008F097A" w:rsidRPr="0081177F" w:rsidRDefault="008F097A">
            <w:pPr>
              <w:spacing w:line="240" w:lineRule="auto"/>
              <w:ind w:left="0" w:hanging="2"/>
              <w:jc w:val="both"/>
              <w:rPr>
                <w:rFonts w:ascii="Times New Roman" w:hAnsi="Times New Roman"/>
                <w:color w:val="auto"/>
                <w:lang w:val="en-US"/>
              </w:rPr>
            </w:pPr>
            <w:r w:rsidRPr="0081177F">
              <w:rPr>
                <w:rFonts w:ascii="Times New Roman" w:eastAsia="Times New Roman" w:hAnsi="Times New Roman" w:cs="Times New Roman"/>
                <w:color w:val="auto"/>
                <w:lang w:val="en-US"/>
              </w:rPr>
              <w:t xml:space="preserve">- Nội dung khoản 2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14 dự thảo Nghị định quy định trên cơ sở kế thừa quy định tại khoản 2 Điều 15 Thông tư 11 và có c</w:t>
            </w:r>
            <w:r w:rsidRPr="0081177F">
              <w:rPr>
                <w:rFonts w:ascii="Times New Roman" w:hAnsi="Times New Roman" w:cs="Times New Roman"/>
                <w:color w:val="auto"/>
                <w:lang w:val="en-US"/>
              </w:rPr>
              <w:t xml:space="preserve">hỉnh sửa nhằm đảm bảo quy định rõ trách nhiệm của Hội đồng xử lý rủi ro được áp dụng đối với </w:t>
            </w:r>
            <w:r w:rsidRPr="0081177F">
              <w:rPr>
                <w:rFonts w:ascii="Times New Roman" w:eastAsia="Times New Roman" w:hAnsi="Times New Roman" w:cs="Times New Roman"/>
                <w:color w:val="auto"/>
                <w:position w:val="0"/>
                <w:lang w:val="en-US"/>
              </w:rPr>
              <w:t>khoản nợ sử dụng dự phòng để xử lý rủi ro.</w:t>
            </w:r>
          </w:p>
          <w:p w14:paraId="6C1186DC" w14:textId="77777777" w:rsidR="008F097A" w:rsidRPr="0081177F" w:rsidRDefault="008F097A" w:rsidP="0081177F">
            <w:pPr>
              <w:spacing w:line="240" w:lineRule="auto"/>
              <w:ind w:leftChars="0" w:left="0" w:firstLineChars="0" w:firstLine="0"/>
              <w:jc w:val="both"/>
              <w:rPr>
                <w:rFonts w:ascii="Times New Roman" w:eastAsia="Times New Roman" w:hAnsi="Times New Roman" w:cs="Times New Roman"/>
                <w:color w:val="auto"/>
                <w:lang w:val="en-US"/>
              </w:rPr>
            </w:pPr>
          </w:p>
          <w:p w14:paraId="12689740" w14:textId="33AEF07E" w:rsidR="008F097A" w:rsidRPr="0081177F" w:rsidRDefault="008F097A" w:rsidP="0081177F">
            <w:pPr>
              <w:spacing w:line="240" w:lineRule="auto"/>
              <w:ind w:leftChars="0" w:left="0" w:firstLineChars="0" w:firstLine="0"/>
              <w:jc w:val="both"/>
              <w:rPr>
                <w:rFonts w:ascii="Times New Roman" w:eastAsia="Times New Roman" w:hAnsi="Times New Roman" w:cs="Times New Roman"/>
                <w:color w:val="auto"/>
                <w:lang w:val="en-US"/>
              </w:rPr>
            </w:pPr>
          </w:p>
        </w:tc>
        <w:tc>
          <w:tcPr>
            <w:tcW w:w="3159" w:type="dxa"/>
          </w:tcPr>
          <w:p w14:paraId="315E0CD5"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tc>
      </w:tr>
      <w:tr w:rsidR="008F097A" w:rsidRPr="0081177F" w14:paraId="29836BC2" w14:textId="001F13E3" w:rsidTr="0081177F">
        <w:tc>
          <w:tcPr>
            <w:tcW w:w="4140" w:type="dxa"/>
          </w:tcPr>
          <w:p w14:paraId="19C534FB" w14:textId="29AB768E" w:rsidR="008F097A" w:rsidRPr="0081177F" w:rsidRDefault="008F097A">
            <w:pPr>
              <w:widowControl/>
              <w:spacing w:line="240" w:lineRule="auto"/>
              <w:ind w:left="-2" w:firstLineChars="202" w:firstLine="487"/>
              <w:jc w:val="both"/>
              <w:rPr>
                <w:rFonts w:ascii="Times New Roman" w:eastAsia="Times New Roman" w:hAnsi="Times New Roman" w:cs="Times New Roman"/>
                <w:b/>
                <w:szCs w:val="28"/>
                <w:lang w:val="en-US"/>
              </w:rPr>
            </w:pPr>
            <w:r w:rsidRPr="0081177F">
              <w:rPr>
                <w:rFonts w:ascii="Times New Roman" w:eastAsia="Times New Roman" w:hAnsi="Times New Roman" w:cs="Times New Roman"/>
                <w:b/>
                <w:szCs w:val="28"/>
              </w:rPr>
              <w:lastRenderedPageBreak/>
              <w:t xml:space="preserve">Điều </w:t>
            </w:r>
            <w:r w:rsidRPr="0081177F">
              <w:rPr>
                <w:rFonts w:ascii="Times New Roman" w:eastAsia="Times New Roman" w:hAnsi="Times New Roman" w:cs="Times New Roman"/>
                <w:b/>
                <w:szCs w:val="28"/>
                <w:lang w:val="en-US"/>
              </w:rPr>
              <w:t>15</w:t>
            </w:r>
            <w:r w:rsidRPr="0081177F">
              <w:rPr>
                <w:rFonts w:ascii="Times New Roman" w:eastAsia="Times New Roman" w:hAnsi="Times New Roman" w:cs="Times New Roman"/>
                <w:b/>
                <w:szCs w:val="28"/>
              </w:rPr>
              <w:t>. Hạch toán</w:t>
            </w:r>
          </w:p>
          <w:p w14:paraId="6F3D0246" w14:textId="7E7F9E92" w:rsidR="008F097A" w:rsidRPr="0081177F" w:rsidRDefault="008F097A" w:rsidP="00355C75">
            <w:pPr>
              <w:widowControl/>
              <w:spacing w:line="240" w:lineRule="auto"/>
              <w:ind w:left="-2" w:firstLineChars="202" w:firstLine="485"/>
              <w:jc w:val="both"/>
              <w:rPr>
                <w:rFonts w:ascii="Times New Roman" w:eastAsia="Times New Roman" w:hAnsi="Times New Roman" w:cs="Times New Roman"/>
                <w:b/>
                <w:color w:val="auto"/>
              </w:rPr>
            </w:pPr>
            <w:r w:rsidRPr="0081177F">
              <w:rPr>
                <w:rFonts w:ascii="Times New Roman" w:eastAsia="Times New Roman" w:hAnsi="Times New Roman" w:cs="Times New Roman"/>
                <w:position w:val="0"/>
                <w:szCs w:val="28"/>
                <w:lang w:val="en-US"/>
              </w:rPr>
              <w:t>Tổ</w:t>
            </w:r>
            <w:r w:rsidRPr="0081177F">
              <w:rPr>
                <w:rFonts w:ascii="Times New Roman" w:hAnsi="Times New Roman"/>
                <w:position w:val="0"/>
                <w:lang w:val="en-US"/>
              </w:rPr>
              <w:t xml:space="preserve"> chức tín dụng, </w:t>
            </w:r>
            <w:r w:rsidRPr="0081177F">
              <w:rPr>
                <w:rFonts w:ascii="Times New Roman" w:eastAsia="Times New Roman" w:hAnsi="Times New Roman" w:cs="Times New Roman"/>
                <w:position w:val="0"/>
                <w:szCs w:val="28"/>
              </w:rPr>
              <w:t>chi nhánh ngân hàng nước ngoài thực hiện hạch toán số tiền trích lập, sử dụng, bổ sung, hoàn nhập dự phòng cụ thể và dự phòng chung theo các quy định của pháp luật về chế độ hạch toán kế toán của tổ chức tín dụng, chi nhánh ngân hàng nước ngoài.</w:t>
            </w:r>
          </w:p>
        </w:tc>
        <w:tc>
          <w:tcPr>
            <w:tcW w:w="4105" w:type="dxa"/>
          </w:tcPr>
          <w:p w14:paraId="128D2248" w14:textId="77777777" w:rsidR="008F097A" w:rsidRPr="0081177F" w:rsidRDefault="008F097A">
            <w:pPr>
              <w:widowControl/>
              <w:suppressAutoHyphens w:val="0"/>
              <w:spacing w:line="240" w:lineRule="auto"/>
              <w:ind w:leftChars="0" w:left="0" w:firstLineChars="201" w:firstLine="484"/>
              <w:jc w:val="both"/>
              <w:outlineLvl w:val="9"/>
              <w:rPr>
                <w:rFonts w:ascii="Times New Roman" w:eastAsia="Times New Roman" w:hAnsi="Times New Roman" w:cs="Times New Roman"/>
                <w:color w:val="auto"/>
                <w:position w:val="0"/>
              </w:rPr>
            </w:pPr>
            <w:r w:rsidRPr="0081177F">
              <w:rPr>
                <w:rFonts w:ascii="Times New Roman" w:eastAsia="Times New Roman" w:hAnsi="Times New Roman" w:cs="Times New Roman"/>
                <w:b/>
                <w:color w:val="auto"/>
                <w:position w:val="0"/>
              </w:rPr>
              <w:t>Điều 21. Hạch toán</w:t>
            </w:r>
          </w:p>
          <w:p w14:paraId="7ABCEB45" w14:textId="77777777" w:rsidR="008F097A" w:rsidRPr="0081177F" w:rsidRDefault="008F097A">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r w:rsidRPr="0081177F">
              <w:rPr>
                <w:rFonts w:ascii="Times New Roman" w:eastAsia="Times New Roman" w:hAnsi="Times New Roman" w:cs="Times New Roman"/>
                <w:color w:val="auto"/>
                <w:position w:val="0"/>
              </w:rPr>
              <w:t>Tổ chức tín dụng, chi nhánh ngân hàng nước ngoài thực hiện hạch toán số tiền trích lập, sử dụng, bổ sung, hoàn nhập dự phòng cụ thể và dự phòng chung theo các quy định của pháp luật về chế độ hạch toán kế toán của tổ chức tín dụng, chi nhánh ngân hàng nước ngoài.</w:t>
            </w:r>
          </w:p>
          <w:p w14:paraId="4B68D888" w14:textId="77777777" w:rsidR="00B6704D" w:rsidRPr="0081177F" w:rsidRDefault="00B6704D">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lang w:val="en-US"/>
              </w:rPr>
            </w:pPr>
          </w:p>
        </w:tc>
        <w:tc>
          <w:tcPr>
            <w:tcW w:w="3663" w:type="dxa"/>
          </w:tcPr>
          <w:p w14:paraId="1047B1FA" w14:textId="73B1AFB2" w:rsidR="008F097A" w:rsidRPr="0081177F" w:rsidRDefault="008F097A">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Nội dung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15 dự thảo Nghị định quy định trên cơ sở kế thừa quy định tại</w:t>
            </w:r>
            <w:r w:rsidRPr="0081177F">
              <w:rPr>
                <w:rFonts w:ascii="Times New Roman" w:hAnsi="Times New Roman" w:cs="Times New Roman"/>
                <w:color w:val="auto"/>
                <w:lang w:val="en-US"/>
              </w:rPr>
              <w:t xml:space="preserve"> Điều 21 Thông tư 11.</w:t>
            </w:r>
          </w:p>
        </w:tc>
        <w:tc>
          <w:tcPr>
            <w:tcW w:w="3159" w:type="dxa"/>
          </w:tcPr>
          <w:p w14:paraId="434A8A09" w14:textId="77777777" w:rsidR="008F097A" w:rsidRPr="0081177F" w:rsidRDefault="008F097A">
            <w:pPr>
              <w:spacing w:line="240" w:lineRule="auto"/>
              <w:ind w:left="0" w:hanging="2"/>
              <w:jc w:val="both"/>
              <w:rPr>
                <w:rFonts w:ascii="Times New Roman" w:eastAsia="Times New Roman" w:hAnsi="Times New Roman" w:cs="Times New Roman"/>
                <w:color w:val="auto"/>
                <w:lang w:val="en-US"/>
              </w:rPr>
            </w:pPr>
          </w:p>
        </w:tc>
      </w:tr>
      <w:tr w:rsidR="008F097A" w:rsidRPr="0081177F" w14:paraId="55B8D450" w14:textId="1D9E594F" w:rsidTr="0081177F">
        <w:tc>
          <w:tcPr>
            <w:tcW w:w="4140" w:type="dxa"/>
          </w:tcPr>
          <w:p w14:paraId="31C9C433" w14:textId="02AE462A" w:rsidR="008F097A" w:rsidRPr="0081177F" w:rsidRDefault="008F097A" w:rsidP="009B23AB">
            <w:pPr>
              <w:widowControl/>
              <w:spacing w:line="240" w:lineRule="auto"/>
              <w:ind w:leftChars="0" w:firstLineChars="0" w:firstLine="569"/>
              <w:jc w:val="both"/>
              <w:rPr>
                <w:rFonts w:ascii="Times New Roman" w:hAnsi="Times New Roman"/>
                <w:b/>
                <w:i/>
                <w:color w:val="auto"/>
              </w:rPr>
            </w:pPr>
            <w:bookmarkStart w:id="24" w:name="chuong_3_name"/>
            <w:r w:rsidRPr="0081177F">
              <w:rPr>
                <w:rFonts w:ascii="Times New Roman" w:hAnsi="Times New Roman"/>
                <w:b/>
                <w:i/>
                <w:color w:val="auto"/>
              </w:rPr>
              <w:t xml:space="preserve">Điều </w:t>
            </w:r>
            <w:r w:rsidRPr="0081177F">
              <w:rPr>
                <w:rFonts w:ascii="Times New Roman" w:eastAsia="Times New Roman" w:hAnsi="Times New Roman" w:cs="Times New Roman"/>
                <w:b/>
                <w:i/>
                <w:color w:val="auto"/>
                <w:lang w:val="en-US"/>
              </w:rPr>
              <w:t>16</w:t>
            </w:r>
            <w:r w:rsidRPr="0081177F">
              <w:rPr>
                <w:rFonts w:ascii="Times New Roman" w:eastAsia="Times New Roman" w:hAnsi="Times New Roman" w:cs="Times New Roman"/>
                <w:b/>
                <w:i/>
                <w:color w:val="auto"/>
              </w:rPr>
              <w:t>.</w:t>
            </w:r>
            <w:r w:rsidRPr="0081177F">
              <w:rPr>
                <w:rFonts w:ascii="Times New Roman" w:hAnsi="Times New Roman"/>
                <w:b/>
                <w:i/>
                <w:color w:val="auto"/>
              </w:rPr>
              <w:t xml:space="preserve"> Trường hợp chấp thuận thời gian phân bổ lãi phải thu phải thoái lớn hơn 05 năm nhưng không quá 10 năm</w:t>
            </w:r>
          </w:p>
          <w:p w14:paraId="2478A063" w14:textId="77777777" w:rsidR="008F097A" w:rsidRPr="0081177F" w:rsidRDefault="008F097A" w:rsidP="009B23AB">
            <w:pPr>
              <w:widowControl/>
              <w:spacing w:line="240" w:lineRule="auto"/>
              <w:ind w:leftChars="0" w:firstLineChars="0" w:firstLine="569"/>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Ngân hàng Nhà nước xem xét, chấp thuận thời gian phân bổ lãi phải thu phải thoái lớn hơn 05 năm nhưng không quá 10 năm đối với trường hợp tổ chức tín dụng đáp ứng các điều kiện sau đây:</w:t>
            </w:r>
          </w:p>
          <w:p w14:paraId="42ADB0DC" w14:textId="77777777" w:rsidR="008F097A" w:rsidRPr="0081177F" w:rsidRDefault="008F097A" w:rsidP="009B23AB">
            <w:pPr>
              <w:widowControl/>
              <w:spacing w:line="240" w:lineRule="auto"/>
              <w:ind w:leftChars="0" w:firstLineChars="0" w:firstLine="569"/>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 xml:space="preserve">1. Tổ chức tín dụng được can thiệp sớm đã được Ngân hàng Nhà nước chấp thuận bằng văn bản áp dụng biện </w:t>
            </w:r>
            <w:r w:rsidRPr="0081177F">
              <w:rPr>
                <w:rFonts w:ascii="Times New Roman" w:eastAsia="Times New Roman" w:hAnsi="Times New Roman" w:cs="Times New Roman"/>
                <w:i/>
                <w:color w:val="auto"/>
                <w:lang w:val="en-US"/>
              </w:rPr>
              <w:lastRenderedPageBreak/>
              <w:t>pháp hỗ trợ quy định tại điểm b khoản 2 Điều 159 Luật Các tổ chức tín dụng với thời gian phân bổ lãi phải thu phải thoái tối đa 05 năm kể từ ngày được Ngân hàng Nhà nước chấp thuận mà kết thúc thời hạn 05 năm tổ chức tín dụng chưa phân bổ hết lãi phải thu phải thoái theo văn bản chấp thuận của Ngân hàng Nhà nước do áp dụng nguyên tắc tổng mức phân bổ lãi phải thu phải thoái và số tiền phải trích lập dự phòng rủi ro bằng chênh lệnh thu chi từ kết quả kinh doanh hằng năm của tổ chức tín dụng.</w:t>
            </w:r>
          </w:p>
          <w:p w14:paraId="0A97D6E2" w14:textId="72C66E87" w:rsidR="008F097A" w:rsidRPr="0081177F" w:rsidRDefault="008F097A" w:rsidP="0081177F">
            <w:pPr>
              <w:widowControl/>
              <w:spacing w:line="240" w:lineRule="auto"/>
              <w:ind w:leftChars="0" w:firstLineChars="0" w:firstLine="569"/>
              <w:jc w:val="both"/>
              <w:rPr>
                <w:rFonts w:ascii="Times New Roman" w:eastAsia="Times New Roman" w:hAnsi="Times New Roman" w:cs="Times New Roman"/>
                <w:i/>
                <w:color w:val="auto"/>
                <w:position w:val="0"/>
              </w:rPr>
            </w:pPr>
            <w:r w:rsidRPr="0081177F">
              <w:rPr>
                <w:rFonts w:ascii="Times New Roman" w:eastAsia="Times New Roman" w:hAnsi="Times New Roman" w:cs="Times New Roman"/>
                <w:i/>
                <w:color w:val="auto"/>
                <w:lang w:val="en-US"/>
              </w:rPr>
              <w:t>2. Tổ chức tín dụng được Ngân hàng Nhà nước đánh giá có khả năng phục hồi theo lộ trình tại phương án khắc phục được xây dựng theo quy định tại Luật Các tổ chức tín dụng.</w:t>
            </w:r>
            <w:bookmarkEnd w:id="24"/>
          </w:p>
        </w:tc>
        <w:tc>
          <w:tcPr>
            <w:tcW w:w="4105" w:type="dxa"/>
          </w:tcPr>
          <w:p w14:paraId="7E1B647B"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p>
        </w:tc>
        <w:tc>
          <w:tcPr>
            <w:tcW w:w="3663" w:type="dxa"/>
          </w:tcPr>
          <w:p w14:paraId="7BEAAE5A" w14:textId="5A91184E"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Nội dung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 xml:space="preserve">16 dự thảo Nghị định quy định trên cơ sở quy định tại điểm b khoản 2 Điều 159 Luật các TCTD 2024, theo đó quy định NHNN xem xét, chấp thuận trường hợp TCTD có thời gian phân bổ lãi phải thu phải thoái lớn hơn 05 năm nhưng không quá 10 năm </w:t>
            </w:r>
            <w:r w:rsidRPr="0081177F">
              <w:rPr>
                <w:rFonts w:ascii="Times New Roman" w:hAnsi="Times New Roman"/>
                <w:color w:val="auto"/>
                <w:lang w:val="en-US"/>
              </w:rPr>
              <w:t>theo nguyên tắc</w:t>
            </w:r>
            <w:r w:rsidRPr="0081177F">
              <w:rPr>
                <w:rFonts w:ascii="Times New Roman" w:eastAsia="Times New Roman" w:hAnsi="Times New Roman" w:cs="Times New Roman"/>
                <w:color w:val="auto"/>
                <w:lang w:val="en-US"/>
              </w:rPr>
              <w:t xml:space="preserve"> và điều kiện như sau</w:t>
            </w:r>
            <w:r w:rsidRPr="0081177F">
              <w:rPr>
                <w:rFonts w:ascii="Times New Roman" w:hAnsi="Times New Roman"/>
                <w:color w:val="auto"/>
                <w:lang w:val="en-US"/>
              </w:rPr>
              <w:t>:</w:t>
            </w:r>
          </w:p>
          <w:p w14:paraId="752FB3A5"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(i) TCTD này đã phải được NHNN chấp thuận áp dụng biện pháp này với thời gian tối đa 05 năm.</w:t>
            </w:r>
          </w:p>
          <w:p w14:paraId="420BB202" w14:textId="3C177342" w:rsidR="008F097A" w:rsidRPr="0081177F" w:rsidRDefault="008F097A">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(ii) Trường hợp TCTD chưa phân </w:t>
            </w:r>
            <w:r w:rsidRPr="0081177F">
              <w:rPr>
                <w:rFonts w:ascii="Times New Roman" w:eastAsia="Times New Roman" w:hAnsi="Times New Roman" w:cs="Times New Roman"/>
                <w:color w:val="auto"/>
                <w:lang w:val="en-US"/>
              </w:rPr>
              <w:lastRenderedPageBreak/>
              <w:t>bổ hết lãi phải thu phải thoái theo văn bản chấp thuận của NHNN tại điểm (i) do thực hiện nguyên tắc tổng mức phân bổ lãi phải thu phải thoái và số tiền phải trích lập dự phòng rủi ro bằng chênh lệnh thu chi từ kết quả kinh doanh hằng năm của tổ chức tín dụng thì trên cơ sở thực tế triển khai trong 05 năm đó và TCTD được NHNN đánh giá có khả năng phục hồi theo lộ trình tại phương án khắc phục được xây dựng theo quy định tại Luật Các TCTD.</w:t>
            </w:r>
          </w:p>
        </w:tc>
        <w:tc>
          <w:tcPr>
            <w:tcW w:w="3159" w:type="dxa"/>
          </w:tcPr>
          <w:p w14:paraId="5ED4EBFC"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tc>
      </w:tr>
      <w:tr w:rsidR="008F097A" w:rsidRPr="007848AE" w14:paraId="7F039B1B" w14:textId="296E1CE8" w:rsidTr="0081177F">
        <w:tc>
          <w:tcPr>
            <w:tcW w:w="4140" w:type="dxa"/>
          </w:tcPr>
          <w:p w14:paraId="2EB5D5E2" w14:textId="6AAD87F6" w:rsidR="008F097A" w:rsidRPr="0081177F" w:rsidRDefault="008F097A" w:rsidP="000E5CE8">
            <w:pPr>
              <w:widowControl/>
              <w:spacing w:line="240" w:lineRule="auto"/>
              <w:ind w:leftChars="0" w:firstLineChars="0" w:firstLine="569"/>
              <w:jc w:val="both"/>
              <w:rPr>
                <w:rFonts w:ascii="Times New Roman" w:eastAsia="Times New Roman" w:hAnsi="Times New Roman" w:cs="Times New Roman"/>
                <w:b/>
                <w:i/>
                <w:color w:val="auto"/>
                <w:lang w:val="en-US"/>
              </w:rPr>
            </w:pPr>
            <w:r w:rsidRPr="0081177F">
              <w:rPr>
                <w:rFonts w:ascii="Times New Roman" w:eastAsia="Times New Roman" w:hAnsi="Times New Roman" w:cs="Times New Roman"/>
                <w:b/>
                <w:i/>
                <w:color w:val="auto"/>
                <w:lang w:val="en-US"/>
              </w:rPr>
              <w:lastRenderedPageBreak/>
              <w:t>Điều 17. Quy định chuyển tiếp</w:t>
            </w:r>
          </w:p>
          <w:p w14:paraId="10DB0A42" w14:textId="77777777" w:rsidR="008F097A" w:rsidRPr="0081177F" w:rsidRDefault="008F097A" w:rsidP="007848AE">
            <w:pPr>
              <w:widowControl/>
              <w:pBdr>
                <w:top w:val="nil"/>
                <w:left w:val="nil"/>
                <w:bottom w:val="nil"/>
                <w:right w:val="nil"/>
                <w:between w:val="nil"/>
              </w:pBdr>
              <w:shd w:val="clear" w:color="auto" w:fill="FFFFFF"/>
              <w:suppressAutoHyphens w:val="0"/>
              <w:spacing w:line="240" w:lineRule="auto"/>
              <w:ind w:leftChars="0" w:left="0" w:firstLineChars="201" w:firstLine="482"/>
              <w:jc w:val="both"/>
              <w:outlineLvl w:val="9"/>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1. Tổ chức tín dụng đã được Thủ tướng Chính phủ, Thống đốc Ngân hàng Nhà nước quyết định các biện pháp cụ thể về trích lập và sử dụng dự phòng để xử lý rủi ro trước ngày Nghị định này có hiệu lực thi hành thì thực hiện theo quyết định đó của Thủ tướng Chính phủ, Thống đốc Ngân hàng Nhà nước.</w:t>
            </w:r>
          </w:p>
          <w:p w14:paraId="3E254092" w14:textId="1E45D22B" w:rsidR="008F097A" w:rsidRPr="0081177F" w:rsidRDefault="008F097A" w:rsidP="000E5CE8">
            <w:pPr>
              <w:widowControl/>
              <w:spacing w:line="240" w:lineRule="auto"/>
              <w:ind w:leftChars="0" w:firstLineChars="0" w:firstLine="569"/>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 xml:space="preserve">2. Chi nhánh ngân hàng nước ngoài đã được Ngân hàng Nhà nước chấp thuận áp dụng chính sách dự phòng rủi ro của ngân hàng nước ngoài </w:t>
            </w:r>
            <w:r w:rsidRPr="0081177F">
              <w:rPr>
                <w:rFonts w:ascii="Times New Roman" w:hAnsi="Times New Roman"/>
                <w:i/>
                <w:color w:val="auto"/>
                <w:lang w:val="en-US"/>
              </w:rPr>
              <w:t xml:space="preserve">trước ngày </w:t>
            </w:r>
            <w:r w:rsidRPr="0081177F">
              <w:rPr>
                <w:rFonts w:ascii="Times New Roman" w:eastAsia="Times New Roman" w:hAnsi="Times New Roman" w:cs="Times New Roman"/>
                <w:i/>
                <w:color w:val="auto"/>
                <w:lang w:val="en-US"/>
              </w:rPr>
              <w:t xml:space="preserve">Nghị định này có hiệu lực thi </w:t>
            </w:r>
            <w:r w:rsidRPr="0081177F">
              <w:rPr>
                <w:rFonts w:ascii="Times New Roman" w:eastAsia="Times New Roman" w:hAnsi="Times New Roman" w:cs="Times New Roman"/>
                <w:i/>
                <w:color w:val="auto"/>
                <w:lang w:val="en-US"/>
              </w:rPr>
              <w:lastRenderedPageBreak/>
              <w:t>hành</w:t>
            </w:r>
            <w:r w:rsidRPr="0081177F">
              <w:rPr>
                <w:rFonts w:ascii="Times New Roman" w:hAnsi="Times New Roman"/>
                <w:i/>
                <w:color w:val="auto"/>
                <w:lang w:val="en-US"/>
              </w:rPr>
              <w:t xml:space="preserve"> được tiếp tục thực hiện</w:t>
            </w:r>
            <w:r w:rsidRPr="0081177F">
              <w:rPr>
                <w:rFonts w:ascii="Times New Roman" w:eastAsia="Times New Roman" w:hAnsi="Times New Roman" w:cs="Times New Roman"/>
                <w:i/>
                <w:color w:val="auto"/>
                <w:lang w:val="en-US"/>
              </w:rPr>
              <w:t xml:space="preserve"> trích lập và sử dụng dự phòng rủi ro theo chính sách dự phòng rủi ro của ngân hàng nước ngoài đã được Ngân hàng Nhà nước chấp thuận.</w:t>
            </w:r>
          </w:p>
          <w:p w14:paraId="362AFC87" w14:textId="779C8160" w:rsidR="008F097A" w:rsidRPr="0081177F" w:rsidRDefault="008F097A" w:rsidP="008C5552">
            <w:pPr>
              <w:widowControl/>
              <w:spacing w:line="240" w:lineRule="auto"/>
              <w:ind w:leftChars="0" w:firstLineChars="0" w:firstLine="569"/>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 xml:space="preserve">3. Việc trích lập dự phòng và sử dụng dự phòng đối với các kỳ phiếu, tín phiếu do tổ chức tín dụng, chi nhánh ngân hàng nước ngoài phát hành </w:t>
            </w:r>
            <w:r w:rsidRPr="0081177F">
              <w:rPr>
                <w:rFonts w:ascii="Times New Roman" w:hAnsi="Times New Roman"/>
                <w:i/>
                <w:color w:val="auto"/>
                <w:lang w:val="en-US"/>
              </w:rPr>
              <w:t xml:space="preserve">trước ngày </w:t>
            </w:r>
            <w:r w:rsidRPr="0081177F">
              <w:rPr>
                <w:rFonts w:ascii="Times New Roman" w:eastAsia="Times New Roman" w:hAnsi="Times New Roman" w:cs="Times New Roman"/>
                <w:i/>
                <w:color w:val="auto"/>
                <w:lang w:val="en-US"/>
              </w:rPr>
              <w:t>Nghị định</w:t>
            </w:r>
            <w:r w:rsidRPr="0081177F">
              <w:rPr>
                <w:rFonts w:ascii="Times New Roman" w:eastAsia="Times New Roman" w:hAnsi="Times New Roman" w:cs="Times New Roman"/>
                <w:i/>
                <w:color w:val="auto"/>
              </w:rPr>
              <w:t xml:space="preserve"> này có hiệu lực thi hành</w:t>
            </w:r>
            <w:r w:rsidRPr="0081177F" w:rsidDel="00CB2C24">
              <w:rPr>
                <w:rFonts w:ascii="Times New Roman" w:eastAsia="Times New Roman" w:hAnsi="Times New Roman" w:cs="Times New Roman"/>
                <w:i/>
                <w:color w:val="auto"/>
                <w:lang w:val="en-US"/>
              </w:rPr>
              <w:t xml:space="preserve"> </w:t>
            </w:r>
            <w:r w:rsidRPr="0081177F">
              <w:rPr>
                <w:rFonts w:ascii="Times New Roman" w:eastAsia="Times New Roman" w:hAnsi="Times New Roman" w:cs="Times New Roman"/>
                <w:i/>
                <w:color w:val="auto"/>
                <w:lang w:val="en-US"/>
              </w:rPr>
              <w:t>thực hiện như trích lập dự phòng và sử dụng dự phòng đối với chứng chỉ tiền gửi theo quy định tại Nghị định này.</w:t>
            </w:r>
          </w:p>
          <w:p w14:paraId="798CFCB9" w14:textId="397129FA" w:rsidR="008F097A" w:rsidRPr="0081177F" w:rsidRDefault="008F097A">
            <w:pPr>
              <w:widowControl/>
              <w:spacing w:line="240" w:lineRule="auto"/>
              <w:ind w:leftChars="0" w:firstLineChars="0" w:firstLine="569"/>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4.</w:t>
            </w:r>
            <w:r w:rsidRPr="0081177F">
              <w:rPr>
                <w:rFonts w:ascii="Times New Roman" w:hAnsi="Times New Roman"/>
                <w:b/>
                <w:i/>
                <w:color w:val="auto"/>
                <w:lang w:val="en-US"/>
              </w:rPr>
              <w:t xml:space="preserve"> </w:t>
            </w:r>
            <w:r w:rsidRPr="0081177F">
              <w:rPr>
                <w:rFonts w:ascii="Times New Roman" w:eastAsia="Times New Roman" w:hAnsi="Times New Roman" w:cs="Times New Roman"/>
                <w:i/>
                <w:color w:val="auto"/>
                <w:lang w:val="en-US"/>
              </w:rPr>
              <w:t>Đối với các khoản nợ được giữ nguyên nhóm nợ trong trường hợp cơ cấu lại thời hạn trả nợ theo các quy định của Ngân hàng Nhà nước được ban hành trước ngày Nghị định</w:t>
            </w:r>
            <w:r w:rsidRPr="0081177F">
              <w:rPr>
                <w:rFonts w:ascii="Times New Roman" w:hAnsi="Times New Roman"/>
                <w:i/>
                <w:color w:val="auto"/>
              </w:rPr>
              <w:t xml:space="preserve"> này có hiệu lực thi hành</w:t>
            </w:r>
            <w:r w:rsidRPr="0081177F" w:rsidDel="00CB2C24">
              <w:rPr>
                <w:rFonts w:ascii="Times New Roman" w:eastAsia="Times New Roman" w:hAnsi="Times New Roman" w:cs="Times New Roman"/>
                <w:i/>
                <w:color w:val="auto"/>
                <w:lang w:val="en-US"/>
              </w:rPr>
              <w:t xml:space="preserve"> </w:t>
            </w:r>
            <w:r w:rsidRPr="0081177F">
              <w:rPr>
                <w:rFonts w:ascii="Times New Roman" w:eastAsia="Times New Roman" w:hAnsi="Times New Roman" w:cs="Times New Roman"/>
                <w:i/>
                <w:color w:val="auto"/>
                <w:lang w:val="en-US"/>
              </w:rPr>
              <w:t>thì tổ chức tín dụng, chi nhánh ngân hàng nước ngoài thực hiện việc trích lập dự phòng theo quy định của Ngân hàng Nhà nước.</w:t>
            </w:r>
          </w:p>
          <w:p w14:paraId="30C82D95" w14:textId="77777777" w:rsidR="0068340A" w:rsidRPr="0081177F" w:rsidRDefault="0068340A" w:rsidP="0068340A">
            <w:pPr>
              <w:widowControl/>
              <w:spacing w:line="240" w:lineRule="auto"/>
              <w:ind w:leftChars="0" w:firstLineChars="0" w:firstLine="569"/>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i/>
                <w:color w:val="auto"/>
                <w:lang w:val="en-US"/>
              </w:rPr>
              <w:t xml:space="preserve">5. Số tiền thu hồi được từ nợ đã sử dụng dự phòng để xử lý rủi ro đối với số dư nợ ngoại bảng đã loại trừ không tính vào giá trị doanh nghiệp khi thực hiện cổ phần hóa của các ngân hàng thương mại nhà nước cổ phần hóa thực hiện theo Quyết định số 64/QĐ-TTg ngày 07/01/2013 của Thủ tướng Chính phủ về tỷ lệ phí tổ chức tín dụng cổ phần hóa được hưởng khi thu hồi khoản nợ ngoại </w:t>
            </w:r>
            <w:r w:rsidRPr="0081177F">
              <w:rPr>
                <w:rFonts w:ascii="Times New Roman" w:eastAsia="Times New Roman" w:hAnsi="Times New Roman" w:cs="Times New Roman"/>
                <w:i/>
                <w:color w:val="auto"/>
                <w:lang w:val="en-US"/>
              </w:rPr>
              <w:lastRenderedPageBreak/>
              <w:t>bảng được giữ lại và hướng dẫn của Bộ Tài chính.</w:t>
            </w:r>
          </w:p>
          <w:p w14:paraId="1505CE75" w14:textId="122C2961" w:rsidR="0068340A" w:rsidRPr="0081177F" w:rsidRDefault="0068340A">
            <w:pPr>
              <w:widowControl/>
              <w:spacing w:line="240" w:lineRule="auto"/>
              <w:ind w:leftChars="0" w:firstLineChars="0" w:firstLine="569"/>
              <w:jc w:val="both"/>
              <w:rPr>
                <w:rFonts w:ascii="Times New Roman" w:eastAsia="Times New Roman" w:hAnsi="Times New Roman" w:cs="Times New Roman"/>
                <w:i/>
                <w:color w:val="auto"/>
                <w:lang w:val="en-US"/>
              </w:rPr>
            </w:pPr>
          </w:p>
        </w:tc>
        <w:tc>
          <w:tcPr>
            <w:tcW w:w="4105" w:type="dxa"/>
          </w:tcPr>
          <w:p w14:paraId="1ACE2982" w14:textId="77777777" w:rsidR="008F097A" w:rsidRPr="0081177F" w:rsidRDefault="008F097A" w:rsidP="000E5CE8">
            <w:pPr>
              <w:widowControl/>
              <w:suppressAutoHyphens w:val="0"/>
              <w:spacing w:line="240" w:lineRule="auto"/>
              <w:ind w:leftChars="0" w:left="0" w:firstLineChars="201" w:firstLine="482"/>
              <w:jc w:val="both"/>
              <w:outlineLvl w:val="9"/>
              <w:rPr>
                <w:rFonts w:ascii="Times New Roman" w:eastAsia="Times New Roman" w:hAnsi="Times New Roman" w:cs="Times New Roman"/>
                <w:color w:val="auto"/>
                <w:position w:val="0"/>
              </w:rPr>
            </w:pPr>
          </w:p>
        </w:tc>
        <w:tc>
          <w:tcPr>
            <w:tcW w:w="3663" w:type="dxa"/>
          </w:tcPr>
          <w:p w14:paraId="721B333F"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1889DB9E" w14:textId="4564204E" w:rsidR="008F097A" w:rsidRPr="0081177F" w:rsidRDefault="008F097A" w:rsidP="00C5032B">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 Khoản 1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17 dự thảo để chuyển tiếp đối với các trường hợp TCTD đang được thực hiện theo quy định tại khoản 5 Điều 1 và khoản 7 Điều 12 Thông tư 11.</w:t>
            </w:r>
          </w:p>
          <w:p w14:paraId="7BBB0D3E" w14:textId="77777777"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p>
          <w:p w14:paraId="7FEA196E" w14:textId="77777777" w:rsidR="00D34AAB" w:rsidRPr="0081177F" w:rsidRDefault="00D34AAB" w:rsidP="000E5CE8">
            <w:pPr>
              <w:spacing w:line="240" w:lineRule="auto"/>
              <w:ind w:left="0" w:hanging="2"/>
              <w:jc w:val="both"/>
              <w:rPr>
                <w:rFonts w:ascii="Times New Roman" w:eastAsia="Times New Roman" w:hAnsi="Times New Roman" w:cs="Times New Roman"/>
                <w:color w:val="auto"/>
                <w:lang w:val="en-US"/>
              </w:rPr>
            </w:pPr>
          </w:p>
          <w:p w14:paraId="52DE8F10" w14:textId="77777777" w:rsidR="00D34AAB" w:rsidRPr="0081177F" w:rsidRDefault="00D34AAB" w:rsidP="000E5CE8">
            <w:pPr>
              <w:spacing w:line="240" w:lineRule="auto"/>
              <w:ind w:left="0" w:hanging="2"/>
              <w:jc w:val="both"/>
              <w:rPr>
                <w:rFonts w:ascii="Times New Roman" w:eastAsia="Times New Roman" w:hAnsi="Times New Roman" w:cs="Times New Roman"/>
                <w:color w:val="auto"/>
                <w:lang w:val="en-US"/>
              </w:rPr>
            </w:pPr>
          </w:p>
          <w:p w14:paraId="51F8035A" w14:textId="2D382AED" w:rsidR="008F097A" w:rsidRPr="0081177F" w:rsidRDefault="008F097A" w:rsidP="000E5CE8">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 Khoản 2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 xml:space="preserve">17 dự thảo để chuyển tiếp đối với các trường hợp chi nhánh NHNg được thực hiện chính sách dự phòng rủi ro theo NHNg đã được NHNN chấp thuận </w:t>
            </w:r>
            <w:r w:rsidRPr="0081177F">
              <w:rPr>
                <w:rFonts w:ascii="Times New Roman" w:eastAsia="Times New Roman" w:hAnsi="Times New Roman" w:cs="Times New Roman"/>
                <w:color w:val="auto"/>
                <w:lang w:val="en-US"/>
              </w:rPr>
              <w:lastRenderedPageBreak/>
              <w:t>trườc ngày Nghị định có hiệu lực thi hành.</w:t>
            </w:r>
          </w:p>
          <w:p w14:paraId="3F234DA0" w14:textId="77777777" w:rsidR="00D34AAB" w:rsidRPr="0081177F" w:rsidRDefault="00D34AAB" w:rsidP="00794EE5">
            <w:pPr>
              <w:spacing w:line="240" w:lineRule="auto"/>
              <w:ind w:left="0" w:hanging="2"/>
              <w:jc w:val="both"/>
              <w:rPr>
                <w:rFonts w:ascii="Times New Roman" w:eastAsia="Times New Roman" w:hAnsi="Times New Roman" w:cs="Times New Roman"/>
                <w:color w:val="auto"/>
                <w:lang w:val="en-US"/>
              </w:rPr>
            </w:pPr>
          </w:p>
          <w:p w14:paraId="4865D3C8" w14:textId="77777777" w:rsidR="00D34AAB" w:rsidRPr="0081177F" w:rsidRDefault="00D34AAB" w:rsidP="00794EE5">
            <w:pPr>
              <w:spacing w:line="240" w:lineRule="auto"/>
              <w:ind w:left="0" w:hanging="2"/>
              <w:jc w:val="both"/>
              <w:rPr>
                <w:rFonts w:ascii="Times New Roman" w:eastAsia="Times New Roman" w:hAnsi="Times New Roman" w:cs="Times New Roman"/>
                <w:color w:val="auto"/>
                <w:lang w:val="en-US"/>
              </w:rPr>
            </w:pPr>
          </w:p>
          <w:p w14:paraId="057A85A3" w14:textId="77777777" w:rsidR="00D34AAB" w:rsidRPr="0081177F" w:rsidRDefault="00D34AAB" w:rsidP="00794EE5">
            <w:pPr>
              <w:spacing w:line="240" w:lineRule="auto"/>
              <w:ind w:left="0" w:hanging="2"/>
              <w:jc w:val="both"/>
              <w:rPr>
                <w:rFonts w:ascii="Times New Roman" w:eastAsia="Times New Roman" w:hAnsi="Times New Roman" w:cs="Times New Roman"/>
                <w:color w:val="auto"/>
                <w:lang w:val="en-US"/>
              </w:rPr>
            </w:pPr>
          </w:p>
          <w:p w14:paraId="32A5690A" w14:textId="7564061C" w:rsidR="008F097A" w:rsidRPr="0081177F" w:rsidRDefault="008F097A" w:rsidP="00794EE5">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 Khoản 3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17 dự thảo Nghị định để chuyển tiếp đối với trường hợp còn số dư của kỳ phiếu, tín phiếu do tổ chức tín dụng, chi nhánh ngân hàng nước ngoài được phát hành trước ngày Nghị định có hiệu lực thi hành.</w:t>
            </w:r>
          </w:p>
          <w:p w14:paraId="0DE3B951" w14:textId="77777777" w:rsidR="00C05982" w:rsidRPr="0081177F" w:rsidRDefault="00C05982">
            <w:pPr>
              <w:spacing w:line="240" w:lineRule="auto"/>
              <w:ind w:left="0" w:hanging="2"/>
              <w:jc w:val="both"/>
              <w:rPr>
                <w:rFonts w:ascii="Times New Roman" w:eastAsia="Times New Roman" w:hAnsi="Times New Roman" w:cs="Times New Roman"/>
                <w:color w:val="auto"/>
                <w:lang w:val="en-US"/>
              </w:rPr>
            </w:pPr>
          </w:p>
          <w:p w14:paraId="07B50E56" w14:textId="29510C1E" w:rsidR="008F097A" w:rsidRPr="0081177F" w:rsidRDefault="008F097A">
            <w:pPr>
              <w:spacing w:line="240" w:lineRule="auto"/>
              <w:ind w:left="0" w:hanging="2"/>
              <w:jc w:val="both"/>
              <w:rPr>
                <w:rFonts w:ascii="Times New Roman" w:eastAsia="Times New Roman" w:hAnsi="Times New Roman" w:cs="Times New Roman"/>
                <w:i/>
                <w:color w:val="auto"/>
                <w:lang w:val="en-US"/>
              </w:rPr>
            </w:pPr>
            <w:r w:rsidRPr="0081177F">
              <w:rPr>
                <w:rFonts w:ascii="Times New Roman" w:eastAsia="Times New Roman" w:hAnsi="Times New Roman" w:cs="Times New Roman"/>
                <w:color w:val="auto"/>
                <w:lang w:val="en-US"/>
              </w:rPr>
              <w:t xml:space="preserve">- Khoản 4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17 dự thảo Nghị định để chuyển tiếp đối với các khoản nợ được giữ nguyên nhóm nợ trong trường hợp cơ cấu lại thời hạn trả nợ theo các quy định của NHNN được ban hành trước ngày Nghị định</w:t>
            </w:r>
            <w:r w:rsidRPr="0081177F">
              <w:rPr>
                <w:rFonts w:ascii="Times New Roman" w:eastAsia="Times New Roman" w:hAnsi="Times New Roman" w:cs="Times New Roman"/>
                <w:color w:val="auto"/>
              </w:rPr>
              <w:t xml:space="preserve"> này</w:t>
            </w:r>
            <w:r w:rsidRPr="0081177F">
              <w:rPr>
                <w:rFonts w:ascii="Times New Roman" w:hAnsi="Times New Roman"/>
                <w:color w:val="auto"/>
              </w:rPr>
              <w:t xml:space="preserve"> có</w:t>
            </w:r>
            <w:r w:rsidRPr="0081177F">
              <w:rPr>
                <w:rFonts w:ascii="Times New Roman" w:eastAsia="Times New Roman" w:hAnsi="Times New Roman" w:cs="Times New Roman"/>
                <w:color w:val="auto"/>
              </w:rPr>
              <w:t xml:space="preserve"> hiệu lực thi hành</w:t>
            </w:r>
            <w:r w:rsidRPr="0081177F">
              <w:rPr>
                <w:rFonts w:ascii="Times New Roman" w:eastAsia="Times New Roman" w:hAnsi="Times New Roman" w:cs="Times New Roman"/>
                <w:i/>
                <w:color w:val="auto"/>
                <w:lang w:val="en-US"/>
              </w:rPr>
              <w:t>.</w:t>
            </w:r>
          </w:p>
          <w:p w14:paraId="47F3B14A" w14:textId="77777777" w:rsidR="0068340A" w:rsidRPr="0081177F" w:rsidRDefault="0068340A">
            <w:pPr>
              <w:spacing w:line="240" w:lineRule="auto"/>
              <w:ind w:left="0" w:hanging="2"/>
              <w:jc w:val="both"/>
              <w:rPr>
                <w:rFonts w:ascii="Times New Roman" w:eastAsia="Times New Roman" w:hAnsi="Times New Roman" w:cs="Times New Roman"/>
                <w:i/>
                <w:color w:val="auto"/>
                <w:lang w:val="en-US"/>
              </w:rPr>
            </w:pPr>
          </w:p>
          <w:p w14:paraId="6AE538A0" w14:textId="77777777" w:rsidR="0068340A" w:rsidRPr="0081177F" w:rsidRDefault="0068340A">
            <w:pPr>
              <w:spacing w:line="240" w:lineRule="auto"/>
              <w:ind w:left="0" w:hanging="2"/>
              <w:jc w:val="both"/>
              <w:rPr>
                <w:rFonts w:ascii="Times New Roman" w:eastAsia="Times New Roman" w:hAnsi="Times New Roman" w:cs="Times New Roman"/>
                <w:i/>
                <w:color w:val="auto"/>
                <w:lang w:val="en-US"/>
              </w:rPr>
            </w:pPr>
          </w:p>
          <w:p w14:paraId="347D3415" w14:textId="38F3D2D3" w:rsidR="00F840BE" w:rsidRPr="0081177F" w:rsidRDefault="0068340A" w:rsidP="00F840BE">
            <w:pPr>
              <w:spacing w:line="240" w:lineRule="auto"/>
              <w:ind w:left="0" w:hanging="2"/>
              <w:jc w:val="both"/>
              <w:rPr>
                <w:rFonts w:ascii="Times New Roman" w:eastAsia="Times New Roman" w:hAnsi="Times New Roman" w:cs="Times New Roman"/>
                <w:color w:val="auto"/>
                <w:lang w:val="en-US"/>
              </w:rPr>
            </w:pPr>
            <w:r w:rsidRPr="0081177F">
              <w:rPr>
                <w:rFonts w:ascii="Times New Roman" w:eastAsia="Times New Roman" w:hAnsi="Times New Roman" w:cs="Times New Roman"/>
                <w:color w:val="auto"/>
                <w:lang w:val="en-US"/>
              </w:rPr>
              <w:t xml:space="preserve">- Khoản 5 </w:t>
            </w:r>
            <w:r w:rsidRPr="0081177F">
              <w:rPr>
                <w:rFonts w:ascii="Times New Roman" w:hAnsi="Times New Roman"/>
                <w:color w:val="auto"/>
                <w:lang w:val="en-US"/>
              </w:rPr>
              <w:t xml:space="preserve">Điều </w:t>
            </w:r>
            <w:r w:rsidRPr="0081177F">
              <w:rPr>
                <w:rFonts w:ascii="Times New Roman" w:eastAsia="Times New Roman" w:hAnsi="Times New Roman" w:cs="Times New Roman"/>
                <w:color w:val="auto"/>
                <w:lang w:val="en-US"/>
              </w:rPr>
              <w:t>17 dự thảo Nghị định</w:t>
            </w:r>
            <w:r w:rsidR="00F840BE" w:rsidRPr="0081177F">
              <w:rPr>
                <w:rFonts w:ascii="Times New Roman" w:eastAsia="Times New Roman" w:hAnsi="Times New Roman" w:cs="Times New Roman"/>
                <w:color w:val="auto"/>
                <w:lang w:val="en-US"/>
              </w:rPr>
              <w:t xml:space="preserve"> quy định để chuyển tiếp</w:t>
            </w:r>
            <w:r w:rsidR="006E7C67" w:rsidRPr="0081177F">
              <w:rPr>
                <w:rFonts w:ascii="Times New Roman" w:eastAsia="Times New Roman" w:hAnsi="Times New Roman" w:cs="Times New Roman"/>
                <w:color w:val="auto"/>
                <w:lang w:val="en-US"/>
              </w:rPr>
              <w:t xml:space="preserve"> </w:t>
            </w:r>
            <w:r w:rsidR="00F840BE" w:rsidRPr="0081177F">
              <w:rPr>
                <w:rFonts w:ascii="Times New Roman" w:eastAsia="Times New Roman" w:hAnsi="Times New Roman" w:cs="Times New Roman"/>
                <w:color w:val="auto"/>
                <w:lang w:val="en-US"/>
              </w:rPr>
              <w:t xml:space="preserve">đối với số tiền thu hồi được từ nợ đã sử dụng dự phòng để xử lý rủi ro đối với số dư nợ ngoại bảng đã loại trừ không tính vào giá trị doanh nghiệp khi thực hiện cổ phần hóa của các ngân hàng </w:t>
            </w:r>
            <w:r w:rsidR="006E7C67" w:rsidRPr="0081177F">
              <w:rPr>
                <w:rFonts w:ascii="Times New Roman" w:eastAsia="Times New Roman" w:hAnsi="Times New Roman" w:cs="Times New Roman"/>
                <w:color w:val="auto"/>
                <w:lang w:val="en-US"/>
              </w:rPr>
              <w:t>thương mại nhà nước cổ phần hóa.</w:t>
            </w:r>
          </w:p>
          <w:p w14:paraId="494BE100" w14:textId="1A00404F" w:rsidR="0068340A" w:rsidRPr="007848AE" w:rsidRDefault="0068340A">
            <w:pPr>
              <w:spacing w:line="240" w:lineRule="auto"/>
              <w:ind w:left="0" w:hanging="2"/>
              <w:jc w:val="both"/>
              <w:rPr>
                <w:rFonts w:ascii="Times New Roman" w:eastAsia="Times New Roman" w:hAnsi="Times New Roman" w:cs="Times New Roman"/>
                <w:color w:val="auto"/>
                <w:lang w:val="en-US"/>
              </w:rPr>
            </w:pPr>
          </w:p>
        </w:tc>
        <w:tc>
          <w:tcPr>
            <w:tcW w:w="3159" w:type="dxa"/>
          </w:tcPr>
          <w:p w14:paraId="0057BB83" w14:textId="77777777" w:rsidR="008F097A" w:rsidRPr="00EE3A1C" w:rsidRDefault="008F097A" w:rsidP="000E5CE8">
            <w:pPr>
              <w:spacing w:line="240" w:lineRule="auto"/>
              <w:ind w:left="0" w:hanging="2"/>
              <w:jc w:val="both"/>
              <w:rPr>
                <w:rFonts w:ascii="Times New Roman" w:eastAsia="Times New Roman" w:hAnsi="Times New Roman" w:cs="Times New Roman"/>
                <w:color w:val="auto"/>
                <w:lang w:val="en-US"/>
              </w:rPr>
            </w:pPr>
          </w:p>
        </w:tc>
      </w:tr>
    </w:tbl>
    <w:p w14:paraId="48626068" w14:textId="77777777" w:rsidR="0012063F" w:rsidRPr="007848AE" w:rsidRDefault="0012063F" w:rsidP="00B6048E">
      <w:pPr>
        <w:widowControl/>
        <w:tabs>
          <w:tab w:val="left" w:pos="9214"/>
        </w:tabs>
        <w:suppressAutoHyphens w:val="0"/>
        <w:spacing w:before="120" w:line="240" w:lineRule="auto"/>
        <w:ind w:leftChars="0" w:left="0" w:firstLineChars="0" w:firstLine="0"/>
        <w:jc w:val="both"/>
        <w:outlineLvl w:val="9"/>
        <w:rPr>
          <w:rFonts w:ascii="Times New Roman" w:eastAsia="Times New Roman" w:hAnsi="Times New Roman" w:cs="Times New Roman"/>
          <w:b/>
          <w:color w:val="auto"/>
          <w:sz w:val="28"/>
          <w:szCs w:val="28"/>
          <w:lang w:val="en-US"/>
        </w:rPr>
      </w:pPr>
    </w:p>
    <w:sectPr w:rsidR="0012063F" w:rsidRPr="007848AE" w:rsidSect="008B01B4">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134" w:right="1134" w:bottom="709" w:left="1276"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C2C3B" w14:textId="77777777" w:rsidR="00E44FC9" w:rsidRDefault="00E44FC9" w:rsidP="00FA4836">
      <w:pPr>
        <w:spacing w:line="240" w:lineRule="auto"/>
        <w:ind w:left="0" w:hanging="2"/>
      </w:pPr>
      <w:r>
        <w:separator/>
      </w:r>
    </w:p>
  </w:endnote>
  <w:endnote w:type="continuationSeparator" w:id="0">
    <w:p w14:paraId="7D638977" w14:textId="77777777" w:rsidR="00E44FC9" w:rsidRDefault="00E44FC9" w:rsidP="00FA4836">
      <w:pPr>
        <w:spacing w:line="240" w:lineRule="auto"/>
        <w:ind w:left="0" w:hanging="2"/>
      </w:pPr>
      <w:r>
        <w:continuationSeparator/>
      </w:r>
    </w:p>
  </w:endnote>
  <w:endnote w:type="continuationNotice" w:id="1">
    <w:p w14:paraId="2D8579BB" w14:textId="77777777" w:rsidR="00E44FC9" w:rsidRDefault="00E44FC9" w:rsidP="00355C75">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E34B" w14:textId="77777777" w:rsidR="002F551D" w:rsidRDefault="002F551D" w:rsidP="00FA483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F1DB" w14:textId="77777777" w:rsidR="002F551D" w:rsidRDefault="002F551D" w:rsidP="00FA4836">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F5010" w14:textId="77777777" w:rsidR="002F551D" w:rsidRDefault="002F551D" w:rsidP="00FA4836">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D5A2B" w14:textId="77777777" w:rsidR="00E44FC9" w:rsidRDefault="00E44FC9" w:rsidP="00FA4836">
      <w:pPr>
        <w:spacing w:line="240" w:lineRule="auto"/>
        <w:ind w:left="0" w:hanging="2"/>
      </w:pPr>
      <w:r>
        <w:separator/>
      </w:r>
    </w:p>
  </w:footnote>
  <w:footnote w:type="continuationSeparator" w:id="0">
    <w:p w14:paraId="0B3C75F5" w14:textId="77777777" w:rsidR="00E44FC9" w:rsidRDefault="00E44FC9" w:rsidP="00FA4836">
      <w:pPr>
        <w:spacing w:line="240" w:lineRule="auto"/>
        <w:ind w:left="0" w:hanging="2"/>
      </w:pPr>
      <w:r>
        <w:continuationSeparator/>
      </w:r>
    </w:p>
  </w:footnote>
  <w:footnote w:type="continuationNotice" w:id="1">
    <w:p w14:paraId="13624B71" w14:textId="77777777" w:rsidR="00E44FC9" w:rsidRDefault="00E44FC9" w:rsidP="00355C75">
      <w:pPr>
        <w:spacing w:line="240" w:lineRule="auto"/>
        <w:ind w:left="0" w:hanging="2"/>
      </w:pPr>
    </w:p>
  </w:footnote>
  <w:footnote w:id="2">
    <w:p w14:paraId="01194A88" w14:textId="77777777" w:rsidR="002F551D" w:rsidRPr="00026CDF" w:rsidRDefault="002F551D" w:rsidP="00206649">
      <w:pPr>
        <w:pStyle w:val="FootnoteText"/>
        <w:ind w:hanging="2"/>
        <w:rPr>
          <w:i/>
          <w:lang w:val="en-US"/>
        </w:rPr>
      </w:pPr>
      <w:r>
        <w:rPr>
          <w:rStyle w:val="FootnoteReference"/>
        </w:rPr>
        <w:footnoteRef/>
      </w:r>
      <w:r>
        <w:t xml:space="preserve"> </w:t>
      </w:r>
      <w:r>
        <w:rPr>
          <w:lang w:val="en-US"/>
        </w:rPr>
        <w:t xml:space="preserve">Khoản 7 Điều 50 Thông tư 19 quy định: </w:t>
      </w:r>
      <w:r w:rsidRPr="00026CDF">
        <w:rPr>
          <w:i/>
        </w:rPr>
        <w:t>“7. Trường hợp mua khoản nợ xấu theo giá trị thị trường hoặc mua lại khoản nợ xấu theo quy định tại khoản 5 Điều 35 Thông tư này từ Công ty Quản lý tài sản, TCTD có trách nhiệm phân loại số tiền mua nợ vào nhóm có mức độ rủi ro không thấp hơn nhóm mà khoản nợ đã được phân loại trước khi bán cho Công ty Quản lý tài sản.”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CE13A" w14:textId="77777777" w:rsidR="002F551D" w:rsidRDefault="002F551D" w:rsidP="00FA483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332823"/>
      <w:docPartObj>
        <w:docPartGallery w:val="Page Numbers (Top of Page)"/>
        <w:docPartUnique/>
      </w:docPartObj>
    </w:sdtPr>
    <w:sdtEndPr>
      <w:rPr>
        <w:rFonts w:ascii="Times New Roman" w:hAnsi="Times New Roman" w:cs="Times New Roman"/>
        <w:noProof/>
      </w:rPr>
    </w:sdtEndPr>
    <w:sdtContent>
      <w:p w14:paraId="55A7BF61" w14:textId="77777777" w:rsidR="002F551D" w:rsidRPr="00FA4836" w:rsidRDefault="002F551D" w:rsidP="00FA4836">
        <w:pPr>
          <w:pStyle w:val="Header"/>
          <w:ind w:left="0" w:hanging="2"/>
          <w:jc w:val="center"/>
          <w:rPr>
            <w:rFonts w:ascii="Times New Roman" w:hAnsi="Times New Roman" w:cs="Times New Roman"/>
          </w:rPr>
        </w:pPr>
        <w:r w:rsidRPr="00FA4836">
          <w:rPr>
            <w:rFonts w:ascii="Times New Roman" w:hAnsi="Times New Roman" w:cs="Times New Roman"/>
          </w:rPr>
          <w:fldChar w:fldCharType="begin"/>
        </w:r>
        <w:r w:rsidRPr="00FA4836">
          <w:rPr>
            <w:rFonts w:ascii="Times New Roman" w:hAnsi="Times New Roman" w:cs="Times New Roman"/>
          </w:rPr>
          <w:instrText xml:space="preserve"> PAGE   \* MERGEFORMAT </w:instrText>
        </w:r>
        <w:r w:rsidRPr="00FA4836">
          <w:rPr>
            <w:rFonts w:ascii="Times New Roman" w:hAnsi="Times New Roman" w:cs="Times New Roman"/>
          </w:rPr>
          <w:fldChar w:fldCharType="separate"/>
        </w:r>
        <w:r w:rsidR="00ED6E27">
          <w:rPr>
            <w:rFonts w:ascii="Times New Roman" w:hAnsi="Times New Roman" w:cs="Times New Roman"/>
            <w:noProof/>
          </w:rPr>
          <w:t>4</w:t>
        </w:r>
        <w:r w:rsidRPr="00FA4836">
          <w:rPr>
            <w:rFonts w:ascii="Times New Roman" w:hAnsi="Times New Roman" w:cs="Times New Roman"/>
            <w:noProof/>
          </w:rPr>
          <w:fldChar w:fldCharType="end"/>
        </w:r>
      </w:p>
    </w:sdtContent>
  </w:sdt>
  <w:p w14:paraId="1F65DFA1" w14:textId="77777777" w:rsidR="002F551D" w:rsidRDefault="002F551D" w:rsidP="00FA483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94DF" w14:textId="77777777" w:rsidR="002F551D" w:rsidRDefault="002F551D" w:rsidP="00FA483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82"/>
    <w:rsid w:val="00001F8D"/>
    <w:rsid w:val="0000205C"/>
    <w:rsid w:val="00003C88"/>
    <w:rsid w:val="00004711"/>
    <w:rsid w:val="0000593A"/>
    <w:rsid w:val="00010CA1"/>
    <w:rsid w:val="000122B4"/>
    <w:rsid w:val="00013299"/>
    <w:rsid w:val="00013F9F"/>
    <w:rsid w:val="00015322"/>
    <w:rsid w:val="000154EE"/>
    <w:rsid w:val="00016780"/>
    <w:rsid w:val="00016BD5"/>
    <w:rsid w:val="000202DE"/>
    <w:rsid w:val="00020757"/>
    <w:rsid w:val="00023EE6"/>
    <w:rsid w:val="00026220"/>
    <w:rsid w:val="00026939"/>
    <w:rsid w:val="000315E1"/>
    <w:rsid w:val="000329E0"/>
    <w:rsid w:val="00034B7E"/>
    <w:rsid w:val="00037CAF"/>
    <w:rsid w:val="000404D5"/>
    <w:rsid w:val="00047A78"/>
    <w:rsid w:val="000516C3"/>
    <w:rsid w:val="00055683"/>
    <w:rsid w:val="00056802"/>
    <w:rsid w:val="00057886"/>
    <w:rsid w:val="00062391"/>
    <w:rsid w:val="0006283D"/>
    <w:rsid w:val="00063E35"/>
    <w:rsid w:val="00064DA9"/>
    <w:rsid w:val="000666F1"/>
    <w:rsid w:val="00066E92"/>
    <w:rsid w:val="0006721D"/>
    <w:rsid w:val="0006779D"/>
    <w:rsid w:val="000707C6"/>
    <w:rsid w:val="00070B69"/>
    <w:rsid w:val="000726D0"/>
    <w:rsid w:val="00072B28"/>
    <w:rsid w:val="000760DB"/>
    <w:rsid w:val="000810C0"/>
    <w:rsid w:val="00081AE0"/>
    <w:rsid w:val="00083CF2"/>
    <w:rsid w:val="0008624D"/>
    <w:rsid w:val="00093B92"/>
    <w:rsid w:val="000943B1"/>
    <w:rsid w:val="000946AE"/>
    <w:rsid w:val="00095B01"/>
    <w:rsid w:val="00096471"/>
    <w:rsid w:val="0009731A"/>
    <w:rsid w:val="000A0C7B"/>
    <w:rsid w:val="000A2AE0"/>
    <w:rsid w:val="000A5449"/>
    <w:rsid w:val="000A7A45"/>
    <w:rsid w:val="000B46B7"/>
    <w:rsid w:val="000B68CF"/>
    <w:rsid w:val="000B742F"/>
    <w:rsid w:val="000C03B8"/>
    <w:rsid w:val="000C49A9"/>
    <w:rsid w:val="000C63F8"/>
    <w:rsid w:val="000C7CE8"/>
    <w:rsid w:val="000D1D35"/>
    <w:rsid w:val="000D2754"/>
    <w:rsid w:val="000D28D3"/>
    <w:rsid w:val="000D3B88"/>
    <w:rsid w:val="000D41D8"/>
    <w:rsid w:val="000D4BD8"/>
    <w:rsid w:val="000E0567"/>
    <w:rsid w:val="000E36F6"/>
    <w:rsid w:val="000E376F"/>
    <w:rsid w:val="000E5321"/>
    <w:rsid w:val="000E54A9"/>
    <w:rsid w:val="000E5CE8"/>
    <w:rsid w:val="000E6D65"/>
    <w:rsid w:val="000E78D8"/>
    <w:rsid w:val="000F10B6"/>
    <w:rsid w:val="000F1755"/>
    <w:rsid w:val="000F25FA"/>
    <w:rsid w:val="000F3D34"/>
    <w:rsid w:val="000F462C"/>
    <w:rsid w:val="000F5416"/>
    <w:rsid w:val="000F583D"/>
    <w:rsid w:val="000F6CBD"/>
    <w:rsid w:val="000F7043"/>
    <w:rsid w:val="00101522"/>
    <w:rsid w:val="001023BC"/>
    <w:rsid w:val="00102F35"/>
    <w:rsid w:val="00104574"/>
    <w:rsid w:val="00106C67"/>
    <w:rsid w:val="001162DD"/>
    <w:rsid w:val="0012063F"/>
    <w:rsid w:val="00120CE1"/>
    <w:rsid w:val="00124956"/>
    <w:rsid w:val="00126558"/>
    <w:rsid w:val="00126899"/>
    <w:rsid w:val="001274C7"/>
    <w:rsid w:val="00131A65"/>
    <w:rsid w:val="00134C4C"/>
    <w:rsid w:val="00136F0A"/>
    <w:rsid w:val="001405D9"/>
    <w:rsid w:val="0014191C"/>
    <w:rsid w:val="001433C0"/>
    <w:rsid w:val="00145890"/>
    <w:rsid w:val="00146704"/>
    <w:rsid w:val="0014676B"/>
    <w:rsid w:val="0015319F"/>
    <w:rsid w:val="00160FB5"/>
    <w:rsid w:val="00162395"/>
    <w:rsid w:val="00163262"/>
    <w:rsid w:val="0016416E"/>
    <w:rsid w:val="0017009D"/>
    <w:rsid w:val="00170F83"/>
    <w:rsid w:val="00172B80"/>
    <w:rsid w:val="00172BDC"/>
    <w:rsid w:val="0017325F"/>
    <w:rsid w:val="001755F9"/>
    <w:rsid w:val="00181834"/>
    <w:rsid w:val="001823E8"/>
    <w:rsid w:val="00183A69"/>
    <w:rsid w:val="00184327"/>
    <w:rsid w:val="00184475"/>
    <w:rsid w:val="00185394"/>
    <w:rsid w:val="001865A0"/>
    <w:rsid w:val="0018677C"/>
    <w:rsid w:val="00192604"/>
    <w:rsid w:val="00196304"/>
    <w:rsid w:val="00196E37"/>
    <w:rsid w:val="001A20D9"/>
    <w:rsid w:val="001A2E64"/>
    <w:rsid w:val="001A41AE"/>
    <w:rsid w:val="001B3E57"/>
    <w:rsid w:val="001B3EB7"/>
    <w:rsid w:val="001B5FBB"/>
    <w:rsid w:val="001B7DF0"/>
    <w:rsid w:val="001C088B"/>
    <w:rsid w:val="001C1C09"/>
    <w:rsid w:val="001C2C98"/>
    <w:rsid w:val="001C3201"/>
    <w:rsid w:val="001C3AED"/>
    <w:rsid w:val="001C4F3A"/>
    <w:rsid w:val="001C62C3"/>
    <w:rsid w:val="001D3276"/>
    <w:rsid w:val="001D3A5D"/>
    <w:rsid w:val="001D3B1B"/>
    <w:rsid w:val="001D6999"/>
    <w:rsid w:val="001E5EA8"/>
    <w:rsid w:val="001F2204"/>
    <w:rsid w:val="001F42C0"/>
    <w:rsid w:val="002019E6"/>
    <w:rsid w:val="002030FD"/>
    <w:rsid w:val="00204BF9"/>
    <w:rsid w:val="00205AB2"/>
    <w:rsid w:val="00206649"/>
    <w:rsid w:val="00207607"/>
    <w:rsid w:val="0021103A"/>
    <w:rsid w:val="00212E71"/>
    <w:rsid w:val="00225611"/>
    <w:rsid w:val="00226639"/>
    <w:rsid w:val="002269EB"/>
    <w:rsid w:val="00227281"/>
    <w:rsid w:val="00232433"/>
    <w:rsid w:val="00234F00"/>
    <w:rsid w:val="002361FC"/>
    <w:rsid w:val="00237F78"/>
    <w:rsid w:val="00241B66"/>
    <w:rsid w:val="00244C02"/>
    <w:rsid w:val="002456A3"/>
    <w:rsid w:val="002475BA"/>
    <w:rsid w:val="002503EB"/>
    <w:rsid w:val="002521DA"/>
    <w:rsid w:val="0025317C"/>
    <w:rsid w:val="002539A4"/>
    <w:rsid w:val="00253B64"/>
    <w:rsid w:val="0025758B"/>
    <w:rsid w:val="00260740"/>
    <w:rsid w:val="00260DA2"/>
    <w:rsid w:val="00262B7B"/>
    <w:rsid w:val="00265275"/>
    <w:rsid w:val="00274A9A"/>
    <w:rsid w:val="00274B83"/>
    <w:rsid w:val="002761B1"/>
    <w:rsid w:val="002848CA"/>
    <w:rsid w:val="00291799"/>
    <w:rsid w:val="00291B6A"/>
    <w:rsid w:val="00294E9B"/>
    <w:rsid w:val="0029547D"/>
    <w:rsid w:val="00297644"/>
    <w:rsid w:val="0029769F"/>
    <w:rsid w:val="002A1D0C"/>
    <w:rsid w:val="002A2EC4"/>
    <w:rsid w:val="002A3E6D"/>
    <w:rsid w:val="002A4B37"/>
    <w:rsid w:val="002B468F"/>
    <w:rsid w:val="002B5A14"/>
    <w:rsid w:val="002B6A9D"/>
    <w:rsid w:val="002C0545"/>
    <w:rsid w:val="002C1193"/>
    <w:rsid w:val="002C2C6B"/>
    <w:rsid w:val="002C6CA9"/>
    <w:rsid w:val="002D3049"/>
    <w:rsid w:val="002D3853"/>
    <w:rsid w:val="002D63CE"/>
    <w:rsid w:val="002E1595"/>
    <w:rsid w:val="002E29B7"/>
    <w:rsid w:val="002E3503"/>
    <w:rsid w:val="002E4103"/>
    <w:rsid w:val="002E4872"/>
    <w:rsid w:val="002E6312"/>
    <w:rsid w:val="002F00C8"/>
    <w:rsid w:val="002F0965"/>
    <w:rsid w:val="002F551D"/>
    <w:rsid w:val="002F56E2"/>
    <w:rsid w:val="00302FB0"/>
    <w:rsid w:val="00304204"/>
    <w:rsid w:val="00304F5C"/>
    <w:rsid w:val="00305E76"/>
    <w:rsid w:val="00307E44"/>
    <w:rsid w:val="00310EBD"/>
    <w:rsid w:val="003114E5"/>
    <w:rsid w:val="003229D9"/>
    <w:rsid w:val="003233DF"/>
    <w:rsid w:val="00332B25"/>
    <w:rsid w:val="003342E4"/>
    <w:rsid w:val="0033465E"/>
    <w:rsid w:val="00335B2F"/>
    <w:rsid w:val="00335F9E"/>
    <w:rsid w:val="003414B8"/>
    <w:rsid w:val="00342B3D"/>
    <w:rsid w:val="00342EF3"/>
    <w:rsid w:val="003459A4"/>
    <w:rsid w:val="00346355"/>
    <w:rsid w:val="00350DB8"/>
    <w:rsid w:val="0035220A"/>
    <w:rsid w:val="003556F7"/>
    <w:rsid w:val="00355C75"/>
    <w:rsid w:val="00356163"/>
    <w:rsid w:val="00357E8C"/>
    <w:rsid w:val="00357F79"/>
    <w:rsid w:val="0036123A"/>
    <w:rsid w:val="0036236B"/>
    <w:rsid w:val="003632DC"/>
    <w:rsid w:val="00363E85"/>
    <w:rsid w:val="0036766D"/>
    <w:rsid w:val="00370577"/>
    <w:rsid w:val="0037141D"/>
    <w:rsid w:val="00373187"/>
    <w:rsid w:val="00375ABB"/>
    <w:rsid w:val="00383505"/>
    <w:rsid w:val="00384873"/>
    <w:rsid w:val="00384A64"/>
    <w:rsid w:val="003864CD"/>
    <w:rsid w:val="00386D96"/>
    <w:rsid w:val="003871E6"/>
    <w:rsid w:val="00395319"/>
    <w:rsid w:val="003A25ED"/>
    <w:rsid w:val="003A4F50"/>
    <w:rsid w:val="003A6ABE"/>
    <w:rsid w:val="003B0AEC"/>
    <w:rsid w:val="003B0CE4"/>
    <w:rsid w:val="003B3B8E"/>
    <w:rsid w:val="003B4D52"/>
    <w:rsid w:val="003B4E75"/>
    <w:rsid w:val="003B7421"/>
    <w:rsid w:val="003C00CD"/>
    <w:rsid w:val="003C0164"/>
    <w:rsid w:val="003C05ED"/>
    <w:rsid w:val="003C1E0D"/>
    <w:rsid w:val="003C3959"/>
    <w:rsid w:val="003C55FF"/>
    <w:rsid w:val="003C5D28"/>
    <w:rsid w:val="003C7B8D"/>
    <w:rsid w:val="003D1AEF"/>
    <w:rsid w:val="003D2FFA"/>
    <w:rsid w:val="003D4EE6"/>
    <w:rsid w:val="003E21E5"/>
    <w:rsid w:val="003E4092"/>
    <w:rsid w:val="003E477F"/>
    <w:rsid w:val="003E7D79"/>
    <w:rsid w:val="003F34BD"/>
    <w:rsid w:val="00402104"/>
    <w:rsid w:val="004041EE"/>
    <w:rsid w:val="00407695"/>
    <w:rsid w:val="00410B0C"/>
    <w:rsid w:val="00410EEC"/>
    <w:rsid w:val="00411320"/>
    <w:rsid w:val="004123F9"/>
    <w:rsid w:val="00413C84"/>
    <w:rsid w:val="0041530B"/>
    <w:rsid w:val="00415E23"/>
    <w:rsid w:val="00417302"/>
    <w:rsid w:val="00420DA0"/>
    <w:rsid w:val="00422150"/>
    <w:rsid w:val="0042310E"/>
    <w:rsid w:val="00423396"/>
    <w:rsid w:val="00424A65"/>
    <w:rsid w:val="00427D78"/>
    <w:rsid w:val="00431001"/>
    <w:rsid w:val="00432944"/>
    <w:rsid w:val="004350D5"/>
    <w:rsid w:val="00435A6E"/>
    <w:rsid w:val="00441557"/>
    <w:rsid w:val="00447FAF"/>
    <w:rsid w:val="00453D11"/>
    <w:rsid w:val="00455432"/>
    <w:rsid w:val="004573D0"/>
    <w:rsid w:val="00457F76"/>
    <w:rsid w:val="004601EA"/>
    <w:rsid w:val="004619AB"/>
    <w:rsid w:val="00463ACC"/>
    <w:rsid w:val="00464E11"/>
    <w:rsid w:val="00464F57"/>
    <w:rsid w:val="00464F7B"/>
    <w:rsid w:val="00466B69"/>
    <w:rsid w:val="00470EDB"/>
    <w:rsid w:val="00471C3F"/>
    <w:rsid w:val="004724A7"/>
    <w:rsid w:val="00473EFC"/>
    <w:rsid w:val="00474C83"/>
    <w:rsid w:val="00476FF9"/>
    <w:rsid w:val="004770A9"/>
    <w:rsid w:val="00480130"/>
    <w:rsid w:val="0048023E"/>
    <w:rsid w:val="00480C21"/>
    <w:rsid w:val="00482FF4"/>
    <w:rsid w:val="0048548D"/>
    <w:rsid w:val="004964CC"/>
    <w:rsid w:val="004A0851"/>
    <w:rsid w:val="004A0985"/>
    <w:rsid w:val="004A5954"/>
    <w:rsid w:val="004B04C1"/>
    <w:rsid w:val="004B1165"/>
    <w:rsid w:val="004B15AD"/>
    <w:rsid w:val="004B20C5"/>
    <w:rsid w:val="004B50DE"/>
    <w:rsid w:val="004B6094"/>
    <w:rsid w:val="004C0464"/>
    <w:rsid w:val="004C10D1"/>
    <w:rsid w:val="004C1F12"/>
    <w:rsid w:val="004C2798"/>
    <w:rsid w:val="004C31DF"/>
    <w:rsid w:val="004C446D"/>
    <w:rsid w:val="004C7AAE"/>
    <w:rsid w:val="004D034B"/>
    <w:rsid w:val="004D092C"/>
    <w:rsid w:val="004D6E75"/>
    <w:rsid w:val="004D7B42"/>
    <w:rsid w:val="004E12FD"/>
    <w:rsid w:val="004E59E9"/>
    <w:rsid w:val="004E5AE7"/>
    <w:rsid w:val="004F0323"/>
    <w:rsid w:val="004F5C42"/>
    <w:rsid w:val="004F5F5A"/>
    <w:rsid w:val="00501A28"/>
    <w:rsid w:val="0050424A"/>
    <w:rsid w:val="005045B9"/>
    <w:rsid w:val="005066C5"/>
    <w:rsid w:val="00512546"/>
    <w:rsid w:val="00512848"/>
    <w:rsid w:val="005162EA"/>
    <w:rsid w:val="00517A3A"/>
    <w:rsid w:val="00517E68"/>
    <w:rsid w:val="00517FD7"/>
    <w:rsid w:val="0052055C"/>
    <w:rsid w:val="005207D8"/>
    <w:rsid w:val="00521300"/>
    <w:rsid w:val="00524294"/>
    <w:rsid w:val="00524FD6"/>
    <w:rsid w:val="00525C56"/>
    <w:rsid w:val="005268A7"/>
    <w:rsid w:val="00530427"/>
    <w:rsid w:val="0053189C"/>
    <w:rsid w:val="0053248B"/>
    <w:rsid w:val="00532CEF"/>
    <w:rsid w:val="00533B38"/>
    <w:rsid w:val="005348C4"/>
    <w:rsid w:val="005362E6"/>
    <w:rsid w:val="00536D6E"/>
    <w:rsid w:val="00541425"/>
    <w:rsid w:val="00541B8C"/>
    <w:rsid w:val="005436FF"/>
    <w:rsid w:val="00543759"/>
    <w:rsid w:val="005441EC"/>
    <w:rsid w:val="00545834"/>
    <w:rsid w:val="005474BB"/>
    <w:rsid w:val="0055011C"/>
    <w:rsid w:val="005520E4"/>
    <w:rsid w:val="005702BE"/>
    <w:rsid w:val="00570989"/>
    <w:rsid w:val="00570A39"/>
    <w:rsid w:val="00570BA8"/>
    <w:rsid w:val="00574BB3"/>
    <w:rsid w:val="00575329"/>
    <w:rsid w:val="00576A64"/>
    <w:rsid w:val="00577FC5"/>
    <w:rsid w:val="005835EC"/>
    <w:rsid w:val="00584508"/>
    <w:rsid w:val="00586850"/>
    <w:rsid w:val="00591632"/>
    <w:rsid w:val="00592F04"/>
    <w:rsid w:val="0059576E"/>
    <w:rsid w:val="005958E3"/>
    <w:rsid w:val="00596C2A"/>
    <w:rsid w:val="00596E46"/>
    <w:rsid w:val="005A60E3"/>
    <w:rsid w:val="005A70FF"/>
    <w:rsid w:val="005B1C71"/>
    <w:rsid w:val="005B48D4"/>
    <w:rsid w:val="005B5A51"/>
    <w:rsid w:val="005B621E"/>
    <w:rsid w:val="005C040C"/>
    <w:rsid w:val="005C1B6B"/>
    <w:rsid w:val="005C2BD1"/>
    <w:rsid w:val="005C3897"/>
    <w:rsid w:val="005C7BC8"/>
    <w:rsid w:val="005D031E"/>
    <w:rsid w:val="005D05F0"/>
    <w:rsid w:val="005D0F4A"/>
    <w:rsid w:val="005D37EF"/>
    <w:rsid w:val="005D3980"/>
    <w:rsid w:val="005D57CA"/>
    <w:rsid w:val="005E1056"/>
    <w:rsid w:val="005E1468"/>
    <w:rsid w:val="005E1D08"/>
    <w:rsid w:val="005E21D8"/>
    <w:rsid w:val="005E39BD"/>
    <w:rsid w:val="005F103C"/>
    <w:rsid w:val="005F3473"/>
    <w:rsid w:val="005F49E1"/>
    <w:rsid w:val="005F6E50"/>
    <w:rsid w:val="005F7023"/>
    <w:rsid w:val="00601E66"/>
    <w:rsid w:val="00603616"/>
    <w:rsid w:val="00603A88"/>
    <w:rsid w:val="00606A6B"/>
    <w:rsid w:val="00606C87"/>
    <w:rsid w:val="00612EA3"/>
    <w:rsid w:val="00612EC1"/>
    <w:rsid w:val="006130BB"/>
    <w:rsid w:val="006138BD"/>
    <w:rsid w:val="00616041"/>
    <w:rsid w:val="00617205"/>
    <w:rsid w:val="006202CC"/>
    <w:rsid w:val="006205C2"/>
    <w:rsid w:val="006229E6"/>
    <w:rsid w:val="00625650"/>
    <w:rsid w:val="006333CF"/>
    <w:rsid w:val="00633C0D"/>
    <w:rsid w:val="006351CB"/>
    <w:rsid w:val="0064051C"/>
    <w:rsid w:val="00641390"/>
    <w:rsid w:val="00641468"/>
    <w:rsid w:val="0064150B"/>
    <w:rsid w:val="00641CB7"/>
    <w:rsid w:val="00647970"/>
    <w:rsid w:val="00650A07"/>
    <w:rsid w:val="0065310B"/>
    <w:rsid w:val="00657D6A"/>
    <w:rsid w:val="006607F1"/>
    <w:rsid w:val="006616DD"/>
    <w:rsid w:val="00666FA9"/>
    <w:rsid w:val="006706DD"/>
    <w:rsid w:val="0067078E"/>
    <w:rsid w:val="0067128B"/>
    <w:rsid w:val="00672E51"/>
    <w:rsid w:val="00675248"/>
    <w:rsid w:val="00676B6C"/>
    <w:rsid w:val="0068091B"/>
    <w:rsid w:val="00680E18"/>
    <w:rsid w:val="0068340A"/>
    <w:rsid w:val="006903E0"/>
    <w:rsid w:val="006913B7"/>
    <w:rsid w:val="006917BE"/>
    <w:rsid w:val="0069442F"/>
    <w:rsid w:val="00695CB5"/>
    <w:rsid w:val="006A451E"/>
    <w:rsid w:val="006A486F"/>
    <w:rsid w:val="006B0BD2"/>
    <w:rsid w:val="006B37CF"/>
    <w:rsid w:val="006B4B5E"/>
    <w:rsid w:val="006C2D3B"/>
    <w:rsid w:val="006C472F"/>
    <w:rsid w:val="006D00CB"/>
    <w:rsid w:val="006D2DAF"/>
    <w:rsid w:val="006D3B4F"/>
    <w:rsid w:val="006D4CD5"/>
    <w:rsid w:val="006D50A9"/>
    <w:rsid w:val="006D6D43"/>
    <w:rsid w:val="006D7E8D"/>
    <w:rsid w:val="006E0C76"/>
    <w:rsid w:val="006E4B20"/>
    <w:rsid w:val="006E51DF"/>
    <w:rsid w:val="006E5EFC"/>
    <w:rsid w:val="006E7C67"/>
    <w:rsid w:val="006F3438"/>
    <w:rsid w:val="006F3BA7"/>
    <w:rsid w:val="006F7877"/>
    <w:rsid w:val="00701310"/>
    <w:rsid w:val="00701C78"/>
    <w:rsid w:val="007022B6"/>
    <w:rsid w:val="00704833"/>
    <w:rsid w:val="00705A1B"/>
    <w:rsid w:val="00711D78"/>
    <w:rsid w:val="00712857"/>
    <w:rsid w:val="00712B5A"/>
    <w:rsid w:val="00713EB0"/>
    <w:rsid w:val="00714F12"/>
    <w:rsid w:val="00714F36"/>
    <w:rsid w:val="00720BE6"/>
    <w:rsid w:val="007243A6"/>
    <w:rsid w:val="00724FBE"/>
    <w:rsid w:val="00726CD6"/>
    <w:rsid w:val="007312F6"/>
    <w:rsid w:val="00733E2D"/>
    <w:rsid w:val="00734BDC"/>
    <w:rsid w:val="00735409"/>
    <w:rsid w:val="007361BE"/>
    <w:rsid w:val="00736241"/>
    <w:rsid w:val="00740EA1"/>
    <w:rsid w:val="00741938"/>
    <w:rsid w:val="00743023"/>
    <w:rsid w:val="007432AA"/>
    <w:rsid w:val="00743FDC"/>
    <w:rsid w:val="0074461F"/>
    <w:rsid w:val="0074517E"/>
    <w:rsid w:val="00746CA5"/>
    <w:rsid w:val="00750DB9"/>
    <w:rsid w:val="00750E2A"/>
    <w:rsid w:val="00751954"/>
    <w:rsid w:val="0075325D"/>
    <w:rsid w:val="00765298"/>
    <w:rsid w:val="00765C4E"/>
    <w:rsid w:val="00767655"/>
    <w:rsid w:val="00775EEC"/>
    <w:rsid w:val="0077778C"/>
    <w:rsid w:val="00777846"/>
    <w:rsid w:val="007838C1"/>
    <w:rsid w:val="0078471C"/>
    <w:rsid w:val="007847AD"/>
    <w:rsid w:val="007848AE"/>
    <w:rsid w:val="00785ADF"/>
    <w:rsid w:val="007865BA"/>
    <w:rsid w:val="00787967"/>
    <w:rsid w:val="0079388B"/>
    <w:rsid w:val="00794EE5"/>
    <w:rsid w:val="00796E15"/>
    <w:rsid w:val="00797B25"/>
    <w:rsid w:val="007A21FC"/>
    <w:rsid w:val="007A3496"/>
    <w:rsid w:val="007A47B1"/>
    <w:rsid w:val="007A4947"/>
    <w:rsid w:val="007A4D19"/>
    <w:rsid w:val="007A6161"/>
    <w:rsid w:val="007B133C"/>
    <w:rsid w:val="007B1742"/>
    <w:rsid w:val="007B18F6"/>
    <w:rsid w:val="007B6B9E"/>
    <w:rsid w:val="007C0AD8"/>
    <w:rsid w:val="007C1832"/>
    <w:rsid w:val="007C2F43"/>
    <w:rsid w:val="007C3086"/>
    <w:rsid w:val="007D1E17"/>
    <w:rsid w:val="007E1C4F"/>
    <w:rsid w:val="007E469F"/>
    <w:rsid w:val="007E52C7"/>
    <w:rsid w:val="007E5A3F"/>
    <w:rsid w:val="007E76FB"/>
    <w:rsid w:val="007F7931"/>
    <w:rsid w:val="0080154C"/>
    <w:rsid w:val="008041F4"/>
    <w:rsid w:val="00806F95"/>
    <w:rsid w:val="00807208"/>
    <w:rsid w:val="00807369"/>
    <w:rsid w:val="00810744"/>
    <w:rsid w:val="008113E4"/>
    <w:rsid w:val="0081177F"/>
    <w:rsid w:val="00814815"/>
    <w:rsid w:val="008163C2"/>
    <w:rsid w:val="00821750"/>
    <w:rsid w:val="0082198A"/>
    <w:rsid w:val="00822027"/>
    <w:rsid w:val="00824DB3"/>
    <w:rsid w:val="00824EA9"/>
    <w:rsid w:val="00825A9E"/>
    <w:rsid w:val="008261CC"/>
    <w:rsid w:val="00827188"/>
    <w:rsid w:val="00831A0C"/>
    <w:rsid w:val="0083236F"/>
    <w:rsid w:val="0083421C"/>
    <w:rsid w:val="008367F1"/>
    <w:rsid w:val="00837B43"/>
    <w:rsid w:val="0084297D"/>
    <w:rsid w:val="00850CA2"/>
    <w:rsid w:val="00851E07"/>
    <w:rsid w:val="00854FC4"/>
    <w:rsid w:val="00855C97"/>
    <w:rsid w:val="00856FBC"/>
    <w:rsid w:val="00857776"/>
    <w:rsid w:val="0086255E"/>
    <w:rsid w:val="008656BF"/>
    <w:rsid w:val="00865BF7"/>
    <w:rsid w:val="00866080"/>
    <w:rsid w:val="008673E6"/>
    <w:rsid w:val="008707D4"/>
    <w:rsid w:val="0087187E"/>
    <w:rsid w:val="008726FB"/>
    <w:rsid w:val="00872F91"/>
    <w:rsid w:val="0087593B"/>
    <w:rsid w:val="00877692"/>
    <w:rsid w:val="00877979"/>
    <w:rsid w:val="00884E80"/>
    <w:rsid w:val="00885A5E"/>
    <w:rsid w:val="00886FC5"/>
    <w:rsid w:val="00887101"/>
    <w:rsid w:val="00891403"/>
    <w:rsid w:val="008919A5"/>
    <w:rsid w:val="00893767"/>
    <w:rsid w:val="0089723C"/>
    <w:rsid w:val="008A0E5E"/>
    <w:rsid w:val="008A4723"/>
    <w:rsid w:val="008A6B04"/>
    <w:rsid w:val="008A7BF5"/>
    <w:rsid w:val="008B01B4"/>
    <w:rsid w:val="008B2394"/>
    <w:rsid w:val="008B3F7E"/>
    <w:rsid w:val="008B4D5D"/>
    <w:rsid w:val="008B623F"/>
    <w:rsid w:val="008B686A"/>
    <w:rsid w:val="008B75C8"/>
    <w:rsid w:val="008B7B36"/>
    <w:rsid w:val="008C14E7"/>
    <w:rsid w:val="008C4F53"/>
    <w:rsid w:val="008C53E9"/>
    <w:rsid w:val="008C5552"/>
    <w:rsid w:val="008C66AB"/>
    <w:rsid w:val="008C729F"/>
    <w:rsid w:val="008D7FD2"/>
    <w:rsid w:val="008E00CF"/>
    <w:rsid w:val="008E277E"/>
    <w:rsid w:val="008E3DA3"/>
    <w:rsid w:val="008E4BC5"/>
    <w:rsid w:val="008E5954"/>
    <w:rsid w:val="008F01D2"/>
    <w:rsid w:val="008F097A"/>
    <w:rsid w:val="008F5545"/>
    <w:rsid w:val="008F5C4B"/>
    <w:rsid w:val="0090035D"/>
    <w:rsid w:val="00902571"/>
    <w:rsid w:val="00903F0D"/>
    <w:rsid w:val="009059B1"/>
    <w:rsid w:val="00911D0A"/>
    <w:rsid w:val="00913BA9"/>
    <w:rsid w:val="00914792"/>
    <w:rsid w:val="00915A74"/>
    <w:rsid w:val="009204D7"/>
    <w:rsid w:val="009239CC"/>
    <w:rsid w:val="00924585"/>
    <w:rsid w:val="00926E31"/>
    <w:rsid w:val="00931F44"/>
    <w:rsid w:val="00932052"/>
    <w:rsid w:val="00932348"/>
    <w:rsid w:val="00935086"/>
    <w:rsid w:val="0094294A"/>
    <w:rsid w:val="00942B75"/>
    <w:rsid w:val="009437F1"/>
    <w:rsid w:val="00944BAA"/>
    <w:rsid w:val="009468C8"/>
    <w:rsid w:val="00946C58"/>
    <w:rsid w:val="00963418"/>
    <w:rsid w:val="0096394C"/>
    <w:rsid w:val="00963CEC"/>
    <w:rsid w:val="0096613F"/>
    <w:rsid w:val="0097098E"/>
    <w:rsid w:val="00970F6A"/>
    <w:rsid w:val="00972EBB"/>
    <w:rsid w:val="009740EA"/>
    <w:rsid w:val="009761AF"/>
    <w:rsid w:val="009761EE"/>
    <w:rsid w:val="009777C0"/>
    <w:rsid w:val="0098267A"/>
    <w:rsid w:val="00982ACF"/>
    <w:rsid w:val="0098407C"/>
    <w:rsid w:val="00984FBF"/>
    <w:rsid w:val="00990089"/>
    <w:rsid w:val="00994A91"/>
    <w:rsid w:val="009956E3"/>
    <w:rsid w:val="009A6921"/>
    <w:rsid w:val="009B23AB"/>
    <w:rsid w:val="009B2FC0"/>
    <w:rsid w:val="009B41B3"/>
    <w:rsid w:val="009C39DE"/>
    <w:rsid w:val="009C490C"/>
    <w:rsid w:val="009C5D76"/>
    <w:rsid w:val="009D386E"/>
    <w:rsid w:val="009E263C"/>
    <w:rsid w:val="009E4E41"/>
    <w:rsid w:val="009F0943"/>
    <w:rsid w:val="009F1A83"/>
    <w:rsid w:val="009F245B"/>
    <w:rsid w:val="009F25B7"/>
    <w:rsid w:val="009F3BC0"/>
    <w:rsid w:val="009F4F85"/>
    <w:rsid w:val="009F607F"/>
    <w:rsid w:val="00A062FD"/>
    <w:rsid w:val="00A07E72"/>
    <w:rsid w:val="00A111EF"/>
    <w:rsid w:val="00A141E7"/>
    <w:rsid w:val="00A14808"/>
    <w:rsid w:val="00A15418"/>
    <w:rsid w:val="00A20F17"/>
    <w:rsid w:val="00A216BF"/>
    <w:rsid w:val="00A22E86"/>
    <w:rsid w:val="00A22F92"/>
    <w:rsid w:val="00A23472"/>
    <w:rsid w:val="00A24C41"/>
    <w:rsid w:val="00A25F40"/>
    <w:rsid w:val="00A30C4B"/>
    <w:rsid w:val="00A33FD8"/>
    <w:rsid w:val="00A402CF"/>
    <w:rsid w:val="00A42458"/>
    <w:rsid w:val="00A429F1"/>
    <w:rsid w:val="00A4327D"/>
    <w:rsid w:val="00A44D95"/>
    <w:rsid w:val="00A45ECB"/>
    <w:rsid w:val="00A46190"/>
    <w:rsid w:val="00A46CD7"/>
    <w:rsid w:val="00A47D51"/>
    <w:rsid w:val="00A47FDB"/>
    <w:rsid w:val="00A5016D"/>
    <w:rsid w:val="00A50458"/>
    <w:rsid w:val="00A51B0D"/>
    <w:rsid w:val="00A554A7"/>
    <w:rsid w:val="00A64A37"/>
    <w:rsid w:val="00A64D60"/>
    <w:rsid w:val="00A65FD7"/>
    <w:rsid w:val="00A67F18"/>
    <w:rsid w:val="00A72226"/>
    <w:rsid w:val="00A72B88"/>
    <w:rsid w:val="00A73094"/>
    <w:rsid w:val="00A73582"/>
    <w:rsid w:val="00A73624"/>
    <w:rsid w:val="00A76043"/>
    <w:rsid w:val="00A7662F"/>
    <w:rsid w:val="00A778AB"/>
    <w:rsid w:val="00A81463"/>
    <w:rsid w:val="00A9144D"/>
    <w:rsid w:val="00A946ED"/>
    <w:rsid w:val="00A9782D"/>
    <w:rsid w:val="00AA01EA"/>
    <w:rsid w:val="00AA0D1F"/>
    <w:rsid w:val="00AA19E4"/>
    <w:rsid w:val="00AA457B"/>
    <w:rsid w:val="00AA6694"/>
    <w:rsid w:val="00AA7DCE"/>
    <w:rsid w:val="00AB5DB0"/>
    <w:rsid w:val="00AB70CF"/>
    <w:rsid w:val="00AC1B08"/>
    <w:rsid w:val="00AC3573"/>
    <w:rsid w:val="00AC73E0"/>
    <w:rsid w:val="00AD0265"/>
    <w:rsid w:val="00AD43D0"/>
    <w:rsid w:val="00AE0243"/>
    <w:rsid w:val="00AE4A6D"/>
    <w:rsid w:val="00AF29CD"/>
    <w:rsid w:val="00AF3062"/>
    <w:rsid w:val="00AF42B0"/>
    <w:rsid w:val="00AF6268"/>
    <w:rsid w:val="00AF678F"/>
    <w:rsid w:val="00AF7F13"/>
    <w:rsid w:val="00B0035D"/>
    <w:rsid w:val="00B007FE"/>
    <w:rsid w:val="00B0090F"/>
    <w:rsid w:val="00B00968"/>
    <w:rsid w:val="00B00F40"/>
    <w:rsid w:val="00B011DC"/>
    <w:rsid w:val="00B01A04"/>
    <w:rsid w:val="00B02719"/>
    <w:rsid w:val="00B02A07"/>
    <w:rsid w:val="00B062F8"/>
    <w:rsid w:val="00B12AB7"/>
    <w:rsid w:val="00B133A0"/>
    <w:rsid w:val="00B135EF"/>
    <w:rsid w:val="00B16E0D"/>
    <w:rsid w:val="00B21652"/>
    <w:rsid w:val="00B271AC"/>
    <w:rsid w:val="00B27C5F"/>
    <w:rsid w:val="00B341D6"/>
    <w:rsid w:val="00B3504A"/>
    <w:rsid w:val="00B35C8E"/>
    <w:rsid w:val="00B37109"/>
    <w:rsid w:val="00B4000D"/>
    <w:rsid w:val="00B4024A"/>
    <w:rsid w:val="00B43B25"/>
    <w:rsid w:val="00B4423D"/>
    <w:rsid w:val="00B446AD"/>
    <w:rsid w:val="00B50667"/>
    <w:rsid w:val="00B51D2F"/>
    <w:rsid w:val="00B51E8B"/>
    <w:rsid w:val="00B5265A"/>
    <w:rsid w:val="00B6048E"/>
    <w:rsid w:val="00B60DE6"/>
    <w:rsid w:val="00B630B8"/>
    <w:rsid w:val="00B63595"/>
    <w:rsid w:val="00B63FDB"/>
    <w:rsid w:val="00B64E21"/>
    <w:rsid w:val="00B64ED0"/>
    <w:rsid w:val="00B66732"/>
    <w:rsid w:val="00B6704D"/>
    <w:rsid w:val="00B70BD4"/>
    <w:rsid w:val="00B716E7"/>
    <w:rsid w:val="00B71808"/>
    <w:rsid w:val="00B72198"/>
    <w:rsid w:val="00B73519"/>
    <w:rsid w:val="00B739BE"/>
    <w:rsid w:val="00B73D8E"/>
    <w:rsid w:val="00B8160A"/>
    <w:rsid w:val="00B8287F"/>
    <w:rsid w:val="00B830C6"/>
    <w:rsid w:val="00B838DB"/>
    <w:rsid w:val="00B8390C"/>
    <w:rsid w:val="00B83EAE"/>
    <w:rsid w:val="00B85992"/>
    <w:rsid w:val="00B8791F"/>
    <w:rsid w:val="00B902B7"/>
    <w:rsid w:val="00B92339"/>
    <w:rsid w:val="00B925EC"/>
    <w:rsid w:val="00B92AB8"/>
    <w:rsid w:val="00B9430D"/>
    <w:rsid w:val="00B95599"/>
    <w:rsid w:val="00B97B28"/>
    <w:rsid w:val="00B97E5C"/>
    <w:rsid w:val="00BA0E2A"/>
    <w:rsid w:val="00BA122D"/>
    <w:rsid w:val="00BA2D5D"/>
    <w:rsid w:val="00BB0BD1"/>
    <w:rsid w:val="00BB40BE"/>
    <w:rsid w:val="00BC188B"/>
    <w:rsid w:val="00BC39F3"/>
    <w:rsid w:val="00BC7980"/>
    <w:rsid w:val="00BD2DE0"/>
    <w:rsid w:val="00BD494B"/>
    <w:rsid w:val="00BD6BDA"/>
    <w:rsid w:val="00BE048D"/>
    <w:rsid w:val="00BE308F"/>
    <w:rsid w:val="00BE4BBD"/>
    <w:rsid w:val="00BE63FF"/>
    <w:rsid w:val="00BE716A"/>
    <w:rsid w:val="00BF0478"/>
    <w:rsid w:val="00BF0622"/>
    <w:rsid w:val="00BF1157"/>
    <w:rsid w:val="00BF34FF"/>
    <w:rsid w:val="00BF3DD3"/>
    <w:rsid w:val="00BF58FD"/>
    <w:rsid w:val="00BF7E89"/>
    <w:rsid w:val="00C01154"/>
    <w:rsid w:val="00C05982"/>
    <w:rsid w:val="00C05E7D"/>
    <w:rsid w:val="00C12D7C"/>
    <w:rsid w:val="00C14D42"/>
    <w:rsid w:val="00C150F9"/>
    <w:rsid w:val="00C20BFD"/>
    <w:rsid w:val="00C22888"/>
    <w:rsid w:val="00C2328C"/>
    <w:rsid w:val="00C30B4D"/>
    <w:rsid w:val="00C325D7"/>
    <w:rsid w:val="00C36272"/>
    <w:rsid w:val="00C36D65"/>
    <w:rsid w:val="00C44B08"/>
    <w:rsid w:val="00C4688D"/>
    <w:rsid w:val="00C47BD4"/>
    <w:rsid w:val="00C5032B"/>
    <w:rsid w:val="00C517FD"/>
    <w:rsid w:val="00C54D9E"/>
    <w:rsid w:val="00C55EAA"/>
    <w:rsid w:val="00C63EEB"/>
    <w:rsid w:val="00C65482"/>
    <w:rsid w:val="00C657A1"/>
    <w:rsid w:val="00C67088"/>
    <w:rsid w:val="00C722A7"/>
    <w:rsid w:val="00C73AF0"/>
    <w:rsid w:val="00C75671"/>
    <w:rsid w:val="00C84F60"/>
    <w:rsid w:val="00C86C99"/>
    <w:rsid w:val="00C86D12"/>
    <w:rsid w:val="00C877AF"/>
    <w:rsid w:val="00C87846"/>
    <w:rsid w:val="00C87D8B"/>
    <w:rsid w:val="00C909F5"/>
    <w:rsid w:val="00C91EA5"/>
    <w:rsid w:val="00C95FD9"/>
    <w:rsid w:val="00CA12F8"/>
    <w:rsid w:val="00CA155E"/>
    <w:rsid w:val="00CA2505"/>
    <w:rsid w:val="00CA3EBD"/>
    <w:rsid w:val="00CA47BA"/>
    <w:rsid w:val="00CB2BCA"/>
    <w:rsid w:val="00CB5943"/>
    <w:rsid w:val="00CB63B7"/>
    <w:rsid w:val="00CB69CD"/>
    <w:rsid w:val="00CC023C"/>
    <w:rsid w:val="00CC6D97"/>
    <w:rsid w:val="00CD2DF1"/>
    <w:rsid w:val="00CE0C95"/>
    <w:rsid w:val="00CE26F7"/>
    <w:rsid w:val="00CE2C75"/>
    <w:rsid w:val="00CE46FB"/>
    <w:rsid w:val="00CE4700"/>
    <w:rsid w:val="00CE576C"/>
    <w:rsid w:val="00CF1B3A"/>
    <w:rsid w:val="00CF239E"/>
    <w:rsid w:val="00CF6C58"/>
    <w:rsid w:val="00D04B3F"/>
    <w:rsid w:val="00D05B5A"/>
    <w:rsid w:val="00D07A1A"/>
    <w:rsid w:val="00D100E1"/>
    <w:rsid w:val="00D10AB5"/>
    <w:rsid w:val="00D13372"/>
    <w:rsid w:val="00D1613E"/>
    <w:rsid w:val="00D17ADB"/>
    <w:rsid w:val="00D25742"/>
    <w:rsid w:val="00D33F40"/>
    <w:rsid w:val="00D34AAB"/>
    <w:rsid w:val="00D35B93"/>
    <w:rsid w:val="00D3607B"/>
    <w:rsid w:val="00D36EDA"/>
    <w:rsid w:val="00D40767"/>
    <w:rsid w:val="00D40C5C"/>
    <w:rsid w:val="00D45F6C"/>
    <w:rsid w:val="00D46EA4"/>
    <w:rsid w:val="00D51032"/>
    <w:rsid w:val="00D51F86"/>
    <w:rsid w:val="00D541B1"/>
    <w:rsid w:val="00D555B8"/>
    <w:rsid w:val="00D56F76"/>
    <w:rsid w:val="00D6002D"/>
    <w:rsid w:val="00D60271"/>
    <w:rsid w:val="00D63F77"/>
    <w:rsid w:val="00D67587"/>
    <w:rsid w:val="00D7004B"/>
    <w:rsid w:val="00D74904"/>
    <w:rsid w:val="00D74F22"/>
    <w:rsid w:val="00D75751"/>
    <w:rsid w:val="00D8249C"/>
    <w:rsid w:val="00D83125"/>
    <w:rsid w:val="00D83303"/>
    <w:rsid w:val="00D84DDD"/>
    <w:rsid w:val="00D87032"/>
    <w:rsid w:val="00D91EA5"/>
    <w:rsid w:val="00D923DF"/>
    <w:rsid w:val="00D95B11"/>
    <w:rsid w:val="00DA13CD"/>
    <w:rsid w:val="00DA50C8"/>
    <w:rsid w:val="00DA5936"/>
    <w:rsid w:val="00DA5A24"/>
    <w:rsid w:val="00DA6A63"/>
    <w:rsid w:val="00DB160A"/>
    <w:rsid w:val="00DB1F0C"/>
    <w:rsid w:val="00DB3917"/>
    <w:rsid w:val="00DB7C80"/>
    <w:rsid w:val="00DC3040"/>
    <w:rsid w:val="00DC448E"/>
    <w:rsid w:val="00DD06C2"/>
    <w:rsid w:val="00DD4165"/>
    <w:rsid w:val="00DD62C2"/>
    <w:rsid w:val="00DE12C7"/>
    <w:rsid w:val="00DE195F"/>
    <w:rsid w:val="00DE46D5"/>
    <w:rsid w:val="00DE5F73"/>
    <w:rsid w:val="00DF01AC"/>
    <w:rsid w:val="00DF0617"/>
    <w:rsid w:val="00DF1C13"/>
    <w:rsid w:val="00DF2DEE"/>
    <w:rsid w:val="00DF46C6"/>
    <w:rsid w:val="00DF508B"/>
    <w:rsid w:val="00DF64E1"/>
    <w:rsid w:val="00DF6692"/>
    <w:rsid w:val="00E00717"/>
    <w:rsid w:val="00E00738"/>
    <w:rsid w:val="00E02030"/>
    <w:rsid w:val="00E02F5E"/>
    <w:rsid w:val="00E1271B"/>
    <w:rsid w:val="00E150A0"/>
    <w:rsid w:val="00E15B2F"/>
    <w:rsid w:val="00E2134A"/>
    <w:rsid w:val="00E218B0"/>
    <w:rsid w:val="00E23E7A"/>
    <w:rsid w:val="00E35878"/>
    <w:rsid w:val="00E370A4"/>
    <w:rsid w:val="00E44FC9"/>
    <w:rsid w:val="00E460E2"/>
    <w:rsid w:val="00E46EF1"/>
    <w:rsid w:val="00E52704"/>
    <w:rsid w:val="00E55F89"/>
    <w:rsid w:val="00E63BF8"/>
    <w:rsid w:val="00E73A00"/>
    <w:rsid w:val="00E7458B"/>
    <w:rsid w:val="00E7463B"/>
    <w:rsid w:val="00E76B21"/>
    <w:rsid w:val="00E76FAD"/>
    <w:rsid w:val="00E777C6"/>
    <w:rsid w:val="00E8093C"/>
    <w:rsid w:val="00E82223"/>
    <w:rsid w:val="00E85F1B"/>
    <w:rsid w:val="00E86356"/>
    <w:rsid w:val="00E9512E"/>
    <w:rsid w:val="00EA0E7B"/>
    <w:rsid w:val="00EA152A"/>
    <w:rsid w:val="00EA2D83"/>
    <w:rsid w:val="00EA5AFF"/>
    <w:rsid w:val="00EA5DB1"/>
    <w:rsid w:val="00EA7510"/>
    <w:rsid w:val="00EA7E74"/>
    <w:rsid w:val="00EB0881"/>
    <w:rsid w:val="00EB1CF1"/>
    <w:rsid w:val="00EB2B56"/>
    <w:rsid w:val="00EB42F6"/>
    <w:rsid w:val="00EC08E3"/>
    <w:rsid w:val="00EC3572"/>
    <w:rsid w:val="00EC5606"/>
    <w:rsid w:val="00EC5C19"/>
    <w:rsid w:val="00ED119A"/>
    <w:rsid w:val="00ED1E06"/>
    <w:rsid w:val="00ED2F4A"/>
    <w:rsid w:val="00ED391B"/>
    <w:rsid w:val="00ED423F"/>
    <w:rsid w:val="00ED4D61"/>
    <w:rsid w:val="00ED6E27"/>
    <w:rsid w:val="00EE04E5"/>
    <w:rsid w:val="00EE0888"/>
    <w:rsid w:val="00EE3A1C"/>
    <w:rsid w:val="00EE46B0"/>
    <w:rsid w:val="00EE599C"/>
    <w:rsid w:val="00EE664E"/>
    <w:rsid w:val="00EE6FE2"/>
    <w:rsid w:val="00EF5317"/>
    <w:rsid w:val="00EF6F41"/>
    <w:rsid w:val="00F00357"/>
    <w:rsid w:val="00F00905"/>
    <w:rsid w:val="00F00BDA"/>
    <w:rsid w:val="00F02495"/>
    <w:rsid w:val="00F078F0"/>
    <w:rsid w:val="00F14351"/>
    <w:rsid w:val="00F14DD1"/>
    <w:rsid w:val="00F15C53"/>
    <w:rsid w:val="00F21177"/>
    <w:rsid w:val="00F21ACA"/>
    <w:rsid w:val="00F22DBF"/>
    <w:rsid w:val="00F25EFD"/>
    <w:rsid w:val="00F31ED0"/>
    <w:rsid w:val="00F33D8F"/>
    <w:rsid w:val="00F350D7"/>
    <w:rsid w:val="00F36849"/>
    <w:rsid w:val="00F3702F"/>
    <w:rsid w:val="00F37E82"/>
    <w:rsid w:val="00F42B15"/>
    <w:rsid w:val="00F43BC0"/>
    <w:rsid w:val="00F44C99"/>
    <w:rsid w:val="00F44EE1"/>
    <w:rsid w:val="00F4579E"/>
    <w:rsid w:val="00F50C05"/>
    <w:rsid w:val="00F52B38"/>
    <w:rsid w:val="00F52D85"/>
    <w:rsid w:val="00F5385E"/>
    <w:rsid w:val="00F61C78"/>
    <w:rsid w:val="00F62841"/>
    <w:rsid w:val="00F640AC"/>
    <w:rsid w:val="00F649CD"/>
    <w:rsid w:val="00F65412"/>
    <w:rsid w:val="00F67CCB"/>
    <w:rsid w:val="00F71090"/>
    <w:rsid w:val="00F72FF8"/>
    <w:rsid w:val="00F7365F"/>
    <w:rsid w:val="00F77417"/>
    <w:rsid w:val="00F836E3"/>
    <w:rsid w:val="00F840BE"/>
    <w:rsid w:val="00F8518C"/>
    <w:rsid w:val="00F97CC6"/>
    <w:rsid w:val="00FA1924"/>
    <w:rsid w:val="00FA2A82"/>
    <w:rsid w:val="00FA32B3"/>
    <w:rsid w:val="00FA4836"/>
    <w:rsid w:val="00FA4D56"/>
    <w:rsid w:val="00FA5275"/>
    <w:rsid w:val="00FA72DC"/>
    <w:rsid w:val="00FB431D"/>
    <w:rsid w:val="00FB7F3E"/>
    <w:rsid w:val="00FC01B1"/>
    <w:rsid w:val="00FC362E"/>
    <w:rsid w:val="00FC3DC5"/>
    <w:rsid w:val="00FC4433"/>
    <w:rsid w:val="00FC5257"/>
    <w:rsid w:val="00FC5BB6"/>
    <w:rsid w:val="00FC78E4"/>
    <w:rsid w:val="00FD30AC"/>
    <w:rsid w:val="00FD5060"/>
    <w:rsid w:val="00FD55C9"/>
    <w:rsid w:val="00FE1594"/>
    <w:rsid w:val="00FE36B5"/>
    <w:rsid w:val="00FE457D"/>
    <w:rsid w:val="00FE5855"/>
    <w:rsid w:val="00FE7E5F"/>
    <w:rsid w:val="00FF06A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9F"/>
    <w:pPr>
      <w:widowControl w:val="0"/>
      <w:suppressAutoHyphens/>
      <w:spacing w:after="0"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3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3B7"/>
    <w:rPr>
      <w:rFonts w:ascii="Tahoma" w:eastAsia="Courier New" w:hAnsi="Tahoma" w:cs="Tahoma"/>
      <w:color w:val="000000"/>
      <w:position w:val="-1"/>
      <w:sz w:val="16"/>
      <w:szCs w:val="16"/>
      <w:lang w:val="vi-VN" w:eastAsia="vi-VN"/>
    </w:rPr>
  </w:style>
  <w:style w:type="paragraph" w:styleId="Header">
    <w:name w:val="header"/>
    <w:basedOn w:val="Normal"/>
    <w:link w:val="HeaderChar"/>
    <w:uiPriority w:val="99"/>
    <w:unhideWhenUsed/>
    <w:rsid w:val="00FA4836"/>
    <w:pPr>
      <w:tabs>
        <w:tab w:val="center" w:pos="4680"/>
        <w:tab w:val="right" w:pos="9360"/>
      </w:tabs>
      <w:spacing w:line="240" w:lineRule="auto"/>
    </w:pPr>
  </w:style>
  <w:style w:type="character" w:customStyle="1" w:styleId="HeaderChar">
    <w:name w:val="Header Char"/>
    <w:basedOn w:val="DefaultParagraphFont"/>
    <w:link w:val="Header"/>
    <w:uiPriority w:val="99"/>
    <w:rsid w:val="00FA4836"/>
    <w:rPr>
      <w:rFonts w:ascii="Courier New" w:eastAsia="Courier New" w:hAnsi="Courier New" w:cs="Courier New"/>
      <w:color w:val="000000"/>
      <w:position w:val="-1"/>
      <w:sz w:val="24"/>
      <w:szCs w:val="24"/>
      <w:lang w:val="vi-VN" w:eastAsia="vi-VN"/>
    </w:rPr>
  </w:style>
  <w:style w:type="paragraph" w:styleId="Footer">
    <w:name w:val="footer"/>
    <w:basedOn w:val="Normal"/>
    <w:link w:val="FooterChar"/>
    <w:uiPriority w:val="99"/>
    <w:unhideWhenUsed/>
    <w:rsid w:val="00FA4836"/>
    <w:pPr>
      <w:tabs>
        <w:tab w:val="center" w:pos="4680"/>
        <w:tab w:val="right" w:pos="9360"/>
      </w:tabs>
      <w:spacing w:line="240" w:lineRule="auto"/>
    </w:pPr>
  </w:style>
  <w:style w:type="character" w:customStyle="1" w:styleId="FooterChar">
    <w:name w:val="Footer Char"/>
    <w:basedOn w:val="DefaultParagraphFont"/>
    <w:link w:val="Footer"/>
    <w:uiPriority w:val="99"/>
    <w:rsid w:val="00FA4836"/>
    <w:rPr>
      <w:rFonts w:ascii="Courier New" w:eastAsia="Courier New" w:hAnsi="Courier New" w:cs="Courier New"/>
      <w:color w:val="000000"/>
      <w:position w:val="-1"/>
      <w:sz w:val="24"/>
      <w:szCs w:val="24"/>
      <w:lang w:val="vi-VN" w:eastAsia="vi-VN"/>
    </w:rPr>
  </w:style>
  <w:style w:type="paragraph" w:styleId="ListParagraph">
    <w:name w:val="List Paragraph"/>
    <w:basedOn w:val="Normal"/>
    <w:uiPriority w:val="34"/>
    <w:qFormat/>
    <w:rsid w:val="004A0851"/>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206649"/>
    <w:pPr>
      <w:widowControl/>
      <w:suppressAutoHyphens w:val="0"/>
      <w:spacing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rsid w:val="00206649"/>
    <w:rPr>
      <w:rFonts w:ascii="Times New Roman" w:eastAsia="Times New Roman" w:hAnsi="Times New Roman" w:cs="Times New Roman"/>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20664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206649"/>
    <w:pPr>
      <w:widowControl/>
      <w:suppressAutoHyphens w:val="0"/>
      <w:spacing w:after="160" w:line="240" w:lineRule="exact"/>
      <w:ind w:leftChars="0" w:left="0" w:firstLineChars="0" w:firstLine="0"/>
      <w:textDirection w:val="lrTb"/>
      <w:textAlignment w:val="auto"/>
      <w:outlineLvl w:val="9"/>
    </w:pPr>
    <w:rPr>
      <w:rFonts w:asciiTheme="minorHAnsi" w:eastAsiaTheme="minorHAnsi" w:hAnsiTheme="minorHAnsi" w:cstheme="minorBidi"/>
      <w:color w:val="auto"/>
      <w:position w:val="0"/>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9F"/>
    <w:pPr>
      <w:widowControl w:val="0"/>
      <w:suppressAutoHyphens/>
      <w:spacing w:after="0"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3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3B7"/>
    <w:rPr>
      <w:rFonts w:ascii="Tahoma" w:eastAsia="Courier New" w:hAnsi="Tahoma" w:cs="Tahoma"/>
      <w:color w:val="000000"/>
      <w:position w:val="-1"/>
      <w:sz w:val="16"/>
      <w:szCs w:val="16"/>
      <w:lang w:val="vi-VN" w:eastAsia="vi-VN"/>
    </w:rPr>
  </w:style>
  <w:style w:type="paragraph" w:styleId="Header">
    <w:name w:val="header"/>
    <w:basedOn w:val="Normal"/>
    <w:link w:val="HeaderChar"/>
    <w:uiPriority w:val="99"/>
    <w:unhideWhenUsed/>
    <w:rsid w:val="00FA4836"/>
    <w:pPr>
      <w:tabs>
        <w:tab w:val="center" w:pos="4680"/>
        <w:tab w:val="right" w:pos="9360"/>
      </w:tabs>
      <w:spacing w:line="240" w:lineRule="auto"/>
    </w:pPr>
  </w:style>
  <w:style w:type="character" w:customStyle="1" w:styleId="HeaderChar">
    <w:name w:val="Header Char"/>
    <w:basedOn w:val="DefaultParagraphFont"/>
    <w:link w:val="Header"/>
    <w:uiPriority w:val="99"/>
    <w:rsid w:val="00FA4836"/>
    <w:rPr>
      <w:rFonts w:ascii="Courier New" w:eastAsia="Courier New" w:hAnsi="Courier New" w:cs="Courier New"/>
      <w:color w:val="000000"/>
      <w:position w:val="-1"/>
      <w:sz w:val="24"/>
      <w:szCs w:val="24"/>
      <w:lang w:val="vi-VN" w:eastAsia="vi-VN"/>
    </w:rPr>
  </w:style>
  <w:style w:type="paragraph" w:styleId="Footer">
    <w:name w:val="footer"/>
    <w:basedOn w:val="Normal"/>
    <w:link w:val="FooterChar"/>
    <w:uiPriority w:val="99"/>
    <w:unhideWhenUsed/>
    <w:rsid w:val="00FA4836"/>
    <w:pPr>
      <w:tabs>
        <w:tab w:val="center" w:pos="4680"/>
        <w:tab w:val="right" w:pos="9360"/>
      </w:tabs>
      <w:spacing w:line="240" w:lineRule="auto"/>
    </w:pPr>
  </w:style>
  <w:style w:type="character" w:customStyle="1" w:styleId="FooterChar">
    <w:name w:val="Footer Char"/>
    <w:basedOn w:val="DefaultParagraphFont"/>
    <w:link w:val="Footer"/>
    <w:uiPriority w:val="99"/>
    <w:rsid w:val="00FA4836"/>
    <w:rPr>
      <w:rFonts w:ascii="Courier New" w:eastAsia="Courier New" w:hAnsi="Courier New" w:cs="Courier New"/>
      <w:color w:val="000000"/>
      <w:position w:val="-1"/>
      <w:sz w:val="24"/>
      <w:szCs w:val="24"/>
      <w:lang w:val="vi-VN" w:eastAsia="vi-VN"/>
    </w:rPr>
  </w:style>
  <w:style w:type="paragraph" w:styleId="ListParagraph">
    <w:name w:val="List Paragraph"/>
    <w:basedOn w:val="Normal"/>
    <w:uiPriority w:val="34"/>
    <w:qFormat/>
    <w:rsid w:val="004A0851"/>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206649"/>
    <w:pPr>
      <w:widowControl/>
      <w:suppressAutoHyphens w:val="0"/>
      <w:spacing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rsid w:val="00206649"/>
    <w:rPr>
      <w:rFonts w:ascii="Times New Roman" w:eastAsia="Times New Roman" w:hAnsi="Times New Roman" w:cs="Times New Roman"/>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20664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206649"/>
    <w:pPr>
      <w:widowControl/>
      <w:suppressAutoHyphens w:val="0"/>
      <w:spacing w:after="160" w:line="240" w:lineRule="exact"/>
      <w:ind w:leftChars="0" w:left="0" w:firstLineChars="0" w:firstLine="0"/>
      <w:textDirection w:val="lrTb"/>
      <w:textAlignment w:val="auto"/>
      <w:outlineLvl w:val="9"/>
    </w:pPr>
    <w:rPr>
      <w:rFonts w:asciiTheme="minorHAnsi" w:eastAsiaTheme="minorHAnsi" w:hAnsiTheme="minorHAnsi" w:cstheme="minorBidi"/>
      <w:color w:val="auto"/>
      <w:position w:val="0"/>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1D669-3605-4245-9927-74B682E60113}">
  <ds:schemaRefs>
    <ds:schemaRef ds:uri="http://schemas.openxmlformats.org/officeDocument/2006/bibliography"/>
  </ds:schemaRefs>
</ds:datastoreItem>
</file>

<file path=customXml/itemProps2.xml><?xml version="1.0" encoding="utf-8"?>
<ds:datastoreItem xmlns:ds="http://schemas.openxmlformats.org/officeDocument/2006/customXml" ds:itemID="{93F64220-1560-4F4B-8125-2AAF07E8E3FC}">
  <ds:schemaRefs>
    <ds:schemaRef ds:uri="http://schemas.openxmlformats.org/officeDocument/2006/bibliography"/>
  </ds:schemaRefs>
</ds:datastoreItem>
</file>

<file path=customXml/itemProps3.xml><?xml version="1.0" encoding="utf-8"?>
<ds:datastoreItem xmlns:ds="http://schemas.openxmlformats.org/officeDocument/2006/customXml" ds:itemID="{71BE9F2E-4E1E-41C4-A64E-06C40D058029}"/>
</file>

<file path=customXml/itemProps4.xml><?xml version="1.0" encoding="utf-8"?>
<ds:datastoreItem xmlns:ds="http://schemas.openxmlformats.org/officeDocument/2006/customXml" ds:itemID="{39D2DD90-8B59-4B37-8C6E-18BD190AED8A}"/>
</file>

<file path=customXml/itemProps5.xml><?xml version="1.0" encoding="utf-8"?>
<ds:datastoreItem xmlns:ds="http://schemas.openxmlformats.org/officeDocument/2006/customXml" ds:itemID="{1E5C8984-FE0B-42D2-A66C-F61C4B407422}"/>
</file>

<file path=docProps/app.xml><?xml version="1.0" encoding="utf-8"?>
<Properties xmlns="http://schemas.openxmlformats.org/officeDocument/2006/extended-properties" xmlns:vt="http://schemas.openxmlformats.org/officeDocument/2006/docPropsVTypes">
  <Template>Normal.dotm</Template>
  <TotalTime>621</TotalTime>
  <Pages>47</Pages>
  <Words>14344</Words>
  <Characters>81761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Viet Anh (TTGSNH)</dc:creator>
  <cp:lastModifiedBy>Do Viet Anh (TTGSNH)</cp:lastModifiedBy>
  <cp:revision>107</cp:revision>
  <cp:lastPrinted>2024-04-24T15:25:00Z</cp:lastPrinted>
  <dcterms:created xsi:type="dcterms:W3CDTF">2024-04-04T11:22:00Z</dcterms:created>
  <dcterms:modified xsi:type="dcterms:W3CDTF">2024-04-25T10:25:00Z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